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749" w:rsidRDefault="00D214D5" w:rsidP="00F92126">
      <w:pPr>
        <w:widowControl w:val="0"/>
        <w:spacing w:after="0" w:line="360" w:lineRule="auto"/>
        <w:jc w:val="center"/>
        <w:rPr>
          <w:rFonts w:ascii="Times New Roman" w:hAnsi="Times New Roman"/>
          <w:sz w:val="28"/>
          <w:szCs w:val="28"/>
        </w:rPr>
      </w:pPr>
      <w:r>
        <w:rPr>
          <w:rFonts w:ascii="Times New Roman" w:hAnsi="Times New Roman"/>
          <w:sz w:val="28"/>
          <w:szCs w:val="28"/>
        </w:rPr>
        <w:t>Содержание</w:t>
      </w:r>
    </w:p>
    <w:p w:rsidR="00D214D5" w:rsidRDefault="00D214D5" w:rsidP="00D214D5">
      <w:pPr>
        <w:widowControl w:val="0"/>
        <w:spacing w:after="0" w:line="360" w:lineRule="auto"/>
        <w:jc w:val="both"/>
        <w:rPr>
          <w:rFonts w:ascii="Times New Roman" w:hAnsi="Times New Roman"/>
          <w:sz w:val="28"/>
          <w:szCs w:val="28"/>
        </w:rPr>
      </w:pPr>
    </w:p>
    <w:p w:rsidR="00D214D5" w:rsidRPr="001C1369" w:rsidRDefault="001C1369" w:rsidP="001C1369">
      <w:pPr>
        <w:widowControl w:val="0"/>
        <w:spacing w:after="0" w:line="360" w:lineRule="auto"/>
        <w:jc w:val="both"/>
        <w:rPr>
          <w:rFonts w:ascii="Times New Roman" w:hAnsi="Times New Roman"/>
          <w:sz w:val="28"/>
          <w:szCs w:val="28"/>
        </w:rPr>
      </w:pPr>
      <w:r w:rsidRPr="001C1369">
        <w:rPr>
          <w:rFonts w:ascii="Times New Roman" w:hAnsi="Times New Roman"/>
          <w:sz w:val="28"/>
          <w:szCs w:val="28"/>
        </w:rPr>
        <w:t>1.</w:t>
      </w:r>
      <w:r>
        <w:rPr>
          <w:rFonts w:ascii="Times New Roman" w:hAnsi="Times New Roman"/>
          <w:sz w:val="28"/>
          <w:szCs w:val="28"/>
        </w:rPr>
        <w:t xml:space="preserve"> </w:t>
      </w:r>
      <w:r w:rsidR="00D214D5" w:rsidRPr="001C1369">
        <w:rPr>
          <w:rFonts w:ascii="Times New Roman" w:hAnsi="Times New Roman"/>
          <w:sz w:val="28"/>
          <w:szCs w:val="28"/>
        </w:rPr>
        <w:t>Понятие консолидированной финансовой отчетности и её подготовка в соответствии с МСФО (IFRS) 10 "Консолидированная финансовая отчетность"……</w:t>
      </w:r>
      <w:r>
        <w:rPr>
          <w:rFonts w:ascii="Times New Roman" w:hAnsi="Times New Roman"/>
          <w:sz w:val="28"/>
          <w:szCs w:val="28"/>
        </w:rPr>
        <w:t>……….</w:t>
      </w:r>
      <w:r w:rsidR="00D214D5" w:rsidRPr="001C1369">
        <w:rPr>
          <w:rFonts w:ascii="Times New Roman" w:hAnsi="Times New Roman"/>
          <w:sz w:val="28"/>
          <w:szCs w:val="28"/>
        </w:rPr>
        <w:t>…………………………………………………………..3</w:t>
      </w:r>
    </w:p>
    <w:p w:rsidR="00D214D5" w:rsidRPr="001C1369" w:rsidRDefault="001C1369" w:rsidP="001C1369">
      <w:pPr>
        <w:widowControl w:val="0"/>
        <w:spacing w:after="0" w:line="360" w:lineRule="auto"/>
        <w:jc w:val="both"/>
        <w:rPr>
          <w:rFonts w:ascii="Times New Roman" w:hAnsi="Times New Roman" w:cs="Times New Roman"/>
          <w:color w:val="000000" w:themeColor="text1"/>
          <w:sz w:val="28"/>
          <w:szCs w:val="28"/>
          <w:u w:val="single"/>
        </w:rPr>
      </w:pPr>
      <w:r>
        <w:rPr>
          <w:rFonts w:ascii="Times New Roman" w:hAnsi="Times New Roman" w:cs="Times New Roman"/>
          <w:sz w:val="28"/>
          <w:szCs w:val="28"/>
        </w:rPr>
        <w:t xml:space="preserve">2. </w:t>
      </w:r>
      <w:r w:rsidR="00D214D5" w:rsidRPr="001C1369">
        <w:rPr>
          <w:rFonts w:ascii="Times New Roman" w:hAnsi="Times New Roman" w:cs="Times New Roman"/>
          <w:sz w:val="28"/>
          <w:szCs w:val="28"/>
        </w:rPr>
        <w:t>Порядок формирования сегментной отчетности в соответствии с</w:t>
      </w:r>
      <w:r>
        <w:rPr>
          <w:rFonts w:ascii="Times New Roman" w:hAnsi="Times New Roman" w:cs="Times New Roman"/>
          <w:sz w:val="28"/>
          <w:szCs w:val="28"/>
        </w:rPr>
        <w:t xml:space="preserve">          </w:t>
      </w:r>
      <w:r w:rsidR="00D214D5" w:rsidRPr="001C1369">
        <w:rPr>
          <w:rFonts w:ascii="Times New Roman" w:hAnsi="Times New Roman" w:cs="Times New Roman"/>
          <w:sz w:val="28"/>
          <w:szCs w:val="28"/>
        </w:rPr>
        <w:t xml:space="preserve"> МСФО</w:t>
      </w:r>
      <w:r>
        <w:rPr>
          <w:rFonts w:ascii="Times New Roman" w:hAnsi="Times New Roman" w:cs="Times New Roman"/>
          <w:sz w:val="28"/>
          <w:szCs w:val="28"/>
        </w:rPr>
        <w:t>……………………………………………………………………………...7</w:t>
      </w:r>
    </w:p>
    <w:p w:rsidR="00D214D5" w:rsidRPr="001C1369" w:rsidRDefault="00D214D5" w:rsidP="001C1369">
      <w:pPr>
        <w:widowControl w:val="0"/>
        <w:spacing w:after="0" w:line="360" w:lineRule="auto"/>
        <w:jc w:val="both"/>
        <w:rPr>
          <w:rFonts w:ascii="Times New Roman" w:hAnsi="Times New Roman" w:cs="Times New Roman"/>
          <w:color w:val="000000" w:themeColor="text1"/>
          <w:sz w:val="28"/>
          <w:szCs w:val="28"/>
          <w:u w:val="single"/>
        </w:rPr>
      </w:pPr>
      <w:r w:rsidRPr="001C1369">
        <w:rPr>
          <w:rFonts w:ascii="Times New Roman" w:hAnsi="Times New Roman"/>
          <w:sz w:val="28"/>
          <w:szCs w:val="28"/>
        </w:rPr>
        <w:t xml:space="preserve">Тест </w:t>
      </w:r>
      <w:r w:rsidR="001C1369">
        <w:rPr>
          <w:rFonts w:ascii="Times New Roman" w:hAnsi="Times New Roman"/>
          <w:sz w:val="28"/>
          <w:szCs w:val="28"/>
        </w:rPr>
        <w:t>………………………………………………………………………………11</w:t>
      </w:r>
    </w:p>
    <w:p w:rsidR="00D214D5" w:rsidRPr="00D214D5" w:rsidRDefault="00D214D5" w:rsidP="001C1369">
      <w:pPr>
        <w:widowControl w:val="0"/>
        <w:spacing w:after="0" w:line="360" w:lineRule="auto"/>
        <w:jc w:val="both"/>
        <w:rPr>
          <w:rFonts w:ascii="Times New Roman" w:hAnsi="Times New Roman" w:cs="Times New Roman"/>
          <w:color w:val="000000" w:themeColor="text1"/>
          <w:sz w:val="28"/>
          <w:szCs w:val="28"/>
          <w:u w:val="single"/>
        </w:rPr>
      </w:pPr>
      <w:r>
        <w:rPr>
          <w:rFonts w:ascii="Times New Roman" w:hAnsi="Times New Roman" w:cs="Times New Roman"/>
          <w:color w:val="000000"/>
          <w:sz w:val="28"/>
          <w:szCs w:val="28"/>
        </w:rPr>
        <w:t>Список использованных источников</w:t>
      </w:r>
      <w:r w:rsidR="001C1369">
        <w:rPr>
          <w:rFonts w:ascii="Times New Roman" w:hAnsi="Times New Roman" w:cs="Times New Roman"/>
          <w:color w:val="000000"/>
          <w:sz w:val="28"/>
          <w:szCs w:val="28"/>
        </w:rPr>
        <w:t>…………………………………………13</w:t>
      </w: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Default="00104749" w:rsidP="00104749">
      <w:pPr>
        <w:pStyle w:val="a7"/>
        <w:widowControl w:val="0"/>
        <w:spacing w:after="0" w:line="360" w:lineRule="auto"/>
        <w:rPr>
          <w:rFonts w:ascii="Times New Roman" w:hAnsi="Times New Roman"/>
          <w:sz w:val="28"/>
          <w:szCs w:val="28"/>
        </w:rPr>
      </w:pPr>
    </w:p>
    <w:p w:rsidR="00104749" w:rsidRPr="00AA1F69" w:rsidRDefault="00104749" w:rsidP="00AA1F69">
      <w:pPr>
        <w:widowControl w:val="0"/>
        <w:spacing w:after="0" w:line="360" w:lineRule="auto"/>
        <w:rPr>
          <w:rFonts w:ascii="Times New Roman" w:hAnsi="Times New Roman"/>
          <w:sz w:val="28"/>
          <w:szCs w:val="28"/>
        </w:rPr>
      </w:pPr>
    </w:p>
    <w:p w:rsidR="00D41D00" w:rsidRDefault="00D41D00" w:rsidP="00F92126">
      <w:pPr>
        <w:pStyle w:val="a7"/>
        <w:widowControl w:val="0"/>
        <w:numPr>
          <w:ilvl w:val="0"/>
          <w:numId w:val="2"/>
        </w:numPr>
        <w:spacing w:after="0" w:line="360" w:lineRule="auto"/>
        <w:jc w:val="center"/>
        <w:rPr>
          <w:rFonts w:ascii="Times New Roman" w:hAnsi="Times New Roman"/>
          <w:sz w:val="28"/>
          <w:szCs w:val="28"/>
        </w:rPr>
      </w:pPr>
      <w:r w:rsidRPr="00F92126">
        <w:rPr>
          <w:rFonts w:ascii="Times New Roman" w:hAnsi="Times New Roman"/>
          <w:sz w:val="28"/>
          <w:szCs w:val="28"/>
        </w:rPr>
        <w:lastRenderedPageBreak/>
        <w:t>Понятие консолидированной финансовой отчетности и её подготовка в соответствии с МСФО (IFRS) 10 "Консолиди</w:t>
      </w:r>
      <w:r w:rsidR="00F92126">
        <w:rPr>
          <w:rFonts w:ascii="Times New Roman" w:hAnsi="Times New Roman"/>
          <w:sz w:val="28"/>
          <w:szCs w:val="28"/>
        </w:rPr>
        <w:t>рованная финансовая отчетность"</w:t>
      </w:r>
    </w:p>
    <w:p w:rsidR="00F92126" w:rsidRPr="00F92126" w:rsidRDefault="00F92126" w:rsidP="00F92126">
      <w:pPr>
        <w:widowControl w:val="0"/>
        <w:spacing w:after="0" w:line="360" w:lineRule="auto"/>
        <w:rPr>
          <w:rFonts w:ascii="Times New Roman" w:hAnsi="Times New Roman"/>
          <w:sz w:val="28"/>
          <w:szCs w:val="28"/>
        </w:rPr>
      </w:pPr>
    </w:p>
    <w:p w:rsidR="00F92126" w:rsidRDefault="00D41D00" w:rsidP="00F92126">
      <w:pPr>
        <w:widowControl w:val="0"/>
        <w:spacing w:after="0" w:line="360" w:lineRule="auto"/>
        <w:ind w:firstLine="708"/>
        <w:jc w:val="both"/>
        <w:rPr>
          <w:rFonts w:ascii="Times New Roman" w:hAnsi="Times New Roman" w:cs="Times New Roman"/>
          <w:color w:val="000000" w:themeColor="text1"/>
          <w:sz w:val="28"/>
          <w:szCs w:val="28"/>
        </w:rPr>
      </w:pPr>
      <w:proofErr w:type="spellStart"/>
      <w:proofErr w:type="gramStart"/>
      <w:r w:rsidRPr="00D41D00">
        <w:rPr>
          <w:rFonts w:ascii="Times New Roman" w:hAnsi="Times New Roman" w:cs="Times New Roman"/>
          <w:b/>
          <w:bCs/>
          <w:color w:val="000000" w:themeColor="text1"/>
          <w:sz w:val="28"/>
          <w:szCs w:val="28"/>
        </w:rPr>
        <w:t>Консолиди́рованная</w:t>
      </w:r>
      <w:proofErr w:type="spellEnd"/>
      <w:proofErr w:type="gramEnd"/>
      <w:r w:rsidRPr="00D41D00">
        <w:rPr>
          <w:rFonts w:ascii="Times New Roman" w:hAnsi="Times New Roman" w:cs="Times New Roman"/>
          <w:b/>
          <w:bCs/>
          <w:color w:val="000000" w:themeColor="text1"/>
          <w:sz w:val="28"/>
          <w:szCs w:val="28"/>
        </w:rPr>
        <w:t xml:space="preserve"> </w:t>
      </w:r>
      <w:proofErr w:type="spellStart"/>
      <w:r w:rsidRPr="00D41D00">
        <w:rPr>
          <w:rFonts w:ascii="Times New Roman" w:hAnsi="Times New Roman" w:cs="Times New Roman"/>
          <w:b/>
          <w:bCs/>
          <w:color w:val="000000" w:themeColor="text1"/>
          <w:sz w:val="28"/>
          <w:szCs w:val="28"/>
        </w:rPr>
        <w:t>фина́нсовая</w:t>
      </w:r>
      <w:proofErr w:type="spellEnd"/>
      <w:r w:rsidRPr="00D41D00">
        <w:rPr>
          <w:rFonts w:ascii="Times New Roman" w:hAnsi="Times New Roman" w:cs="Times New Roman"/>
          <w:b/>
          <w:bCs/>
          <w:color w:val="000000" w:themeColor="text1"/>
          <w:sz w:val="28"/>
          <w:szCs w:val="28"/>
        </w:rPr>
        <w:t xml:space="preserve"> отчётность</w:t>
      </w:r>
      <w:r w:rsidRPr="00D41D00">
        <w:rPr>
          <w:rFonts w:ascii="Times New Roman" w:hAnsi="Times New Roman" w:cs="Times New Roman"/>
          <w:color w:val="000000" w:themeColor="text1"/>
          <w:sz w:val="28"/>
          <w:szCs w:val="28"/>
        </w:rPr>
        <w:t> —</w:t>
      </w:r>
      <w:r w:rsidRPr="00D41D00">
        <w:rPr>
          <w:rStyle w:val="apple-converted-space"/>
          <w:rFonts w:ascii="Times New Roman" w:hAnsi="Times New Roman" w:cs="Times New Roman"/>
          <w:color w:val="000000" w:themeColor="text1"/>
          <w:sz w:val="28"/>
          <w:szCs w:val="28"/>
        </w:rPr>
        <w:t> </w:t>
      </w:r>
      <w:hyperlink r:id="rId7" w:tooltip="Финансовая отчётность" w:history="1">
        <w:r w:rsidRPr="00D41D00">
          <w:rPr>
            <w:rStyle w:val="a4"/>
            <w:rFonts w:ascii="Times New Roman" w:hAnsi="Times New Roman" w:cs="Times New Roman"/>
            <w:color w:val="000000" w:themeColor="text1"/>
            <w:sz w:val="28"/>
            <w:szCs w:val="28"/>
            <w:u w:val="none"/>
          </w:rPr>
          <w:t>финансовая отчётность</w:t>
        </w:r>
      </w:hyperlink>
      <w:r w:rsidRPr="00D41D00">
        <w:rPr>
          <w:rStyle w:val="apple-converted-space"/>
          <w:rFonts w:ascii="Times New Roman" w:hAnsi="Times New Roman" w:cs="Times New Roman"/>
          <w:color w:val="000000" w:themeColor="text1"/>
          <w:sz w:val="28"/>
          <w:szCs w:val="28"/>
        </w:rPr>
        <w:t> </w:t>
      </w:r>
      <w:r w:rsidRPr="00D41D00">
        <w:rPr>
          <w:rFonts w:ascii="Times New Roman" w:hAnsi="Times New Roman" w:cs="Times New Roman"/>
          <w:color w:val="000000" w:themeColor="text1"/>
          <w:sz w:val="28"/>
          <w:szCs w:val="28"/>
        </w:rPr>
        <w:t>группы взаимосвязанных организаций, рассматриваемых как единое хозяйственное образование. Она характеризует имущественное и финансовое положение группы на отчётную дату, а также финансовые результаты её деятельности за</w:t>
      </w:r>
      <w:r w:rsidRPr="00D41D00">
        <w:rPr>
          <w:rStyle w:val="apple-converted-space"/>
          <w:rFonts w:ascii="Times New Roman" w:hAnsi="Times New Roman" w:cs="Times New Roman"/>
          <w:color w:val="000000" w:themeColor="text1"/>
          <w:sz w:val="28"/>
          <w:szCs w:val="28"/>
        </w:rPr>
        <w:t> </w:t>
      </w:r>
      <w:hyperlink r:id="rId8" w:tooltip="Отчётный период" w:history="1">
        <w:r w:rsidRPr="00D41D00">
          <w:rPr>
            <w:rStyle w:val="a4"/>
            <w:rFonts w:ascii="Times New Roman" w:hAnsi="Times New Roman" w:cs="Times New Roman"/>
            <w:color w:val="000000" w:themeColor="text1"/>
            <w:sz w:val="28"/>
            <w:szCs w:val="28"/>
            <w:u w:val="none"/>
          </w:rPr>
          <w:t>отчётный период</w:t>
        </w:r>
      </w:hyperlink>
      <w:r w:rsidRPr="00D41D00">
        <w:rPr>
          <w:rFonts w:ascii="Times New Roman" w:hAnsi="Times New Roman" w:cs="Times New Roman"/>
          <w:color w:val="000000" w:themeColor="text1"/>
          <w:sz w:val="28"/>
          <w:szCs w:val="28"/>
        </w:rPr>
        <w:t xml:space="preserve">. </w:t>
      </w:r>
    </w:p>
    <w:p w:rsidR="00F92126" w:rsidRDefault="00D41D00" w:rsidP="00F92126">
      <w:pPr>
        <w:widowControl w:val="0"/>
        <w:spacing w:after="0" w:line="360" w:lineRule="auto"/>
        <w:ind w:firstLine="708"/>
        <w:jc w:val="both"/>
        <w:rPr>
          <w:rFonts w:ascii="Times New Roman" w:hAnsi="Times New Roman" w:cs="Times New Roman"/>
          <w:color w:val="000000" w:themeColor="text1"/>
          <w:sz w:val="28"/>
          <w:szCs w:val="28"/>
        </w:rPr>
      </w:pPr>
      <w:r w:rsidRPr="00D41D00">
        <w:rPr>
          <w:rFonts w:ascii="Times New Roman" w:hAnsi="Times New Roman" w:cs="Times New Roman"/>
          <w:color w:val="000000" w:themeColor="text1"/>
          <w:sz w:val="28"/>
          <w:szCs w:val="28"/>
        </w:rPr>
        <w:t>Характерная особенность консолидированной отчётности группы —</w:t>
      </w:r>
      <w:hyperlink r:id="rId9" w:tooltip="Актив" w:history="1">
        <w:r w:rsidRPr="00D41D00">
          <w:rPr>
            <w:rStyle w:val="a4"/>
            <w:rFonts w:ascii="Times New Roman" w:hAnsi="Times New Roman" w:cs="Times New Roman"/>
            <w:color w:val="000000" w:themeColor="text1"/>
            <w:sz w:val="28"/>
            <w:szCs w:val="28"/>
            <w:u w:val="none"/>
          </w:rPr>
          <w:t>активы</w:t>
        </w:r>
      </w:hyperlink>
      <w:r w:rsidRPr="00D41D00">
        <w:rPr>
          <w:rFonts w:ascii="Times New Roman" w:hAnsi="Times New Roman" w:cs="Times New Roman"/>
          <w:color w:val="000000" w:themeColor="text1"/>
          <w:sz w:val="28"/>
          <w:szCs w:val="28"/>
        </w:rPr>
        <w:t>,</w:t>
      </w:r>
      <w:r w:rsidRPr="00D41D00">
        <w:rPr>
          <w:rStyle w:val="apple-converted-space"/>
          <w:rFonts w:ascii="Times New Roman" w:hAnsi="Times New Roman" w:cs="Times New Roman"/>
          <w:color w:val="000000" w:themeColor="text1"/>
          <w:sz w:val="28"/>
          <w:szCs w:val="28"/>
        </w:rPr>
        <w:t> </w:t>
      </w:r>
      <w:hyperlink r:id="rId10" w:tooltip="Обязательство" w:history="1">
        <w:r w:rsidRPr="00D41D00">
          <w:rPr>
            <w:rStyle w:val="a4"/>
            <w:rFonts w:ascii="Times New Roman" w:hAnsi="Times New Roman" w:cs="Times New Roman"/>
            <w:color w:val="000000" w:themeColor="text1"/>
            <w:sz w:val="28"/>
            <w:szCs w:val="28"/>
            <w:u w:val="none"/>
          </w:rPr>
          <w:t>обязательства</w:t>
        </w:r>
      </w:hyperlink>
      <w:r w:rsidRPr="00D41D00">
        <w:rPr>
          <w:rFonts w:ascii="Times New Roman" w:hAnsi="Times New Roman" w:cs="Times New Roman"/>
          <w:color w:val="000000" w:themeColor="text1"/>
          <w:sz w:val="28"/>
          <w:szCs w:val="28"/>
        </w:rPr>
        <w:t>, доходы и расходы двух или нескольких юридически самостоятельных единиц объединяют в отдельную систему финансовых отчётов</w:t>
      </w:r>
      <w:hyperlink r:id="rId11" w:anchor="cite_note-Kostuchenko-3" w:history="1">
        <w:r w:rsidRPr="00D41D00">
          <w:rPr>
            <w:rStyle w:val="a4"/>
            <w:rFonts w:ascii="Times New Roman" w:hAnsi="Times New Roman" w:cs="Times New Roman"/>
            <w:color w:val="000000" w:themeColor="text1"/>
            <w:sz w:val="28"/>
            <w:szCs w:val="28"/>
            <w:u w:val="none"/>
            <w:vertAlign w:val="superscript"/>
          </w:rPr>
          <w:t>[3]</w:t>
        </w:r>
      </w:hyperlink>
      <w:r w:rsidRPr="00D41D00">
        <w:rPr>
          <w:rFonts w:ascii="Times New Roman" w:hAnsi="Times New Roman" w:cs="Times New Roman"/>
          <w:color w:val="000000" w:themeColor="text1"/>
          <w:sz w:val="28"/>
          <w:szCs w:val="28"/>
        </w:rPr>
        <w:t xml:space="preserve">. </w:t>
      </w:r>
    </w:p>
    <w:p w:rsidR="00F92126" w:rsidRDefault="00D41D00" w:rsidP="00F92126">
      <w:pPr>
        <w:widowControl w:val="0"/>
        <w:spacing w:after="0" w:line="360" w:lineRule="auto"/>
        <w:ind w:firstLine="708"/>
        <w:jc w:val="both"/>
        <w:rPr>
          <w:rFonts w:ascii="Times New Roman" w:hAnsi="Times New Roman" w:cs="Times New Roman"/>
          <w:color w:val="000000" w:themeColor="text1"/>
          <w:sz w:val="28"/>
          <w:szCs w:val="28"/>
        </w:rPr>
      </w:pPr>
      <w:r w:rsidRPr="00D41D00">
        <w:rPr>
          <w:rFonts w:ascii="Times New Roman" w:hAnsi="Times New Roman" w:cs="Times New Roman"/>
          <w:color w:val="000000" w:themeColor="text1"/>
          <w:sz w:val="28"/>
          <w:szCs w:val="28"/>
        </w:rPr>
        <w:t>Впервые консолидированная отчётность появилась в</w:t>
      </w:r>
      <w:r w:rsidRPr="00D41D00">
        <w:rPr>
          <w:rStyle w:val="apple-converted-space"/>
          <w:rFonts w:ascii="Times New Roman" w:hAnsi="Times New Roman" w:cs="Times New Roman"/>
          <w:color w:val="000000" w:themeColor="text1"/>
          <w:sz w:val="28"/>
          <w:szCs w:val="28"/>
        </w:rPr>
        <w:t> </w:t>
      </w:r>
      <w:hyperlink r:id="rId12" w:tooltip="1903 год" w:history="1">
        <w:r w:rsidRPr="00D41D00">
          <w:rPr>
            <w:rStyle w:val="a4"/>
            <w:rFonts w:ascii="Times New Roman" w:hAnsi="Times New Roman" w:cs="Times New Roman"/>
            <w:color w:val="000000" w:themeColor="text1"/>
            <w:sz w:val="28"/>
            <w:szCs w:val="28"/>
            <w:u w:val="none"/>
          </w:rPr>
          <w:t>1903 году</w:t>
        </w:r>
      </w:hyperlink>
      <w:r w:rsidRPr="00D41D00">
        <w:rPr>
          <w:rStyle w:val="apple-converted-space"/>
          <w:rFonts w:ascii="Times New Roman" w:hAnsi="Times New Roman" w:cs="Times New Roman"/>
          <w:color w:val="000000" w:themeColor="text1"/>
          <w:sz w:val="28"/>
          <w:szCs w:val="28"/>
        </w:rPr>
        <w:t> </w:t>
      </w:r>
      <w:r w:rsidRPr="00D41D00">
        <w:rPr>
          <w:rFonts w:ascii="Times New Roman" w:hAnsi="Times New Roman" w:cs="Times New Roman"/>
          <w:color w:val="000000" w:themeColor="text1"/>
          <w:sz w:val="28"/>
          <w:szCs w:val="28"/>
        </w:rPr>
        <w:t>и сейчас её составляют практически все</w:t>
      </w:r>
      <w:r w:rsidRPr="00D41D00">
        <w:rPr>
          <w:rStyle w:val="apple-converted-space"/>
          <w:rFonts w:ascii="Times New Roman" w:hAnsi="Times New Roman" w:cs="Times New Roman"/>
          <w:color w:val="000000" w:themeColor="text1"/>
          <w:sz w:val="28"/>
          <w:szCs w:val="28"/>
        </w:rPr>
        <w:t> </w:t>
      </w:r>
      <w:hyperlink r:id="rId13" w:tooltip="Холдинг" w:history="1">
        <w:r w:rsidRPr="00D41D00">
          <w:rPr>
            <w:rStyle w:val="a4"/>
            <w:rFonts w:ascii="Times New Roman" w:hAnsi="Times New Roman" w:cs="Times New Roman"/>
            <w:color w:val="000000" w:themeColor="text1"/>
            <w:sz w:val="28"/>
            <w:szCs w:val="28"/>
            <w:u w:val="none"/>
          </w:rPr>
          <w:t>холдинги</w:t>
        </w:r>
      </w:hyperlink>
      <w:r w:rsidRPr="00D41D00">
        <w:rPr>
          <w:rStyle w:val="apple-converted-space"/>
          <w:rFonts w:ascii="Times New Roman" w:hAnsi="Times New Roman" w:cs="Times New Roman"/>
          <w:color w:val="000000" w:themeColor="text1"/>
          <w:sz w:val="28"/>
          <w:szCs w:val="28"/>
        </w:rPr>
        <w:t> </w:t>
      </w:r>
      <w:r w:rsidRPr="00D41D00">
        <w:rPr>
          <w:rFonts w:ascii="Times New Roman" w:hAnsi="Times New Roman" w:cs="Times New Roman"/>
          <w:color w:val="000000" w:themeColor="text1"/>
          <w:sz w:val="28"/>
          <w:szCs w:val="28"/>
        </w:rPr>
        <w:t>и группы компаний</w:t>
      </w:r>
      <w:r w:rsidR="00F92126">
        <w:rPr>
          <w:rFonts w:ascii="Times New Roman" w:hAnsi="Times New Roman" w:cs="Times New Roman"/>
          <w:color w:val="000000" w:themeColor="text1"/>
          <w:sz w:val="28"/>
          <w:szCs w:val="28"/>
        </w:rPr>
        <w:t>.</w:t>
      </w:r>
    </w:p>
    <w:p w:rsidR="00F92126" w:rsidRDefault="00D41D00" w:rsidP="00F92126">
      <w:pPr>
        <w:widowControl w:val="0"/>
        <w:spacing w:after="0" w:line="360" w:lineRule="auto"/>
        <w:ind w:firstLine="708"/>
        <w:jc w:val="both"/>
        <w:rPr>
          <w:rFonts w:ascii="Times New Roman" w:hAnsi="Times New Roman" w:cs="Times New Roman"/>
          <w:color w:val="000000" w:themeColor="text1"/>
          <w:sz w:val="28"/>
          <w:szCs w:val="28"/>
        </w:rPr>
      </w:pPr>
      <w:r w:rsidRPr="00D41D00">
        <w:rPr>
          <w:rFonts w:ascii="Times New Roman" w:hAnsi="Times New Roman" w:cs="Times New Roman"/>
          <w:color w:val="000000" w:themeColor="text1"/>
          <w:sz w:val="28"/>
          <w:szCs w:val="28"/>
        </w:rPr>
        <w:t>Консолидированная ф</w:t>
      </w:r>
      <w:r w:rsidR="00F92126">
        <w:rPr>
          <w:rFonts w:ascii="Times New Roman" w:hAnsi="Times New Roman" w:cs="Times New Roman"/>
          <w:color w:val="000000" w:themeColor="text1"/>
          <w:sz w:val="28"/>
          <w:szCs w:val="28"/>
        </w:rPr>
        <w:t xml:space="preserve">инансовая отчётность состоит </w:t>
      </w:r>
      <w:proofErr w:type="gramStart"/>
      <w:r w:rsidR="00F92126">
        <w:rPr>
          <w:rFonts w:ascii="Times New Roman" w:hAnsi="Times New Roman" w:cs="Times New Roman"/>
          <w:color w:val="000000" w:themeColor="text1"/>
          <w:sz w:val="28"/>
          <w:szCs w:val="28"/>
        </w:rPr>
        <w:t>из</w:t>
      </w:r>
      <w:proofErr w:type="gramEnd"/>
      <w:r w:rsidR="00F92126">
        <w:rPr>
          <w:rFonts w:ascii="Times New Roman" w:hAnsi="Times New Roman" w:cs="Times New Roman"/>
          <w:color w:val="000000" w:themeColor="text1"/>
          <w:sz w:val="28"/>
          <w:szCs w:val="28"/>
        </w:rPr>
        <w:t>:</w:t>
      </w:r>
    </w:p>
    <w:p w:rsidR="00F92126" w:rsidRPr="00F92126" w:rsidRDefault="00D41D00" w:rsidP="00F92126">
      <w:pPr>
        <w:pStyle w:val="a7"/>
        <w:widowControl w:val="0"/>
        <w:numPr>
          <w:ilvl w:val="0"/>
          <w:numId w:val="3"/>
        </w:numPr>
        <w:spacing w:after="0" w:line="360" w:lineRule="auto"/>
        <w:jc w:val="both"/>
        <w:rPr>
          <w:rFonts w:ascii="Times New Roman" w:hAnsi="Times New Roman"/>
          <w:sz w:val="28"/>
          <w:szCs w:val="28"/>
        </w:rPr>
      </w:pPr>
      <w:r w:rsidRPr="00F92126">
        <w:rPr>
          <w:rFonts w:ascii="Times New Roman" w:hAnsi="Times New Roman" w:cs="Times New Roman"/>
          <w:color w:val="000000" w:themeColor="text1"/>
          <w:sz w:val="28"/>
          <w:szCs w:val="28"/>
        </w:rPr>
        <w:t>консолидированного</w:t>
      </w:r>
      <w:r w:rsidRPr="00F92126">
        <w:rPr>
          <w:rStyle w:val="apple-converted-space"/>
          <w:rFonts w:ascii="Times New Roman" w:hAnsi="Times New Roman" w:cs="Times New Roman"/>
          <w:color w:val="000000" w:themeColor="text1"/>
          <w:sz w:val="28"/>
          <w:szCs w:val="28"/>
        </w:rPr>
        <w:t> </w:t>
      </w:r>
      <w:hyperlink r:id="rId14" w:tooltip="Бухгалтерский баланс" w:history="1">
        <w:r w:rsidRPr="00F92126">
          <w:rPr>
            <w:rStyle w:val="a4"/>
            <w:rFonts w:ascii="Times New Roman" w:hAnsi="Times New Roman" w:cs="Times New Roman"/>
            <w:color w:val="000000" w:themeColor="text1"/>
            <w:sz w:val="28"/>
            <w:szCs w:val="28"/>
            <w:u w:val="none"/>
          </w:rPr>
          <w:t>бухгалтерского баланса</w:t>
        </w:r>
      </w:hyperlink>
      <w:r w:rsidR="00F92126">
        <w:rPr>
          <w:rFonts w:ascii="Times New Roman" w:hAnsi="Times New Roman" w:cs="Times New Roman"/>
          <w:color w:val="000000" w:themeColor="text1"/>
          <w:sz w:val="28"/>
          <w:szCs w:val="28"/>
        </w:rPr>
        <w:t>;</w:t>
      </w:r>
      <w:r w:rsidR="00F92126" w:rsidRPr="00F92126">
        <w:rPr>
          <w:rFonts w:ascii="Times New Roman" w:hAnsi="Times New Roman" w:cs="Times New Roman"/>
          <w:color w:val="000000" w:themeColor="text1"/>
          <w:sz w:val="28"/>
          <w:szCs w:val="28"/>
        </w:rPr>
        <w:t xml:space="preserve"> </w:t>
      </w:r>
    </w:p>
    <w:p w:rsidR="00F92126" w:rsidRPr="00F92126" w:rsidRDefault="00885C76" w:rsidP="00F92126">
      <w:pPr>
        <w:pStyle w:val="a7"/>
        <w:widowControl w:val="0"/>
        <w:numPr>
          <w:ilvl w:val="0"/>
          <w:numId w:val="3"/>
        </w:numPr>
        <w:spacing w:after="0" w:line="360" w:lineRule="auto"/>
        <w:jc w:val="both"/>
        <w:rPr>
          <w:rFonts w:ascii="Times New Roman" w:hAnsi="Times New Roman"/>
          <w:sz w:val="28"/>
          <w:szCs w:val="28"/>
        </w:rPr>
      </w:pPr>
      <w:hyperlink r:id="rId15" w:tooltip="Отчёт о прибылях и убытках" w:history="1">
        <w:r w:rsidR="00D41D00" w:rsidRPr="00F92126">
          <w:rPr>
            <w:rStyle w:val="a4"/>
            <w:rFonts w:ascii="Times New Roman" w:hAnsi="Times New Roman" w:cs="Times New Roman"/>
            <w:color w:val="000000" w:themeColor="text1"/>
            <w:sz w:val="28"/>
            <w:szCs w:val="28"/>
            <w:u w:val="none"/>
          </w:rPr>
          <w:t>отчёта о прибылях и убытках</w:t>
        </w:r>
      </w:hyperlink>
      <w:r w:rsidR="00D41D00" w:rsidRPr="00F92126">
        <w:rPr>
          <w:rFonts w:ascii="Times New Roman" w:hAnsi="Times New Roman" w:cs="Times New Roman"/>
          <w:color w:val="000000" w:themeColor="text1"/>
          <w:sz w:val="28"/>
          <w:szCs w:val="28"/>
        </w:rPr>
        <w:t>,</w:t>
      </w:r>
      <w:r w:rsidR="00D41D00" w:rsidRPr="00F92126">
        <w:rPr>
          <w:rStyle w:val="apple-converted-space"/>
          <w:rFonts w:ascii="Times New Roman" w:hAnsi="Times New Roman" w:cs="Times New Roman"/>
          <w:color w:val="000000" w:themeColor="text1"/>
          <w:sz w:val="28"/>
          <w:szCs w:val="28"/>
        </w:rPr>
        <w:t> </w:t>
      </w:r>
      <w:hyperlink r:id="rId16" w:tooltip="Отчёт об изменениях капитала" w:history="1">
        <w:r w:rsidR="00D41D00" w:rsidRPr="00F92126">
          <w:rPr>
            <w:rStyle w:val="a4"/>
            <w:rFonts w:ascii="Times New Roman" w:hAnsi="Times New Roman" w:cs="Times New Roman"/>
            <w:color w:val="000000" w:themeColor="text1"/>
            <w:sz w:val="28"/>
            <w:szCs w:val="28"/>
            <w:u w:val="none"/>
          </w:rPr>
          <w:t>отчёта об изменении капитала</w:t>
        </w:r>
      </w:hyperlink>
      <w:r w:rsidR="00F92126" w:rsidRPr="00F92126">
        <w:rPr>
          <w:rFonts w:ascii="Times New Roman" w:hAnsi="Times New Roman" w:cs="Times New Roman"/>
          <w:color w:val="000000" w:themeColor="text1"/>
          <w:sz w:val="28"/>
          <w:szCs w:val="28"/>
        </w:rPr>
        <w:t>;</w:t>
      </w:r>
    </w:p>
    <w:p w:rsidR="00F92126" w:rsidRPr="00F92126" w:rsidRDefault="00885C76" w:rsidP="00F92126">
      <w:pPr>
        <w:pStyle w:val="a7"/>
        <w:widowControl w:val="0"/>
        <w:numPr>
          <w:ilvl w:val="0"/>
          <w:numId w:val="3"/>
        </w:numPr>
        <w:spacing w:after="0" w:line="360" w:lineRule="auto"/>
        <w:jc w:val="both"/>
        <w:rPr>
          <w:rFonts w:ascii="Times New Roman" w:hAnsi="Times New Roman"/>
          <w:sz w:val="28"/>
          <w:szCs w:val="28"/>
        </w:rPr>
      </w:pPr>
      <w:hyperlink r:id="rId17" w:tooltip="Отчёт о движении денежных средств" w:history="1">
        <w:r w:rsidR="00D41D00" w:rsidRPr="00F92126">
          <w:rPr>
            <w:rStyle w:val="a4"/>
            <w:rFonts w:ascii="Times New Roman" w:hAnsi="Times New Roman" w:cs="Times New Roman"/>
            <w:color w:val="000000" w:themeColor="text1"/>
            <w:sz w:val="28"/>
            <w:szCs w:val="28"/>
            <w:u w:val="none"/>
          </w:rPr>
          <w:t>отчёта о движении денежных средств</w:t>
        </w:r>
      </w:hyperlink>
      <w:r w:rsidR="00D41D00" w:rsidRPr="00F92126">
        <w:rPr>
          <w:rFonts w:ascii="Times New Roman" w:hAnsi="Times New Roman" w:cs="Times New Roman"/>
          <w:color w:val="000000" w:themeColor="text1"/>
          <w:sz w:val="28"/>
          <w:szCs w:val="28"/>
        </w:rPr>
        <w:t>, а также примечаний к ним</w:t>
      </w:r>
      <w:hyperlink r:id="rId18" w:anchor="cite_note-4" w:history="1">
        <w:r w:rsidR="00D41D00" w:rsidRPr="00F92126">
          <w:rPr>
            <w:rStyle w:val="a4"/>
            <w:rFonts w:ascii="Times New Roman" w:hAnsi="Times New Roman" w:cs="Times New Roman"/>
            <w:color w:val="000000" w:themeColor="text1"/>
            <w:sz w:val="28"/>
            <w:szCs w:val="28"/>
            <w:u w:val="none"/>
            <w:vertAlign w:val="superscript"/>
          </w:rPr>
          <w:t>[4]</w:t>
        </w:r>
      </w:hyperlink>
      <w:r w:rsidR="00F92126">
        <w:rPr>
          <w:rFonts w:ascii="Times New Roman" w:hAnsi="Times New Roman" w:cs="Times New Roman"/>
          <w:color w:val="000000" w:themeColor="text1"/>
          <w:sz w:val="28"/>
          <w:szCs w:val="28"/>
        </w:rPr>
        <w:t>.</w:t>
      </w:r>
    </w:p>
    <w:p w:rsidR="00F92126" w:rsidRDefault="00D41D00" w:rsidP="00F92126">
      <w:pPr>
        <w:widowControl w:val="0"/>
        <w:spacing w:after="0" w:line="360" w:lineRule="auto"/>
        <w:ind w:firstLine="708"/>
        <w:jc w:val="both"/>
        <w:rPr>
          <w:rFonts w:ascii="Times New Roman" w:hAnsi="Times New Roman" w:cs="Times New Roman"/>
          <w:color w:val="000000" w:themeColor="text1"/>
          <w:sz w:val="28"/>
          <w:szCs w:val="28"/>
        </w:rPr>
      </w:pPr>
      <w:r w:rsidRPr="00D41D00">
        <w:rPr>
          <w:rFonts w:ascii="Times New Roman" w:hAnsi="Times New Roman" w:cs="Times New Roman"/>
          <w:color w:val="000000" w:themeColor="text1"/>
          <w:sz w:val="28"/>
          <w:szCs w:val="28"/>
        </w:rPr>
        <w:t>Существует ряд методик проведения консолидации, которые предусматривают сбор и обработку большого объёма информации</w:t>
      </w:r>
      <w:hyperlink r:id="rId19" w:anchor="cite_note-ippnou1-5" w:history="1">
        <w:r w:rsidRPr="00D41D00">
          <w:rPr>
            <w:rStyle w:val="a4"/>
            <w:rFonts w:ascii="Times New Roman" w:hAnsi="Times New Roman" w:cs="Times New Roman"/>
            <w:color w:val="000000" w:themeColor="text1"/>
            <w:sz w:val="28"/>
            <w:szCs w:val="28"/>
            <w:u w:val="none"/>
            <w:vertAlign w:val="superscript"/>
          </w:rPr>
          <w:t>[5]</w:t>
        </w:r>
      </w:hyperlink>
      <w:r w:rsidRPr="00D41D00">
        <w:rPr>
          <w:rFonts w:ascii="Times New Roman" w:hAnsi="Times New Roman" w:cs="Times New Roman"/>
          <w:color w:val="000000" w:themeColor="text1"/>
          <w:sz w:val="28"/>
          <w:szCs w:val="28"/>
        </w:rPr>
        <w:t>. Выбор методики проведения консолидации зависит от доли владения компанией (</w:t>
      </w:r>
      <w:hyperlink r:id="rId20" w:tooltip="Дочернее общество" w:history="1">
        <w:r w:rsidRPr="00D41D00">
          <w:rPr>
            <w:rStyle w:val="a4"/>
            <w:rFonts w:ascii="Times New Roman" w:hAnsi="Times New Roman" w:cs="Times New Roman"/>
            <w:color w:val="000000" w:themeColor="text1"/>
            <w:sz w:val="28"/>
            <w:szCs w:val="28"/>
            <w:u w:val="none"/>
          </w:rPr>
          <w:t>дочерняя</w:t>
        </w:r>
      </w:hyperlink>
      <w:r w:rsidRPr="00D41D00">
        <w:rPr>
          <w:rFonts w:ascii="Times New Roman" w:hAnsi="Times New Roman" w:cs="Times New Roman"/>
          <w:color w:val="000000" w:themeColor="text1"/>
          <w:sz w:val="28"/>
          <w:szCs w:val="28"/>
        </w:rPr>
        <w:t>,</w:t>
      </w:r>
      <w:r w:rsidRPr="00D41D00">
        <w:rPr>
          <w:rStyle w:val="apple-converted-space"/>
          <w:rFonts w:ascii="Times New Roman" w:hAnsi="Times New Roman" w:cs="Times New Roman"/>
          <w:color w:val="000000" w:themeColor="text1"/>
          <w:sz w:val="28"/>
          <w:szCs w:val="28"/>
        </w:rPr>
        <w:t> </w:t>
      </w:r>
      <w:hyperlink r:id="rId21" w:tooltip="Ассоциированная компания (страница отсутствует)" w:history="1">
        <w:r w:rsidRPr="00D41D00">
          <w:rPr>
            <w:rStyle w:val="a4"/>
            <w:rFonts w:ascii="Times New Roman" w:hAnsi="Times New Roman" w:cs="Times New Roman"/>
            <w:color w:val="000000" w:themeColor="text1"/>
            <w:sz w:val="28"/>
            <w:szCs w:val="28"/>
            <w:u w:val="none"/>
          </w:rPr>
          <w:t>ассоциированная</w:t>
        </w:r>
      </w:hyperlink>
      <w:r w:rsidRPr="00D41D00">
        <w:rPr>
          <w:rFonts w:ascii="Times New Roman" w:hAnsi="Times New Roman" w:cs="Times New Roman"/>
          <w:color w:val="000000" w:themeColor="text1"/>
          <w:sz w:val="28"/>
          <w:szCs w:val="28"/>
        </w:rPr>
        <w:t>, или же в компании просто вложены</w:t>
      </w:r>
      <w:r w:rsidRPr="00D41D00">
        <w:rPr>
          <w:rStyle w:val="apple-converted-space"/>
          <w:rFonts w:ascii="Times New Roman" w:hAnsi="Times New Roman" w:cs="Times New Roman"/>
          <w:color w:val="000000" w:themeColor="text1"/>
          <w:sz w:val="28"/>
          <w:szCs w:val="28"/>
        </w:rPr>
        <w:t> </w:t>
      </w:r>
      <w:hyperlink r:id="rId22" w:tooltip="Инвестиции" w:history="1">
        <w:r w:rsidRPr="00D41D00">
          <w:rPr>
            <w:rStyle w:val="a4"/>
            <w:rFonts w:ascii="Times New Roman" w:hAnsi="Times New Roman" w:cs="Times New Roman"/>
            <w:color w:val="000000" w:themeColor="text1"/>
            <w:sz w:val="28"/>
            <w:szCs w:val="28"/>
            <w:u w:val="none"/>
          </w:rPr>
          <w:t>инвестиции</w:t>
        </w:r>
      </w:hyperlink>
      <w:r w:rsidRPr="00D41D00">
        <w:rPr>
          <w:rFonts w:ascii="Times New Roman" w:hAnsi="Times New Roman" w:cs="Times New Roman"/>
          <w:color w:val="000000" w:themeColor="text1"/>
          <w:sz w:val="28"/>
          <w:szCs w:val="28"/>
        </w:rPr>
        <w:t>,</w:t>
      </w:r>
      <w:r w:rsidRPr="00D41D00">
        <w:rPr>
          <w:rStyle w:val="apple-converted-space"/>
          <w:rFonts w:ascii="Times New Roman" w:hAnsi="Times New Roman" w:cs="Times New Roman"/>
          <w:color w:val="000000" w:themeColor="text1"/>
          <w:sz w:val="28"/>
          <w:szCs w:val="28"/>
        </w:rPr>
        <w:t> </w:t>
      </w:r>
      <w:hyperlink r:id="rId23" w:tooltip="Миноритарный акционер" w:history="1">
        <w:r w:rsidRPr="00D41D00">
          <w:rPr>
            <w:rStyle w:val="a4"/>
            <w:rFonts w:ascii="Times New Roman" w:hAnsi="Times New Roman" w:cs="Times New Roman"/>
            <w:color w:val="000000" w:themeColor="text1"/>
            <w:sz w:val="28"/>
            <w:szCs w:val="28"/>
            <w:u w:val="none"/>
          </w:rPr>
          <w:t>не дающие контроля</w:t>
        </w:r>
      </w:hyperlink>
      <w:r w:rsidRPr="00D41D00">
        <w:rPr>
          <w:rFonts w:ascii="Times New Roman" w:hAnsi="Times New Roman" w:cs="Times New Roman"/>
          <w:color w:val="000000" w:themeColor="text1"/>
          <w:sz w:val="28"/>
          <w:szCs w:val="28"/>
        </w:rPr>
        <w:t xml:space="preserve">), и от характера группы компаний (между компаниями существуют инвестиционные или договорные отношения, или ими владеет одно лицо или группа лиц). </w:t>
      </w:r>
    </w:p>
    <w:p w:rsidR="002F1AF6" w:rsidRPr="00F7731F" w:rsidRDefault="002F1AF6" w:rsidP="002F1AF6">
      <w:pPr>
        <w:pStyle w:val="ConsPlusNormal"/>
        <w:spacing w:line="360" w:lineRule="auto"/>
        <w:jc w:val="both"/>
        <w:rPr>
          <w:rFonts w:ascii="Times New Roman" w:hAnsi="Times New Roman" w:cs="Times New Roman"/>
          <w:sz w:val="28"/>
          <w:szCs w:val="28"/>
        </w:rPr>
      </w:pPr>
      <w:r w:rsidRPr="002F1AF6">
        <w:rPr>
          <w:rFonts w:ascii="Times New Roman" w:hAnsi="Times New Roman" w:cs="Times New Roman"/>
          <w:b/>
          <w:i/>
          <w:sz w:val="28"/>
          <w:szCs w:val="28"/>
        </w:rPr>
        <w:t>Дочернее предприятие</w:t>
      </w:r>
      <w:r w:rsidRPr="00F7731F">
        <w:rPr>
          <w:rFonts w:ascii="Times New Roman" w:hAnsi="Times New Roman" w:cs="Times New Roman"/>
          <w:sz w:val="28"/>
          <w:szCs w:val="28"/>
        </w:rPr>
        <w:t xml:space="preserve"> - предприятие, в том числе неакционерное предприятие, такое, как партнерство, которое контролируется другим предприятием, называемым материнским предприятием.</w:t>
      </w:r>
    </w:p>
    <w:p w:rsidR="002F1AF6" w:rsidRDefault="002F1AF6" w:rsidP="00F92126">
      <w:pPr>
        <w:widowControl w:val="0"/>
        <w:spacing w:after="0" w:line="360" w:lineRule="auto"/>
        <w:ind w:firstLine="708"/>
        <w:jc w:val="both"/>
        <w:rPr>
          <w:rFonts w:ascii="Times New Roman" w:hAnsi="Times New Roman" w:cs="Times New Roman"/>
          <w:sz w:val="28"/>
          <w:szCs w:val="28"/>
        </w:rPr>
      </w:pPr>
      <w:r w:rsidRPr="002F1AF6">
        <w:rPr>
          <w:rFonts w:ascii="Times New Roman" w:hAnsi="Times New Roman" w:cs="Times New Roman"/>
          <w:b/>
          <w:i/>
          <w:sz w:val="28"/>
          <w:szCs w:val="28"/>
        </w:rPr>
        <w:t>Ассоциированное предприятие</w:t>
      </w:r>
      <w:r w:rsidRPr="00F7731F">
        <w:rPr>
          <w:rFonts w:ascii="Times New Roman" w:hAnsi="Times New Roman" w:cs="Times New Roman"/>
          <w:sz w:val="28"/>
          <w:szCs w:val="28"/>
        </w:rPr>
        <w:t xml:space="preserve"> - предприятие, в том числе </w:t>
      </w:r>
      <w:r w:rsidRPr="00F7731F">
        <w:rPr>
          <w:rFonts w:ascii="Times New Roman" w:hAnsi="Times New Roman" w:cs="Times New Roman"/>
          <w:sz w:val="28"/>
          <w:szCs w:val="28"/>
        </w:rPr>
        <w:lastRenderedPageBreak/>
        <w:t>неакционерное предприятие, такое, как партнерство, на деятельность которого инвестор оказывает значительное влияние и которое не является ни дочерним предприятием, ни долей в совместной деятельности</w:t>
      </w:r>
      <w:r>
        <w:rPr>
          <w:rFonts w:ascii="Times New Roman" w:hAnsi="Times New Roman" w:cs="Times New Roman"/>
          <w:sz w:val="28"/>
          <w:szCs w:val="28"/>
        </w:rPr>
        <w:t>.</w:t>
      </w:r>
    </w:p>
    <w:p w:rsidR="002F1AF6" w:rsidRPr="00F7731F" w:rsidRDefault="002F1AF6" w:rsidP="002F1AF6">
      <w:pPr>
        <w:widowControl w:val="0"/>
        <w:spacing w:after="0" w:line="360" w:lineRule="auto"/>
        <w:ind w:firstLine="540"/>
        <w:jc w:val="both"/>
        <w:rPr>
          <w:rFonts w:ascii="Times New Roman" w:hAnsi="Times New Roman"/>
          <w:sz w:val="28"/>
          <w:szCs w:val="28"/>
        </w:rPr>
      </w:pPr>
      <w:r w:rsidRPr="002F1AF6">
        <w:rPr>
          <w:rFonts w:ascii="Times New Roman" w:hAnsi="Times New Roman"/>
          <w:b/>
          <w:i/>
          <w:sz w:val="28"/>
          <w:szCs w:val="28"/>
        </w:rPr>
        <w:t>Совместная деятельность</w:t>
      </w:r>
      <w:r w:rsidRPr="00F7731F">
        <w:rPr>
          <w:rFonts w:ascii="Times New Roman" w:hAnsi="Times New Roman"/>
          <w:sz w:val="28"/>
          <w:szCs w:val="28"/>
        </w:rPr>
        <w:t xml:space="preserve"> - это деятельность, совместно контролируемая двумя или большим числом сторон.</w:t>
      </w:r>
    </w:p>
    <w:p w:rsidR="002F1AF6" w:rsidRPr="00F7731F" w:rsidRDefault="002F1AF6" w:rsidP="002F1AF6">
      <w:pPr>
        <w:widowControl w:val="0"/>
        <w:spacing w:after="0" w:line="360" w:lineRule="auto"/>
        <w:ind w:firstLine="540"/>
        <w:jc w:val="both"/>
        <w:rPr>
          <w:rFonts w:ascii="Times New Roman" w:hAnsi="Times New Roman"/>
          <w:sz w:val="28"/>
          <w:szCs w:val="28"/>
        </w:rPr>
      </w:pPr>
      <w:r w:rsidRPr="00F7731F">
        <w:rPr>
          <w:rFonts w:ascii="Times New Roman" w:hAnsi="Times New Roman"/>
          <w:sz w:val="28"/>
          <w:szCs w:val="28"/>
        </w:rPr>
        <w:t>Совместная деятельность обладает следующими особенностями:</w:t>
      </w:r>
    </w:p>
    <w:p w:rsidR="002F1AF6" w:rsidRPr="00F7731F" w:rsidRDefault="002F1AF6" w:rsidP="002F1AF6">
      <w:pPr>
        <w:widowControl w:val="0"/>
        <w:spacing w:after="0" w:line="360" w:lineRule="auto"/>
        <w:ind w:firstLine="540"/>
        <w:jc w:val="both"/>
        <w:rPr>
          <w:rFonts w:ascii="Times New Roman" w:hAnsi="Times New Roman"/>
          <w:sz w:val="28"/>
          <w:szCs w:val="28"/>
        </w:rPr>
      </w:pPr>
      <w:r w:rsidRPr="00F7731F">
        <w:rPr>
          <w:rFonts w:ascii="Times New Roman" w:hAnsi="Times New Roman"/>
          <w:sz w:val="28"/>
          <w:szCs w:val="28"/>
        </w:rPr>
        <w:t>(</w:t>
      </w:r>
      <w:proofErr w:type="spellStart"/>
      <w:r w:rsidRPr="00F7731F">
        <w:rPr>
          <w:rFonts w:ascii="Times New Roman" w:hAnsi="Times New Roman"/>
          <w:sz w:val="28"/>
          <w:szCs w:val="28"/>
        </w:rPr>
        <w:t>a</w:t>
      </w:r>
      <w:proofErr w:type="spellEnd"/>
      <w:r w:rsidRPr="00F7731F">
        <w:rPr>
          <w:rFonts w:ascii="Times New Roman" w:hAnsi="Times New Roman"/>
          <w:sz w:val="28"/>
          <w:szCs w:val="28"/>
        </w:rPr>
        <w:t>) Стороны связаны договорным соглашением.</w:t>
      </w:r>
    </w:p>
    <w:p w:rsidR="002F1AF6" w:rsidRPr="00F7731F" w:rsidRDefault="002F1AF6" w:rsidP="002F1AF6">
      <w:pPr>
        <w:widowControl w:val="0"/>
        <w:spacing w:after="0" w:line="360" w:lineRule="auto"/>
        <w:ind w:firstLine="540"/>
        <w:jc w:val="both"/>
        <w:rPr>
          <w:rFonts w:ascii="Times New Roman" w:hAnsi="Times New Roman"/>
          <w:sz w:val="28"/>
          <w:szCs w:val="28"/>
        </w:rPr>
      </w:pPr>
      <w:r w:rsidRPr="00F7731F">
        <w:rPr>
          <w:rFonts w:ascii="Times New Roman" w:hAnsi="Times New Roman"/>
          <w:sz w:val="28"/>
          <w:szCs w:val="28"/>
        </w:rPr>
        <w:t>(</w:t>
      </w:r>
      <w:proofErr w:type="spellStart"/>
      <w:r w:rsidRPr="00F7731F">
        <w:rPr>
          <w:rFonts w:ascii="Times New Roman" w:hAnsi="Times New Roman"/>
          <w:sz w:val="28"/>
          <w:szCs w:val="28"/>
        </w:rPr>
        <w:t>b</w:t>
      </w:r>
      <w:proofErr w:type="spellEnd"/>
      <w:r w:rsidRPr="00F7731F">
        <w:rPr>
          <w:rFonts w:ascii="Times New Roman" w:hAnsi="Times New Roman"/>
          <w:sz w:val="28"/>
          <w:szCs w:val="28"/>
        </w:rPr>
        <w:t xml:space="preserve">) Договорное соглашение предоставляет двум или большему числу из указанных выше сторон совместный контроль над деятельностью. </w:t>
      </w:r>
    </w:p>
    <w:p w:rsidR="002F1AF6" w:rsidRPr="00F7731F" w:rsidRDefault="002F1AF6" w:rsidP="002F1AF6">
      <w:pPr>
        <w:widowControl w:val="0"/>
        <w:spacing w:after="0" w:line="360" w:lineRule="auto"/>
        <w:ind w:firstLine="540"/>
        <w:jc w:val="both"/>
        <w:rPr>
          <w:rFonts w:ascii="Times New Roman" w:hAnsi="Times New Roman"/>
          <w:sz w:val="28"/>
          <w:szCs w:val="28"/>
        </w:rPr>
      </w:pPr>
      <w:r w:rsidRPr="00F7731F">
        <w:rPr>
          <w:rFonts w:ascii="Times New Roman" w:hAnsi="Times New Roman"/>
          <w:sz w:val="28"/>
          <w:szCs w:val="28"/>
        </w:rPr>
        <w:t>Совместная деятельность - это либо совместная операция, либо совместное предприятие.</w:t>
      </w:r>
    </w:p>
    <w:p w:rsidR="002F1AF6" w:rsidRDefault="002F1AF6" w:rsidP="00F92126">
      <w:pPr>
        <w:widowControl w:val="0"/>
        <w:spacing w:after="0" w:line="360" w:lineRule="auto"/>
        <w:ind w:firstLine="708"/>
        <w:jc w:val="both"/>
        <w:rPr>
          <w:rFonts w:ascii="Times New Roman" w:hAnsi="Times New Roman" w:cs="Times New Roman"/>
          <w:color w:val="000000" w:themeColor="text1"/>
          <w:sz w:val="28"/>
          <w:szCs w:val="28"/>
        </w:rPr>
      </w:pPr>
    </w:p>
    <w:p w:rsidR="00F92126" w:rsidRDefault="00D41D00" w:rsidP="00F92126">
      <w:pPr>
        <w:widowControl w:val="0"/>
        <w:spacing w:after="0" w:line="360" w:lineRule="auto"/>
        <w:ind w:firstLine="708"/>
        <w:jc w:val="both"/>
        <w:rPr>
          <w:rFonts w:ascii="Times New Roman" w:hAnsi="Times New Roman" w:cs="Times New Roman"/>
          <w:color w:val="000000" w:themeColor="text1"/>
          <w:sz w:val="28"/>
          <w:szCs w:val="28"/>
        </w:rPr>
      </w:pPr>
      <w:r w:rsidRPr="00D41D00">
        <w:rPr>
          <w:rFonts w:ascii="Times New Roman" w:hAnsi="Times New Roman" w:cs="Times New Roman"/>
          <w:color w:val="000000" w:themeColor="text1"/>
          <w:sz w:val="28"/>
          <w:szCs w:val="28"/>
        </w:rPr>
        <w:t>Выбранная методика</w:t>
      </w:r>
      <w:r w:rsidR="00F92126">
        <w:rPr>
          <w:rStyle w:val="apple-converted-space"/>
          <w:rFonts w:ascii="Times New Roman" w:hAnsi="Times New Roman" w:cs="Times New Roman"/>
          <w:color w:val="000000" w:themeColor="text1"/>
          <w:sz w:val="28"/>
          <w:szCs w:val="28"/>
        </w:rPr>
        <w:t>,</w:t>
      </w:r>
      <w:r w:rsidRPr="00D41D00">
        <w:rPr>
          <w:rFonts w:ascii="Times New Roman" w:hAnsi="Times New Roman" w:cs="Times New Roman"/>
          <w:color w:val="000000" w:themeColor="text1"/>
          <w:sz w:val="28"/>
          <w:szCs w:val="28"/>
        </w:rPr>
        <w:t xml:space="preserve"> в свою очередь, определяет суть, количество и характер консолидационных процедур. Процедура консолидации финансовых отчётов состоит из трёх основных процессов: </w:t>
      </w:r>
    </w:p>
    <w:p w:rsidR="00F92126" w:rsidRDefault="00D41D00" w:rsidP="00F92126">
      <w:pPr>
        <w:pStyle w:val="a7"/>
        <w:widowControl w:val="0"/>
        <w:numPr>
          <w:ilvl w:val="0"/>
          <w:numId w:val="4"/>
        </w:numPr>
        <w:spacing w:after="0" w:line="360" w:lineRule="auto"/>
        <w:jc w:val="both"/>
        <w:rPr>
          <w:rFonts w:ascii="Times New Roman" w:hAnsi="Times New Roman" w:cs="Times New Roman"/>
          <w:color w:val="000000" w:themeColor="text1"/>
          <w:sz w:val="28"/>
          <w:szCs w:val="28"/>
        </w:rPr>
      </w:pPr>
      <w:r w:rsidRPr="00F92126">
        <w:rPr>
          <w:rFonts w:ascii="Times New Roman" w:hAnsi="Times New Roman" w:cs="Times New Roman"/>
          <w:color w:val="000000" w:themeColor="text1"/>
          <w:sz w:val="28"/>
          <w:szCs w:val="28"/>
        </w:rPr>
        <w:t xml:space="preserve">подготовки отчётности каждым отдельным предприятием </w:t>
      </w:r>
      <w:r w:rsidR="00F92126">
        <w:rPr>
          <w:rFonts w:ascii="Times New Roman" w:hAnsi="Times New Roman" w:cs="Times New Roman"/>
          <w:color w:val="000000" w:themeColor="text1"/>
          <w:sz w:val="28"/>
          <w:szCs w:val="28"/>
        </w:rPr>
        <w:t>группы;</w:t>
      </w:r>
      <w:r w:rsidRPr="00F92126">
        <w:rPr>
          <w:rFonts w:ascii="Times New Roman" w:hAnsi="Times New Roman" w:cs="Times New Roman"/>
          <w:color w:val="000000" w:themeColor="text1"/>
          <w:sz w:val="28"/>
          <w:szCs w:val="28"/>
        </w:rPr>
        <w:t xml:space="preserve"> </w:t>
      </w:r>
    </w:p>
    <w:p w:rsidR="00F92126" w:rsidRDefault="00F92126" w:rsidP="00F92126">
      <w:pPr>
        <w:pStyle w:val="a7"/>
        <w:widowControl w:val="0"/>
        <w:numPr>
          <w:ilvl w:val="0"/>
          <w:numId w:val="4"/>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проведения корректировок;</w:t>
      </w:r>
    </w:p>
    <w:p w:rsidR="00294758" w:rsidRDefault="00D41D00" w:rsidP="00294758">
      <w:pPr>
        <w:pStyle w:val="a7"/>
        <w:widowControl w:val="0"/>
        <w:numPr>
          <w:ilvl w:val="0"/>
          <w:numId w:val="4"/>
        </w:numPr>
        <w:spacing w:after="0" w:line="360" w:lineRule="auto"/>
        <w:jc w:val="both"/>
        <w:rPr>
          <w:rFonts w:ascii="Times New Roman" w:hAnsi="Times New Roman" w:cs="Times New Roman"/>
          <w:color w:val="000000" w:themeColor="text1"/>
          <w:sz w:val="28"/>
          <w:szCs w:val="28"/>
        </w:rPr>
      </w:pPr>
      <w:r w:rsidRPr="00F92126">
        <w:rPr>
          <w:rFonts w:ascii="Times New Roman" w:hAnsi="Times New Roman" w:cs="Times New Roman"/>
          <w:color w:val="000000" w:themeColor="text1"/>
          <w:sz w:val="28"/>
          <w:szCs w:val="28"/>
        </w:rPr>
        <w:t>составления собственно консолидированной отчётност</w:t>
      </w:r>
      <w:r w:rsidR="00F92126">
        <w:rPr>
          <w:rFonts w:ascii="Times New Roman" w:hAnsi="Times New Roman" w:cs="Times New Roman"/>
          <w:color w:val="000000" w:themeColor="text1"/>
          <w:sz w:val="28"/>
          <w:szCs w:val="28"/>
        </w:rPr>
        <w:t>и</w:t>
      </w:r>
    </w:p>
    <w:p w:rsidR="00294758" w:rsidRDefault="005A7877" w:rsidP="00294758">
      <w:pPr>
        <w:widowControl w:val="0"/>
        <w:spacing w:after="0" w:line="360" w:lineRule="auto"/>
        <w:jc w:val="both"/>
        <w:rPr>
          <w:rFonts w:ascii="Times New Roman" w:hAnsi="Times New Roman" w:cs="Times New Roman"/>
          <w:color w:val="000000" w:themeColor="text1"/>
          <w:sz w:val="28"/>
          <w:szCs w:val="28"/>
        </w:rPr>
      </w:pPr>
      <w:r w:rsidRPr="00294758">
        <w:rPr>
          <w:rFonts w:ascii="Times New Roman" w:eastAsia="Times New Roman" w:hAnsi="Times New Roman" w:cs="Times New Roman"/>
          <w:b/>
          <w:bCs/>
          <w:color w:val="000000" w:themeColor="text1"/>
          <w:kern w:val="36"/>
          <w:sz w:val="28"/>
          <w:szCs w:val="28"/>
          <w:lang w:eastAsia="ru-RU"/>
        </w:rPr>
        <w:t>Основные требования</w:t>
      </w:r>
    </w:p>
    <w:p w:rsidR="00294758" w:rsidRDefault="005A7877" w:rsidP="00294758">
      <w:pPr>
        <w:widowControl w:val="0"/>
        <w:spacing w:after="0" w:line="360" w:lineRule="auto"/>
        <w:jc w:val="both"/>
        <w:rPr>
          <w:rFonts w:ascii="Times New Roman" w:hAnsi="Times New Roman" w:cs="Times New Roman"/>
          <w:color w:val="000000" w:themeColor="text1"/>
          <w:sz w:val="28"/>
          <w:szCs w:val="28"/>
        </w:rPr>
      </w:pPr>
      <w:r w:rsidRPr="00D41D00">
        <w:rPr>
          <w:rFonts w:ascii="Times New Roman" w:eastAsia="Times New Roman" w:hAnsi="Times New Roman" w:cs="Times New Roman"/>
          <w:color w:val="000000" w:themeColor="text1"/>
          <w:sz w:val="28"/>
          <w:szCs w:val="28"/>
          <w:lang w:eastAsia="ru-RU"/>
        </w:rPr>
        <w:t>МСФО (IFRS) 10 определяет принцип контроля и вводит понятие контроля как основу для определения того, какие предприятия консолидируются в консолидированной финансовой отчетности. МСФО (IFRS) 10 также устанавливает (некоторые) учетные требования по подготовке консолидированной финансовой отчетности.</w:t>
      </w:r>
    </w:p>
    <w:p w:rsidR="00294758" w:rsidRDefault="005A7877" w:rsidP="00294758">
      <w:pPr>
        <w:widowControl w:val="0"/>
        <w:spacing w:after="0" w:line="360" w:lineRule="auto"/>
        <w:ind w:firstLine="708"/>
        <w:jc w:val="both"/>
        <w:rPr>
          <w:rFonts w:ascii="Times New Roman" w:hAnsi="Times New Roman" w:cs="Times New Roman"/>
          <w:color w:val="000000" w:themeColor="text1"/>
          <w:sz w:val="28"/>
          <w:szCs w:val="28"/>
        </w:rPr>
      </w:pPr>
      <w:r w:rsidRPr="00294758">
        <w:rPr>
          <w:rFonts w:ascii="Times New Roman" w:eastAsia="Times New Roman" w:hAnsi="Times New Roman" w:cs="Times New Roman"/>
          <w:bCs/>
          <w:color w:val="000000" w:themeColor="text1"/>
          <w:sz w:val="28"/>
          <w:szCs w:val="28"/>
          <w:lang w:eastAsia="ru-RU"/>
        </w:rPr>
        <w:t>Инвестор контролирует объект инвестиции, когда он воздействует или имеет права на различные поступления по причине его участия в объекте инвестиции и имеет способность влиять на эти поступления через свои правомочия.</w:t>
      </w:r>
    </w:p>
    <w:p w:rsidR="00294758" w:rsidRDefault="005A7877" w:rsidP="00294758">
      <w:pPr>
        <w:widowControl w:val="0"/>
        <w:spacing w:after="0" w:line="360" w:lineRule="auto"/>
        <w:ind w:firstLine="708"/>
        <w:jc w:val="both"/>
        <w:rPr>
          <w:rFonts w:ascii="Times New Roman" w:hAnsi="Times New Roman" w:cs="Times New Roman"/>
          <w:color w:val="000000" w:themeColor="text1"/>
          <w:sz w:val="28"/>
          <w:szCs w:val="28"/>
        </w:rPr>
      </w:pPr>
      <w:r w:rsidRPr="00D41D00">
        <w:rPr>
          <w:rFonts w:ascii="Times New Roman" w:eastAsia="Times New Roman" w:hAnsi="Times New Roman" w:cs="Times New Roman"/>
          <w:color w:val="000000" w:themeColor="text1"/>
          <w:sz w:val="28"/>
          <w:szCs w:val="28"/>
          <w:lang w:eastAsia="ru-RU"/>
        </w:rPr>
        <w:t>Три элемента контроля - это:</w:t>
      </w:r>
    </w:p>
    <w:p w:rsidR="00294758" w:rsidRDefault="005A7877" w:rsidP="00294758">
      <w:pPr>
        <w:widowControl w:val="0"/>
        <w:spacing w:after="0" w:line="360" w:lineRule="auto"/>
        <w:jc w:val="both"/>
        <w:rPr>
          <w:rFonts w:ascii="Times New Roman" w:hAnsi="Times New Roman" w:cs="Times New Roman"/>
          <w:color w:val="000000" w:themeColor="text1"/>
          <w:sz w:val="28"/>
          <w:szCs w:val="28"/>
        </w:rPr>
      </w:pPr>
      <w:r w:rsidRPr="00D41D00">
        <w:rPr>
          <w:rFonts w:ascii="Times New Roman" w:eastAsia="Times New Roman" w:hAnsi="Times New Roman" w:cs="Times New Roman"/>
          <w:color w:val="000000" w:themeColor="text1"/>
          <w:sz w:val="28"/>
          <w:szCs w:val="28"/>
          <w:lang w:eastAsia="ru-RU"/>
        </w:rPr>
        <w:lastRenderedPageBreak/>
        <w:t>1. правомочие над объектом инвестиции;</w:t>
      </w:r>
    </w:p>
    <w:p w:rsidR="00294758" w:rsidRDefault="005A7877" w:rsidP="00294758">
      <w:pPr>
        <w:widowControl w:val="0"/>
        <w:spacing w:after="0" w:line="360" w:lineRule="auto"/>
        <w:jc w:val="both"/>
        <w:rPr>
          <w:rFonts w:ascii="Times New Roman" w:hAnsi="Times New Roman" w:cs="Times New Roman"/>
          <w:color w:val="000000" w:themeColor="text1"/>
          <w:sz w:val="28"/>
          <w:szCs w:val="28"/>
        </w:rPr>
      </w:pPr>
      <w:r w:rsidRPr="00D41D00">
        <w:rPr>
          <w:rFonts w:ascii="Times New Roman" w:eastAsia="Times New Roman" w:hAnsi="Times New Roman" w:cs="Times New Roman"/>
          <w:color w:val="000000" w:themeColor="text1"/>
          <w:sz w:val="28"/>
          <w:szCs w:val="28"/>
          <w:lang w:eastAsia="ru-RU"/>
        </w:rPr>
        <w:t>2. воздействие или права на различные поступления по причине</w:t>
      </w:r>
      <w:r w:rsidR="00294758">
        <w:rPr>
          <w:rFonts w:ascii="Times New Roman" w:eastAsia="Times New Roman" w:hAnsi="Times New Roman" w:cs="Times New Roman"/>
          <w:color w:val="000000" w:themeColor="text1"/>
          <w:sz w:val="28"/>
          <w:szCs w:val="28"/>
          <w:lang w:eastAsia="ru-RU"/>
        </w:rPr>
        <w:t xml:space="preserve"> участия в объекте инвестиции; </w:t>
      </w:r>
    </w:p>
    <w:p w:rsidR="00294758" w:rsidRDefault="005A7877" w:rsidP="00294758">
      <w:pPr>
        <w:widowControl w:val="0"/>
        <w:spacing w:after="0" w:line="360" w:lineRule="auto"/>
        <w:jc w:val="both"/>
        <w:rPr>
          <w:rFonts w:ascii="Times New Roman" w:hAnsi="Times New Roman" w:cs="Times New Roman"/>
          <w:color w:val="000000" w:themeColor="text1"/>
          <w:sz w:val="28"/>
          <w:szCs w:val="28"/>
        </w:rPr>
      </w:pPr>
      <w:r w:rsidRPr="00D41D00">
        <w:rPr>
          <w:rFonts w:ascii="Times New Roman" w:eastAsia="Times New Roman" w:hAnsi="Times New Roman" w:cs="Times New Roman"/>
          <w:color w:val="000000" w:themeColor="text1"/>
          <w:sz w:val="28"/>
          <w:szCs w:val="28"/>
          <w:lang w:eastAsia="ru-RU"/>
        </w:rPr>
        <w:t>3. способность использовать свои правомочия для влияния на величину поступлений от объекта инвестиции.</w:t>
      </w:r>
    </w:p>
    <w:p w:rsidR="00294758" w:rsidRPr="00294758" w:rsidRDefault="005A7877" w:rsidP="00294758">
      <w:pPr>
        <w:widowControl w:val="0"/>
        <w:spacing w:after="0" w:line="360" w:lineRule="auto"/>
        <w:ind w:firstLine="708"/>
        <w:jc w:val="both"/>
        <w:rPr>
          <w:rFonts w:ascii="Times New Roman" w:hAnsi="Times New Roman" w:cs="Times New Roman"/>
          <w:color w:val="000000" w:themeColor="text1"/>
          <w:sz w:val="28"/>
          <w:szCs w:val="28"/>
          <w:u w:val="single"/>
        </w:rPr>
      </w:pPr>
      <w:r w:rsidRPr="00294758">
        <w:rPr>
          <w:rFonts w:ascii="Times New Roman" w:eastAsia="Times New Roman" w:hAnsi="Times New Roman" w:cs="Times New Roman"/>
          <w:color w:val="000000" w:themeColor="text1"/>
          <w:sz w:val="28"/>
          <w:szCs w:val="28"/>
          <w:lang w:eastAsia="ru-RU"/>
        </w:rPr>
        <w:t>МСФО (IFRS) 10 определяет, как применять принцип</w:t>
      </w:r>
      <w:r w:rsidRPr="00294758">
        <w:rPr>
          <w:rFonts w:ascii="Times New Roman" w:eastAsia="Times New Roman" w:hAnsi="Times New Roman" w:cs="Times New Roman"/>
          <w:color w:val="000000" w:themeColor="text1"/>
          <w:sz w:val="28"/>
          <w:szCs w:val="28"/>
          <w:u w:val="single"/>
          <w:lang w:eastAsia="ru-RU"/>
        </w:rPr>
        <w:t xml:space="preserve"> контроля:</w:t>
      </w:r>
    </w:p>
    <w:p w:rsidR="00294758" w:rsidRDefault="005A7877" w:rsidP="00294758">
      <w:pPr>
        <w:widowControl w:val="0"/>
        <w:spacing w:after="0" w:line="360" w:lineRule="auto"/>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А) когда права голоса (или схожие права) дают инвестору правомочие, включая ситуации, когда инвестору принадлежит менее половины голосующих прав, и в обстоятельствах, связанных с потенциальными правами голоса.</w:t>
      </w:r>
    </w:p>
    <w:p w:rsidR="00294758" w:rsidRDefault="005A7877" w:rsidP="00294758">
      <w:pPr>
        <w:widowControl w:val="0"/>
        <w:spacing w:after="0" w:line="360" w:lineRule="auto"/>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Б) когда объект инвестиции создан так, что права голоса не являются доминирующим фактором в определении того, кто контролирует объект инвестиции; например, такие случаи, когда любые права голоса относятся только к административным задачам, а </w:t>
      </w:r>
      <w:r w:rsidRPr="00294758">
        <w:rPr>
          <w:rFonts w:ascii="Times New Roman" w:eastAsia="Times New Roman" w:hAnsi="Times New Roman" w:cs="Times New Roman"/>
          <w:bCs/>
          <w:color w:val="000000" w:themeColor="text1"/>
          <w:sz w:val="28"/>
          <w:szCs w:val="28"/>
          <w:lang w:eastAsia="ru-RU"/>
        </w:rPr>
        <w:t>руководство соответствующей деятельностью осуществляется посредством договорных соглашений.</w:t>
      </w:r>
    </w:p>
    <w:p w:rsidR="00294758" w:rsidRDefault="005A7877" w:rsidP="00294758">
      <w:pPr>
        <w:widowControl w:val="0"/>
        <w:spacing w:after="0" w:line="360" w:lineRule="auto"/>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В) в агентских отношениях.</w:t>
      </w:r>
    </w:p>
    <w:p w:rsidR="00294758" w:rsidRDefault="005A7877" w:rsidP="00294758">
      <w:pPr>
        <w:widowControl w:val="0"/>
        <w:spacing w:after="0" w:line="360" w:lineRule="auto"/>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Г) когда инвестор контролирует определенные активы объекта инвестиции.</w:t>
      </w:r>
    </w:p>
    <w:p w:rsidR="00294758" w:rsidRDefault="005A7877" w:rsidP="00294758">
      <w:pPr>
        <w:widowControl w:val="0"/>
        <w:spacing w:after="0" w:line="360" w:lineRule="auto"/>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b/>
          <w:bCs/>
          <w:color w:val="000000" w:themeColor="text1"/>
          <w:kern w:val="36"/>
          <w:sz w:val="28"/>
          <w:szCs w:val="28"/>
          <w:lang w:eastAsia="ru-RU"/>
        </w:rPr>
        <w:t>Учетные требования</w:t>
      </w:r>
    </w:p>
    <w:p w:rsidR="002F1AF6" w:rsidRDefault="005A7877" w:rsidP="002F1AF6">
      <w:pPr>
        <w:widowControl w:val="0"/>
        <w:spacing w:after="0" w:line="360" w:lineRule="auto"/>
        <w:ind w:firstLine="708"/>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 xml:space="preserve">Консолидация начинается </w:t>
      </w:r>
      <w:proofErr w:type="gramStart"/>
      <w:r w:rsidRPr="00D41D00">
        <w:rPr>
          <w:rFonts w:ascii="Times New Roman" w:eastAsia="Times New Roman" w:hAnsi="Times New Roman" w:cs="Times New Roman"/>
          <w:color w:val="000000" w:themeColor="text1"/>
          <w:sz w:val="28"/>
          <w:szCs w:val="28"/>
          <w:lang w:eastAsia="ru-RU"/>
        </w:rPr>
        <w:t>с даты получения</w:t>
      </w:r>
      <w:proofErr w:type="gramEnd"/>
      <w:r w:rsidRPr="00D41D00">
        <w:rPr>
          <w:rFonts w:ascii="Times New Roman" w:eastAsia="Times New Roman" w:hAnsi="Times New Roman" w:cs="Times New Roman"/>
          <w:color w:val="000000" w:themeColor="text1"/>
          <w:sz w:val="28"/>
          <w:szCs w:val="28"/>
          <w:lang w:eastAsia="ru-RU"/>
        </w:rPr>
        <w:t xml:space="preserve"> инвестором контроля над объектом инвестиции. Она прекращается с момента, когда инвестор теряет контроль над объектом инвестиции.</w:t>
      </w:r>
    </w:p>
    <w:p w:rsidR="002F1AF6" w:rsidRDefault="005A7877" w:rsidP="002F1AF6">
      <w:pPr>
        <w:widowControl w:val="0"/>
        <w:spacing w:after="0" w:line="360" w:lineRule="auto"/>
        <w:ind w:firstLine="708"/>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При подготовке консолидированной финансовой отчетности предприятие должно использовать единую учетную политику для аналогичных операций и других событий в аналогичных обстоятельствах, или сделать соответствующие корректировки для достижения соответствия.</w:t>
      </w:r>
    </w:p>
    <w:p w:rsidR="002F1AF6" w:rsidRDefault="005A7877" w:rsidP="002F1AF6">
      <w:pPr>
        <w:widowControl w:val="0"/>
        <w:spacing w:after="0" w:line="360" w:lineRule="auto"/>
        <w:ind w:firstLine="708"/>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Консолидированная финансовая отчетность:</w:t>
      </w:r>
    </w:p>
    <w:p w:rsidR="002F1AF6" w:rsidRPr="002F1AF6" w:rsidRDefault="002F1AF6" w:rsidP="002F1AF6">
      <w:pPr>
        <w:widowControl w:val="0"/>
        <w:spacing w:after="0" w:line="360" w:lineRule="auto"/>
        <w:jc w:val="both"/>
        <w:rPr>
          <w:rFonts w:ascii="Times New Roman" w:hAnsi="Times New Roman" w:cs="Times New Roman"/>
          <w:color w:val="000000" w:themeColor="text1"/>
          <w:sz w:val="28"/>
          <w:szCs w:val="28"/>
          <w:u w:val="single"/>
        </w:rPr>
      </w:pPr>
      <w:r>
        <w:rPr>
          <w:rFonts w:ascii="Times New Roman" w:eastAsia="Times New Roman" w:hAnsi="Times New Roman" w:cs="Times New Roman"/>
          <w:color w:val="000000" w:themeColor="text1"/>
          <w:sz w:val="28"/>
          <w:szCs w:val="28"/>
          <w:lang w:eastAsia="ru-RU"/>
        </w:rPr>
        <w:t xml:space="preserve"> - </w:t>
      </w:r>
      <w:r w:rsidR="005A7877" w:rsidRPr="002F1AF6">
        <w:rPr>
          <w:rFonts w:ascii="Times New Roman" w:eastAsia="Times New Roman" w:hAnsi="Times New Roman" w:cs="Times New Roman"/>
          <w:color w:val="000000" w:themeColor="text1"/>
          <w:sz w:val="28"/>
          <w:szCs w:val="28"/>
          <w:lang w:eastAsia="ru-RU"/>
        </w:rPr>
        <w:t>объединяет схожие статьи активов, обязательств, капитала, доходов, расходов и денежных потоков материнского предприятия с аналогичными статьями дочерних компаний.</w:t>
      </w:r>
    </w:p>
    <w:p w:rsidR="002F1AF6" w:rsidRPr="002F1AF6" w:rsidRDefault="002F1AF6" w:rsidP="002F1AF6">
      <w:pPr>
        <w:widowControl w:val="0"/>
        <w:spacing w:after="0" w:line="360" w:lineRule="auto"/>
        <w:jc w:val="both"/>
        <w:rPr>
          <w:rFonts w:ascii="Times New Roman" w:hAnsi="Times New Roman" w:cs="Times New Roman"/>
          <w:color w:val="000000" w:themeColor="text1"/>
          <w:sz w:val="28"/>
          <w:szCs w:val="28"/>
          <w:u w:val="single"/>
        </w:rPr>
      </w:pPr>
      <w:r>
        <w:rPr>
          <w:rFonts w:ascii="Times New Roman" w:eastAsia="Times New Roman" w:hAnsi="Times New Roman" w:cs="Times New Roman"/>
          <w:color w:val="000000" w:themeColor="text1"/>
          <w:sz w:val="28"/>
          <w:szCs w:val="28"/>
          <w:lang w:eastAsia="ru-RU"/>
        </w:rPr>
        <w:t xml:space="preserve">- </w:t>
      </w:r>
      <w:proofErr w:type="spellStart"/>
      <w:r w:rsidR="005A7877" w:rsidRPr="002F1AF6">
        <w:rPr>
          <w:rFonts w:ascii="Times New Roman" w:eastAsia="Times New Roman" w:hAnsi="Times New Roman" w:cs="Times New Roman"/>
          <w:color w:val="000000" w:themeColor="text1"/>
          <w:sz w:val="28"/>
          <w:szCs w:val="28"/>
          <w:lang w:eastAsia="ru-RU"/>
        </w:rPr>
        <w:t>взаимозачитывает</w:t>
      </w:r>
      <w:proofErr w:type="spellEnd"/>
      <w:r w:rsidR="005A7877" w:rsidRPr="002F1AF6">
        <w:rPr>
          <w:rFonts w:ascii="Times New Roman" w:eastAsia="Times New Roman" w:hAnsi="Times New Roman" w:cs="Times New Roman"/>
          <w:color w:val="000000" w:themeColor="text1"/>
          <w:sz w:val="28"/>
          <w:szCs w:val="28"/>
          <w:lang w:eastAsia="ru-RU"/>
        </w:rPr>
        <w:t xml:space="preserve"> (исключает) балансовую стоимость инвестиций </w:t>
      </w:r>
      <w:r w:rsidR="005A7877" w:rsidRPr="002F1AF6">
        <w:rPr>
          <w:rFonts w:ascii="Times New Roman" w:eastAsia="Times New Roman" w:hAnsi="Times New Roman" w:cs="Times New Roman"/>
          <w:color w:val="000000" w:themeColor="text1"/>
          <w:sz w:val="28"/>
          <w:szCs w:val="28"/>
          <w:lang w:eastAsia="ru-RU"/>
        </w:rPr>
        <w:lastRenderedPageBreak/>
        <w:t xml:space="preserve">материнской компании в каждое дочернее предприятие и соответствующую долю материнской компании в капитале каждого дочернего предприятия (МСФО (IFRS) 3 дает </w:t>
      </w:r>
      <w:proofErr w:type="gramStart"/>
      <w:r w:rsidR="005A7877" w:rsidRPr="002F1AF6">
        <w:rPr>
          <w:rFonts w:ascii="Times New Roman" w:eastAsia="Times New Roman" w:hAnsi="Times New Roman" w:cs="Times New Roman"/>
          <w:color w:val="000000" w:themeColor="text1"/>
          <w:sz w:val="28"/>
          <w:szCs w:val="28"/>
          <w:lang w:eastAsia="ru-RU"/>
        </w:rPr>
        <w:t>объяснение</w:t>
      </w:r>
      <w:proofErr w:type="gramEnd"/>
      <w:r w:rsidR="005A7877" w:rsidRPr="002F1AF6">
        <w:rPr>
          <w:rFonts w:ascii="Times New Roman" w:eastAsia="Times New Roman" w:hAnsi="Times New Roman" w:cs="Times New Roman"/>
          <w:color w:val="000000" w:themeColor="text1"/>
          <w:sz w:val="28"/>
          <w:szCs w:val="28"/>
          <w:lang w:eastAsia="ru-RU"/>
        </w:rPr>
        <w:t xml:space="preserve"> как учитывать любой соответствующий </w:t>
      </w:r>
      <w:proofErr w:type="spellStart"/>
      <w:r w:rsidR="005A7877" w:rsidRPr="002F1AF6">
        <w:rPr>
          <w:rFonts w:ascii="Times New Roman" w:eastAsia="Times New Roman" w:hAnsi="Times New Roman" w:cs="Times New Roman"/>
          <w:color w:val="000000" w:themeColor="text1"/>
          <w:sz w:val="28"/>
          <w:szCs w:val="28"/>
          <w:lang w:eastAsia="ru-RU"/>
        </w:rPr>
        <w:t>гудвил</w:t>
      </w:r>
      <w:proofErr w:type="spellEnd"/>
      <w:r w:rsidR="005A7877" w:rsidRPr="002F1AF6">
        <w:rPr>
          <w:rFonts w:ascii="Times New Roman" w:eastAsia="Times New Roman" w:hAnsi="Times New Roman" w:cs="Times New Roman"/>
          <w:color w:val="000000" w:themeColor="text1"/>
          <w:sz w:val="28"/>
          <w:szCs w:val="28"/>
          <w:lang w:eastAsia="ru-RU"/>
        </w:rPr>
        <w:t>).</w:t>
      </w:r>
    </w:p>
    <w:p w:rsidR="002F1AF6" w:rsidRPr="002F1AF6" w:rsidRDefault="002F1AF6" w:rsidP="002F1AF6">
      <w:pPr>
        <w:widowControl w:val="0"/>
        <w:spacing w:after="0" w:line="360" w:lineRule="auto"/>
        <w:jc w:val="both"/>
        <w:rPr>
          <w:rFonts w:ascii="Times New Roman" w:hAnsi="Times New Roman" w:cs="Times New Roman"/>
          <w:color w:val="000000" w:themeColor="text1"/>
          <w:sz w:val="28"/>
          <w:szCs w:val="28"/>
          <w:u w:val="single"/>
        </w:rPr>
      </w:pPr>
      <w:r>
        <w:rPr>
          <w:rFonts w:ascii="Times New Roman" w:eastAsia="Times New Roman" w:hAnsi="Times New Roman" w:cs="Times New Roman"/>
          <w:color w:val="000000" w:themeColor="text1"/>
          <w:sz w:val="28"/>
          <w:szCs w:val="28"/>
          <w:lang w:eastAsia="ru-RU"/>
        </w:rPr>
        <w:t xml:space="preserve">- </w:t>
      </w:r>
      <w:r w:rsidR="005A7877" w:rsidRPr="002F1AF6">
        <w:rPr>
          <w:rFonts w:ascii="Times New Roman" w:eastAsia="Times New Roman" w:hAnsi="Times New Roman" w:cs="Times New Roman"/>
          <w:color w:val="000000" w:themeColor="text1"/>
          <w:sz w:val="28"/>
          <w:szCs w:val="28"/>
          <w:lang w:eastAsia="ru-RU"/>
        </w:rPr>
        <w:t>полностью исключает внутригрупповые активы и обязательства, капитал, доходы, расходы и денежные потоки, относящиеся к операциям между предприятиями группы (прибыли и убытки, возникшие в результате внутригрупповых операций и признанные в стоимости активов, таких как запасы и основные средства, исключаются в полных суммах.).</w:t>
      </w:r>
    </w:p>
    <w:p w:rsidR="002F1AF6" w:rsidRDefault="005A7877" w:rsidP="002F1AF6">
      <w:pPr>
        <w:widowControl w:val="0"/>
        <w:spacing w:after="0" w:line="360" w:lineRule="auto"/>
        <w:ind w:firstLine="708"/>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Убытки в результате внутригрупповых операций могут свидетельствовать об обесценении, которое подлежит признанию в консолидированной финансовой отчетности.</w:t>
      </w:r>
    </w:p>
    <w:p w:rsidR="009B2B0E" w:rsidRDefault="005A7877" w:rsidP="009B2B0E">
      <w:pPr>
        <w:widowControl w:val="0"/>
        <w:spacing w:after="0" w:line="360" w:lineRule="auto"/>
        <w:ind w:firstLine="708"/>
        <w:jc w:val="both"/>
        <w:rPr>
          <w:rFonts w:ascii="Times New Roman" w:hAnsi="Times New Roman" w:cs="Times New Roman"/>
          <w:color w:val="000000" w:themeColor="text1"/>
          <w:sz w:val="28"/>
          <w:szCs w:val="28"/>
          <w:u w:val="single"/>
        </w:rPr>
      </w:pPr>
      <w:r w:rsidRPr="00D41D00">
        <w:rPr>
          <w:rFonts w:ascii="Times New Roman" w:eastAsia="Times New Roman" w:hAnsi="Times New Roman" w:cs="Times New Roman"/>
          <w:color w:val="000000" w:themeColor="text1"/>
          <w:sz w:val="28"/>
          <w:szCs w:val="28"/>
          <w:lang w:eastAsia="ru-RU"/>
        </w:rPr>
        <w:t xml:space="preserve">В отношении временных </w:t>
      </w:r>
      <w:proofErr w:type="spellStart"/>
      <w:r w:rsidRPr="00D41D00">
        <w:rPr>
          <w:rFonts w:ascii="Times New Roman" w:eastAsia="Times New Roman" w:hAnsi="Times New Roman" w:cs="Times New Roman"/>
          <w:color w:val="000000" w:themeColor="text1"/>
          <w:sz w:val="28"/>
          <w:szCs w:val="28"/>
          <w:lang w:eastAsia="ru-RU"/>
        </w:rPr>
        <w:t>разниц</w:t>
      </w:r>
      <w:proofErr w:type="spellEnd"/>
      <w:r w:rsidRPr="00D41D00">
        <w:rPr>
          <w:rFonts w:ascii="Times New Roman" w:eastAsia="Times New Roman" w:hAnsi="Times New Roman" w:cs="Times New Roman"/>
          <w:color w:val="000000" w:themeColor="text1"/>
          <w:sz w:val="28"/>
          <w:szCs w:val="28"/>
          <w:lang w:eastAsia="ru-RU"/>
        </w:rPr>
        <w:t>, возникающих в результате исключения прибылей и убытков по внутригрупповым операциям, применяется МСФО (IAS) 12 "Налоги на прибыль".</w:t>
      </w:r>
    </w:p>
    <w:p w:rsidR="009B2B0E" w:rsidRPr="009B2B0E" w:rsidRDefault="005A7877" w:rsidP="009B2B0E">
      <w:pPr>
        <w:widowControl w:val="0"/>
        <w:spacing w:after="0" w:line="360" w:lineRule="auto"/>
        <w:jc w:val="both"/>
        <w:rPr>
          <w:rFonts w:ascii="Times New Roman" w:hAnsi="Times New Roman" w:cs="Times New Roman"/>
          <w:b/>
          <w:color w:val="000000" w:themeColor="text1"/>
          <w:sz w:val="28"/>
          <w:szCs w:val="28"/>
          <w:u w:val="single"/>
        </w:rPr>
      </w:pPr>
      <w:r w:rsidRPr="009B2B0E">
        <w:rPr>
          <w:rFonts w:ascii="Times New Roman" w:eastAsia="Times New Roman" w:hAnsi="Times New Roman" w:cs="Times New Roman"/>
          <w:b/>
          <w:bCs/>
          <w:color w:val="000000" w:themeColor="text1"/>
          <w:sz w:val="28"/>
          <w:szCs w:val="28"/>
          <w:lang w:eastAsia="ru-RU"/>
        </w:rPr>
        <w:t>Оценка</w:t>
      </w:r>
    </w:p>
    <w:p w:rsidR="009B2B0E" w:rsidRPr="009B2B0E" w:rsidRDefault="005A7877" w:rsidP="009B2B0E">
      <w:pPr>
        <w:widowControl w:val="0"/>
        <w:spacing w:after="0" w:line="360" w:lineRule="auto"/>
        <w:ind w:firstLine="708"/>
        <w:jc w:val="both"/>
        <w:rPr>
          <w:rFonts w:ascii="Times New Roman" w:hAnsi="Times New Roman" w:cs="Times New Roman"/>
          <w:color w:val="000000" w:themeColor="text1"/>
          <w:sz w:val="28"/>
          <w:szCs w:val="28"/>
          <w:u w:val="single"/>
        </w:rPr>
      </w:pPr>
      <w:r w:rsidRPr="009B2B0E">
        <w:rPr>
          <w:rFonts w:ascii="Times New Roman" w:eastAsia="Times New Roman" w:hAnsi="Times New Roman" w:cs="Times New Roman"/>
          <w:bCs/>
          <w:color w:val="000000" w:themeColor="text1"/>
          <w:sz w:val="28"/>
          <w:szCs w:val="28"/>
          <w:shd w:val="clear" w:color="auto" w:fill="FFFFFF"/>
          <w:lang w:eastAsia="ru-RU"/>
        </w:rPr>
        <w:t>Доходы и расходы дочернего предприятия основываются на стоимости активов и обязательств, признанных в консолидированной финансовой отчетности материнского предприятия на дату приобретения.</w:t>
      </w:r>
    </w:p>
    <w:p w:rsidR="009B2B0E" w:rsidRPr="009B2B0E" w:rsidRDefault="005A7877" w:rsidP="009B2B0E">
      <w:pPr>
        <w:widowControl w:val="0"/>
        <w:spacing w:after="0" w:line="360" w:lineRule="auto"/>
        <w:jc w:val="both"/>
        <w:rPr>
          <w:rFonts w:ascii="Times New Roman" w:hAnsi="Times New Roman" w:cs="Times New Roman"/>
          <w:b/>
          <w:color w:val="000000" w:themeColor="text1"/>
          <w:sz w:val="28"/>
          <w:szCs w:val="28"/>
          <w:u w:val="single"/>
        </w:rPr>
      </w:pPr>
      <w:r w:rsidRPr="009B2B0E">
        <w:rPr>
          <w:rFonts w:ascii="Times New Roman" w:eastAsia="Times New Roman" w:hAnsi="Times New Roman" w:cs="Times New Roman"/>
          <w:b/>
          <w:bCs/>
          <w:color w:val="000000" w:themeColor="text1"/>
          <w:sz w:val="28"/>
          <w:szCs w:val="28"/>
          <w:lang w:eastAsia="ru-RU"/>
        </w:rPr>
        <w:t>Потенциальные права голоса</w:t>
      </w:r>
    </w:p>
    <w:p w:rsidR="00CB72A6" w:rsidRDefault="005A7877" w:rsidP="00CB72A6">
      <w:pPr>
        <w:widowControl w:val="0"/>
        <w:spacing w:after="0" w:line="360" w:lineRule="auto"/>
        <w:ind w:firstLine="708"/>
        <w:jc w:val="both"/>
        <w:rPr>
          <w:rFonts w:ascii="Times New Roman" w:hAnsi="Times New Roman" w:cs="Times New Roman"/>
          <w:color w:val="000000" w:themeColor="text1"/>
          <w:sz w:val="28"/>
          <w:szCs w:val="28"/>
          <w:u w:val="single"/>
        </w:rPr>
      </w:pPr>
      <w:proofErr w:type="gramStart"/>
      <w:r w:rsidRPr="009B2B0E">
        <w:rPr>
          <w:rFonts w:ascii="Times New Roman" w:eastAsia="Times New Roman" w:hAnsi="Times New Roman" w:cs="Times New Roman"/>
          <w:bCs/>
          <w:color w:val="000000" w:themeColor="text1"/>
          <w:sz w:val="28"/>
          <w:szCs w:val="28"/>
          <w:shd w:val="clear" w:color="auto" w:fill="FFFFFF"/>
          <w:lang w:eastAsia="ru-RU"/>
        </w:rPr>
        <w:t>В случае существования потенциальных прав голоса, или других производных инструментов, содержащих такие права, пропорция, в которой прибыль или убыток и изменения капитала, относятся к доле материнского предприятия и к неконтролирующей доле при подготовке консолидированной финансовой отчетности, определяется исходя из имеющихся долей владения и не отражает возможное исполнение или конвертацию потенциальных прав голоса и других производных инструментов.</w:t>
      </w:r>
      <w:proofErr w:type="gramEnd"/>
    </w:p>
    <w:p w:rsidR="00CB72A6" w:rsidRDefault="00CB72A6" w:rsidP="00CB72A6">
      <w:pPr>
        <w:widowControl w:val="0"/>
        <w:spacing w:after="0" w:line="360" w:lineRule="auto"/>
        <w:ind w:firstLine="708"/>
        <w:jc w:val="both"/>
        <w:rPr>
          <w:rFonts w:ascii="Times New Roman" w:hAnsi="Times New Roman" w:cs="Times New Roman"/>
          <w:color w:val="000000" w:themeColor="text1"/>
          <w:sz w:val="28"/>
          <w:szCs w:val="28"/>
          <w:u w:val="single"/>
        </w:rPr>
      </w:pPr>
    </w:p>
    <w:p w:rsidR="00CB72A6" w:rsidRDefault="00CB72A6" w:rsidP="00CB72A6">
      <w:pPr>
        <w:widowControl w:val="0"/>
        <w:spacing w:after="0" w:line="360" w:lineRule="auto"/>
        <w:ind w:firstLine="708"/>
        <w:jc w:val="both"/>
        <w:rPr>
          <w:rFonts w:ascii="Times New Roman" w:hAnsi="Times New Roman" w:cs="Times New Roman"/>
          <w:color w:val="000000" w:themeColor="text1"/>
          <w:sz w:val="28"/>
          <w:szCs w:val="28"/>
          <w:u w:val="single"/>
        </w:rPr>
      </w:pPr>
    </w:p>
    <w:p w:rsidR="00AA7849" w:rsidRPr="00890548" w:rsidRDefault="00AA7849" w:rsidP="00AA7849">
      <w:pPr>
        <w:spacing w:after="0" w:line="360" w:lineRule="auto"/>
        <w:ind w:firstLine="567"/>
        <w:jc w:val="both"/>
        <w:rPr>
          <w:rFonts w:ascii="Times New Roman" w:hAnsi="Times New Roman" w:cs="Times New Roman"/>
          <w:b/>
          <w:sz w:val="28"/>
          <w:szCs w:val="28"/>
        </w:rPr>
      </w:pPr>
      <w:r w:rsidRPr="00890548">
        <w:rPr>
          <w:rFonts w:ascii="Times New Roman" w:hAnsi="Times New Roman" w:cs="Times New Roman"/>
          <w:b/>
          <w:sz w:val="28"/>
          <w:szCs w:val="28"/>
        </w:rPr>
        <w:lastRenderedPageBreak/>
        <w:t>2. Порядок формирования сегментной отчетности в соответствии с МСФО.</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 xml:space="preserve">МСФО (IFRS) 8 «Операционные сегменты», результат сближения международных стандартов с US GAAP, пришел на смену ранее </w:t>
      </w:r>
      <w:proofErr w:type="gramStart"/>
      <w:r w:rsidRPr="00890548">
        <w:rPr>
          <w:sz w:val="28"/>
          <w:szCs w:val="28"/>
        </w:rPr>
        <w:t>действовавшему</w:t>
      </w:r>
      <w:proofErr w:type="gramEnd"/>
      <w:r w:rsidRPr="00890548">
        <w:rPr>
          <w:sz w:val="28"/>
          <w:szCs w:val="28"/>
        </w:rPr>
        <w:t xml:space="preserve"> МСФО (IAS) 14 «Сегментная отчетность». Новый стандарт применяется к периодам, начинающимся с 1 января 2009 года и позднее, и регламентирует раскрытие информации об операционных сегментах в годовой и промежуточной финансовой отчетности. Досрочное применение МСФО 8 разрешается, при этом на новой основе готовятся также и сравнительные данные.</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Особенности стандарта</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Вместо строгой регламентации примечаний о сегментах, ранее предлагаемой МСФО 14, МСФО 8 предусматривает так называемый управленческий подход. Примечания по сегментам должны составляться на основании данных управленческой отчетности и отражать логику принятия операционных решений. Благодаря требованиям нового стандарта внешние пользователи финансовой отчетности смогут оценить не только финансовое положение компании, данные по сегментам, но и узнать, какие показатели использованы руководством для принятия решений, получить представление о качестве управления.</w:t>
      </w:r>
    </w:p>
    <w:p w:rsidR="00AA7849" w:rsidRPr="00890548" w:rsidRDefault="00AA7849" w:rsidP="00AA7849">
      <w:pPr>
        <w:spacing w:after="0" w:line="360" w:lineRule="auto"/>
        <w:ind w:firstLine="567"/>
        <w:jc w:val="both"/>
        <w:rPr>
          <w:rFonts w:ascii="Times New Roman" w:hAnsi="Times New Roman" w:cs="Times New Roman"/>
          <w:sz w:val="28"/>
          <w:szCs w:val="28"/>
        </w:rPr>
      </w:pPr>
      <w:r w:rsidRPr="00890548">
        <w:rPr>
          <w:rFonts w:ascii="Times New Roman" w:hAnsi="Times New Roman" w:cs="Times New Roman"/>
          <w:sz w:val="28"/>
          <w:szCs w:val="28"/>
        </w:rPr>
        <w:t>Новый стандарт вводит понятие «высшего руководства, ответственного за принятие решений». Данный орган управления может быть как единоличным (один человек), так и коллегиальным. Ему предоставляется внутренняя отчетность, на основании которой и принимаются управленческие решения.</w:t>
      </w:r>
    </w:p>
    <w:p w:rsidR="00AA7849" w:rsidRPr="00890548" w:rsidRDefault="00AA7849" w:rsidP="00AA7849">
      <w:pPr>
        <w:spacing w:after="0" w:line="360" w:lineRule="auto"/>
        <w:ind w:firstLine="567"/>
        <w:jc w:val="both"/>
        <w:rPr>
          <w:rFonts w:ascii="Times New Roman" w:hAnsi="Times New Roman" w:cs="Times New Roman"/>
          <w:sz w:val="28"/>
          <w:szCs w:val="28"/>
        </w:rPr>
      </w:pPr>
      <w:r w:rsidRPr="00890548">
        <w:rPr>
          <w:rFonts w:ascii="Times New Roman" w:hAnsi="Times New Roman" w:cs="Times New Roman"/>
          <w:sz w:val="28"/>
          <w:szCs w:val="28"/>
        </w:rPr>
        <w:t xml:space="preserve">МСФО не ограничивают количества выделяемых отчетных сегментов, но следует помнить, что затраты на подготовку отчетности должны соответствовать результату. </w:t>
      </w:r>
      <w:proofErr w:type="gramStart"/>
      <w:r w:rsidRPr="00890548">
        <w:rPr>
          <w:rFonts w:ascii="Times New Roman" w:hAnsi="Times New Roman" w:cs="Times New Roman"/>
          <w:sz w:val="28"/>
          <w:szCs w:val="28"/>
        </w:rPr>
        <w:t>Исходя из этого принципа рекомендуется</w:t>
      </w:r>
      <w:proofErr w:type="gramEnd"/>
      <w:r w:rsidRPr="00890548">
        <w:rPr>
          <w:rFonts w:ascii="Times New Roman" w:hAnsi="Times New Roman" w:cs="Times New Roman"/>
          <w:sz w:val="28"/>
          <w:szCs w:val="28"/>
        </w:rPr>
        <w:t xml:space="preserve"> не вдаваться в излишнюю детализацию. Так, если у компании более 10 </w:t>
      </w:r>
      <w:r w:rsidRPr="00890548">
        <w:rPr>
          <w:rFonts w:ascii="Times New Roman" w:hAnsi="Times New Roman" w:cs="Times New Roman"/>
          <w:sz w:val="28"/>
          <w:szCs w:val="28"/>
        </w:rPr>
        <w:lastRenderedPageBreak/>
        <w:t xml:space="preserve">сегментов, то нужно разобраться, не были ли превышены «пределы </w:t>
      </w:r>
      <w:proofErr w:type="gramStart"/>
      <w:r w:rsidRPr="00890548">
        <w:rPr>
          <w:rFonts w:ascii="Times New Roman" w:hAnsi="Times New Roman" w:cs="Times New Roman"/>
          <w:sz w:val="28"/>
          <w:szCs w:val="28"/>
        </w:rPr>
        <w:t>разумного</w:t>
      </w:r>
      <w:proofErr w:type="gramEnd"/>
      <w:r w:rsidRPr="00890548">
        <w:rPr>
          <w:rFonts w:ascii="Times New Roman" w:hAnsi="Times New Roman" w:cs="Times New Roman"/>
          <w:sz w:val="28"/>
          <w:szCs w:val="28"/>
        </w:rPr>
        <w:t>».</w:t>
      </w:r>
    </w:p>
    <w:p w:rsidR="00AA7849" w:rsidRPr="00890548" w:rsidRDefault="00AA7849" w:rsidP="00AA7849">
      <w:pPr>
        <w:pStyle w:val="a3"/>
        <w:spacing w:before="0" w:beforeAutospacing="0" w:after="0" w:afterAutospacing="0" w:line="360" w:lineRule="auto"/>
        <w:ind w:firstLine="567"/>
        <w:jc w:val="both"/>
        <w:rPr>
          <w:sz w:val="28"/>
          <w:szCs w:val="28"/>
        </w:rPr>
      </w:pPr>
      <w:proofErr w:type="gramStart"/>
      <w:r w:rsidRPr="00890548">
        <w:rPr>
          <w:sz w:val="28"/>
          <w:szCs w:val="28"/>
        </w:rPr>
        <w:t>Прежде стандарт требовал выделения хозяйственных сегментов (так называемые первичные: департамент, филиал, несколько компаний группы, занятых в производстве определенного товара или оказании услуги) и географических (вторичные: департамент, филиал, несколько компаний группы, действующих в определенной географической области).</w:t>
      </w:r>
      <w:proofErr w:type="gramEnd"/>
      <w:r w:rsidRPr="00890548">
        <w:rPr>
          <w:sz w:val="28"/>
          <w:szCs w:val="28"/>
        </w:rPr>
        <w:t xml:space="preserve"> В МСФО 8 выведены операционные сегменты – компоненты компании, обладающие следующими характеристиками:</w:t>
      </w:r>
      <w:r w:rsidRPr="00890548">
        <w:rPr>
          <w:sz w:val="28"/>
          <w:szCs w:val="28"/>
        </w:rPr>
        <w:br/>
        <w:t xml:space="preserve">– осуществляют хозяйственную деятельность, которая позволяет получить </w:t>
      </w:r>
      <w:proofErr w:type="gramStart"/>
      <w:r w:rsidRPr="00890548">
        <w:rPr>
          <w:sz w:val="28"/>
          <w:szCs w:val="28"/>
        </w:rPr>
        <w:t>выручку</w:t>
      </w:r>
      <w:proofErr w:type="gramEnd"/>
      <w:r w:rsidRPr="00890548">
        <w:rPr>
          <w:sz w:val="28"/>
          <w:szCs w:val="28"/>
        </w:rPr>
        <w:t xml:space="preserve"> и предусматривает несение расходов (включая выручку и расходы, связанные с совершением операций с другими компонентами одной и той же компании);</w:t>
      </w:r>
      <w:r w:rsidRPr="00890548">
        <w:rPr>
          <w:sz w:val="28"/>
          <w:szCs w:val="28"/>
        </w:rPr>
        <w:br/>
        <w:t>– по сегментам имеется отдельная финансовая информация;</w:t>
      </w:r>
      <w:r w:rsidRPr="00890548">
        <w:rPr>
          <w:sz w:val="28"/>
          <w:szCs w:val="28"/>
        </w:rPr>
        <w:br/>
        <w:t>– результаты деятельности сегмента регулярно анализируются ответственным лицом компании в целях принятия решений о выделении ресурсов и оценки эффективности деятельности сегмента;</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Однако приведенных критериев недостаточно, чтобы корректно определить основу сегментации. Например, если руководство компании в управленческой отчетности анализирует финансовые показатели подразделений исходя из их географического положения, то при подготовке примечания о сегментах компания также должна использовать географический принцип выделения.</w:t>
      </w:r>
    </w:p>
    <w:p w:rsidR="00AA7849" w:rsidRPr="00890548" w:rsidRDefault="00AA7849" w:rsidP="00AA7849">
      <w:pPr>
        <w:spacing w:after="0" w:line="360" w:lineRule="auto"/>
        <w:ind w:firstLine="567"/>
        <w:jc w:val="both"/>
        <w:rPr>
          <w:rFonts w:ascii="Times New Roman" w:hAnsi="Times New Roman" w:cs="Times New Roman"/>
          <w:sz w:val="28"/>
          <w:szCs w:val="28"/>
        </w:rPr>
      </w:pPr>
      <w:r w:rsidRPr="00890548">
        <w:rPr>
          <w:rFonts w:ascii="Times New Roman" w:hAnsi="Times New Roman" w:cs="Times New Roman"/>
          <w:sz w:val="28"/>
          <w:szCs w:val="28"/>
        </w:rPr>
        <w:t xml:space="preserve">Для корректного выделения сегментов в первую очередь следует определиться, по каким </w:t>
      </w:r>
      <w:proofErr w:type="gramStart"/>
      <w:r w:rsidRPr="00890548">
        <w:rPr>
          <w:rFonts w:ascii="Times New Roman" w:hAnsi="Times New Roman" w:cs="Times New Roman"/>
          <w:sz w:val="28"/>
          <w:szCs w:val="28"/>
        </w:rPr>
        <w:t>критериям</w:t>
      </w:r>
      <w:proofErr w:type="gramEnd"/>
      <w:r w:rsidRPr="00890548">
        <w:rPr>
          <w:rFonts w:ascii="Times New Roman" w:hAnsi="Times New Roman" w:cs="Times New Roman"/>
          <w:sz w:val="28"/>
          <w:szCs w:val="28"/>
        </w:rPr>
        <w:t xml:space="preserve"> и в </w:t>
      </w:r>
      <w:proofErr w:type="gramStart"/>
      <w:r w:rsidRPr="00890548">
        <w:rPr>
          <w:rFonts w:ascii="Times New Roman" w:hAnsi="Times New Roman" w:cs="Times New Roman"/>
          <w:sz w:val="28"/>
          <w:szCs w:val="28"/>
        </w:rPr>
        <w:t>каком</w:t>
      </w:r>
      <w:proofErr w:type="gramEnd"/>
      <w:r w:rsidRPr="00890548">
        <w:rPr>
          <w:rFonts w:ascii="Times New Roman" w:hAnsi="Times New Roman" w:cs="Times New Roman"/>
          <w:sz w:val="28"/>
          <w:szCs w:val="28"/>
        </w:rPr>
        <w:t xml:space="preserve"> разрезе принимаются управленческие решения: на основании какой информации выделяются средства и премируются сотрудники, строятся планы, осуществляется </w:t>
      </w:r>
      <w:proofErr w:type="spellStart"/>
      <w:r w:rsidRPr="00890548">
        <w:rPr>
          <w:rFonts w:ascii="Times New Roman" w:hAnsi="Times New Roman" w:cs="Times New Roman"/>
          <w:sz w:val="28"/>
          <w:szCs w:val="28"/>
        </w:rPr>
        <w:t>бюджетирование</w:t>
      </w:r>
      <w:proofErr w:type="spellEnd"/>
      <w:r w:rsidRPr="00890548">
        <w:rPr>
          <w:rFonts w:ascii="Times New Roman" w:hAnsi="Times New Roman" w:cs="Times New Roman"/>
          <w:sz w:val="28"/>
          <w:szCs w:val="28"/>
        </w:rPr>
        <w:t xml:space="preserve">. Не нужно забывать, что МСФО 8 приводит в качестве одного из индикаторов сегментации наличие управляющего сегментом, то есть менеджера, который непосредственно общается с главным лицом в </w:t>
      </w:r>
      <w:r w:rsidRPr="00890548">
        <w:rPr>
          <w:rFonts w:ascii="Times New Roman" w:hAnsi="Times New Roman" w:cs="Times New Roman"/>
          <w:sz w:val="28"/>
          <w:szCs w:val="28"/>
        </w:rPr>
        <w:lastRenderedPageBreak/>
        <w:t>компании и обсуждает с ним финансовые результаты, планы, иные вопросы, относящиеся к деятельности сегмента. Поэтому следует обратить внимание и на структуру управления бизнесом</w:t>
      </w:r>
    </w:p>
    <w:p w:rsidR="00AA7849" w:rsidRPr="00890548" w:rsidRDefault="00AA7849" w:rsidP="00AA7849">
      <w:pPr>
        <w:spacing w:after="0" w:line="360" w:lineRule="auto"/>
        <w:ind w:firstLine="567"/>
        <w:jc w:val="both"/>
        <w:rPr>
          <w:rFonts w:ascii="Times New Roman" w:hAnsi="Times New Roman" w:cs="Times New Roman"/>
          <w:sz w:val="28"/>
          <w:szCs w:val="28"/>
        </w:rPr>
      </w:pPr>
      <w:r w:rsidRPr="00890548">
        <w:rPr>
          <w:rFonts w:ascii="Times New Roman" w:hAnsi="Times New Roman" w:cs="Times New Roman"/>
          <w:sz w:val="28"/>
          <w:szCs w:val="28"/>
        </w:rPr>
        <w:t>Компания должна раскрывать информацию по каждому операционному сегменту, если прибыль, выручка или сумма их активов превышают заданные значения (</w:t>
      </w:r>
      <w:proofErr w:type="gramStart"/>
      <w:r w:rsidRPr="00890548">
        <w:rPr>
          <w:rFonts w:ascii="Times New Roman" w:hAnsi="Times New Roman" w:cs="Times New Roman"/>
          <w:sz w:val="28"/>
          <w:szCs w:val="28"/>
        </w:rPr>
        <w:t>см</w:t>
      </w:r>
      <w:proofErr w:type="gramEnd"/>
      <w:r w:rsidRPr="00890548">
        <w:rPr>
          <w:rFonts w:ascii="Times New Roman" w:hAnsi="Times New Roman" w:cs="Times New Roman"/>
          <w:sz w:val="28"/>
          <w:szCs w:val="28"/>
        </w:rPr>
        <w:t>. ниже). Это касается и подразделений компании, большая часть выручки которых получена от операций с другими компаниями группы, включаемых в периметр консолидации. Так, отчетными сегментами вертикально интегрированной нефтяной компании будут подразделения добычи и производства, а также конечных этапов производственного цикла - перегонка нефти и сбыт. Это еще одно из коренных отличий МСФО 8 от МСФО 14, где отчетные сегменты ограничивались теми, в которых основная часть выручки поступала от внешних продаж.</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iCs/>
          <w:sz w:val="28"/>
          <w:szCs w:val="28"/>
        </w:rPr>
        <w:t>Количественные пороговые значения</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Компания должна представлять информацию по операционному сегменту, если его показатели превосходят какое-либо из следующих пороговых значений:</w:t>
      </w:r>
      <w:r w:rsidRPr="00890548">
        <w:rPr>
          <w:sz w:val="28"/>
          <w:szCs w:val="28"/>
        </w:rPr>
        <w:br/>
        <w:t>- выручка от внешних покупателей и от внутренних операций с другими сегментами компании составляет не менее 10% совокупной выручки всех сегментов;</w:t>
      </w:r>
      <w:r w:rsidRPr="00890548">
        <w:rPr>
          <w:sz w:val="28"/>
          <w:szCs w:val="28"/>
        </w:rPr>
        <w:br/>
        <w:t>- финансовый результат (прибыль либо убыток) сегмента в абсолютном выражении составляет не менее 10% от большей в абсолютном значении величины: совокупной прибыли всех операционных сегментов или совокупного их убытка;</w:t>
      </w:r>
      <w:r w:rsidRPr="00890548">
        <w:rPr>
          <w:sz w:val="28"/>
          <w:szCs w:val="28"/>
        </w:rPr>
        <w:br/>
        <w:t>- на активы операционного сегмента приходится не менее 10% общей величины активов всех операционных сегментов.</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 xml:space="preserve">Если совокупная выручка от внешних покупателей по всем отчетным сегментам меньше 75% общей выручки компании, следует выделять дополнительные отчетные сегменты, даже если они не удовлетворяют </w:t>
      </w:r>
      <w:r w:rsidRPr="00890548">
        <w:rPr>
          <w:sz w:val="28"/>
          <w:szCs w:val="28"/>
        </w:rPr>
        <w:lastRenderedPageBreak/>
        <w:t xml:space="preserve">количественным пороговым показателям. Делать это нужно до тех пор, </w:t>
      </w:r>
      <w:proofErr w:type="gramStart"/>
      <w:r w:rsidRPr="00890548">
        <w:rPr>
          <w:sz w:val="28"/>
          <w:szCs w:val="28"/>
        </w:rPr>
        <w:t>пока</w:t>
      </w:r>
      <w:proofErr w:type="gramEnd"/>
      <w:r w:rsidRPr="00890548">
        <w:rPr>
          <w:sz w:val="28"/>
          <w:szCs w:val="28"/>
        </w:rPr>
        <w:t xml:space="preserve"> по крайней мере 75% выручки не будет приходиться на отчетные сегменты.</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В случае</w:t>
      </w:r>
      <w:proofErr w:type="gramStart"/>
      <w:r w:rsidRPr="00890548">
        <w:rPr>
          <w:sz w:val="28"/>
          <w:szCs w:val="28"/>
        </w:rPr>
        <w:t>,</w:t>
      </w:r>
      <w:proofErr w:type="gramEnd"/>
      <w:r w:rsidRPr="00890548">
        <w:rPr>
          <w:sz w:val="28"/>
          <w:szCs w:val="28"/>
        </w:rPr>
        <w:t xml:space="preserve"> если операционный сегмент не удовлетворяет количественным пороговым показателям, он, тем не менее, может рассматриваться как отчетный. Для этого достаточно, чтобы руководство компании считало необходимым отдельно раскрыть информацию по нему.</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Информацию о других видах хозяйственной деятельности и сегментах, которые не являются отчетными, необходимо объединить. Раскрытия в этом случае будут сделаны по категории «все прочие сегменты». При этом приводится описание источников выручки, включенных в категорию «все прочие сегменты».</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iCs/>
          <w:sz w:val="28"/>
          <w:szCs w:val="28"/>
        </w:rPr>
        <w:t>Алгоритм выделения отчетных сегментов</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В каждом конкретном случае последовательность выделения отчетных сегментов будет примерно одинакова. Ниже приведем один из возможных вариантов.</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Шаг 1. </w:t>
      </w:r>
      <w:r w:rsidRPr="00890548">
        <w:rPr>
          <w:sz w:val="28"/>
          <w:szCs w:val="28"/>
        </w:rPr>
        <w:t>Проанализировать управленческую отчетность компании. Выделить те виды деятельности, по которым для лица, принимающего решение о выделении ресурсов или распределении активов по видам деятельности, готовится информация о доходах и расходах, рассчитываются аналитические показатели. Соотнести данные виды деятельности с организационной структурой компании. Проанализировать, есть ли в компании подразделения (руководители), отвечающие за показатели по данным видам деятельности. На основании такого анализа окончательно выделить операционные сегменты.</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Шаг 2. </w:t>
      </w:r>
      <w:r w:rsidRPr="00890548">
        <w:rPr>
          <w:sz w:val="28"/>
          <w:szCs w:val="28"/>
        </w:rPr>
        <w:t xml:space="preserve">Проанализировать возможность объединения операционных сегментов со сходными экономическими показателями. Например, сегменты могут быть однородны по производимым продуктам (услугам), производственным процессам, ориентированы на одинаковые типы или классы потребителей. Их могут сближать способы распространения </w:t>
      </w:r>
      <w:r w:rsidRPr="00890548">
        <w:rPr>
          <w:sz w:val="28"/>
          <w:szCs w:val="28"/>
        </w:rPr>
        <w:lastRenderedPageBreak/>
        <w:t>продуктов или оказания услуг либо регулирующая среда (последнее относится, например, к финансовым организациям).</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Шаг 3. </w:t>
      </w:r>
      <w:r w:rsidRPr="00890548">
        <w:rPr>
          <w:sz w:val="28"/>
          <w:szCs w:val="28"/>
        </w:rPr>
        <w:t xml:space="preserve">Изучить количественные пороговые значения, необходимые для признания сегмента </w:t>
      </w:r>
      <w:proofErr w:type="gramStart"/>
      <w:r w:rsidRPr="00890548">
        <w:rPr>
          <w:sz w:val="28"/>
          <w:szCs w:val="28"/>
        </w:rPr>
        <w:t>отчетным</w:t>
      </w:r>
      <w:proofErr w:type="gramEnd"/>
      <w:r w:rsidRPr="00890548">
        <w:rPr>
          <w:sz w:val="28"/>
          <w:szCs w:val="28"/>
        </w:rPr>
        <w:t>. Из ранее объединенных по определенным признакам сегментов вы-</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sz w:val="28"/>
          <w:szCs w:val="28"/>
        </w:rPr>
        <w:t>делить те, показатели которых выше количественных пороговых значений.</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Шаг 4. </w:t>
      </w:r>
      <w:r w:rsidRPr="00890548">
        <w:rPr>
          <w:sz w:val="28"/>
          <w:szCs w:val="28"/>
        </w:rPr>
        <w:t>Проверить, приходится ли на выделенные таким способом сегменты 75% общей выручки. Если нет, проводите дальнейшее выделение, чтобы раскрыть по сегментам не менее 75% общей выручки. Данные сегменты являются отчетными сегментами.</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Шаг 5. </w:t>
      </w:r>
      <w:r w:rsidRPr="00890548">
        <w:rPr>
          <w:sz w:val="28"/>
          <w:szCs w:val="28"/>
        </w:rPr>
        <w:t>Те сегменты, которые не стали отчетными, объединить в категорию «прочие».</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Раскрытие информации</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Показатели. </w:t>
      </w:r>
      <w:r w:rsidRPr="00890548">
        <w:rPr>
          <w:sz w:val="28"/>
          <w:szCs w:val="28"/>
        </w:rPr>
        <w:t>Помимо описания видов деятельности, производимых продуктов (оказываемых услуг), экономической среды и географических регионов, в которых компания осуществляет свою деятельность, новый стандарт предписывает раскрывать показатели прибыли (убытка) и общую сумму активов по каждому отчетному сегменту. Раскрывается, в частности, следующая информация.</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Выручка и расходы:</w:t>
      </w:r>
      <w:r w:rsidRPr="00890548">
        <w:rPr>
          <w:sz w:val="28"/>
          <w:szCs w:val="28"/>
        </w:rPr>
        <w:br/>
        <w:t>– выручка от внешних покупателей, а также от операций с другими сегментами компании;</w:t>
      </w:r>
      <w:r w:rsidRPr="00890548">
        <w:rPr>
          <w:sz w:val="28"/>
          <w:szCs w:val="28"/>
        </w:rPr>
        <w:br/>
        <w:t>– сумма амортизации;</w:t>
      </w:r>
      <w:r w:rsidRPr="00890548">
        <w:rPr>
          <w:sz w:val="28"/>
          <w:szCs w:val="28"/>
        </w:rPr>
        <w:br/>
        <w:t>– доля предприятия в прибыли (убытке) зависимых компаний и совместных предприятий, учитываемая по методу долевого участия;</w:t>
      </w:r>
      <w:r w:rsidRPr="00890548">
        <w:rPr>
          <w:sz w:val="28"/>
          <w:szCs w:val="28"/>
        </w:rPr>
        <w:br/>
        <w:t>– расход (доход) по налогу на прибыль;</w:t>
      </w:r>
      <w:r w:rsidRPr="00890548">
        <w:rPr>
          <w:sz w:val="28"/>
          <w:szCs w:val="28"/>
        </w:rPr>
        <w:br/>
        <w:t xml:space="preserve">– процентные доходы и расходы. Доходы раскрываются отдельно от расходов за исключением сегментов, большая часть выручки которых получена за счет процентов. В таком случае лицо, принимающее решения, </w:t>
      </w:r>
      <w:r w:rsidRPr="00890548">
        <w:rPr>
          <w:sz w:val="28"/>
          <w:szCs w:val="28"/>
        </w:rPr>
        <w:lastRenderedPageBreak/>
        <w:t>может полагаться на чистую процентную выручку при оценке результатов деятельности сегмента и выделении ему ресурсов. Соответственно, в отчетности можно привести выручку за вычетом расходов, раскрыв данный факт;</w:t>
      </w:r>
      <w:r w:rsidRPr="00890548">
        <w:rPr>
          <w:sz w:val="28"/>
          <w:szCs w:val="28"/>
        </w:rPr>
        <w:br/>
        <w:t xml:space="preserve">– существенные статьи доходов и расходов (например, от финансовых операций, доходы и расходы от реализации активов), существенные </w:t>
      </w:r>
      <w:proofErr w:type="spellStart"/>
      <w:r w:rsidRPr="00890548">
        <w:rPr>
          <w:sz w:val="28"/>
          <w:szCs w:val="28"/>
        </w:rPr>
        <w:t>неденежные</w:t>
      </w:r>
      <w:proofErr w:type="spellEnd"/>
      <w:r w:rsidRPr="00890548">
        <w:rPr>
          <w:sz w:val="28"/>
          <w:szCs w:val="28"/>
        </w:rPr>
        <w:t xml:space="preserve"> статьи.</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Активы:</w:t>
      </w:r>
      <w:r w:rsidRPr="00890548">
        <w:rPr>
          <w:sz w:val="28"/>
          <w:szCs w:val="28"/>
        </w:rPr>
        <w:br/>
        <w:t>– величина инвестиций в зависимые компании и совместные предприятия, которые отражаются по методу долевого участия;</w:t>
      </w:r>
      <w:r w:rsidRPr="00890548">
        <w:rPr>
          <w:sz w:val="28"/>
          <w:szCs w:val="28"/>
        </w:rPr>
        <w:br/>
        <w:t xml:space="preserve">– суммы приобретенных </w:t>
      </w:r>
      <w:proofErr w:type="spellStart"/>
      <w:r w:rsidRPr="00890548">
        <w:rPr>
          <w:sz w:val="28"/>
          <w:szCs w:val="28"/>
        </w:rPr>
        <w:t>внеоборотных</w:t>
      </w:r>
      <w:proofErr w:type="spellEnd"/>
      <w:r w:rsidRPr="00890548">
        <w:rPr>
          <w:sz w:val="28"/>
          <w:szCs w:val="28"/>
        </w:rPr>
        <w:t xml:space="preserve"> активов, кроме финансовых инструментов, отложенных налоговых активов и прав, возникающих по договорам страхования.</w:t>
      </w:r>
    </w:p>
    <w:p w:rsidR="00AA7849" w:rsidRPr="00890548" w:rsidRDefault="00AA7849" w:rsidP="00AA7849">
      <w:pPr>
        <w:pStyle w:val="a3"/>
        <w:spacing w:before="0" w:beforeAutospacing="0" w:after="0" w:afterAutospacing="0" w:line="360" w:lineRule="auto"/>
        <w:ind w:firstLine="567"/>
        <w:jc w:val="both"/>
        <w:rPr>
          <w:sz w:val="28"/>
          <w:szCs w:val="28"/>
        </w:rPr>
      </w:pPr>
      <w:r w:rsidRPr="00890548">
        <w:rPr>
          <w:b/>
          <w:bCs/>
          <w:sz w:val="28"/>
          <w:szCs w:val="28"/>
        </w:rPr>
        <w:t xml:space="preserve">Информация о крупных клиентах. </w:t>
      </w:r>
      <w:r w:rsidRPr="00890548">
        <w:rPr>
          <w:sz w:val="28"/>
          <w:szCs w:val="28"/>
        </w:rPr>
        <w:t>Для раскрытия уровня зависимости компании от того или иного клиента стандарт вводит количественный критерий: величина выручки, полученной от одного покупателя, больше либо равна 10% совокупной выручки компании. При этом группа компаний, находящихся под общим контролем, рассматривается как единый покупатель для целей данного стандарта. То же относится и к государству, и к контролируемым им предприятиям.</w:t>
      </w: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F13189" w:rsidRDefault="00F13189" w:rsidP="00FF102F">
      <w:pPr>
        <w:widowControl w:val="0"/>
        <w:spacing w:after="0" w:line="360" w:lineRule="auto"/>
        <w:ind w:firstLine="708"/>
        <w:jc w:val="both"/>
        <w:rPr>
          <w:rFonts w:ascii="Times New Roman" w:hAnsi="Times New Roman" w:cs="Times New Roman"/>
          <w:color w:val="000000"/>
          <w:sz w:val="28"/>
          <w:szCs w:val="28"/>
        </w:rPr>
      </w:pPr>
    </w:p>
    <w:p w:rsidR="00F13189" w:rsidRDefault="00F13189" w:rsidP="00FF102F">
      <w:pPr>
        <w:widowControl w:val="0"/>
        <w:spacing w:after="0" w:line="360" w:lineRule="auto"/>
        <w:ind w:firstLine="708"/>
        <w:jc w:val="both"/>
        <w:rPr>
          <w:rFonts w:ascii="Times New Roman" w:hAnsi="Times New Roman" w:cs="Times New Roman"/>
          <w:color w:val="000000"/>
          <w:sz w:val="28"/>
          <w:szCs w:val="28"/>
        </w:rPr>
      </w:pPr>
    </w:p>
    <w:p w:rsidR="00F13189" w:rsidRDefault="00F13189" w:rsidP="00FF102F">
      <w:pPr>
        <w:widowControl w:val="0"/>
        <w:spacing w:after="0" w:line="360" w:lineRule="auto"/>
        <w:ind w:firstLine="708"/>
        <w:jc w:val="both"/>
        <w:rPr>
          <w:rFonts w:ascii="Times New Roman" w:hAnsi="Times New Roman" w:cs="Times New Roman"/>
          <w:color w:val="000000"/>
          <w:sz w:val="28"/>
          <w:szCs w:val="28"/>
        </w:rPr>
      </w:pPr>
    </w:p>
    <w:p w:rsidR="00AA7849" w:rsidRDefault="00AA7849" w:rsidP="001D37FA">
      <w:pPr>
        <w:spacing w:after="0" w:line="360" w:lineRule="auto"/>
        <w:jc w:val="center"/>
        <w:outlineLvl w:val="0"/>
        <w:rPr>
          <w:rFonts w:ascii="Times New Roman" w:hAnsi="Times New Roman"/>
          <w:b/>
          <w:sz w:val="32"/>
        </w:rPr>
      </w:pPr>
    </w:p>
    <w:p w:rsidR="00AA7849" w:rsidRDefault="00AA7849" w:rsidP="001D37FA">
      <w:pPr>
        <w:spacing w:after="0" w:line="360" w:lineRule="auto"/>
        <w:jc w:val="center"/>
        <w:outlineLvl w:val="0"/>
        <w:rPr>
          <w:rFonts w:ascii="Times New Roman" w:hAnsi="Times New Roman"/>
          <w:b/>
          <w:sz w:val="32"/>
        </w:rPr>
      </w:pPr>
    </w:p>
    <w:p w:rsidR="00F13189" w:rsidRPr="008D2825" w:rsidRDefault="00F13189" w:rsidP="001D37FA">
      <w:pPr>
        <w:spacing w:after="0" w:line="360" w:lineRule="auto"/>
        <w:jc w:val="center"/>
        <w:outlineLvl w:val="0"/>
        <w:rPr>
          <w:rFonts w:ascii="Times New Roman" w:hAnsi="Times New Roman"/>
          <w:b/>
          <w:sz w:val="32"/>
        </w:rPr>
      </w:pPr>
      <w:r w:rsidRPr="008D2825">
        <w:rPr>
          <w:rFonts w:ascii="Times New Roman" w:hAnsi="Times New Roman"/>
          <w:b/>
          <w:sz w:val="32"/>
        </w:rPr>
        <w:lastRenderedPageBreak/>
        <w:t>Тест 4</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 Реформа национальной учетной системы в России проводится по пути: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стандартизации с МСФО;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б)</w:t>
      </w:r>
      <w:r w:rsidRPr="001D37FA">
        <w:rPr>
          <w:rFonts w:ascii="Times New Roman" w:hAnsi="Times New Roman"/>
          <w:sz w:val="24"/>
          <w:highlight w:val="lightGray"/>
        </w:rPr>
        <w:t xml:space="preserve"> гармонизации с МСФО;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гармонизации с US GAAP.</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2. В интерпретациях к МСФО рассматриваются:</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w:t>
      </w:r>
      <w:r w:rsidRPr="001D37FA">
        <w:rPr>
          <w:rFonts w:ascii="Times New Roman" w:hAnsi="Times New Roman"/>
          <w:sz w:val="24"/>
          <w:highlight w:val="lightGray"/>
        </w:rPr>
        <w:t>отдельные вопросы, которые не отражены в стандартах или имеют неоднозначное толкование;</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принципы учета;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проекты новых стандартов.</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3. Если положения принципов противоречат положениям стандарта, то при подготовке финансовой отчетности необходимо руководствоваться:</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положениями принципов;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б)</w:t>
      </w:r>
      <w:r w:rsidRPr="001D37FA">
        <w:rPr>
          <w:rFonts w:ascii="Times New Roman" w:hAnsi="Times New Roman"/>
          <w:sz w:val="24"/>
          <w:highlight w:val="lightGray"/>
        </w:rPr>
        <w:t xml:space="preserve"> положениями стандарта;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определяется руководством компании.</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4. Будет ли признаваться актив в балансе, если он не контролируется компанией?</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да, будет;</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б)</w:t>
      </w:r>
      <w:r w:rsidRPr="001D37FA">
        <w:rPr>
          <w:rFonts w:ascii="Times New Roman" w:hAnsi="Times New Roman"/>
          <w:sz w:val="24"/>
          <w:highlight w:val="lightGray"/>
        </w:rPr>
        <w:t xml:space="preserve"> нет, не будет;</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да, если это следует из юридического договора.</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5. При поддержании физического капитала прибыль считается полученной, если: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физическая производительность или операционная способность компании в конце периода выше аналогичного показателя в начале периода после вычета всех распределений и взносов собственников;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сумма чистых активов в конце периода превышает аналогичную величину в начале периода;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сумма чистых активов в конце периода превышает аналогичную величину в начале периода с учетом вычета всех распределений и взносов собственников.</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6. В балансовом отчете, согласно МСФО, активы могут классифицироваться как:</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краткосрочные и долгосрочные;</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w:t>
      </w:r>
      <w:proofErr w:type="spellStart"/>
      <w:r w:rsidRPr="008D2825">
        <w:rPr>
          <w:rFonts w:ascii="Times New Roman" w:hAnsi="Times New Roman"/>
          <w:sz w:val="24"/>
        </w:rPr>
        <w:t>внеоборотные</w:t>
      </w:r>
      <w:proofErr w:type="spellEnd"/>
      <w:r w:rsidRPr="008D2825">
        <w:rPr>
          <w:rFonts w:ascii="Times New Roman" w:hAnsi="Times New Roman"/>
          <w:sz w:val="24"/>
        </w:rPr>
        <w:t xml:space="preserve"> и оборотные;</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не классифицируются.</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 xml:space="preserve">7. </w:t>
      </w:r>
      <w:proofErr w:type="gramStart"/>
      <w:r w:rsidRPr="008D2825">
        <w:rPr>
          <w:rFonts w:ascii="Times New Roman" w:hAnsi="Times New Roman"/>
          <w:b/>
          <w:bCs/>
          <w:sz w:val="24"/>
        </w:rPr>
        <w:t>Анализ</w:t>
      </w:r>
      <w:proofErr w:type="gramEnd"/>
      <w:r w:rsidRPr="008D2825">
        <w:rPr>
          <w:rFonts w:ascii="Times New Roman" w:hAnsi="Times New Roman"/>
          <w:b/>
          <w:bCs/>
          <w:sz w:val="24"/>
        </w:rPr>
        <w:t xml:space="preserve"> каких элементов должен быть проведен при составлении отчета о прибыли или убытке?</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прибылей и убытков;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б)</w:t>
      </w:r>
      <w:r w:rsidRPr="001D37FA">
        <w:rPr>
          <w:rFonts w:ascii="Times New Roman" w:hAnsi="Times New Roman"/>
          <w:sz w:val="24"/>
          <w:highlight w:val="lightGray"/>
        </w:rPr>
        <w:t xml:space="preserve"> расходов;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доходов и расходов.</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8. Едина ли для всех организаций, согласно МСФО, форма отчета об изменениях в собственном капитале?</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да, едина;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б)</w:t>
      </w:r>
      <w:r w:rsidRPr="001D37FA">
        <w:rPr>
          <w:rFonts w:ascii="Times New Roman" w:hAnsi="Times New Roman"/>
          <w:sz w:val="24"/>
          <w:highlight w:val="lightGray"/>
        </w:rPr>
        <w:t xml:space="preserve"> нет, составители отчетности разрабатывают и утверждают индивидуальные отчеты самостоятельно, руководствуясь положениями МСФО;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нет, организации разрабатывают и утверждают индивидуальные формы отчетов самостоятельно.</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 xml:space="preserve">9. В отчете о движении денежных средств потоки денежных средств и их эквивалентов подразделяют по видам деятельности </w:t>
      </w:r>
      <w:proofErr w:type="gramStart"/>
      <w:r w:rsidRPr="008D2825">
        <w:rPr>
          <w:rFonts w:ascii="Times New Roman" w:hAnsi="Times New Roman"/>
          <w:b/>
          <w:bCs/>
          <w:sz w:val="24"/>
        </w:rPr>
        <w:t>на</w:t>
      </w:r>
      <w:proofErr w:type="gramEnd"/>
      <w:r w:rsidRPr="008D2825">
        <w:rPr>
          <w:rFonts w:ascii="Times New Roman" w:hAnsi="Times New Roman"/>
          <w:b/>
          <w:bCs/>
          <w:sz w:val="24"/>
        </w:rPr>
        <w:t>:</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операционную, инвестиционную, финансовую;</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операционную, </w:t>
      </w:r>
      <w:proofErr w:type="spellStart"/>
      <w:r w:rsidRPr="008D2825">
        <w:rPr>
          <w:rFonts w:ascii="Times New Roman" w:hAnsi="Times New Roman"/>
          <w:sz w:val="24"/>
        </w:rPr>
        <w:t>внереализационную</w:t>
      </w:r>
      <w:proofErr w:type="spellEnd"/>
      <w:r w:rsidRPr="008D2825">
        <w:rPr>
          <w:rFonts w:ascii="Times New Roman" w:hAnsi="Times New Roman"/>
          <w:sz w:val="24"/>
        </w:rPr>
        <w:t>, финансовую;</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операционную, текущую, финансовую.</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10. Дата перехода на МСФО: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начало самого раннего периода, за который организация представила свою первую финансовую отчетность в соответствии с МСФО;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lastRenderedPageBreak/>
        <w:t>б)</w:t>
      </w:r>
      <w:r w:rsidRPr="008D2825">
        <w:rPr>
          <w:rFonts w:ascii="Times New Roman" w:hAnsi="Times New Roman"/>
          <w:sz w:val="24"/>
        </w:rPr>
        <w:t xml:space="preserve"> конец самого раннего периода, за который организация представила свою первую финансовую отчетность в соответствии с МСФО;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дата, когда организация заявила о ясном и безоговорочном переходе на МСФО.</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 xml:space="preserve">11. Какие из перечисленных событий после отчетного периода могут относиться </w:t>
      </w:r>
      <w:proofErr w:type="gramStart"/>
      <w:r w:rsidRPr="008D2825">
        <w:rPr>
          <w:rFonts w:ascii="Times New Roman" w:hAnsi="Times New Roman"/>
          <w:b/>
          <w:bCs/>
          <w:sz w:val="24"/>
        </w:rPr>
        <w:t>к</w:t>
      </w:r>
      <w:proofErr w:type="gramEnd"/>
      <w:r w:rsidRPr="008D2825">
        <w:rPr>
          <w:rFonts w:ascii="Times New Roman" w:hAnsi="Times New Roman"/>
          <w:b/>
          <w:bCs/>
          <w:sz w:val="24"/>
        </w:rPr>
        <w:t xml:space="preserve"> корректирующим?</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объявление о выплате дивидендов;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обнаружение ошибки, подтверждающей искажение показателей финансовой отчетности;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чрезвычайные ситуации, вследствие которых утрачены активы.</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12. В соответствии с МСФО чистая цена продаж:</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а)</w:t>
      </w:r>
      <w:r w:rsidRPr="008D2825">
        <w:rPr>
          <w:rFonts w:ascii="Times New Roman" w:hAnsi="Times New Roman"/>
          <w:sz w:val="24"/>
        </w:rPr>
        <w:t xml:space="preserve"> сумма, полученная после реализации актива;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наибольшая из двух величин - чистая цена продаж или ценность от использования актива;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в)</w:t>
      </w:r>
      <w:r w:rsidRPr="001D37FA">
        <w:rPr>
          <w:rFonts w:ascii="Times New Roman" w:hAnsi="Times New Roman"/>
          <w:sz w:val="24"/>
          <w:highlight w:val="lightGray"/>
        </w:rPr>
        <w:t xml:space="preserve"> возможная выручка от реализации за вычетом затрат, связанных с этой реализацией.</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13. При изменении срока полезного использования основного средства изменение применяется:</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перспективно;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ретроспективно;</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по усмотрению составителей отчетности.</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14. Последующие затраты на поддержание торговых марок, фирменных наименований и других аналогичных активов: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относятся на расходы периода;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включаются в стоимость нематериального актива;</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относятся на расходы периода, за исключением случаев, когда затраты позволят приносить нематериальному активу экономические выгоды </w:t>
      </w:r>
      <w:proofErr w:type="gramStart"/>
      <w:r w:rsidRPr="008D2825">
        <w:rPr>
          <w:rFonts w:ascii="Times New Roman" w:hAnsi="Times New Roman"/>
          <w:sz w:val="24"/>
        </w:rPr>
        <w:t>сверх</w:t>
      </w:r>
      <w:proofErr w:type="gramEnd"/>
      <w:r w:rsidRPr="008D2825">
        <w:rPr>
          <w:rFonts w:ascii="Times New Roman" w:hAnsi="Times New Roman"/>
          <w:sz w:val="24"/>
        </w:rPr>
        <w:t xml:space="preserve"> первоначальных.</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15. Если возможная чистая стоимость реализации ниже себестоимости запаса, то запас оценивается:</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по чистой стоимости реализации;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по себестоимости;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по справедливой стоимости.</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16. Если выручка от оказания услуг не может быть оценена надежно, то она:</w:t>
      </w:r>
    </w:p>
    <w:p w:rsidR="00F13189" w:rsidRPr="008D2825" w:rsidRDefault="00F13189" w:rsidP="001D37FA">
      <w:pPr>
        <w:tabs>
          <w:tab w:val="left" w:pos="2685"/>
        </w:tabs>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не признается;</w:t>
      </w:r>
      <w:r w:rsidR="001D37FA">
        <w:rPr>
          <w:rFonts w:ascii="Times New Roman" w:hAnsi="Times New Roman"/>
          <w:sz w:val="24"/>
        </w:rPr>
        <w:tab/>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признается на величину признанных возмещаемых расходов;</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признается по договорной сумме.</w:t>
      </w:r>
    </w:p>
    <w:p w:rsidR="00F13189" w:rsidRPr="008D2825" w:rsidRDefault="00F13189" w:rsidP="00F13189">
      <w:pPr>
        <w:autoSpaceDE w:val="0"/>
        <w:autoSpaceDN w:val="0"/>
        <w:adjustRightInd w:val="0"/>
        <w:spacing w:after="0" w:line="240" w:lineRule="auto"/>
        <w:jc w:val="both"/>
        <w:rPr>
          <w:rFonts w:ascii="Times New Roman" w:hAnsi="Times New Roman"/>
          <w:sz w:val="24"/>
        </w:rPr>
      </w:pPr>
      <w:r w:rsidRPr="008D2825">
        <w:rPr>
          <w:rFonts w:ascii="Times New Roman" w:hAnsi="Times New Roman"/>
          <w:b/>
          <w:bCs/>
          <w:sz w:val="24"/>
        </w:rPr>
        <w:t>17. При учете краткосрочных вознаграждений организация признает их:</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1D37FA">
        <w:rPr>
          <w:rFonts w:ascii="Times New Roman" w:hAnsi="Times New Roman"/>
          <w:b/>
          <w:bCs/>
          <w:sz w:val="24"/>
          <w:highlight w:val="lightGray"/>
        </w:rPr>
        <w:t>а)</w:t>
      </w:r>
      <w:r w:rsidRPr="001D37FA">
        <w:rPr>
          <w:rFonts w:ascii="Times New Roman" w:hAnsi="Times New Roman"/>
          <w:sz w:val="24"/>
          <w:highlight w:val="lightGray"/>
        </w:rPr>
        <w:t xml:space="preserve"> </w:t>
      </w:r>
      <w:proofErr w:type="spellStart"/>
      <w:r w:rsidRPr="001D37FA">
        <w:rPr>
          <w:rFonts w:ascii="Times New Roman" w:hAnsi="Times New Roman"/>
          <w:sz w:val="24"/>
          <w:highlight w:val="lightGray"/>
        </w:rPr>
        <w:t>недисконтированную</w:t>
      </w:r>
      <w:proofErr w:type="spellEnd"/>
      <w:r w:rsidRPr="001D37FA">
        <w:rPr>
          <w:rFonts w:ascii="Times New Roman" w:hAnsi="Times New Roman"/>
          <w:sz w:val="24"/>
          <w:highlight w:val="lightGray"/>
        </w:rPr>
        <w:t xml:space="preserve"> величину, подлежащую выплате в обмен на полученные от работников услуги;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б)</w:t>
      </w:r>
      <w:r w:rsidRPr="008D2825">
        <w:rPr>
          <w:rFonts w:ascii="Times New Roman" w:hAnsi="Times New Roman"/>
          <w:sz w:val="24"/>
        </w:rPr>
        <w:t xml:space="preserve"> дисконтированную величину, подлежащую выплате в обмен на полученные от работников услуги;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r w:rsidRPr="008D2825">
        <w:rPr>
          <w:rFonts w:ascii="Times New Roman" w:hAnsi="Times New Roman"/>
          <w:b/>
          <w:bCs/>
          <w:sz w:val="24"/>
        </w:rPr>
        <w:t>в)</w:t>
      </w:r>
      <w:r w:rsidRPr="008D2825">
        <w:rPr>
          <w:rFonts w:ascii="Times New Roman" w:hAnsi="Times New Roman"/>
          <w:sz w:val="24"/>
        </w:rPr>
        <w:t xml:space="preserve"> справедливую стоимость, подлежащую выплате в обмен на полученные от работников услуги.</w:t>
      </w:r>
    </w:p>
    <w:p w:rsidR="00F13189" w:rsidRPr="008D2825" w:rsidRDefault="00F13189" w:rsidP="00F13189">
      <w:pPr>
        <w:autoSpaceDE w:val="0"/>
        <w:autoSpaceDN w:val="0"/>
        <w:adjustRightInd w:val="0"/>
        <w:spacing w:after="0" w:line="240" w:lineRule="auto"/>
        <w:ind w:left="539"/>
        <w:jc w:val="both"/>
        <w:rPr>
          <w:rFonts w:ascii="Times New Roman" w:hAnsi="Times New Roman"/>
          <w:sz w:val="24"/>
        </w:rPr>
      </w:pPr>
    </w:p>
    <w:p w:rsidR="00F13189" w:rsidRDefault="00F13189" w:rsidP="00FF102F">
      <w:pPr>
        <w:widowControl w:val="0"/>
        <w:spacing w:after="0" w:line="360" w:lineRule="auto"/>
        <w:ind w:firstLine="708"/>
        <w:jc w:val="both"/>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p>
    <w:p w:rsidR="001D37FA" w:rsidRDefault="001D37FA" w:rsidP="00FF102F">
      <w:pPr>
        <w:widowControl w:val="0"/>
        <w:spacing w:after="0" w:line="360" w:lineRule="auto"/>
        <w:ind w:firstLine="708"/>
        <w:jc w:val="center"/>
        <w:rPr>
          <w:rFonts w:ascii="Times New Roman" w:hAnsi="Times New Roman" w:cs="Times New Roman"/>
          <w:color w:val="000000"/>
          <w:sz w:val="28"/>
          <w:szCs w:val="28"/>
        </w:rPr>
      </w:pPr>
    </w:p>
    <w:p w:rsidR="00FF102F" w:rsidRDefault="00FF102F" w:rsidP="00FF102F">
      <w:pPr>
        <w:widowControl w:val="0"/>
        <w:spacing w:after="0" w:line="360" w:lineRule="auto"/>
        <w:ind w:firstLine="708"/>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Список использованных источников</w:t>
      </w:r>
    </w:p>
    <w:p w:rsidR="001D37FA" w:rsidRDefault="001D37FA" w:rsidP="00FF102F">
      <w:pPr>
        <w:widowControl w:val="0"/>
        <w:spacing w:after="0" w:line="360" w:lineRule="auto"/>
        <w:ind w:firstLine="708"/>
        <w:jc w:val="center"/>
        <w:rPr>
          <w:rFonts w:ascii="Times New Roman" w:hAnsi="Times New Roman" w:cs="Times New Roman"/>
          <w:color w:val="000000"/>
          <w:sz w:val="28"/>
          <w:szCs w:val="28"/>
        </w:rPr>
      </w:pP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r w:rsidRPr="00FF102F">
        <w:rPr>
          <w:rStyle w:val="apple-converted-space"/>
          <w:rFonts w:ascii="Times New Roman" w:hAnsi="Times New Roman" w:cs="Times New Roman"/>
          <w:bCs/>
          <w:color w:val="000000"/>
          <w:sz w:val="28"/>
          <w:szCs w:val="28"/>
        </w:rPr>
        <w:t>1.</w:t>
      </w:r>
      <w:r>
        <w:rPr>
          <w:rStyle w:val="apple-converted-space"/>
          <w:rFonts w:ascii="Times New Roman" w:hAnsi="Times New Roman" w:cs="Times New Roman"/>
          <w:bCs/>
          <w:color w:val="000000"/>
          <w:sz w:val="28"/>
          <w:szCs w:val="28"/>
        </w:rPr>
        <w:t xml:space="preserve"> </w:t>
      </w:r>
      <w:r w:rsidRPr="00FF102F">
        <w:rPr>
          <w:rFonts w:ascii="Times New Roman" w:hAnsi="Times New Roman" w:cs="Times New Roman"/>
          <w:color w:val="000000"/>
          <w:sz w:val="28"/>
          <w:szCs w:val="28"/>
        </w:rPr>
        <w:t>Приложение N 4к приказу Министерства финансов Российской Федерации от 18.07.2012 N 106н МЕЖДУНАРОДНЫЙ СТАНДАРТ ФИНАНСОВОЙ ОТЧЕТНОСТИ (IFRS) 10 "КОНСОЛИДИРОВАННАЯ ФИНАНСОВАЯ ОТЧЕТНОСТЬ</w:t>
      </w:r>
      <w:r w:rsidRPr="00FF102F">
        <w:rPr>
          <w:rFonts w:ascii="Times New Roman" w:hAnsi="Times New Roman" w:cs="Times New Roman"/>
          <w:color w:val="000000"/>
          <w:sz w:val="28"/>
          <w:szCs w:val="28"/>
          <w:vertAlign w:val="subscript"/>
        </w:rPr>
        <w:t>"</w:t>
      </w: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FF102F">
        <w:rPr>
          <w:rFonts w:ascii="Times New Roman" w:hAnsi="Times New Roman" w:cs="Times New Roman"/>
          <w:color w:val="000000"/>
          <w:sz w:val="28"/>
          <w:szCs w:val="28"/>
        </w:rPr>
        <w:t>Пособие по МСФО для специалистов в области бухгалтерского учета и отчетности МСФО (IFRS) 10 КОНСОЛИДИРОВАННАЯ ФИНАНСОВАЯ ОТЧЕТНОСТЬ, 2011 г</w:t>
      </w:r>
      <w:r>
        <w:rPr>
          <w:rFonts w:ascii="Times New Roman" w:hAnsi="Times New Roman" w:cs="Times New Roman"/>
          <w:color w:val="000000"/>
          <w:sz w:val="28"/>
          <w:szCs w:val="28"/>
        </w:rPr>
        <w:t>.</w:t>
      </w:r>
    </w:p>
    <w:p w:rsidR="00FF102F" w:rsidRDefault="00FF102F" w:rsidP="00FF102F">
      <w:pPr>
        <w:widowControl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proofErr w:type="spellStart"/>
      <w:r w:rsidRPr="00FF102F">
        <w:rPr>
          <w:rStyle w:val="citation"/>
          <w:rFonts w:ascii="Times New Roman" w:hAnsi="Times New Roman" w:cs="Times New Roman"/>
          <w:iCs/>
          <w:color w:val="252525"/>
          <w:sz w:val="28"/>
          <w:szCs w:val="28"/>
        </w:rPr>
        <w:t>Бурлакова</w:t>
      </w:r>
      <w:proofErr w:type="spellEnd"/>
      <w:r w:rsidRPr="00FF102F">
        <w:rPr>
          <w:rStyle w:val="citation"/>
          <w:rFonts w:ascii="Times New Roman" w:hAnsi="Times New Roman" w:cs="Times New Roman"/>
          <w:iCs/>
          <w:color w:val="252525"/>
          <w:sz w:val="28"/>
          <w:szCs w:val="28"/>
        </w:rPr>
        <w:t xml:space="preserve"> О. В.</w:t>
      </w:r>
      <w:r w:rsidRPr="00FF102F">
        <w:rPr>
          <w:rStyle w:val="apple-converted-space"/>
          <w:rFonts w:ascii="Times New Roman" w:hAnsi="Times New Roman" w:cs="Times New Roman"/>
          <w:color w:val="252525"/>
          <w:sz w:val="28"/>
          <w:szCs w:val="28"/>
        </w:rPr>
        <w:t> </w:t>
      </w:r>
      <w:r w:rsidRPr="00FF102F">
        <w:rPr>
          <w:rStyle w:val="citation"/>
          <w:rFonts w:ascii="Times New Roman" w:hAnsi="Times New Roman" w:cs="Times New Roman"/>
          <w:color w:val="252525"/>
          <w:sz w:val="28"/>
          <w:szCs w:val="28"/>
        </w:rPr>
        <w:t xml:space="preserve">Современные методологические проблемы консолидированного учёта / В. Г. </w:t>
      </w:r>
      <w:proofErr w:type="spellStart"/>
      <w:r w:rsidRPr="00FF102F">
        <w:rPr>
          <w:rStyle w:val="citation"/>
          <w:rFonts w:ascii="Times New Roman" w:hAnsi="Times New Roman" w:cs="Times New Roman"/>
          <w:color w:val="252525"/>
          <w:sz w:val="28"/>
          <w:szCs w:val="28"/>
        </w:rPr>
        <w:t>Гетьман</w:t>
      </w:r>
      <w:proofErr w:type="spellEnd"/>
      <w:r w:rsidRPr="00FF102F">
        <w:rPr>
          <w:rStyle w:val="citation"/>
          <w:rFonts w:ascii="Times New Roman" w:hAnsi="Times New Roman" w:cs="Times New Roman"/>
          <w:color w:val="252525"/>
          <w:sz w:val="28"/>
          <w:szCs w:val="28"/>
        </w:rPr>
        <w:t>. —</w:t>
      </w:r>
      <w:r w:rsidRPr="00FF102F">
        <w:rPr>
          <w:rStyle w:val="apple-converted-space"/>
          <w:rFonts w:ascii="Times New Roman" w:hAnsi="Times New Roman" w:cs="Times New Roman"/>
          <w:color w:val="252525"/>
          <w:sz w:val="28"/>
          <w:szCs w:val="28"/>
        </w:rPr>
        <w:t> </w:t>
      </w:r>
      <w:r w:rsidRPr="00FF102F">
        <w:rPr>
          <w:rStyle w:val="citation"/>
          <w:rFonts w:ascii="Times New Roman" w:hAnsi="Times New Roman" w:cs="Times New Roman"/>
          <w:color w:val="252525"/>
          <w:sz w:val="28"/>
          <w:szCs w:val="28"/>
        </w:rPr>
        <w:t>М.: Бухгалтерский учёт, 2008. — 367 </w:t>
      </w:r>
      <w:proofErr w:type="gramStart"/>
      <w:r w:rsidRPr="00FF102F">
        <w:rPr>
          <w:rStyle w:val="citation"/>
          <w:rFonts w:ascii="Times New Roman" w:hAnsi="Times New Roman" w:cs="Times New Roman"/>
          <w:color w:val="252525"/>
          <w:sz w:val="28"/>
          <w:szCs w:val="28"/>
        </w:rPr>
        <w:t>с</w:t>
      </w:r>
      <w:proofErr w:type="gramEnd"/>
      <w:r w:rsidRPr="00FF102F">
        <w:rPr>
          <w:rStyle w:val="citation"/>
          <w:rFonts w:ascii="Times New Roman" w:hAnsi="Times New Roman" w:cs="Times New Roman"/>
          <w:color w:val="252525"/>
          <w:sz w:val="28"/>
          <w:szCs w:val="28"/>
        </w:rPr>
        <w:t>. </w:t>
      </w:r>
    </w:p>
    <w:p w:rsidR="00CB72A6" w:rsidRDefault="00FF102F" w:rsidP="00FF102F">
      <w:pPr>
        <w:widowControl w:val="0"/>
        <w:spacing w:after="0" w:line="360" w:lineRule="auto"/>
        <w:ind w:firstLine="708"/>
        <w:jc w:val="both"/>
        <w:rPr>
          <w:rStyle w:val="citation"/>
          <w:rFonts w:ascii="Times New Roman" w:hAnsi="Times New Roman" w:cs="Times New Roman"/>
          <w:color w:val="252525"/>
          <w:sz w:val="28"/>
          <w:szCs w:val="28"/>
        </w:rPr>
      </w:pPr>
      <w:r>
        <w:rPr>
          <w:rFonts w:ascii="Times New Roman" w:hAnsi="Times New Roman" w:cs="Times New Roman"/>
          <w:color w:val="000000"/>
          <w:sz w:val="28"/>
          <w:szCs w:val="28"/>
        </w:rPr>
        <w:t xml:space="preserve">4. </w:t>
      </w:r>
      <w:r w:rsidRPr="00FF102F">
        <w:rPr>
          <w:rStyle w:val="citation"/>
          <w:rFonts w:ascii="Times New Roman" w:hAnsi="Times New Roman" w:cs="Times New Roman"/>
          <w:iCs/>
          <w:color w:val="252525"/>
          <w:sz w:val="28"/>
          <w:szCs w:val="28"/>
        </w:rPr>
        <w:t>Ковалев В. В.</w:t>
      </w:r>
      <w:r w:rsidRPr="00FF102F">
        <w:rPr>
          <w:rStyle w:val="apple-converted-space"/>
          <w:rFonts w:ascii="Times New Roman" w:hAnsi="Times New Roman" w:cs="Times New Roman"/>
          <w:color w:val="252525"/>
          <w:sz w:val="28"/>
          <w:szCs w:val="28"/>
        </w:rPr>
        <w:t> </w:t>
      </w:r>
      <w:r w:rsidRPr="00FF102F">
        <w:rPr>
          <w:rStyle w:val="citation"/>
          <w:rFonts w:ascii="Times New Roman" w:hAnsi="Times New Roman" w:cs="Times New Roman"/>
          <w:color w:val="252525"/>
          <w:sz w:val="28"/>
          <w:szCs w:val="28"/>
        </w:rPr>
        <w:t xml:space="preserve">Финансовая отчётность. Анализ финансовой отчётности (основы </w:t>
      </w:r>
      <w:proofErr w:type="spellStart"/>
      <w:r w:rsidRPr="00FF102F">
        <w:rPr>
          <w:rStyle w:val="citation"/>
          <w:rFonts w:ascii="Times New Roman" w:hAnsi="Times New Roman" w:cs="Times New Roman"/>
          <w:color w:val="252525"/>
          <w:sz w:val="28"/>
          <w:szCs w:val="28"/>
        </w:rPr>
        <w:t>балансоведения</w:t>
      </w:r>
      <w:proofErr w:type="spellEnd"/>
      <w:r w:rsidRPr="00FF102F">
        <w:rPr>
          <w:rStyle w:val="citation"/>
          <w:rFonts w:ascii="Times New Roman" w:hAnsi="Times New Roman" w:cs="Times New Roman"/>
          <w:color w:val="252525"/>
          <w:sz w:val="28"/>
          <w:szCs w:val="28"/>
        </w:rPr>
        <w:t>): учебное пособие. — 2. —</w:t>
      </w:r>
      <w:r w:rsidRPr="00FF102F">
        <w:rPr>
          <w:rStyle w:val="apple-converted-space"/>
          <w:rFonts w:ascii="Times New Roman" w:hAnsi="Times New Roman" w:cs="Times New Roman"/>
          <w:color w:val="252525"/>
          <w:sz w:val="28"/>
          <w:szCs w:val="28"/>
        </w:rPr>
        <w:t> </w:t>
      </w:r>
      <w:r w:rsidRPr="00FF102F">
        <w:rPr>
          <w:rStyle w:val="citation"/>
          <w:rFonts w:ascii="Times New Roman" w:hAnsi="Times New Roman" w:cs="Times New Roman"/>
          <w:color w:val="252525"/>
          <w:sz w:val="28"/>
          <w:szCs w:val="28"/>
        </w:rPr>
        <w:t>М.:</w:t>
      </w:r>
      <w:r w:rsidRPr="00FF102F">
        <w:rPr>
          <w:rStyle w:val="apple-converted-space"/>
          <w:rFonts w:ascii="Times New Roman" w:hAnsi="Times New Roman" w:cs="Times New Roman"/>
          <w:color w:val="252525"/>
          <w:sz w:val="28"/>
          <w:szCs w:val="28"/>
        </w:rPr>
        <w:t> </w:t>
      </w:r>
      <w:hyperlink r:id="rId24" w:tooltip="Проспект (издательство) (страница отсутствует)" w:history="1">
        <w:r w:rsidRPr="00FF102F">
          <w:rPr>
            <w:rStyle w:val="a4"/>
            <w:rFonts w:ascii="Times New Roman" w:hAnsi="Times New Roman" w:cs="Times New Roman"/>
            <w:color w:val="A55858"/>
            <w:sz w:val="28"/>
            <w:szCs w:val="28"/>
            <w:u w:val="none"/>
          </w:rPr>
          <w:t>Проспект</w:t>
        </w:r>
      </w:hyperlink>
      <w:r w:rsidRPr="00FF102F">
        <w:rPr>
          <w:rStyle w:val="citation"/>
          <w:rFonts w:ascii="Times New Roman" w:hAnsi="Times New Roman" w:cs="Times New Roman"/>
          <w:color w:val="252525"/>
          <w:sz w:val="28"/>
          <w:szCs w:val="28"/>
        </w:rPr>
        <w:t>, 2006. — 432 </w:t>
      </w:r>
      <w:proofErr w:type="gramStart"/>
      <w:r w:rsidRPr="00FF102F">
        <w:rPr>
          <w:rStyle w:val="citation"/>
          <w:rFonts w:ascii="Times New Roman" w:hAnsi="Times New Roman" w:cs="Times New Roman"/>
          <w:color w:val="252525"/>
          <w:sz w:val="28"/>
          <w:szCs w:val="28"/>
        </w:rPr>
        <w:t>с</w:t>
      </w:r>
      <w:proofErr w:type="gramEnd"/>
      <w:r w:rsidRPr="00FF102F">
        <w:rPr>
          <w:rStyle w:val="citation"/>
          <w:rFonts w:ascii="Times New Roman" w:hAnsi="Times New Roman" w:cs="Times New Roman"/>
          <w:color w:val="252525"/>
          <w:sz w:val="28"/>
          <w:szCs w:val="28"/>
        </w:rPr>
        <w:t>.</w:t>
      </w:r>
    </w:p>
    <w:p w:rsidR="00FF102F" w:rsidRPr="007162E3" w:rsidRDefault="00FF102F" w:rsidP="00FF102F">
      <w:pPr>
        <w:widowControl w:val="0"/>
        <w:spacing w:after="0" w:line="360" w:lineRule="auto"/>
        <w:ind w:firstLine="708"/>
        <w:jc w:val="both"/>
        <w:rPr>
          <w:rFonts w:ascii="Times New Roman" w:hAnsi="Times New Roman" w:cs="Times New Roman"/>
          <w:color w:val="000000"/>
          <w:sz w:val="28"/>
          <w:szCs w:val="28"/>
        </w:rPr>
      </w:pPr>
      <w:r>
        <w:rPr>
          <w:rStyle w:val="citation"/>
          <w:rFonts w:ascii="Times New Roman" w:hAnsi="Times New Roman" w:cs="Times New Roman"/>
          <w:color w:val="252525"/>
          <w:sz w:val="28"/>
          <w:szCs w:val="28"/>
        </w:rPr>
        <w:t xml:space="preserve">5. </w:t>
      </w:r>
      <w:r w:rsidR="00490E4D" w:rsidRPr="00490E4D">
        <w:rPr>
          <w:rFonts w:ascii="Times New Roman" w:hAnsi="Times New Roman"/>
          <w:sz w:val="28"/>
          <w:szCs w:val="28"/>
        </w:rPr>
        <w:t>Компания «Консультант Плюс»: [Официальный сайт]. — URL: http://www.consultant.ru.</w:t>
      </w:r>
    </w:p>
    <w:p w:rsidR="00D41D00" w:rsidRDefault="00D41D00" w:rsidP="00FF102F">
      <w:pPr>
        <w:pStyle w:val="a3"/>
        <w:shd w:val="clear" w:color="auto" w:fill="FFFFFF"/>
        <w:ind w:left="720"/>
        <w:jc w:val="both"/>
        <w:rPr>
          <w:rFonts w:ascii="Arial" w:hAnsi="Arial" w:cs="Arial"/>
          <w:color w:val="252525"/>
          <w:sz w:val="21"/>
          <w:szCs w:val="21"/>
        </w:rPr>
      </w:pPr>
    </w:p>
    <w:p w:rsidR="00D41D00" w:rsidRPr="00D41D00" w:rsidRDefault="00D41D00" w:rsidP="00D41D00">
      <w:pPr>
        <w:jc w:val="both"/>
        <w:rPr>
          <w:rFonts w:ascii="Times New Roman" w:hAnsi="Times New Roman" w:cs="Times New Roman"/>
          <w:color w:val="000000" w:themeColor="text1"/>
          <w:sz w:val="28"/>
          <w:szCs w:val="28"/>
        </w:rPr>
      </w:pPr>
    </w:p>
    <w:sectPr w:rsidR="00D41D00" w:rsidRPr="00D41D00" w:rsidSect="009B2B0E">
      <w:footerReference w:type="default" r:id="rId25"/>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6BB" w:rsidRDefault="007426BB" w:rsidP="009B2B0E">
      <w:pPr>
        <w:spacing w:after="0" w:line="240" w:lineRule="auto"/>
      </w:pPr>
      <w:r>
        <w:separator/>
      </w:r>
    </w:p>
  </w:endnote>
  <w:endnote w:type="continuationSeparator" w:id="0">
    <w:p w:rsidR="007426BB" w:rsidRDefault="007426BB" w:rsidP="009B2B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1185"/>
    </w:sdtPr>
    <w:sdtContent>
      <w:p w:rsidR="009B2B0E" w:rsidRDefault="00885C76">
        <w:pPr>
          <w:pStyle w:val="aa"/>
          <w:jc w:val="center"/>
        </w:pPr>
        <w:fldSimple w:instr=" PAGE   \* MERGEFORMAT ">
          <w:r w:rsidR="00AA7849">
            <w:rPr>
              <w:noProof/>
            </w:rPr>
            <w:t>13</w:t>
          </w:r>
        </w:fldSimple>
      </w:p>
    </w:sdtContent>
  </w:sdt>
  <w:p w:rsidR="009B2B0E" w:rsidRDefault="009B2B0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6BB" w:rsidRDefault="007426BB" w:rsidP="009B2B0E">
      <w:pPr>
        <w:spacing w:after="0" w:line="240" w:lineRule="auto"/>
      </w:pPr>
      <w:r>
        <w:separator/>
      </w:r>
    </w:p>
  </w:footnote>
  <w:footnote w:type="continuationSeparator" w:id="0">
    <w:p w:rsidR="007426BB" w:rsidRDefault="007426BB" w:rsidP="009B2B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04B8"/>
    <w:multiLevelType w:val="multilevel"/>
    <w:tmpl w:val="90407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B91E93"/>
    <w:multiLevelType w:val="hybridMultilevel"/>
    <w:tmpl w:val="F9CCB994"/>
    <w:lvl w:ilvl="0" w:tplc="E99C82EA">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4243F4"/>
    <w:multiLevelType w:val="hybridMultilevel"/>
    <w:tmpl w:val="D5A4827A"/>
    <w:lvl w:ilvl="0" w:tplc="D930A74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37B7137"/>
    <w:multiLevelType w:val="hybridMultilevel"/>
    <w:tmpl w:val="2174E11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3C682781"/>
    <w:multiLevelType w:val="hybridMultilevel"/>
    <w:tmpl w:val="80524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9775A3"/>
    <w:multiLevelType w:val="hybridMultilevel"/>
    <w:tmpl w:val="806E8426"/>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577E52EC"/>
    <w:multiLevelType w:val="hybridMultilevel"/>
    <w:tmpl w:val="F0AEF6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B73207"/>
    <w:multiLevelType w:val="hybridMultilevel"/>
    <w:tmpl w:val="FB847EF4"/>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72B84766"/>
    <w:multiLevelType w:val="hybridMultilevel"/>
    <w:tmpl w:val="92BA62B2"/>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8"/>
  </w:num>
  <w:num w:numId="6">
    <w:abstractNumId w:val="7"/>
  </w:num>
  <w:num w:numId="7">
    <w:abstractNumId w:val="6"/>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E27024"/>
    <w:rsid w:val="000B0776"/>
    <w:rsid w:val="00104749"/>
    <w:rsid w:val="001C1369"/>
    <w:rsid w:val="001D37FA"/>
    <w:rsid w:val="00294758"/>
    <w:rsid w:val="002949AA"/>
    <w:rsid w:val="002F1AF6"/>
    <w:rsid w:val="00490E4D"/>
    <w:rsid w:val="0051377D"/>
    <w:rsid w:val="005A7877"/>
    <w:rsid w:val="0061025C"/>
    <w:rsid w:val="0065559F"/>
    <w:rsid w:val="006E19C2"/>
    <w:rsid w:val="007162E3"/>
    <w:rsid w:val="007426BB"/>
    <w:rsid w:val="00885C76"/>
    <w:rsid w:val="00954AC2"/>
    <w:rsid w:val="00983B4D"/>
    <w:rsid w:val="009B2B0E"/>
    <w:rsid w:val="00A339D2"/>
    <w:rsid w:val="00A838D0"/>
    <w:rsid w:val="00AA1F69"/>
    <w:rsid w:val="00AA7849"/>
    <w:rsid w:val="00AF73F5"/>
    <w:rsid w:val="00B57865"/>
    <w:rsid w:val="00B70578"/>
    <w:rsid w:val="00CB72A6"/>
    <w:rsid w:val="00D214D5"/>
    <w:rsid w:val="00D41D00"/>
    <w:rsid w:val="00E27024"/>
    <w:rsid w:val="00F13189"/>
    <w:rsid w:val="00F363F7"/>
    <w:rsid w:val="00F92126"/>
    <w:rsid w:val="00FF1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77D"/>
  </w:style>
  <w:style w:type="paragraph" w:styleId="1">
    <w:name w:val="heading 1"/>
    <w:basedOn w:val="a"/>
    <w:link w:val="10"/>
    <w:uiPriority w:val="9"/>
    <w:qFormat/>
    <w:rsid w:val="005A78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A787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78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A7877"/>
  </w:style>
  <w:style w:type="character" w:styleId="a4">
    <w:name w:val="Hyperlink"/>
    <w:basedOn w:val="a0"/>
    <w:uiPriority w:val="99"/>
    <w:semiHidden/>
    <w:unhideWhenUsed/>
    <w:rsid w:val="005A7877"/>
    <w:rPr>
      <w:color w:val="0000FF"/>
      <w:u w:val="single"/>
    </w:rPr>
  </w:style>
  <w:style w:type="character" w:customStyle="1" w:styleId="noprint">
    <w:name w:val="noprint"/>
    <w:basedOn w:val="a0"/>
    <w:rsid w:val="005A7877"/>
  </w:style>
  <w:style w:type="paragraph" w:styleId="a5">
    <w:name w:val="Balloon Text"/>
    <w:basedOn w:val="a"/>
    <w:link w:val="a6"/>
    <w:uiPriority w:val="99"/>
    <w:semiHidden/>
    <w:unhideWhenUsed/>
    <w:rsid w:val="005A7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7877"/>
    <w:rPr>
      <w:rFonts w:ascii="Tahoma" w:hAnsi="Tahoma" w:cs="Tahoma"/>
      <w:sz w:val="16"/>
      <w:szCs w:val="16"/>
    </w:rPr>
  </w:style>
  <w:style w:type="character" w:customStyle="1" w:styleId="10">
    <w:name w:val="Заголовок 1 Знак"/>
    <w:basedOn w:val="a0"/>
    <w:link w:val="1"/>
    <w:uiPriority w:val="9"/>
    <w:rsid w:val="005A787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A7877"/>
    <w:rPr>
      <w:rFonts w:ascii="Times New Roman" w:eastAsia="Times New Roman" w:hAnsi="Times New Roman" w:cs="Times New Roman"/>
      <w:b/>
      <w:bCs/>
      <w:sz w:val="36"/>
      <w:szCs w:val="36"/>
      <w:lang w:eastAsia="ru-RU"/>
    </w:rPr>
  </w:style>
  <w:style w:type="paragraph" w:styleId="a7">
    <w:name w:val="List Paragraph"/>
    <w:basedOn w:val="a"/>
    <w:uiPriority w:val="34"/>
    <w:qFormat/>
    <w:rsid w:val="00D41D00"/>
    <w:pPr>
      <w:ind w:left="720"/>
      <w:contextualSpacing/>
    </w:pPr>
  </w:style>
  <w:style w:type="paragraph" w:customStyle="1" w:styleId="ConsPlusNormal">
    <w:name w:val="ConsPlusNormal"/>
    <w:rsid w:val="00B705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semiHidden/>
    <w:unhideWhenUsed/>
    <w:rsid w:val="009B2B0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B2B0E"/>
  </w:style>
  <w:style w:type="paragraph" w:styleId="aa">
    <w:name w:val="footer"/>
    <w:basedOn w:val="a"/>
    <w:link w:val="ab"/>
    <w:uiPriority w:val="99"/>
    <w:unhideWhenUsed/>
    <w:rsid w:val="009B2B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B2B0E"/>
  </w:style>
  <w:style w:type="character" w:customStyle="1" w:styleId="citation">
    <w:name w:val="citation"/>
    <w:basedOn w:val="a0"/>
    <w:rsid w:val="00FF102F"/>
  </w:style>
</w:styles>
</file>

<file path=word/webSettings.xml><?xml version="1.0" encoding="utf-8"?>
<w:webSettings xmlns:r="http://schemas.openxmlformats.org/officeDocument/2006/relationships" xmlns:w="http://schemas.openxmlformats.org/wordprocessingml/2006/main">
  <w:divs>
    <w:div w:id="470438148">
      <w:bodyDiv w:val="1"/>
      <w:marLeft w:val="0"/>
      <w:marRight w:val="0"/>
      <w:marTop w:val="0"/>
      <w:marBottom w:val="0"/>
      <w:divBdr>
        <w:top w:val="none" w:sz="0" w:space="0" w:color="auto"/>
        <w:left w:val="none" w:sz="0" w:space="0" w:color="auto"/>
        <w:bottom w:val="none" w:sz="0" w:space="0" w:color="auto"/>
        <w:right w:val="none" w:sz="0" w:space="0" w:color="auto"/>
      </w:divBdr>
    </w:div>
    <w:div w:id="789592790">
      <w:bodyDiv w:val="1"/>
      <w:marLeft w:val="0"/>
      <w:marRight w:val="0"/>
      <w:marTop w:val="0"/>
      <w:marBottom w:val="0"/>
      <w:divBdr>
        <w:top w:val="none" w:sz="0" w:space="0" w:color="auto"/>
        <w:left w:val="none" w:sz="0" w:space="0" w:color="auto"/>
        <w:bottom w:val="none" w:sz="0" w:space="0" w:color="auto"/>
        <w:right w:val="none" w:sz="0" w:space="0" w:color="auto"/>
      </w:divBdr>
    </w:div>
    <w:div w:id="934552449">
      <w:bodyDiv w:val="1"/>
      <w:marLeft w:val="0"/>
      <w:marRight w:val="0"/>
      <w:marTop w:val="0"/>
      <w:marBottom w:val="0"/>
      <w:divBdr>
        <w:top w:val="none" w:sz="0" w:space="0" w:color="auto"/>
        <w:left w:val="none" w:sz="0" w:space="0" w:color="auto"/>
        <w:bottom w:val="none" w:sz="0" w:space="0" w:color="auto"/>
        <w:right w:val="none" w:sz="0" w:space="0" w:color="auto"/>
      </w:divBdr>
    </w:div>
    <w:div w:id="1130710251">
      <w:bodyDiv w:val="1"/>
      <w:marLeft w:val="0"/>
      <w:marRight w:val="0"/>
      <w:marTop w:val="0"/>
      <w:marBottom w:val="0"/>
      <w:divBdr>
        <w:top w:val="none" w:sz="0" w:space="0" w:color="auto"/>
        <w:left w:val="none" w:sz="0" w:space="0" w:color="auto"/>
        <w:bottom w:val="none" w:sz="0" w:space="0" w:color="auto"/>
        <w:right w:val="none" w:sz="0" w:space="0" w:color="auto"/>
      </w:divBdr>
    </w:div>
    <w:div w:id="1425345907">
      <w:bodyDiv w:val="1"/>
      <w:marLeft w:val="0"/>
      <w:marRight w:val="0"/>
      <w:marTop w:val="0"/>
      <w:marBottom w:val="0"/>
      <w:divBdr>
        <w:top w:val="none" w:sz="0" w:space="0" w:color="auto"/>
        <w:left w:val="none" w:sz="0" w:space="0" w:color="auto"/>
        <w:bottom w:val="none" w:sz="0" w:space="0" w:color="auto"/>
        <w:right w:val="none" w:sz="0" w:space="0" w:color="auto"/>
      </w:divBdr>
    </w:div>
    <w:div w:id="1646660749">
      <w:bodyDiv w:val="1"/>
      <w:marLeft w:val="0"/>
      <w:marRight w:val="0"/>
      <w:marTop w:val="0"/>
      <w:marBottom w:val="0"/>
      <w:divBdr>
        <w:top w:val="none" w:sz="0" w:space="0" w:color="auto"/>
        <w:left w:val="none" w:sz="0" w:space="0" w:color="auto"/>
        <w:bottom w:val="none" w:sz="0" w:space="0" w:color="auto"/>
        <w:right w:val="none" w:sz="0" w:space="0" w:color="auto"/>
      </w:divBdr>
    </w:div>
    <w:div w:id="1743991001">
      <w:bodyDiv w:val="1"/>
      <w:marLeft w:val="0"/>
      <w:marRight w:val="0"/>
      <w:marTop w:val="0"/>
      <w:marBottom w:val="0"/>
      <w:divBdr>
        <w:top w:val="none" w:sz="0" w:space="0" w:color="auto"/>
        <w:left w:val="none" w:sz="0" w:space="0" w:color="auto"/>
        <w:bottom w:val="none" w:sz="0" w:space="0" w:color="auto"/>
        <w:right w:val="none" w:sz="0" w:space="0" w:color="auto"/>
      </w:divBdr>
    </w:div>
    <w:div w:id="192279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1%82%D1%87%D1%91%D1%82%D0%BD%D1%8B%D0%B9_%D0%BF%D0%B5%D1%80%D0%B8%D0%BE%D0%B4" TargetMode="External"/><Relationship Id="rId13" Type="http://schemas.openxmlformats.org/officeDocument/2006/relationships/hyperlink" Target="https://ru.wikipedia.org/wiki/%D0%A5%D0%BE%D0%BB%D0%B4%D0%B8%D0%BD%D0%B3" TargetMode="External"/><Relationship Id="rId18" Type="http://schemas.openxmlformats.org/officeDocument/2006/relationships/hyperlink" Target="https://ru.wikipedia.org/wiki/%D0%9A%D0%BE%D0%BD%D1%81%D0%BE%D0%BB%D0%B8%D0%B4%D0%B8%D1%80%D0%BE%D0%B2%D0%B0%D0%BD%D0%BD%D0%B0%D1%8F_%D1%84%D0%B8%D0%BD%D0%B0%D0%BD%D1%81%D0%BE%D0%B2%D0%B0%D1%8F_%D0%BE%D1%82%D1%87%D1%91%D1%82%D0%BD%D0%BE%D1%81%D1%82%D1%8C"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ru.wikipedia.org/w/index.php?title=%D0%90%D1%81%D1%81%D0%BE%D1%86%D0%B8%D0%B8%D1%80%D0%BE%D0%B2%D0%B0%D0%BD%D0%BD%D0%B0%D1%8F_%D0%BA%D0%BE%D0%BC%D0%BF%D0%B0%D0%BD%D0%B8%D1%8F&amp;action=edit&amp;redlink=1" TargetMode="External"/><Relationship Id="rId7" Type="http://schemas.openxmlformats.org/officeDocument/2006/relationships/hyperlink" Target="https://ru.wikipedia.org/wiki/%D0%A4%D0%B8%D0%BD%D0%B0%D0%BD%D1%81%D0%BE%D0%B2%D0%B0%D1%8F_%D0%BE%D1%82%D1%87%D1%91%D1%82%D0%BD%D0%BE%D1%81%D1%82%D1%8C" TargetMode="External"/><Relationship Id="rId12" Type="http://schemas.openxmlformats.org/officeDocument/2006/relationships/hyperlink" Target="https://ru.wikipedia.org/wiki/1903_%D0%B3%D0%BE%D0%B4" TargetMode="External"/><Relationship Id="rId17" Type="http://schemas.openxmlformats.org/officeDocument/2006/relationships/hyperlink" Target="https://ru.wikipedia.org/wiki/%D0%9E%D1%82%D1%87%D1%91%D1%82_%D0%BE_%D0%B4%D0%B2%D0%B8%D0%B6%D0%B5%D0%BD%D0%B8%D0%B8_%D0%B4%D0%B5%D0%BD%D0%B5%D0%B6%D0%BD%D1%8B%D1%85_%D1%81%D1%80%D0%B5%D0%B4%D1%81%D1%82%D0%B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ru.wikipedia.org/wiki/%D0%9E%D1%82%D1%87%D1%91%D1%82_%D0%BE%D0%B1_%D0%B8%D0%B7%D0%BC%D0%B5%D0%BD%D0%B5%D0%BD%D0%B8%D1%8F%D1%85_%D0%BA%D0%B0%D0%BF%D0%B8%D1%82%D0%B0%D0%BB%D0%B0" TargetMode="External"/><Relationship Id="rId20" Type="http://schemas.openxmlformats.org/officeDocument/2006/relationships/hyperlink" Target="https://ru.wikipedia.org/wiki/%D0%94%D0%BE%D1%87%D0%B5%D1%80%D0%BD%D0%B5%D0%B5_%D0%BE%D0%B1%D1%89%D0%B5%D1%81%D1%82%D0%B2%D0%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A%D0%BE%D0%BD%D1%81%D0%BE%D0%BB%D0%B8%D0%B4%D0%B8%D1%80%D0%BE%D0%B2%D0%B0%D0%BD%D0%BD%D0%B0%D1%8F_%D1%84%D0%B8%D0%BD%D0%B0%D0%BD%D1%81%D0%BE%D0%B2%D0%B0%D1%8F_%D0%BE%D1%82%D1%87%D1%91%D1%82%D0%BD%D0%BE%D1%81%D1%82%D1%8C" TargetMode="External"/><Relationship Id="rId24" Type="http://schemas.openxmlformats.org/officeDocument/2006/relationships/hyperlink" Target="https://ru.wikipedia.org/w/index.php?title=%D0%9F%D1%80%D0%BE%D1%81%D0%BF%D0%B5%D0%BA%D1%82_(%D0%B8%D0%B7%D0%B4%D0%B0%D1%82%D0%B5%D0%BB%D1%8C%D1%81%D1%82%D0%B2%D0%BE)&amp;action=edit&amp;redlink=1" TargetMode="External"/><Relationship Id="rId5" Type="http://schemas.openxmlformats.org/officeDocument/2006/relationships/footnotes" Target="footnotes.xml"/><Relationship Id="rId15" Type="http://schemas.openxmlformats.org/officeDocument/2006/relationships/hyperlink" Target="https://ru.wikipedia.org/wiki/%D0%9E%D1%82%D1%87%D1%91%D1%82_%D0%BE_%D0%BF%D1%80%D0%B8%D0%B1%D1%8B%D0%BB%D1%8F%D1%85_%D0%B8_%D1%83%D0%B1%D1%8B%D1%82%D0%BA%D0%B0%D1%85" TargetMode="External"/><Relationship Id="rId23" Type="http://schemas.openxmlformats.org/officeDocument/2006/relationships/hyperlink" Target="https://ru.wikipedia.org/wiki/%D0%9C%D0%B8%D0%BD%D0%BE%D1%80%D0%B8%D1%82%D0%B0%D1%80%D0%BD%D1%8B%D0%B9_%D0%B0%D0%BA%D1%86%D0%B8%D0%BE%D0%BD%D0%B5%D1%80" TargetMode="External"/><Relationship Id="rId10" Type="http://schemas.openxmlformats.org/officeDocument/2006/relationships/hyperlink" Target="https://ru.wikipedia.org/wiki/%D0%9E%D0%B1%D1%8F%D0%B7%D0%B0%D1%82%D0%B5%D0%BB%D1%8C%D1%81%D1%82%D0%B2%D0%BE" TargetMode="External"/><Relationship Id="rId19" Type="http://schemas.openxmlformats.org/officeDocument/2006/relationships/hyperlink" Target="https://ru.wikipedia.org/wiki/%D0%9A%D0%BE%D0%BD%D1%81%D0%BE%D0%BB%D0%B8%D0%B4%D0%B8%D1%80%D0%BE%D0%B2%D0%B0%D0%BD%D0%BD%D0%B0%D1%8F_%D1%84%D0%B8%D0%BD%D0%B0%D0%BD%D1%81%D0%BE%D0%B2%D0%B0%D1%8F_%D0%BE%D1%82%D1%87%D1%91%D1%82%D0%BD%D0%BE%D1%81%D1%82%D1%8C" TargetMode="External"/><Relationship Id="rId4" Type="http://schemas.openxmlformats.org/officeDocument/2006/relationships/webSettings" Target="webSettings.xml"/><Relationship Id="rId9" Type="http://schemas.openxmlformats.org/officeDocument/2006/relationships/hyperlink" Target="https://ru.wikipedia.org/wiki/%D0%90%D0%BA%D1%82%D0%B8%D0%B2" TargetMode="External"/><Relationship Id="rId14" Type="http://schemas.openxmlformats.org/officeDocument/2006/relationships/hyperlink" Target="https://ru.wikipedia.org/wiki/%D0%91%D1%83%D1%85%D0%B3%D0%B0%D0%BB%D1%82%D0%B5%D1%80%D1%81%D0%BA%D0%B8%D0%B9_%D0%B1%D0%B0%D0%BB%D0%B0%D0%BD%D1%81" TargetMode="External"/><Relationship Id="rId22" Type="http://schemas.openxmlformats.org/officeDocument/2006/relationships/hyperlink" Target="https://ru.wikipedia.org/wiki/%D0%98%D0%BD%D0%B2%D0%B5%D1%81%D1%82%D0%B8%D1%86%D0%B8%D0%B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3694</Words>
  <Characters>21059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8</cp:revision>
  <cp:lastPrinted>2015-09-13T07:36:00Z</cp:lastPrinted>
  <dcterms:created xsi:type="dcterms:W3CDTF">2015-09-09T13:52:00Z</dcterms:created>
  <dcterms:modified xsi:type="dcterms:W3CDTF">2015-09-21T06:19:00Z</dcterms:modified>
</cp:coreProperties>
</file>