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0B2" w:rsidRPr="00DF36BB" w:rsidRDefault="002720B2" w:rsidP="002720B2">
      <w:pPr>
        <w:pStyle w:val="Style16"/>
        <w:widowControl/>
        <w:spacing w:line="240" w:lineRule="auto"/>
        <w:ind w:firstLine="0"/>
        <w:rPr>
          <w:rStyle w:val="FontStyle43"/>
          <w:b/>
          <w:sz w:val="12"/>
          <w:szCs w:val="12"/>
        </w:rPr>
      </w:pPr>
      <w:r w:rsidRPr="00DF36BB">
        <w:rPr>
          <w:rStyle w:val="FontStyle43"/>
          <w:b/>
          <w:sz w:val="12"/>
          <w:szCs w:val="12"/>
        </w:rPr>
        <w:t>1.Бухгалтерский (финансовый) учет и его место в информационной системе управления экономикой хозяйствующего субъекта.</w:t>
      </w:r>
    </w:p>
    <w:p w:rsidR="002720B2" w:rsidRPr="00DF36BB" w:rsidRDefault="002720B2" w:rsidP="002720B2">
      <w:pPr>
        <w:pStyle w:val="21"/>
        <w:spacing w:line="240" w:lineRule="auto"/>
        <w:ind w:firstLine="0"/>
        <w:rPr>
          <w:sz w:val="12"/>
          <w:szCs w:val="12"/>
        </w:rPr>
      </w:pPr>
      <w:bookmarkStart w:id="0" w:name="_Ref243046089"/>
      <w:r w:rsidRPr="00DF36BB">
        <w:rPr>
          <w:sz w:val="12"/>
          <w:szCs w:val="12"/>
        </w:rPr>
        <w:t>Бухгалтерский учет есть система, которая осуществляет измерение, обработку и передачу финансовой информации об определенном хозяйствующем субъекте. Эта информация дает возможность пользователям «принимать обоснованные решения при выборе альтернативных вариантов использования ограниченных ресурсов при управлении хозяйственной деятельностью фирмы».</w:t>
      </w:r>
    </w:p>
    <w:p w:rsidR="002720B2" w:rsidRPr="00DF36BB" w:rsidRDefault="002720B2" w:rsidP="002720B2">
      <w:pPr>
        <w:pStyle w:val="21"/>
        <w:spacing w:line="240" w:lineRule="auto"/>
        <w:ind w:firstLine="0"/>
        <w:rPr>
          <w:sz w:val="12"/>
          <w:szCs w:val="12"/>
        </w:rPr>
      </w:pPr>
      <w:r w:rsidRPr="00DF36BB">
        <w:rPr>
          <w:sz w:val="12"/>
          <w:szCs w:val="12"/>
        </w:rPr>
        <w:t xml:space="preserve">Бухгалтерский учет служит связующим звеном между хозяйственной деятельностью и людьми, принимающими решения. Сущность бухгалтерского учета и последовательность основных этапов учетного процесса </w:t>
      </w:r>
      <w:proofErr w:type="gramStart"/>
      <w:r w:rsidRPr="00DF36BB">
        <w:rPr>
          <w:sz w:val="12"/>
          <w:szCs w:val="12"/>
        </w:rPr>
        <w:t>отражены</w:t>
      </w:r>
      <w:proofErr w:type="gramEnd"/>
      <w:r w:rsidRPr="00DF36BB">
        <w:rPr>
          <w:sz w:val="12"/>
          <w:szCs w:val="12"/>
        </w:rPr>
        <w:t xml:space="preserve"> в Федеральном законе «О бухгалтерском учете».</w:t>
      </w:r>
    </w:p>
    <w:p w:rsidR="002720B2" w:rsidRPr="00DF36BB" w:rsidRDefault="002720B2" w:rsidP="002720B2">
      <w:pPr>
        <w:widowControl w:val="0"/>
        <w:spacing w:after="0" w:line="240" w:lineRule="auto"/>
        <w:jc w:val="both"/>
        <w:rPr>
          <w:rFonts w:ascii="Times New Roman" w:hAnsi="Times New Roman" w:cs="Times New Roman"/>
          <w:i/>
          <w:sz w:val="12"/>
          <w:szCs w:val="12"/>
        </w:rPr>
      </w:pPr>
      <w:r w:rsidRPr="00DF36BB">
        <w:rPr>
          <w:rFonts w:ascii="Times New Roman" w:hAnsi="Times New Roman" w:cs="Times New Roman"/>
          <w:b/>
          <w:i/>
          <w:sz w:val="12"/>
          <w:szCs w:val="12"/>
        </w:rPr>
        <w:t>Бухгалтерский учет</w:t>
      </w:r>
      <w:r w:rsidRPr="00DF36BB">
        <w:rPr>
          <w:rFonts w:ascii="Times New Roman" w:hAnsi="Times New Roman" w:cs="Times New Roman"/>
          <w:i/>
          <w:sz w:val="12"/>
          <w:szCs w:val="12"/>
        </w:rPr>
        <w:t xml:space="preserve"> представляет собой упорядоченную систему сбора, регистрации и обобщения информации в денежном выражении об имуществе, обязательствах организаций и их движении путем сплошного, непрерывного и документального учета всех хозяйственных операций.</w:t>
      </w:r>
    </w:p>
    <w:p w:rsidR="002720B2" w:rsidRPr="00DF36BB" w:rsidRDefault="002720B2" w:rsidP="002720B2">
      <w:pPr>
        <w:pStyle w:val="a3"/>
        <w:widowControl w:val="0"/>
        <w:rPr>
          <w:sz w:val="12"/>
          <w:szCs w:val="12"/>
        </w:rPr>
      </w:pPr>
      <w:r w:rsidRPr="00DF36BB">
        <w:rPr>
          <w:sz w:val="12"/>
          <w:szCs w:val="12"/>
        </w:rPr>
        <w:t xml:space="preserve">Бухгалтерский учет является «языком бизнеса». Информация, предоставляемая бухгалтерским учетом, вызывает интерес у широкого круга пользователей. </w:t>
      </w:r>
    </w:p>
    <w:p w:rsidR="002720B2" w:rsidRPr="00DF36BB" w:rsidRDefault="002720B2" w:rsidP="002720B2">
      <w:pPr>
        <w:pStyle w:val="a3"/>
        <w:widowControl w:val="0"/>
        <w:rPr>
          <w:sz w:val="12"/>
          <w:szCs w:val="12"/>
        </w:rPr>
      </w:pPr>
      <w:r w:rsidRPr="00DF36BB">
        <w:rPr>
          <w:b/>
          <w:bCs/>
          <w:i/>
          <w:iCs/>
          <w:sz w:val="12"/>
          <w:szCs w:val="12"/>
        </w:rPr>
        <w:t>Внутренние пользователи</w:t>
      </w:r>
      <w:r w:rsidRPr="00DF36BB">
        <w:rPr>
          <w:sz w:val="12"/>
          <w:szCs w:val="12"/>
        </w:rPr>
        <w:t>, такие как, администрация, персонал, служащие имеют доступ ко всей необходимой и полезной для управления информации (данные управленческого и финансового учета) и несут ответственность за принимаемые управленческие решения, а также  собственников, которым информация необходима для оценки финансовых перспектив организации в будущем и возможности получения доходов в виде дивидендов.</w:t>
      </w:r>
    </w:p>
    <w:p w:rsidR="002720B2" w:rsidRPr="00DF36BB" w:rsidRDefault="002720B2" w:rsidP="002720B2">
      <w:pPr>
        <w:pStyle w:val="a3"/>
        <w:widowControl w:val="0"/>
        <w:rPr>
          <w:sz w:val="12"/>
          <w:szCs w:val="12"/>
        </w:rPr>
      </w:pPr>
      <w:r w:rsidRPr="00DF36BB">
        <w:rPr>
          <w:b/>
          <w:bCs/>
          <w:i/>
          <w:iCs/>
          <w:sz w:val="12"/>
          <w:szCs w:val="12"/>
        </w:rPr>
        <w:t>Внешние пользователи</w:t>
      </w:r>
      <w:r w:rsidRPr="00DF36BB">
        <w:rPr>
          <w:sz w:val="12"/>
          <w:szCs w:val="12"/>
        </w:rPr>
        <w:t xml:space="preserve"> функционируют вне организации и делятся на три группы:</w:t>
      </w:r>
    </w:p>
    <w:p w:rsidR="002720B2" w:rsidRPr="00DF36BB" w:rsidRDefault="002720B2" w:rsidP="002720B2">
      <w:pPr>
        <w:pStyle w:val="a3"/>
        <w:widowControl w:val="0"/>
        <w:rPr>
          <w:sz w:val="12"/>
          <w:szCs w:val="12"/>
        </w:rPr>
      </w:pPr>
      <w:r w:rsidRPr="00DF36BB">
        <w:rPr>
          <w:sz w:val="12"/>
          <w:szCs w:val="12"/>
        </w:rPr>
        <w:t>1.</w:t>
      </w:r>
      <w:r w:rsidRPr="00DF36BB">
        <w:rPr>
          <w:i/>
          <w:iCs/>
          <w:sz w:val="12"/>
          <w:szCs w:val="12"/>
        </w:rPr>
        <w:t>Пользователи с прямым финансовым интересом</w:t>
      </w:r>
      <w:r w:rsidRPr="00DF36BB">
        <w:rPr>
          <w:sz w:val="12"/>
          <w:szCs w:val="12"/>
        </w:rPr>
        <w:t xml:space="preserve"> – настоящие и потенциальные инвесторы, кредиторы, кредитующие банки</w:t>
      </w:r>
      <w:proofErr w:type="gramStart"/>
      <w:r w:rsidRPr="00DF36BB">
        <w:rPr>
          <w:sz w:val="12"/>
          <w:szCs w:val="12"/>
        </w:rPr>
        <w:t>..</w:t>
      </w:r>
      <w:proofErr w:type="gramEnd"/>
    </w:p>
    <w:p w:rsidR="002720B2" w:rsidRPr="00DF36BB" w:rsidRDefault="002720B2" w:rsidP="002720B2">
      <w:pPr>
        <w:pStyle w:val="a3"/>
        <w:widowControl w:val="0"/>
        <w:rPr>
          <w:sz w:val="12"/>
          <w:szCs w:val="12"/>
        </w:rPr>
      </w:pPr>
      <w:r w:rsidRPr="00DF36BB">
        <w:rPr>
          <w:sz w:val="12"/>
          <w:szCs w:val="12"/>
        </w:rPr>
        <w:t>2.</w:t>
      </w:r>
      <w:r w:rsidRPr="00DF36BB">
        <w:rPr>
          <w:i/>
          <w:iCs/>
          <w:sz w:val="12"/>
          <w:szCs w:val="12"/>
        </w:rPr>
        <w:t>Пользователи с косвенным финансовым интересом</w:t>
      </w:r>
      <w:r w:rsidRPr="00DF36BB">
        <w:rPr>
          <w:sz w:val="12"/>
          <w:szCs w:val="12"/>
        </w:rPr>
        <w:t xml:space="preserve"> – налоговые службы, финансовые органы и правительственные учреждениям.</w:t>
      </w:r>
    </w:p>
    <w:p w:rsidR="002720B2" w:rsidRPr="00DF36BB" w:rsidRDefault="002720B2" w:rsidP="002720B2">
      <w:pPr>
        <w:pStyle w:val="a3"/>
        <w:widowControl w:val="0"/>
        <w:rPr>
          <w:sz w:val="12"/>
          <w:szCs w:val="12"/>
        </w:rPr>
      </w:pPr>
      <w:r w:rsidRPr="00DF36BB">
        <w:rPr>
          <w:sz w:val="12"/>
          <w:szCs w:val="12"/>
        </w:rPr>
        <w:t>3.</w:t>
      </w:r>
      <w:r w:rsidRPr="00DF36BB">
        <w:rPr>
          <w:i/>
          <w:iCs/>
          <w:sz w:val="12"/>
          <w:szCs w:val="12"/>
        </w:rPr>
        <w:t>Пользователи без финансового интереса</w:t>
      </w:r>
      <w:r w:rsidRPr="00DF36BB">
        <w:rPr>
          <w:sz w:val="12"/>
          <w:szCs w:val="12"/>
        </w:rPr>
        <w:t xml:space="preserve"> – данная группа включает органы статистики, арбитраж, аудиторские фирмы. </w:t>
      </w:r>
    </w:p>
    <w:bookmarkEnd w:id="0"/>
    <w:p w:rsidR="002720B2" w:rsidRPr="00DF36BB" w:rsidRDefault="002720B2" w:rsidP="002720B2">
      <w:pPr>
        <w:pStyle w:val="Style16"/>
        <w:widowControl/>
        <w:spacing w:line="240" w:lineRule="auto"/>
        <w:ind w:firstLine="0"/>
        <w:rPr>
          <w:rStyle w:val="FontStyle43"/>
          <w:b/>
          <w:sz w:val="12"/>
          <w:szCs w:val="12"/>
        </w:rPr>
      </w:pPr>
    </w:p>
    <w:p w:rsidR="002720B2" w:rsidRPr="00DF36BB" w:rsidRDefault="002720B2" w:rsidP="002720B2">
      <w:pPr>
        <w:pStyle w:val="Style16"/>
        <w:widowControl/>
        <w:spacing w:line="240" w:lineRule="auto"/>
        <w:ind w:firstLine="0"/>
        <w:rPr>
          <w:rStyle w:val="FontStyle43"/>
          <w:b/>
          <w:sz w:val="12"/>
          <w:szCs w:val="12"/>
        </w:rPr>
      </w:pPr>
      <w:r w:rsidRPr="00DF36BB">
        <w:rPr>
          <w:rStyle w:val="FontStyle43"/>
          <w:b/>
          <w:sz w:val="12"/>
          <w:szCs w:val="12"/>
        </w:rPr>
        <w:t xml:space="preserve">2.Элементы бухгалтерского (финансового) учета и отчетности, характеризующие финансовое положение организации и финансовые результаты ее деятельности. </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Элементы финансовой отчетности организации делятся на две группы:</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элементы, характеризующие финансовое положение, отражаются в бухгалтерском балансе — активы, обязательства и капитал;</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элементы, характеризующие результаты деятельности, отражаются в отчете о прибылях и убытках — доходы и расходы организации</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Активы — это ресурсы, принадлежащие организации на праве собственности в результате событий прошлых периодов, от которых организация ожидает экономической выгоды в будущем. Так, к активам относятся основные средства, нематериальные активы, запасы, дебиторская задолженность, финансовые вложения и проч.</w:t>
      </w:r>
    </w:p>
    <w:p w:rsidR="0059739C" w:rsidRPr="00DF36BB" w:rsidRDefault="0059739C" w:rsidP="0059739C">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Обязательства — это существующая обязанность организации, возникающая в результате событий прошлых периодов, урегулирование которой приведет к оттоку из организации ресурсов, дающих экономическую выгоду.</w:t>
      </w:r>
      <w:proofErr w:type="gramEnd"/>
      <w:r w:rsidRPr="00DF36BB">
        <w:rPr>
          <w:rFonts w:ascii="Times New Roman" w:hAnsi="Times New Roman" w:cs="Times New Roman"/>
          <w:sz w:val="12"/>
          <w:szCs w:val="12"/>
        </w:rPr>
        <w:t xml:space="preserve"> Обязательства подразделяются на юридические (вытекающие из договора, законодательства или применения законодательства, например, штрафы) и фактические (те, что происходят из обычаев делового оборота, например, гарантийные обязательства сверх законодательно установленных рамок).</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Капитал — это доля в активах организации, остающаяся после вычета всех ее обязательств. Обратите внимание на то, что определение величины капитала зависит от размера активов и обязательств. Например, если организация признала резерв по судебному разбирательству (особый вид обязательств), то это уменьшит прибыль отчетного периода и соответственно капитал по состоянию на отчетную дату.</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Доход — это приращение экономических выгод в течение периода, происходящее в форме притока или увеличения активов либо уменьшения обязательств, что выражается в увеличении капитала, не связанного с вкладами участников акционерного капитала. Доходы организации включают в себя выручку (доход от обычной деятельности) и прочие доходы.</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Расход — это уменьшение экономических выгод в течение отчетного периода, происходящее в форме оттока или истощения активов либо увеличения обязательств, ведущих к уменьшению капитала, не связанных с его распределением между участниками акционерного капитала. Расходы включают в себя затраты, возникающие в процессе обычной деятельности организации, и прочие расходы.</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Информация об изменениях в финансовом положении организации, которая отражается в отчете о движении денежных средств, является производной от элементов бухгалтерского баланса и отчета о прибылях и убытках.</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Признание — это проце</w:t>
      </w:r>
      <w:proofErr w:type="gramStart"/>
      <w:r w:rsidRPr="00DF36BB">
        <w:rPr>
          <w:rFonts w:ascii="Times New Roman" w:hAnsi="Times New Roman" w:cs="Times New Roman"/>
          <w:sz w:val="12"/>
          <w:szCs w:val="12"/>
        </w:rPr>
        <w:t>сс вкл</w:t>
      </w:r>
      <w:proofErr w:type="gramEnd"/>
      <w:r w:rsidRPr="00DF36BB">
        <w:rPr>
          <w:rFonts w:ascii="Times New Roman" w:hAnsi="Times New Roman" w:cs="Times New Roman"/>
          <w:sz w:val="12"/>
          <w:szCs w:val="12"/>
        </w:rPr>
        <w:t>ючения в баланс (отчет о прибылях и убытках) объекта, который подходит под определение одного из элементов и отвечает условию признания, а именно:</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существует вероятность того, что любая экономическая выгода, ассоциируемая с ним, будет получена или утрачена организацией;</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объект имеет стоимость или оценку, которая может быть надежно измерена.</w:t>
      </w:r>
    </w:p>
    <w:p w:rsidR="0059739C" w:rsidRPr="00DF36BB" w:rsidRDefault="0059739C" w:rsidP="0059739C">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Понятие вероятности будущей экономической выгоды связано со степенью неопределенности притока (или оттока) в организацию получаемых от объекта экономических выгод. Оценка степени определенности потоков экономических выгод проводится при составлении финансовой отчетности на основе имеющихся доказательств. Второй критерий признания предполагает, что статья отчетности имеет стоимостное выражение, которое может быть рассчитано с достаточной степенью надежности. </w:t>
      </w:r>
    </w:p>
    <w:p w:rsidR="002720B2" w:rsidRPr="00DF36BB" w:rsidRDefault="0059739C" w:rsidP="0059739C">
      <w:pPr>
        <w:pStyle w:val="Style16"/>
        <w:widowControl/>
        <w:spacing w:line="240" w:lineRule="auto"/>
        <w:ind w:firstLine="0"/>
        <w:rPr>
          <w:rStyle w:val="FontStyle43"/>
          <w:b/>
          <w:sz w:val="12"/>
          <w:szCs w:val="12"/>
        </w:rPr>
      </w:pPr>
      <w:r w:rsidRPr="00DF36BB">
        <w:rPr>
          <w:sz w:val="12"/>
          <w:szCs w:val="12"/>
        </w:rPr>
        <w:t>Оценка элементов финансовой отчетности — это процесс определения сумм, по которым элементы финансовой отчетности должны признаваться и вноситься в баланс и в отчет о прибылях и убытках.</w:t>
      </w:r>
    </w:p>
    <w:p w:rsidR="002720B2" w:rsidRDefault="002720B2"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Default="00DF36BB" w:rsidP="002720B2">
      <w:pPr>
        <w:pStyle w:val="Style16"/>
        <w:widowControl/>
        <w:spacing w:line="240" w:lineRule="auto"/>
        <w:ind w:firstLine="0"/>
        <w:rPr>
          <w:rStyle w:val="FontStyle43"/>
          <w:b/>
          <w:sz w:val="12"/>
          <w:szCs w:val="12"/>
        </w:rPr>
      </w:pPr>
    </w:p>
    <w:p w:rsidR="00DF36BB" w:rsidRPr="00DF36BB" w:rsidRDefault="00DF36BB" w:rsidP="002720B2">
      <w:pPr>
        <w:pStyle w:val="Style16"/>
        <w:widowControl/>
        <w:spacing w:line="240" w:lineRule="auto"/>
        <w:ind w:firstLine="0"/>
        <w:rPr>
          <w:rStyle w:val="FontStyle43"/>
          <w:b/>
          <w:sz w:val="12"/>
          <w:szCs w:val="12"/>
        </w:rPr>
      </w:pPr>
    </w:p>
    <w:p w:rsidR="002720B2" w:rsidRPr="00DF36BB" w:rsidRDefault="0060551B" w:rsidP="0060551B">
      <w:pPr>
        <w:pStyle w:val="Style16"/>
        <w:widowControl/>
        <w:spacing w:line="240" w:lineRule="auto"/>
        <w:ind w:firstLine="0"/>
        <w:rPr>
          <w:rStyle w:val="FontStyle43"/>
          <w:b/>
          <w:sz w:val="12"/>
          <w:szCs w:val="12"/>
        </w:rPr>
      </w:pPr>
      <w:r w:rsidRPr="00DF36BB">
        <w:rPr>
          <w:rStyle w:val="FontStyle43"/>
          <w:b/>
          <w:sz w:val="12"/>
          <w:szCs w:val="12"/>
        </w:rPr>
        <w:lastRenderedPageBreak/>
        <w:t>3.</w:t>
      </w:r>
      <w:r w:rsidR="002720B2" w:rsidRPr="00DF36BB">
        <w:rPr>
          <w:rStyle w:val="FontStyle43"/>
          <w:b/>
          <w:sz w:val="12"/>
          <w:szCs w:val="12"/>
        </w:rPr>
        <w:t>Учетная политика организации, принципы ее формирования и раскрытия. Аспекты учетной политики: методологический и организационно-технический.</w:t>
      </w:r>
    </w:p>
    <w:p w:rsidR="0060551B" w:rsidRPr="00DF36BB" w:rsidRDefault="0060551B" w:rsidP="0060551B">
      <w:pPr>
        <w:pStyle w:val="ConsPlusNormal"/>
        <w:ind w:firstLine="0"/>
        <w:jc w:val="both"/>
        <w:rPr>
          <w:rFonts w:ascii="Times New Roman" w:hAnsi="Times New Roman" w:cs="Times New Roman"/>
          <w:sz w:val="12"/>
          <w:szCs w:val="12"/>
        </w:rPr>
      </w:pPr>
      <w:r w:rsidRPr="00DF36BB">
        <w:rPr>
          <w:rFonts w:ascii="Times New Roman" w:hAnsi="Times New Roman" w:cs="Times New Roman"/>
          <w:b/>
          <w:i/>
          <w:sz w:val="12"/>
          <w:szCs w:val="12"/>
        </w:rPr>
        <w:t>Под учетной политикой организации</w:t>
      </w:r>
      <w:r w:rsidRPr="00DF36BB">
        <w:rPr>
          <w:rFonts w:ascii="Times New Roman" w:hAnsi="Times New Roman" w:cs="Times New Roman"/>
          <w:i/>
          <w:sz w:val="12"/>
          <w:szCs w:val="12"/>
        </w:rPr>
        <w:t xml:space="preserve">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r w:rsidRPr="00DF36BB">
        <w:rPr>
          <w:rFonts w:ascii="Times New Roman" w:hAnsi="Times New Roman" w:cs="Times New Roman"/>
          <w:sz w:val="12"/>
          <w:szCs w:val="12"/>
        </w:rPr>
        <w:t>.</w:t>
      </w:r>
    </w:p>
    <w:p w:rsidR="0060551B" w:rsidRPr="00DF36BB" w:rsidRDefault="0060551B" w:rsidP="0060551B">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Учетная политика организации в соответствии  ПБУ 1/2008 Учетная политика организации формируется главным бухгалтером или иным лицом, на которое в соответствии с законодательством РФ возложено ведение бухгалтерского учета организации, на основе ПБУ 1/2008 и утверждается руководителем организации. </w:t>
      </w:r>
    </w:p>
    <w:p w:rsidR="0060551B" w:rsidRPr="00DF36BB" w:rsidRDefault="0060551B" w:rsidP="00DF36BB">
      <w:pPr>
        <w:pStyle w:val="ConsPlusNormal"/>
        <w:ind w:firstLine="426"/>
        <w:jc w:val="both"/>
        <w:rPr>
          <w:rFonts w:ascii="Times New Roman" w:hAnsi="Times New Roman" w:cs="Times New Roman"/>
          <w:i/>
          <w:sz w:val="12"/>
          <w:szCs w:val="12"/>
        </w:rPr>
      </w:pPr>
      <w:r w:rsidRPr="00DF36BB">
        <w:rPr>
          <w:rFonts w:ascii="Times New Roman" w:hAnsi="Times New Roman" w:cs="Times New Roman"/>
          <w:i/>
          <w:sz w:val="12"/>
          <w:szCs w:val="12"/>
        </w:rPr>
        <w:t>Учетная политика включает в себя:</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рабочий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u w:val="single"/>
        </w:rPr>
        <w:t>формы первичных учетных документов, регистров</w:t>
      </w:r>
      <w:r w:rsidRPr="00DF36BB">
        <w:rPr>
          <w:rFonts w:ascii="Times New Roman" w:hAnsi="Times New Roman" w:cs="Times New Roman"/>
          <w:sz w:val="12"/>
          <w:szCs w:val="12"/>
        </w:rPr>
        <w:t xml:space="preserve"> бухгалтерского учета, а также документов для внутренней бухгалтерской отчетности;</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порядок проведения инвентаризации активов и обязательств организации;</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способы оценки активов и обязательств;</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правила документооборота и технология обработки учетной информации;</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 xml:space="preserve">порядок </w:t>
      </w:r>
      <w:proofErr w:type="gramStart"/>
      <w:r w:rsidRPr="00DF36BB">
        <w:rPr>
          <w:rFonts w:ascii="Times New Roman" w:hAnsi="Times New Roman" w:cs="Times New Roman"/>
          <w:sz w:val="12"/>
          <w:szCs w:val="12"/>
        </w:rPr>
        <w:t>контроля за</w:t>
      </w:r>
      <w:proofErr w:type="gramEnd"/>
      <w:r w:rsidRPr="00DF36BB">
        <w:rPr>
          <w:rFonts w:ascii="Times New Roman" w:hAnsi="Times New Roman" w:cs="Times New Roman"/>
          <w:sz w:val="12"/>
          <w:szCs w:val="12"/>
        </w:rPr>
        <w:t xml:space="preserve"> хозяйственными операциями;</w:t>
      </w:r>
    </w:p>
    <w:p w:rsidR="0060551B" w:rsidRPr="00DF36BB" w:rsidRDefault="0060551B" w:rsidP="00DF36BB">
      <w:pPr>
        <w:pStyle w:val="ConsPlusNormal"/>
        <w:numPr>
          <w:ilvl w:val="0"/>
          <w:numId w:val="5"/>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другие решения, необходимые для организации бухгалтерского учета.</w:t>
      </w:r>
    </w:p>
    <w:p w:rsidR="0060551B" w:rsidRPr="00DF36BB" w:rsidRDefault="0060551B" w:rsidP="00DF36BB">
      <w:pPr>
        <w:pStyle w:val="ConsPlusNormal"/>
        <w:tabs>
          <w:tab w:val="num" w:pos="0"/>
        </w:tabs>
        <w:ind w:firstLine="284"/>
        <w:jc w:val="both"/>
        <w:rPr>
          <w:rFonts w:ascii="Times New Roman" w:hAnsi="Times New Roman" w:cs="Times New Roman"/>
          <w:sz w:val="12"/>
          <w:szCs w:val="12"/>
        </w:rPr>
      </w:pPr>
      <w:r w:rsidRPr="00DF36BB">
        <w:rPr>
          <w:rFonts w:ascii="Times New Roman" w:hAnsi="Times New Roman" w:cs="Times New Roman"/>
          <w:i/>
          <w:sz w:val="12"/>
          <w:szCs w:val="12"/>
        </w:rPr>
        <w:t>Изменение учетной политики организации</w:t>
      </w:r>
      <w:r w:rsidRPr="00DF36BB">
        <w:rPr>
          <w:rFonts w:ascii="Times New Roman" w:hAnsi="Times New Roman" w:cs="Times New Roman"/>
          <w:sz w:val="12"/>
          <w:szCs w:val="12"/>
        </w:rPr>
        <w:t xml:space="preserve"> может производиться в случаях:</w:t>
      </w:r>
    </w:p>
    <w:p w:rsidR="0060551B" w:rsidRPr="00DF36BB" w:rsidRDefault="0060551B" w:rsidP="00DF36BB">
      <w:pPr>
        <w:pStyle w:val="ConsPlusNormal"/>
        <w:numPr>
          <w:ilvl w:val="1"/>
          <w:numId w:val="6"/>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изменения законодательства РФ и  нормативных правовых актов по бухгалтерскому учету;</w:t>
      </w:r>
    </w:p>
    <w:p w:rsidR="0060551B" w:rsidRPr="00DF36BB" w:rsidRDefault="0060551B" w:rsidP="00DF36BB">
      <w:pPr>
        <w:pStyle w:val="ConsPlusNormal"/>
        <w:numPr>
          <w:ilvl w:val="1"/>
          <w:numId w:val="6"/>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 xml:space="preserve">разработки организацией новых способов ведения бухгалтерского учета. </w:t>
      </w:r>
    </w:p>
    <w:p w:rsidR="0060551B" w:rsidRPr="00DF36BB" w:rsidRDefault="0060551B" w:rsidP="00DF36BB">
      <w:pPr>
        <w:pStyle w:val="ConsPlusNormal"/>
        <w:numPr>
          <w:ilvl w:val="1"/>
          <w:numId w:val="6"/>
        </w:numPr>
        <w:tabs>
          <w:tab w:val="clear" w:pos="1004"/>
          <w:tab w:val="num" w:pos="0"/>
        </w:tabs>
        <w:ind w:firstLine="284"/>
        <w:jc w:val="both"/>
        <w:rPr>
          <w:rFonts w:ascii="Times New Roman" w:hAnsi="Times New Roman" w:cs="Times New Roman"/>
          <w:sz w:val="12"/>
          <w:szCs w:val="12"/>
        </w:rPr>
      </w:pPr>
      <w:r w:rsidRPr="00DF36BB">
        <w:rPr>
          <w:rFonts w:ascii="Times New Roman" w:hAnsi="Times New Roman" w:cs="Times New Roman"/>
          <w:sz w:val="12"/>
          <w:szCs w:val="12"/>
        </w:rPr>
        <w:t>существенного изменения условий хозяйствования. Существенное изменение условий хозяйствования организации может быть связано с реорганизацией, изменением видов деятельности и т.п.</w:t>
      </w:r>
    </w:p>
    <w:p w:rsidR="0060551B" w:rsidRPr="00DF36BB" w:rsidRDefault="0060551B" w:rsidP="0060551B">
      <w:pPr>
        <w:pStyle w:val="Style16"/>
        <w:widowControl/>
        <w:spacing w:line="240" w:lineRule="auto"/>
        <w:ind w:firstLine="0"/>
        <w:jc w:val="left"/>
        <w:rPr>
          <w:rStyle w:val="FontStyle43"/>
          <w:b/>
          <w:sz w:val="12"/>
          <w:szCs w:val="12"/>
        </w:rPr>
      </w:pPr>
      <w:r w:rsidRPr="00DF36BB">
        <w:rPr>
          <w:color w:val="040404"/>
          <w:sz w:val="12"/>
          <w:szCs w:val="12"/>
        </w:rPr>
        <w:t>Методические аспекты учетной политики – это, по сути, способы бухгалтерского учета. Эти способы широко применяются, что может повлечь за собой отражение имущественного положения и финансового состояния предприятия или организации.</w:t>
      </w:r>
      <w:r w:rsidRPr="00DF36BB">
        <w:rPr>
          <w:color w:val="040404"/>
          <w:sz w:val="12"/>
          <w:szCs w:val="12"/>
        </w:rPr>
        <w:br/>
        <w:t>Технический аспект учетной политики – конкретно указывает на то, что в организации реализуются методы осуществления бухгалтерского учета в книгах учета.</w:t>
      </w:r>
      <w:r w:rsidRPr="00DF36BB">
        <w:rPr>
          <w:color w:val="040404"/>
          <w:sz w:val="12"/>
          <w:szCs w:val="12"/>
        </w:rPr>
        <w:br/>
        <w:t>Организационный аспект учетной политики – контроль осуществления способов осуществления бухгалтерского учета.</w:t>
      </w:r>
    </w:p>
    <w:p w:rsidR="002E7C36" w:rsidRPr="00DF36BB" w:rsidRDefault="002E7C36" w:rsidP="00C1594A">
      <w:pPr>
        <w:pStyle w:val="Style16"/>
        <w:widowControl/>
        <w:spacing w:line="240" w:lineRule="auto"/>
        <w:ind w:firstLine="0"/>
        <w:rPr>
          <w:rStyle w:val="FontStyle43"/>
          <w:b/>
          <w:sz w:val="12"/>
          <w:szCs w:val="12"/>
        </w:rPr>
      </w:pPr>
    </w:p>
    <w:p w:rsidR="002720B2" w:rsidRPr="00DF36BB" w:rsidRDefault="00C1594A" w:rsidP="00C1594A">
      <w:pPr>
        <w:pStyle w:val="Style16"/>
        <w:widowControl/>
        <w:spacing w:line="240" w:lineRule="auto"/>
        <w:ind w:firstLine="0"/>
        <w:rPr>
          <w:rStyle w:val="FontStyle43"/>
          <w:b/>
          <w:sz w:val="12"/>
          <w:szCs w:val="12"/>
        </w:rPr>
      </w:pPr>
      <w:r w:rsidRPr="00DF36BB">
        <w:rPr>
          <w:rStyle w:val="FontStyle43"/>
          <w:b/>
          <w:sz w:val="12"/>
          <w:szCs w:val="12"/>
        </w:rPr>
        <w:t>4.</w:t>
      </w:r>
      <w:r w:rsidR="002720B2" w:rsidRPr="00DF36BB">
        <w:rPr>
          <w:rStyle w:val="FontStyle43"/>
          <w:b/>
          <w:sz w:val="12"/>
          <w:szCs w:val="12"/>
        </w:rPr>
        <w:t>Организационно-правовые особенности организации и их влияние на постановку бухгалтерского (финансового) учета в хозяйствующих субъектах.</w:t>
      </w:r>
    </w:p>
    <w:p w:rsidR="00C1594A" w:rsidRPr="00DF36BB" w:rsidRDefault="002E7C36" w:rsidP="002E7C36">
      <w:pPr>
        <w:pStyle w:val="Style16"/>
        <w:widowControl/>
        <w:spacing w:line="240" w:lineRule="auto"/>
        <w:ind w:firstLine="0"/>
        <w:jc w:val="left"/>
        <w:rPr>
          <w:rStyle w:val="FontStyle43"/>
          <w:b/>
          <w:sz w:val="12"/>
          <w:szCs w:val="12"/>
        </w:rPr>
      </w:pPr>
      <w:r w:rsidRPr="00DF36BB">
        <w:rPr>
          <w:color w:val="000000"/>
          <w:sz w:val="12"/>
          <w:szCs w:val="12"/>
          <w:shd w:val="clear" w:color="auto" w:fill="FFFFFF"/>
        </w:rPr>
        <w:t xml:space="preserve">Все предприятия в соответствии с ГК РФ в зависимости от основной цели делятся </w:t>
      </w:r>
      <w:proofErr w:type="gramStart"/>
      <w:r w:rsidRPr="00DF36BB">
        <w:rPr>
          <w:color w:val="000000"/>
          <w:sz w:val="12"/>
          <w:szCs w:val="12"/>
          <w:shd w:val="clear" w:color="auto" w:fill="FFFFFF"/>
        </w:rPr>
        <w:t>на</w:t>
      </w:r>
      <w:proofErr w:type="gramEnd"/>
      <w:r w:rsidRPr="00DF36BB">
        <w:rPr>
          <w:color w:val="000000"/>
          <w:sz w:val="12"/>
          <w:szCs w:val="12"/>
          <w:shd w:val="clear" w:color="auto" w:fill="FFFFFF"/>
        </w:rPr>
        <w:t xml:space="preserve"> некоммерческие и коммерческие. Некоммерческие предприятия отличаются от коммерческих тем, что извлечение прибыли у первых не является основной </w:t>
      </w:r>
      <w:proofErr w:type="gramStart"/>
      <w:r w:rsidRPr="00DF36BB">
        <w:rPr>
          <w:color w:val="000000"/>
          <w:sz w:val="12"/>
          <w:szCs w:val="12"/>
          <w:shd w:val="clear" w:color="auto" w:fill="FFFFFF"/>
        </w:rPr>
        <w:t>целью</w:t>
      </w:r>
      <w:proofErr w:type="gramEnd"/>
      <w:r w:rsidRPr="00DF36BB">
        <w:rPr>
          <w:color w:val="000000"/>
          <w:sz w:val="12"/>
          <w:szCs w:val="12"/>
          <w:shd w:val="clear" w:color="auto" w:fill="FFFFFF"/>
        </w:rPr>
        <w:t xml:space="preserve"> и они не распределяют её между участниками.</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Согласно ст. 50 ГК РФ [1, с.75] юридические лица, являющиеся коммерческими организациями, могут создаваться в форме хозяйственных товариществ и обществ, производственных кооперативов, государственных и муниципальных унитарных предприятий.</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Юридические лица, являющиеся некоммерческими организациями, могут создаваться в форме потребительских кооперативов, общественных или религиозных организаций (объединений), финансируемых собственником учреждений, благотворительных и иных фондов, а также в других формах, предусмотренных законом.</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Организационно-правовые особенности предприятий прямо влияют на постановку финансового учета в этих субъектах.</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Финансовый учет - часть бухгалтерского учета, связанная с формированием информации, необходимой для составления и представления бухгалтерской (финансовой) отчетности.[6, с.280]</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Данные финансового учета отражают наиболее общие показатели деятельности организации. [9, с.18]</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Существует различный подход к формированию разными типами организаций объема информации, предоставляемой в составе бухгалтерской отчетности.</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Согласно ст.13 закона</w:t>
      </w:r>
      <w:proofErr w:type="gramStart"/>
      <w:r w:rsidRPr="00DF36BB">
        <w:rPr>
          <w:color w:val="000000"/>
          <w:sz w:val="12"/>
          <w:szCs w:val="12"/>
          <w:shd w:val="clear" w:color="auto" w:fill="FFFFFF"/>
        </w:rPr>
        <w:t xml:space="preserve"> О</w:t>
      </w:r>
      <w:proofErr w:type="gramEnd"/>
      <w:r w:rsidRPr="00DF36BB">
        <w:rPr>
          <w:color w:val="000000"/>
          <w:sz w:val="12"/>
          <w:szCs w:val="12"/>
          <w:shd w:val="clear" w:color="auto" w:fill="FFFFFF"/>
        </w:rPr>
        <w:t xml:space="preserve"> бухгалтерском учете 129 ФЗ от 21.11.1996 [2, </w:t>
      </w:r>
      <w:proofErr w:type="spellStart"/>
      <w:r w:rsidRPr="00DF36BB">
        <w:rPr>
          <w:color w:val="000000"/>
          <w:sz w:val="12"/>
          <w:szCs w:val="12"/>
          <w:shd w:val="clear" w:color="auto" w:fill="FFFFFF"/>
        </w:rPr>
        <w:t>c</w:t>
      </w:r>
      <w:proofErr w:type="spellEnd"/>
      <w:r w:rsidRPr="00DF36BB">
        <w:rPr>
          <w:color w:val="000000"/>
          <w:sz w:val="12"/>
          <w:szCs w:val="12"/>
          <w:shd w:val="clear" w:color="auto" w:fill="FFFFFF"/>
        </w:rPr>
        <w:t>. 8] бухгалтерская отчетность организаций, за исключением отчетности общественных организаций (объединений) и их структурных подразделений, не осуществляющих предпринимательской деятельности, состоит из:</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а) бухгалтерского баланса;</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б) отчета о прибылях и убытках;</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в) приложений к ним, предусмотренных нормативными актами;</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г) 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w:t>
      </w:r>
      <w:r w:rsidRPr="00DF36BB">
        <w:rPr>
          <w:rStyle w:val="apple-converted-space"/>
          <w:color w:val="000000"/>
          <w:sz w:val="12"/>
          <w:szCs w:val="12"/>
          <w:shd w:val="clear" w:color="auto" w:fill="FFFFFF"/>
        </w:rPr>
        <w:t> </w:t>
      </w:r>
      <w:r w:rsidRPr="00DF36BB">
        <w:rPr>
          <w:color w:val="000000"/>
          <w:sz w:val="12"/>
          <w:szCs w:val="12"/>
        </w:rPr>
        <w:br/>
      </w:r>
      <w:proofErr w:type="spellStart"/>
      <w:r w:rsidRPr="00DF36BB">
        <w:rPr>
          <w:color w:val="000000"/>
          <w:sz w:val="12"/>
          <w:szCs w:val="12"/>
          <w:shd w:val="clear" w:color="auto" w:fill="FFFFFF"/>
        </w:rPr>
        <w:t>д</w:t>
      </w:r>
      <w:proofErr w:type="spellEnd"/>
      <w:r w:rsidRPr="00DF36BB">
        <w:rPr>
          <w:color w:val="000000"/>
          <w:sz w:val="12"/>
          <w:szCs w:val="12"/>
          <w:shd w:val="clear" w:color="auto" w:fill="FFFFFF"/>
        </w:rPr>
        <w:t>) пояснительной записки.</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Для общественных организаций (объединений) и их структурных подразделений, не осуществляющих предпринимательской деятельности, устанавливается упрощенный состав годовой бухгалтерской отчетности в соответствии со статьей 15 настоящего Федерального закона:</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а) бухгалтерский баланс;</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б) отчет о прибылях и убытках;</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в) отчет о целевом использовании полученных средств.</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Это означает, что некоммерческие организации при отсутствии соответствующих данных в состав бухгалтерской отчетности могут не включать Отчет об изменениях капитала, Отчет о движении денежных средств, Приложение к Бухгалтерскому балансу. Постановка финансового учета в некоммерческих организациях будет упрощенной.</w:t>
      </w:r>
      <w:r w:rsidRPr="00DF36BB">
        <w:rPr>
          <w:rStyle w:val="apple-converted-space"/>
          <w:color w:val="000000"/>
          <w:sz w:val="12"/>
          <w:szCs w:val="12"/>
          <w:shd w:val="clear" w:color="auto" w:fill="FFFFFF"/>
        </w:rPr>
        <w:t> </w:t>
      </w:r>
      <w:r w:rsidRPr="00DF36BB">
        <w:rPr>
          <w:color w:val="000000"/>
          <w:sz w:val="12"/>
          <w:szCs w:val="12"/>
        </w:rPr>
        <w:br/>
      </w:r>
      <w:r w:rsidRPr="00DF36BB">
        <w:rPr>
          <w:color w:val="000000"/>
          <w:sz w:val="12"/>
          <w:szCs w:val="12"/>
          <w:shd w:val="clear" w:color="auto" w:fill="FFFFFF"/>
        </w:rPr>
        <w:t>Коммерческие организации раскрывают отчетную информацию в формах бухгалтерской отчетности, которые разрабатываются Минфином России. Коммерческие организации в постановке финансового учета будут в полной мере пользоваться стандартами ПБУ.</w:t>
      </w:r>
      <w:r w:rsidRPr="00DF36BB">
        <w:rPr>
          <w:rStyle w:val="apple-converted-space"/>
          <w:color w:val="000000"/>
          <w:sz w:val="12"/>
          <w:szCs w:val="12"/>
          <w:shd w:val="clear" w:color="auto" w:fill="FFFFFF"/>
        </w:rPr>
        <w:t> </w:t>
      </w:r>
    </w:p>
    <w:p w:rsidR="00C1594A" w:rsidRDefault="00C1594A" w:rsidP="00C1594A">
      <w:pPr>
        <w:pStyle w:val="Style16"/>
        <w:widowControl/>
        <w:spacing w:line="240" w:lineRule="auto"/>
        <w:ind w:firstLine="0"/>
        <w:rPr>
          <w:rStyle w:val="FontStyle43"/>
          <w:b/>
          <w:sz w:val="12"/>
          <w:szCs w:val="12"/>
        </w:rPr>
      </w:pPr>
    </w:p>
    <w:p w:rsidR="00DF36BB" w:rsidRDefault="00DF36BB" w:rsidP="00C1594A">
      <w:pPr>
        <w:pStyle w:val="Style16"/>
        <w:widowControl/>
        <w:spacing w:line="240" w:lineRule="auto"/>
        <w:ind w:firstLine="0"/>
        <w:rPr>
          <w:rStyle w:val="FontStyle43"/>
          <w:b/>
          <w:sz w:val="12"/>
          <w:szCs w:val="12"/>
        </w:rPr>
      </w:pPr>
    </w:p>
    <w:p w:rsidR="00DF36BB" w:rsidRDefault="00DF36BB" w:rsidP="00C1594A">
      <w:pPr>
        <w:pStyle w:val="Style16"/>
        <w:widowControl/>
        <w:spacing w:line="240" w:lineRule="auto"/>
        <w:ind w:firstLine="0"/>
        <w:rPr>
          <w:rStyle w:val="FontStyle43"/>
          <w:b/>
          <w:sz w:val="12"/>
          <w:szCs w:val="12"/>
        </w:rPr>
      </w:pPr>
    </w:p>
    <w:p w:rsidR="00DF36BB" w:rsidRDefault="00DF36BB" w:rsidP="00C1594A">
      <w:pPr>
        <w:pStyle w:val="Style16"/>
        <w:widowControl/>
        <w:spacing w:line="240" w:lineRule="auto"/>
        <w:ind w:firstLine="0"/>
        <w:rPr>
          <w:rStyle w:val="FontStyle43"/>
          <w:b/>
          <w:sz w:val="12"/>
          <w:szCs w:val="12"/>
        </w:rPr>
      </w:pPr>
    </w:p>
    <w:p w:rsidR="00DF36BB" w:rsidRPr="00DF36BB" w:rsidRDefault="00DF36BB" w:rsidP="00C1594A">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jc w:val="left"/>
        <w:rPr>
          <w:rStyle w:val="FontStyle43"/>
          <w:b/>
          <w:sz w:val="12"/>
          <w:szCs w:val="12"/>
        </w:rPr>
      </w:pPr>
      <w:r w:rsidRPr="00DF36BB">
        <w:rPr>
          <w:rStyle w:val="FontStyle43"/>
          <w:b/>
          <w:sz w:val="12"/>
          <w:szCs w:val="12"/>
        </w:rPr>
        <w:lastRenderedPageBreak/>
        <w:t>5.</w:t>
      </w:r>
      <w:r w:rsidR="002720B2" w:rsidRPr="00DF36BB">
        <w:rPr>
          <w:rStyle w:val="FontStyle43"/>
          <w:b/>
          <w:sz w:val="12"/>
          <w:szCs w:val="12"/>
        </w:rPr>
        <w:t xml:space="preserve">Аренда основных средств. Формы аренды. Учет операций по обычной (текущей) аренде основных средств у арендодателя и арендатора. </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b/>
          <w:bCs/>
          <w:i/>
          <w:iCs/>
          <w:sz w:val="12"/>
          <w:szCs w:val="12"/>
        </w:rPr>
        <w:t>По договору аренды</w:t>
      </w:r>
      <w:r w:rsidRPr="00DF36BB">
        <w:rPr>
          <w:rFonts w:ascii="Times New Roman" w:hAnsi="Times New Roman" w:cs="Times New Roman"/>
          <w:sz w:val="12"/>
          <w:szCs w:val="12"/>
        </w:rPr>
        <w:t xml:space="preserve"> арендодатель обязуется предоставить арендатору имущество за плату во временное владение и пользование или во временное пользование. </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b/>
          <w:bCs/>
          <w:i/>
          <w:iCs/>
          <w:sz w:val="12"/>
          <w:szCs w:val="12"/>
        </w:rPr>
        <w:t>Виды аренды:</w:t>
      </w:r>
      <w:r w:rsidRPr="00DF36BB">
        <w:rPr>
          <w:rFonts w:ascii="Times New Roman" w:hAnsi="Times New Roman" w:cs="Times New Roman"/>
          <w:sz w:val="12"/>
          <w:szCs w:val="12"/>
        </w:rPr>
        <w:t xml:space="preserve"> прокат, аренда транспортных средств, аренда зданий и сооружений, аренда предприятий, финансовая аренда.</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Сторонами по договору аренды являются арендодатель (лицо, передающее имущество в аренду) и арендатор (лицо, принимающее имущество в аренду). </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b/>
          <w:bCs/>
          <w:i/>
          <w:iCs/>
          <w:sz w:val="12"/>
          <w:szCs w:val="12"/>
        </w:rPr>
        <w:t>Арендная плата включает</w:t>
      </w:r>
      <w:r w:rsidRPr="00DF36BB">
        <w:rPr>
          <w:rFonts w:ascii="Times New Roman" w:hAnsi="Times New Roman" w:cs="Times New Roman"/>
          <w:sz w:val="12"/>
          <w:szCs w:val="12"/>
        </w:rPr>
        <w:t>:</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амортизационные отчисления по объекту;</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расходы на капитальный ремонт и содержание;</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вознаграждение арендодателя.</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После передачи имущества в аренду право собственности на него остается у арендодателя. Поэтому имущество, переданное в аренду, продолжает учитываться на балансе у арендодателя в составе собственных основных средств.</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 соответствии с ПБУ 9/99 и 10/99 доходы и расходы от сдачи имущества в аренду у арендодателя могут учитываться в составе доходов и расходов от обычных видов деятельности (на счете 90) или в составе прочих доходов и расходов (на счете 91).</w:t>
      </w:r>
    </w:p>
    <w:p w:rsidR="00333A7E" w:rsidRPr="00DF36BB" w:rsidRDefault="00333A7E" w:rsidP="00DF36BB">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Арендатор принимает указанное имущество к учету на </w:t>
      </w:r>
      <w:proofErr w:type="spellStart"/>
      <w:r w:rsidRPr="00DF36BB">
        <w:rPr>
          <w:rFonts w:ascii="Times New Roman" w:hAnsi="Times New Roman" w:cs="Times New Roman"/>
          <w:sz w:val="12"/>
          <w:szCs w:val="12"/>
        </w:rPr>
        <w:t>забалансовом</w:t>
      </w:r>
      <w:proofErr w:type="spellEnd"/>
      <w:r w:rsidRPr="00DF36BB">
        <w:rPr>
          <w:rFonts w:ascii="Times New Roman" w:hAnsi="Times New Roman" w:cs="Times New Roman"/>
          <w:sz w:val="12"/>
          <w:szCs w:val="12"/>
        </w:rPr>
        <w:t xml:space="preserve"> счете 001 "Арендованные основные средства" в оценке, указанной в договоре аренды. Если арендованное имущество используется арендатором при осуществлении деятельности по производству и реализации товаров (работ, услуг), то арендная плата, уплачиваемая арендатором в соответствии с условиями договора аренды, включается в состав расходов по обычным видам деятельности и отражается на счетах учета затрат (20, 26, 44) в том периоде, к которому она относится.</w:t>
      </w:r>
    </w:p>
    <w:p w:rsidR="00333A7E" w:rsidRPr="00DF36BB" w:rsidRDefault="00333A7E" w:rsidP="00DF36BB">
      <w:pPr>
        <w:widowControl w:val="0"/>
        <w:overflowPunct w:val="0"/>
        <w:autoSpaceDE w:val="0"/>
        <w:autoSpaceDN w:val="0"/>
        <w:adjustRightInd w:val="0"/>
        <w:spacing w:after="0" w:line="240" w:lineRule="auto"/>
        <w:jc w:val="both"/>
        <w:rPr>
          <w:rFonts w:ascii="Times New Roman" w:hAnsi="Times New Roman" w:cs="Times New Roman"/>
          <w:b/>
          <w:bCs/>
          <w:color w:val="002060"/>
          <w:sz w:val="12"/>
          <w:szCs w:val="12"/>
        </w:rPr>
      </w:pPr>
      <w:r w:rsidRPr="00DF36BB">
        <w:rPr>
          <w:rFonts w:ascii="Times New Roman" w:hAnsi="Times New Roman" w:cs="Times New Roman"/>
          <w:i/>
          <w:iCs/>
          <w:sz w:val="12"/>
          <w:szCs w:val="12"/>
        </w:rPr>
        <w:t xml:space="preserve">Аренда </w:t>
      </w:r>
      <w:proofErr w:type="gramStart"/>
      <w:r w:rsidRPr="00DF36BB">
        <w:rPr>
          <w:rFonts w:ascii="Times New Roman" w:hAnsi="Times New Roman" w:cs="Times New Roman"/>
          <w:sz w:val="12"/>
          <w:szCs w:val="12"/>
        </w:rPr>
        <w:t>–э</w:t>
      </w:r>
      <w:proofErr w:type="gramEnd"/>
      <w:r w:rsidRPr="00DF36BB">
        <w:rPr>
          <w:rFonts w:ascii="Times New Roman" w:hAnsi="Times New Roman" w:cs="Times New Roman"/>
          <w:sz w:val="12"/>
          <w:szCs w:val="12"/>
        </w:rPr>
        <w:t xml:space="preserve">то предоставление имущества во временное пользование </w:t>
      </w:r>
      <w:proofErr w:type="spellStart"/>
      <w:r w:rsidRPr="00DF36BB">
        <w:rPr>
          <w:rFonts w:ascii="Times New Roman" w:hAnsi="Times New Roman" w:cs="Times New Roman"/>
          <w:sz w:val="12"/>
          <w:szCs w:val="12"/>
        </w:rPr>
        <w:t>заопределенную</w:t>
      </w:r>
      <w:proofErr w:type="spellEnd"/>
      <w:r w:rsidRPr="00DF36BB">
        <w:rPr>
          <w:rFonts w:ascii="Times New Roman" w:hAnsi="Times New Roman" w:cs="Times New Roman"/>
          <w:sz w:val="12"/>
          <w:szCs w:val="12"/>
        </w:rPr>
        <w:t xml:space="preserve"> плату. Аренда оформляется договором аренды, где должны быть предусмотрены все основные права и обязанности арендатора и арендодателя. </w:t>
      </w:r>
    </w:p>
    <w:p w:rsidR="00333A7E" w:rsidRPr="00DF36BB" w:rsidRDefault="00333A7E" w:rsidP="00DF36BB">
      <w:pPr>
        <w:widowControl w:val="0"/>
        <w:overflowPunct w:val="0"/>
        <w:autoSpaceDE w:val="0"/>
        <w:autoSpaceDN w:val="0"/>
        <w:adjustRightInd w:val="0"/>
        <w:spacing w:after="0" w:line="240" w:lineRule="auto"/>
        <w:jc w:val="both"/>
        <w:rPr>
          <w:rFonts w:ascii="Times New Roman" w:hAnsi="Times New Roman" w:cs="Times New Roman"/>
          <w:b/>
          <w:bCs/>
          <w:color w:val="002060"/>
          <w:sz w:val="12"/>
          <w:szCs w:val="12"/>
        </w:rPr>
      </w:pPr>
      <w:r w:rsidRPr="00DF36BB">
        <w:rPr>
          <w:rFonts w:ascii="Times New Roman" w:hAnsi="Times New Roman" w:cs="Times New Roman"/>
          <w:sz w:val="12"/>
          <w:szCs w:val="12"/>
        </w:rPr>
        <w:t xml:space="preserve">Основным пунктом договора аренды является порядок расчета между сторонами, т.е. указывается размер арендной платы и периодичность платежа. </w:t>
      </w:r>
    </w:p>
    <w:p w:rsidR="00333A7E" w:rsidRPr="00DF36BB" w:rsidRDefault="00333A7E"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bookmarkStart w:id="1" w:name="page83"/>
      <w:bookmarkEnd w:id="1"/>
      <w:r w:rsidRPr="00DF36BB">
        <w:rPr>
          <w:rFonts w:ascii="Times New Roman" w:hAnsi="Times New Roman" w:cs="Times New Roman"/>
          <w:sz w:val="12"/>
          <w:szCs w:val="12"/>
        </w:rPr>
        <w:t>Арендная плата должна покрывать амортизационные отчисления арендодателя и приносить ему доход от сдаваемых в аренду объектов.</w:t>
      </w:r>
    </w:p>
    <w:p w:rsidR="00333A7E" w:rsidRPr="00DF36BB" w:rsidRDefault="00333A7E"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Текущая аренда отражается у арендодателя на балансовых счетах, у арендатора на </w:t>
      </w:r>
      <w:proofErr w:type="spellStart"/>
      <w:r w:rsidRPr="00DF36BB">
        <w:rPr>
          <w:rFonts w:ascii="Times New Roman" w:hAnsi="Times New Roman" w:cs="Times New Roman"/>
          <w:sz w:val="12"/>
          <w:szCs w:val="12"/>
        </w:rPr>
        <w:t>забалансовых</w:t>
      </w:r>
      <w:proofErr w:type="spellEnd"/>
      <w:r w:rsidRPr="00DF36BB">
        <w:rPr>
          <w:rFonts w:ascii="Times New Roman" w:hAnsi="Times New Roman" w:cs="Times New Roman"/>
          <w:sz w:val="12"/>
          <w:szCs w:val="12"/>
        </w:rPr>
        <w:t xml:space="preserve"> и балансовых счетах.</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Арендодатель.</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 Произведена передача имущества в аренду: Д 01 субсчет «Аренда ОС»  К 01 субсчет</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2. Начислена амортизация: Д 91/2</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02</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3. Отражается сумма расходов на содержание объекта</w:t>
      </w:r>
      <w:proofErr w:type="gramStart"/>
      <w:r w:rsidRPr="00DF36BB">
        <w:rPr>
          <w:rFonts w:ascii="Times New Roman" w:hAnsi="Times New Roman" w:cs="Times New Roman"/>
          <w:sz w:val="12"/>
          <w:szCs w:val="12"/>
        </w:rPr>
        <w:t xml:space="preserve"> Д</w:t>
      </w:r>
      <w:proofErr w:type="gramEnd"/>
      <w:r w:rsidRPr="00DF36BB">
        <w:rPr>
          <w:rFonts w:ascii="Times New Roman" w:hAnsi="Times New Roman" w:cs="Times New Roman"/>
          <w:sz w:val="12"/>
          <w:szCs w:val="12"/>
        </w:rPr>
        <w:t xml:space="preserve"> 91/2  К 20, 23</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 Начислена арендная плата</w:t>
      </w:r>
      <w:proofErr w:type="gramStart"/>
      <w:r w:rsidRPr="00DF36BB">
        <w:rPr>
          <w:rFonts w:ascii="Times New Roman" w:hAnsi="Times New Roman" w:cs="Times New Roman"/>
          <w:sz w:val="12"/>
          <w:szCs w:val="12"/>
        </w:rPr>
        <w:t xml:space="preserve"> Д</w:t>
      </w:r>
      <w:proofErr w:type="gramEnd"/>
      <w:r w:rsidRPr="00DF36BB">
        <w:rPr>
          <w:rFonts w:ascii="Times New Roman" w:hAnsi="Times New Roman" w:cs="Times New Roman"/>
          <w:sz w:val="12"/>
          <w:szCs w:val="12"/>
        </w:rPr>
        <w:t xml:space="preserve"> 76  К 91/1</w:t>
      </w:r>
    </w:p>
    <w:p w:rsidR="002F146C" w:rsidRPr="00DF36BB" w:rsidRDefault="002F146C" w:rsidP="00DF36BB">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Поступление арендной платы на расчетный счет</w:t>
      </w:r>
      <w:proofErr w:type="gramStart"/>
      <w:r w:rsidRPr="00DF36BB">
        <w:rPr>
          <w:rFonts w:ascii="Times New Roman" w:hAnsi="Times New Roman" w:cs="Times New Roman"/>
          <w:sz w:val="12"/>
          <w:szCs w:val="12"/>
        </w:rPr>
        <w:t xml:space="preserve"> Д</w:t>
      </w:r>
      <w:proofErr w:type="gramEnd"/>
      <w:r w:rsidRPr="00DF36BB">
        <w:rPr>
          <w:rFonts w:ascii="Times New Roman" w:hAnsi="Times New Roman" w:cs="Times New Roman"/>
          <w:sz w:val="12"/>
          <w:szCs w:val="12"/>
        </w:rPr>
        <w:t xml:space="preserve"> 51  К 76</w:t>
      </w:r>
    </w:p>
    <w:p w:rsidR="002F146C" w:rsidRPr="00DF36BB" w:rsidRDefault="002F146C" w:rsidP="00DF36BB">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Арендатор произвел возврат арендованного имущества</w:t>
      </w:r>
      <w:proofErr w:type="gramStart"/>
      <w:r w:rsidRPr="00DF36BB">
        <w:rPr>
          <w:rFonts w:ascii="Times New Roman" w:hAnsi="Times New Roman" w:cs="Times New Roman"/>
          <w:sz w:val="12"/>
          <w:szCs w:val="12"/>
        </w:rPr>
        <w:t xml:space="preserve"> Д</w:t>
      </w:r>
      <w:proofErr w:type="gramEnd"/>
      <w:r w:rsidRPr="00DF36BB">
        <w:rPr>
          <w:rFonts w:ascii="Times New Roman" w:hAnsi="Times New Roman" w:cs="Times New Roman"/>
          <w:sz w:val="12"/>
          <w:szCs w:val="12"/>
        </w:rPr>
        <w:t xml:space="preserve"> 01/1  К 01 «Аренда ОС»</w:t>
      </w:r>
    </w:p>
    <w:p w:rsidR="002F146C" w:rsidRPr="00DF36BB" w:rsidRDefault="002F146C" w:rsidP="00DF36BB">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Арендатор</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 Произведена передача имущества в аренду: Д 001 «</w:t>
      </w:r>
      <w:proofErr w:type="gramStart"/>
      <w:r w:rsidRPr="00DF36BB">
        <w:rPr>
          <w:rFonts w:ascii="Times New Roman" w:hAnsi="Times New Roman" w:cs="Times New Roman"/>
          <w:sz w:val="12"/>
          <w:szCs w:val="12"/>
        </w:rPr>
        <w:t>Арендованные</w:t>
      </w:r>
      <w:proofErr w:type="gramEnd"/>
      <w:r w:rsidRPr="00DF36BB">
        <w:rPr>
          <w:rFonts w:ascii="Times New Roman" w:hAnsi="Times New Roman" w:cs="Times New Roman"/>
          <w:sz w:val="12"/>
          <w:szCs w:val="12"/>
        </w:rPr>
        <w:t xml:space="preserve"> ОС»</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2. Начислена амортизация: нет</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3. Отражается сумма расходов на содержание объекта: нет</w:t>
      </w:r>
    </w:p>
    <w:p w:rsidR="002F146C" w:rsidRPr="00DF36BB" w:rsidRDefault="002F146C" w:rsidP="00DF36BB">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 Начислена арендная плата</w:t>
      </w:r>
      <w:proofErr w:type="gramStart"/>
      <w:r w:rsidRPr="00DF36BB">
        <w:rPr>
          <w:rFonts w:ascii="Times New Roman" w:hAnsi="Times New Roman" w:cs="Times New Roman"/>
          <w:sz w:val="12"/>
          <w:szCs w:val="12"/>
        </w:rPr>
        <w:t xml:space="preserve"> Д</w:t>
      </w:r>
      <w:proofErr w:type="gramEnd"/>
      <w:r w:rsidRPr="00DF36BB">
        <w:rPr>
          <w:rFonts w:ascii="Times New Roman" w:hAnsi="Times New Roman" w:cs="Times New Roman"/>
          <w:sz w:val="12"/>
          <w:szCs w:val="12"/>
        </w:rPr>
        <w:t xml:space="preserve"> 20,26   К 76</w:t>
      </w:r>
    </w:p>
    <w:p w:rsidR="002F146C" w:rsidRPr="00DF36BB" w:rsidRDefault="002F146C" w:rsidP="00DF36BB">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Перечисление арендной платы арендатором: Д 76</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51</w:t>
      </w:r>
    </w:p>
    <w:p w:rsidR="002F146C" w:rsidRPr="00DF36BB" w:rsidRDefault="002F146C" w:rsidP="00DF36BB">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Арендатор произвел возврат арендованного имущества</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001</w:t>
      </w:r>
    </w:p>
    <w:p w:rsidR="00675718" w:rsidRPr="00DF36BB" w:rsidRDefault="00675718"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6.</w:t>
      </w:r>
      <w:r w:rsidR="002720B2" w:rsidRPr="00DF36BB">
        <w:rPr>
          <w:rStyle w:val="FontStyle43"/>
          <w:b/>
          <w:sz w:val="12"/>
          <w:szCs w:val="12"/>
        </w:rPr>
        <w:t>Понятие лизинга его виды. Отражение операций по учету предмета лизинга на балансе лизингодателя  и на балансе лизингополучателя. Порядок отра</w:t>
      </w:r>
      <w:r w:rsidR="00675718" w:rsidRPr="00DF36BB">
        <w:rPr>
          <w:rStyle w:val="FontStyle43"/>
          <w:b/>
          <w:sz w:val="12"/>
          <w:szCs w:val="12"/>
        </w:rPr>
        <w:t>жения лизинговых платежей.</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color w:val="000000"/>
          <w:sz w:val="12"/>
          <w:szCs w:val="12"/>
        </w:rPr>
      </w:pPr>
      <w:r w:rsidRPr="00DF36BB">
        <w:rPr>
          <w:rFonts w:ascii="Times New Roman" w:hAnsi="Times New Roman" w:cs="Times New Roman"/>
          <w:i/>
          <w:iCs/>
          <w:sz w:val="12"/>
          <w:szCs w:val="12"/>
        </w:rPr>
        <w:t xml:space="preserve">Лизинг </w:t>
      </w:r>
      <w:proofErr w:type="gramStart"/>
      <w:r w:rsidRPr="00DF36BB">
        <w:rPr>
          <w:rFonts w:ascii="Times New Roman" w:hAnsi="Times New Roman" w:cs="Times New Roman"/>
          <w:b/>
          <w:bCs/>
          <w:sz w:val="12"/>
          <w:szCs w:val="12"/>
        </w:rPr>
        <w:t>–</w:t>
      </w:r>
      <w:r w:rsidRPr="00DF36BB">
        <w:rPr>
          <w:rFonts w:ascii="Times New Roman" w:hAnsi="Times New Roman" w:cs="Times New Roman"/>
          <w:sz w:val="12"/>
          <w:szCs w:val="12"/>
        </w:rPr>
        <w:t>э</w:t>
      </w:r>
      <w:proofErr w:type="gramEnd"/>
      <w:r w:rsidRPr="00DF36BB">
        <w:rPr>
          <w:rFonts w:ascii="Times New Roman" w:hAnsi="Times New Roman" w:cs="Times New Roman"/>
          <w:sz w:val="12"/>
          <w:szCs w:val="12"/>
        </w:rPr>
        <w:t xml:space="preserve">то вид инвестиционной деятельности по </w:t>
      </w:r>
      <w:proofErr w:type="spellStart"/>
      <w:r w:rsidRPr="00DF36BB">
        <w:rPr>
          <w:rFonts w:ascii="Times New Roman" w:hAnsi="Times New Roman" w:cs="Times New Roman"/>
          <w:sz w:val="12"/>
          <w:szCs w:val="12"/>
        </w:rPr>
        <w:t>приобретениюимущества</w:t>
      </w:r>
      <w:proofErr w:type="spellEnd"/>
      <w:r w:rsidRPr="00DF36BB">
        <w:rPr>
          <w:rFonts w:ascii="Times New Roman" w:hAnsi="Times New Roman" w:cs="Times New Roman"/>
          <w:sz w:val="12"/>
          <w:szCs w:val="12"/>
        </w:rPr>
        <w:t xml:space="preserve"> и передаче его на основании лизинга физическим и юридическим лицам за определенную плату с правом последующего выкупа имущества лизингополучателем.</w:t>
      </w:r>
    </w:p>
    <w:p w:rsidR="00675718" w:rsidRPr="00DF36BB" w:rsidRDefault="00675718" w:rsidP="00675718">
      <w:pPr>
        <w:spacing w:after="0" w:line="240" w:lineRule="auto"/>
        <w:jc w:val="both"/>
        <w:rPr>
          <w:rFonts w:ascii="Times New Roman" w:hAnsi="Times New Roman" w:cs="Times New Roman"/>
          <w:color w:val="000000"/>
          <w:sz w:val="12"/>
          <w:szCs w:val="12"/>
        </w:rPr>
      </w:pPr>
      <w:r w:rsidRPr="00DF36BB">
        <w:rPr>
          <w:rFonts w:ascii="Times New Roman" w:hAnsi="Times New Roman" w:cs="Times New Roman"/>
          <w:color w:val="000000"/>
          <w:sz w:val="12"/>
          <w:szCs w:val="12"/>
        </w:rPr>
        <w:t>Договор лизинга – договор, в соответствии с которым арендодатель (далее - лизингодатель) обязуется приобрести в собственность указанное арендатором (далее - лизингополучатель) имущество у определенного им продавца и предоставить лизингополучателю это имущество за плату во временное владение и пользование. Договором лизинга может быть предусмотрено, что выбор продавца и приобретаемого имущества осуществляется лизингодателем.</w:t>
      </w:r>
    </w:p>
    <w:p w:rsidR="00675718" w:rsidRPr="00DF36BB" w:rsidRDefault="00675718" w:rsidP="0067571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Содержание лизинга раскрывается через характеристику его предмета, субъектов, основных функций, принципов, типов, форм и видов.</w:t>
      </w:r>
    </w:p>
    <w:p w:rsidR="00675718" w:rsidRPr="00DF36BB" w:rsidRDefault="00675718" w:rsidP="00675718">
      <w:pPr>
        <w:widowControl w:val="0"/>
        <w:autoSpaceDE w:val="0"/>
        <w:autoSpaceDN w:val="0"/>
        <w:adjustRightInd w:val="0"/>
        <w:spacing w:after="0" w:line="240" w:lineRule="auto"/>
        <w:contextualSpacing/>
        <w:jc w:val="both"/>
        <w:rPr>
          <w:rFonts w:ascii="Times New Roman" w:hAnsi="Times New Roman" w:cs="Times New Roman"/>
          <w:sz w:val="12"/>
          <w:szCs w:val="12"/>
        </w:rPr>
      </w:pPr>
      <w:r w:rsidRPr="00DF36BB">
        <w:rPr>
          <w:rFonts w:ascii="Times New Roman" w:hAnsi="Times New Roman" w:cs="Times New Roman"/>
          <w:bCs/>
          <w:i/>
          <w:iCs/>
          <w:sz w:val="12"/>
          <w:szCs w:val="12"/>
        </w:rPr>
        <w:t xml:space="preserve">Предметом </w:t>
      </w:r>
      <w:r w:rsidRPr="00DF36BB">
        <w:rPr>
          <w:rFonts w:ascii="Times New Roman" w:hAnsi="Times New Roman" w:cs="Times New Roman"/>
          <w:i/>
          <w:sz w:val="12"/>
          <w:szCs w:val="12"/>
        </w:rPr>
        <w:t>лизинга</w:t>
      </w:r>
      <w:r w:rsidRPr="00DF36BB">
        <w:rPr>
          <w:rFonts w:ascii="Times New Roman" w:hAnsi="Times New Roman" w:cs="Times New Roman"/>
          <w:sz w:val="12"/>
          <w:szCs w:val="12"/>
        </w:rPr>
        <w:t xml:space="preserve"> могут быть любые </w:t>
      </w:r>
      <w:proofErr w:type="spellStart"/>
      <w:r w:rsidRPr="00DF36BB">
        <w:rPr>
          <w:rFonts w:ascii="Times New Roman" w:hAnsi="Times New Roman" w:cs="Times New Roman"/>
          <w:sz w:val="12"/>
          <w:szCs w:val="12"/>
        </w:rPr>
        <w:t>непотребляемые</w:t>
      </w:r>
      <w:proofErr w:type="spellEnd"/>
      <w:r w:rsidRPr="00DF36BB">
        <w:rPr>
          <w:rFonts w:ascii="Times New Roman" w:hAnsi="Times New Roman" w:cs="Times New Roman"/>
          <w:sz w:val="12"/>
          <w:szCs w:val="12"/>
        </w:rPr>
        <w:t xml:space="preserve"> вещи, в том числе предприятия и другие имущественные комплексы, здания, сооружения, оборудование, транспортные средства и иное движимое и недвижимое имущество, которое может использоваться для предпринимательской деятельности. Однако не могут быть предметом лизинга земельные участки и другие природные объекты, а также имущество, которое законом запрещено для собственного обращения или для которого установлен особый порядок обращения.</w:t>
      </w:r>
    </w:p>
    <w:p w:rsidR="00675718" w:rsidRPr="00DF36BB" w:rsidRDefault="00675718" w:rsidP="00DF36BB">
      <w:pPr>
        <w:widowControl w:val="0"/>
        <w:autoSpaceDE w:val="0"/>
        <w:autoSpaceDN w:val="0"/>
        <w:adjustRightInd w:val="0"/>
        <w:spacing w:after="0" w:line="240" w:lineRule="auto"/>
        <w:ind w:firstLine="284"/>
        <w:contextualSpacing/>
        <w:jc w:val="both"/>
        <w:rPr>
          <w:rFonts w:ascii="Times New Roman" w:hAnsi="Times New Roman" w:cs="Times New Roman"/>
          <w:sz w:val="12"/>
          <w:szCs w:val="12"/>
        </w:rPr>
      </w:pPr>
      <w:proofErr w:type="spellStart"/>
      <w:r w:rsidRPr="00DF36BB">
        <w:rPr>
          <w:rFonts w:ascii="Times New Roman" w:hAnsi="Times New Roman" w:cs="Times New Roman"/>
          <w:bCs/>
          <w:i/>
          <w:iCs/>
          <w:sz w:val="12"/>
          <w:szCs w:val="12"/>
        </w:rPr>
        <w:t>Субъектами</w:t>
      </w:r>
      <w:r w:rsidRPr="00DF36BB">
        <w:rPr>
          <w:rFonts w:ascii="Times New Roman" w:hAnsi="Times New Roman" w:cs="Times New Roman"/>
          <w:i/>
          <w:sz w:val="12"/>
          <w:szCs w:val="12"/>
        </w:rPr>
        <w:t>лизинга</w:t>
      </w:r>
      <w:r w:rsidRPr="00DF36BB">
        <w:rPr>
          <w:rFonts w:ascii="Times New Roman" w:hAnsi="Times New Roman" w:cs="Times New Roman"/>
          <w:sz w:val="12"/>
          <w:szCs w:val="12"/>
        </w:rPr>
        <w:t>являются</w:t>
      </w:r>
      <w:proofErr w:type="spellEnd"/>
      <w:r w:rsidRPr="00DF36BB">
        <w:rPr>
          <w:rFonts w:ascii="Times New Roman" w:hAnsi="Times New Roman" w:cs="Times New Roman"/>
          <w:sz w:val="12"/>
          <w:szCs w:val="12"/>
        </w:rPr>
        <w:t>:</w:t>
      </w:r>
    </w:p>
    <w:p w:rsidR="00675718" w:rsidRPr="00DF36BB" w:rsidRDefault="00675718" w:rsidP="00675718">
      <w:pPr>
        <w:pStyle w:val="a5"/>
        <w:widowControl w:val="0"/>
        <w:numPr>
          <w:ilvl w:val="0"/>
          <w:numId w:val="27"/>
        </w:numPr>
        <w:tabs>
          <w:tab w:val="left" w:pos="993"/>
        </w:tabs>
        <w:autoSpaceDE w:val="0"/>
        <w:autoSpaceDN w:val="0"/>
        <w:adjustRightInd w:val="0"/>
        <w:spacing w:after="0" w:line="240" w:lineRule="auto"/>
        <w:ind w:left="0" w:firstLine="720"/>
        <w:jc w:val="both"/>
        <w:rPr>
          <w:rFonts w:ascii="Times New Roman" w:hAnsi="Times New Roman" w:cs="Times New Roman"/>
          <w:sz w:val="12"/>
          <w:szCs w:val="12"/>
        </w:rPr>
      </w:pPr>
      <w:proofErr w:type="gramStart"/>
      <w:r w:rsidRPr="00DF36BB">
        <w:rPr>
          <w:rFonts w:ascii="Times New Roman" w:hAnsi="Times New Roman" w:cs="Times New Roman"/>
          <w:iCs/>
          <w:sz w:val="12"/>
          <w:szCs w:val="12"/>
        </w:rPr>
        <w:t xml:space="preserve">лизингодатель </w:t>
      </w:r>
      <w:r w:rsidRPr="00DF36BB">
        <w:rPr>
          <w:rFonts w:ascii="Times New Roman" w:hAnsi="Times New Roman" w:cs="Times New Roman"/>
          <w:sz w:val="12"/>
          <w:szCs w:val="12"/>
        </w:rPr>
        <w:t>— физическое или юридическое лицо, которое за счет привлеченных и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в пользование с переходом или без перехода к лизингополучателю собственности на предмет лизинга.</w:t>
      </w:r>
      <w:proofErr w:type="gramEnd"/>
      <w:r w:rsidRPr="00DF36BB">
        <w:rPr>
          <w:rFonts w:ascii="Times New Roman" w:hAnsi="Times New Roman" w:cs="Times New Roman"/>
          <w:sz w:val="12"/>
          <w:szCs w:val="12"/>
        </w:rPr>
        <w:t xml:space="preserve"> Эти функции выполняют лизинговые компании, коммерческие банки, другие кредитно-финансовые организации, а также производители лизингового имущества;</w:t>
      </w:r>
    </w:p>
    <w:p w:rsidR="00675718" w:rsidRPr="00DF36BB" w:rsidRDefault="00675718" w:rsidP="00675718">
      <w:pPr>
        <w:pStyle w:val="a5"/>
        <w:widowControl w:val="0"/>
        <w:numPr>
          <w:ilvl w:val="0"/>
          <w:numId w:val="27"/>
        </w:numPr>
        <w:tabs>
          <w:tab w:val="left" w:pos="993"/>
        </w:tabs>
        <w:autoSpaceDE w:val="0"/>
        <w:autoSpaceDN w:val="0"/>
        <w:adjustRightInd w:val="0"/>
        <w:spacing w:after="0" w:line="240" w:lineRule="auto"/>
        <w:ind w:left="0" w:firstLine="720"/>
        <w:jc w:val="both"/>
        <w:rPr>
          <w:rFonts w:ascii="Times New Roman" w:hAnsi="Times New Roman" w:cs="Times New Roman"/>
          <w:sz w:val="12"/>
          <w:szCs w:val="12"/>
        </w:rPr>
      </w:pPr>
      <w:r w:rsidRPr="00DF36BB">
        <w:rPr>
          <w:rFonts w:ascii="Times New Roman" w:hAnsi="Times New Roman" w:cs="Times New Roman"/>
          <w:iCs/>
          <w:sz w:val="12"/>
          <w:szCs w:val="12"/>
        </w:rPr>
        <w:t xml:space="preserve">лизингополучатель — </w:t>
      </w:r>
      <w:r w:rsidRPr="00DF36BB">
        <w:rPr>
          <w:rFonts w:ascii="Times New Roman" w:hAnsi="Times New Roman" w:cs="Times New Roman"/>
          <w:sz w:val="12"/>
          <w:szCs w:val="12"/>
        </w:rPr>
        <w:t>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в пользование в соответствии с договором лизинга;</w:t>
      </w:r>
    </w:p>
    <w:p w:rsidR="00675718" w:rsidRPr="00DF36BB" w:rsidRDefault="00675718" w:rsidP="00675718">
      <w:pPr>
        <w:pStyle w:val="32"/>
        <w:widowControl w:val="0"/>
        <w:numPr>
          <w:ilvl w:val="0"/>
          <w:numId w:val="27"/>
        </w:numPr>
        <w:shd w:val="clear" w:color="auto" w:fill="auto"/>
        <w:tabs>
          <w:tab w:val="left" w:pos="993"/>
        </w:tabs>
        <w:spacing w:before="0" w:line="240" w:lineRule="auto"/>
        <w:ind w:left="0" w:firstLine="720"/>
        <w:contextualSpacing/>
        <w:rPr>
          <w:sz w:val="12"/>
          <w:szCs w:val="12"/>
        </w:rPr>
      </w:pPr>
      <w:r w:rsidRPr="00DF36BB">
        <w:rPr>
          <w:iCs/>
          <w:sz w:val="12"/>
          <w:szCs w:val="12"/>
        </w:rPr>
        <w:t xml:space="preserve">продавец </w:t>
      </w:r>
      <w:r w:rsidRPr="00DF36BB">
        <w:rPr>
          <w:sz w:val="12"/>
          <w:szCs w:val="12"/>
        </w:rPr>
        <w:t>— физическое или юридическое лицо, которое в соответствии с договором купли-продажи с лизингодателем продает лизингодателю в обусловленный срок имущество, являющееся предметом лизинга. Продавец может одновременно выступать в качестве лизингополучателя в пределах одного лизингового соглашения.</w:t>
      </w:r>
    </w:p>
    <w:p w:rsidR="00675718" w:rsidRPr="00DF36BB" w:rsidRDefault="00675718" w:rsidP="00675718">
      <w:pPr>
        <w:pStyle w:val="32"/>
        <w:widowControl w:val="0"/>
        <w:shd w:val="clear" w:color="auto" w:fill="auto"/>
        <w:spacing w:before="0" w:line="240" w:lineRule="auto"/>
        <w:ind w:firstLine="720"/>
        <w:contextualSpacing/>
        <w:rPr>
          <w:sz w:val="12"/>
          <w:szCs w:val="12"/>
        </w:rPr>
      </w:pPr>
      <w:r w:rsidRPr="00DF36BB">
        <w:rPr>
          <w:sz w:val="12"/>
          <w:szCs w:val="12"/>
        </w:rPr>
        <w:t xml:space="preserve"> Классификация   лизинговых сделок по различным критериям.</w:t>
      </w:r>
    </w:p>
    <w:p w:rsidR="00675718" w:rsidRPr="00DF36BB" w:rsidRDefault="00675718" w:rsidP="00675718">
      <w:pPr>
        <w:pStyle w:val="32"/>
        <w:widowControl w:val="0"/>
        <w:shd w:val="clear" w:color="auto" w:fill="auto"/>
        <w:spacing w:before="0" w:line="240" w:lineRule="auto"/>
        <w:ind w:firstLine="720"/>
        <w:contextualSpacing/>
        <w:rPr>
          <w:sz w:val="12"/>
          <w:szCs w:val="12"/>
        </w:rPr>
      </w:pPr>
      <w:r w:rsidRPr="00DF36BB">
        <w:rPr>
          <w:i/>
          <w:sz w:val="12"/>
          <w:szCs w:val="12"/>
        </w:rPr>
        <w:t>В зависимости от срока лизинга</w:t>
      </w:r>
      <w:r w:rsidRPr="00DF36BB">
        <w:rPr>
          <w:sz w:val="12"/>
          <w:szCs w:val="12"/>
        </w:rPr>
        <w:t xml:space="preserve"> </w:t>
      </w:r>
      <w:proofErr w:type="spellStart"/>
      <w:r w:rsidRPr="00DF36BB">
        <w:rPr>
          <w:sz w:val="12"/>
          <w:szCs w:val="12"/>
        </w:rPr>
        <w:t>выделяют</w:t>
      </w:r>
      <w:proofErr w:type="gramStart"/>
      <w:r w:rsidRPr="00DF36BB">
        <w:rPr>
          <w:sz w:val="12"/>
          <w:szCs w:val="12"/>
        </w:rPr>
        <w:t>:к</w:t>
      </w:r>
      <w:proofErr w:type="gramEnd"/>
      <w:r w:rsidRPr="00DF36BB">
        <w:rPr>
          <w:sz w:val="12"/>
          <w:szCs w:val="12"/>
        </w:rPr>
        <w:t>раткосрочный</w:t>
      </w:r>
      <w:proofErr w:type="spellEnd"/>
      <w:r w:rsidRPr="00DF36BB">
        <w:rPr>
          <w:sz w:val="12"/>
          <w:szCs w:val="12"/>
        </w:rPr>
        <w:t xml:space="preserve"> лизинг (менее 1,5 лет);среднесрочный лизинг (1,5 – 3 года);долгосрочный лизинг (свыше 3-х лет).</w:t>
      </w:r>
    </w:p>
    <w:p w:rsidR="00675718" w:rsidRPr="00DF36BB" w:rsidRDefault="00675718" w:rsidP="00675718">
      <w:pPr>
        <w:pStyle w:val="10"/>
        <w:widowControl w:val="0"/>
        <w:shd w:val="clear" w:color="auto" w:fill="auto"/>
        <w:tabs>
          <w:tab w:val="left" w:pos="993"/>
        </w:tabs>
        <w:spacing w:before="0" w:line="240" w:lineRule="auto"/>
        <w:ind w:firstLine="720"/>
        <w:contextualSpacing/>
        <w:rPr>
          <w:sz w:val="12"/>
          <w:szCs w:val="12"/>
        </w:rPr>
      </w:pPr>
      <w:r w:rsidRPr="00DF36BB">
        <w:rPr>
          <w:sz w:val="12"/>
          <w:szCs w:val="12"/>
        </w:rPr>
        <w:t>В</w:t>
      </w:r>
      <w:r w:rsidRPr="00DF36BB">
        <w:rPr>
          <w:rStyle w:val="ad"/>
          <w:sz w:val="12"/>
          <w:szCs w:val="12"/>
        </w:rPr>
        <w:t xml:space="preserve"> зависимости от типа имущества:</w:t>
      </w:r>
    </w:p>
    <w:p w:rsidR="00675718" w:rsidRPr="00DF36BB" w:rsidRDefault="00675718" w:rsidP="00675718">
      <w:pPr>
        <w:pStyle w:val="10"/>
        <w:widowControl w:val="0"/>
        <w:shd w:val="clear" w:color="auto" w:fill="auto"/>
        <w:tabs>
          <w:tab w:val="left" w:pos="993"/>
        </w:tabs>
        <w:spacing w:before="0" w:line="240" w:lineRule="auto"/>
        <w:ind w:firstLine="720"/>
        <w:contextualSpacing/>
        <w:rPr>
          <w:sz w:val="12"/>
          <w:szCs w:val="12"/>
        </w:rPr>
      </w:pPr>
      <w:r w:rsidRPr="00DF36BB">
        <w:rPr>
          <w:sz w:val="12"/>
          <w:szCs w:val="12"/>
        </w:rPr>
        <w:lastRenderedPageBreak/>
        <w:t xml:space="preserve">лизинг движимого </w:t>
      </w:r>
      <w:proofErr w:type="spellStart"/>
      <w:r w:rsidRPr="00DF36BB">
        <w:rPr>
          <w:sz w:val="12"/>
          <w:szCs w:val="12"/>
        </w:rPr>
        <w:t>имущества</w:t>
      </w:r>
      <w:proofErr w:type="gramStart"/>
      <w:r w:rsidRPr="00DF36BB">
        <w:rPr>
          <w:sz w:val="12"/>
          <w:szCs w:val="12"/>
        </w:rPr>
        <w:t>;л</w:t>
      </w:r>
      <w:proofErr w:type="gramEnd"/>
      <w:r w:rsidRPr="00DF36BB">
        <w:rPr>
          <w:sz w:val="12"/>
          <w:szCs w:val="12"/>
        </w:rPr>
        <w:t>изинг</w:t>
      </w:r>
      <w:proofErr w:type="spellEnd"/>
      <w:r w:rsidRPr="00DF36BB">
        <w:rPr>
          <w:sz w:val="12"/>
          <w:szCs w:val="12"/>
        </w:rPr>
        <w:t xml:space="preserve"> недвижи</w:t>
      </w:r>
      <w:r w:rsidRPr="00DF36BB">
        <w:rPr>
          <w:sz w:val="12"/>
          <w:szCs w:val="12"/>
        </w:rPr>
        <w:softHyphen/>
        <w:t xml:space="preserve">мого имущества. </w:t>
      </w:r>
    </w:p>
    <w:p w:rsidR="00675718" w:rsidRPr="00DF36BB" w:rsidRDefault="00675718" w:rsidP="00675718">
      <w:pPr>
        <w:pStyle w:val="32"/>
        <w:widowControl w:val="0"/>
        <w:shd w:val="clear" w:color="auto" w:fill="auto"/>
        <w:spacing w:before="0" w:line="240" w:lineRule="auto"/>
        <w:ind w:firstLine="720"/>
        <w:contextualSpacing/>
        <w:rPr>
          <w:i/>
          <w:sz w:val="12"/>
          <w:szCs w:val="12"/>
        </w:rPr>
      </w:pPr>
      <w:r w:rsidRPr="00DF36BB">
        <w:rPr>
          <w:i/>
          <w:sz w:val="12"/>
          <w:szCs w:val="12"/>
        </w:rPr>
        <w:t xml:space="preserve">В зависимости от соотношения срока лизинга и периода полной амортизации предмета лизинга: </w:t>
      </w:r>
    </w:p>
    <w:p w:rsidR="00675718" w:rsidRPr="00DF36BB" w:rsidRDefault="00675718" w:rsidP="00675718">
      <w:pPr>
        <w:pStyle w:val="32"/>
        <w:widowControl w:val="0"/>
        <w:numPr>
          <w:ilvl w:val="0"/>
          <w:numId w:val="28"/>
        </w:numPr>
        <w:shd w:val="clear" w:color="auto" w:fill="auto"/>
        <w:tabs>
          <w:tab w:val="left" w:pos="993"/>
        </w:tabs>
        <w:spacing w:before="0" w:line="240" w:lineRule="auto"/>
        <w:ind w:left="0" w:firstLine="720"/>
        <w:contextualSpacing/>
        <w:rPr>
          <w:sz w:val="12"/>
          <w:szCs w:val="12"/>
        </w:rPr>
      </w:pPr>
      <w:r w:rsidRPr="00DF36BB">
        <w:rPr>
          <w:sz w:val="12"/>
          <w:szCs w:val="12"/>
        </w:rPr>
        <w:t>финансовый лизинг – срок договора соизмерим по продолжительности со сроком полной амортизации предмета лизинга;</w:t>
      </w:r>
    </w:p>
    <w:p w:rsidR="00675718" w:rsidRPr="00DF36BB" w:rsidRDefault="00675718" w:rsidP="00675718">
      <w:pPr>
        <w:pStyle w:val="32"/>
        <w:widowControl w:val="0"/>
        <w:numPr>
          <w:ilvl w:val="0"/>
          <w:numId w:val="28"/>
        </w:numPr>
        <w:shd w:val="clear" w:color="auto" w:fill="auto"/>
        <w:tabs>
          <w:tab w:val="left" w:pos="993"/>
        </w:tabs>
        <w:spacing w:before="0" w:line="240" w:lineRule="auto"/>
        <w:ind w:left="0" w:firstLine="720"/>
        <w:contextualSpacing/>
        <w:rPr>
          <w:sz w:val="12"/>
          <w:szCs w:val="12"/>
        </w:rPr>
      </w:pPr>
      <w:r w:rsidRPr="00DF36BB">
        <w:rPr>
          <w:sz w:val="12"/>
          <w:szCs w:val="12"/>
        </w:rPr>
        <w:t>оперативный лизинг – срок аренды значительно короче срока службы предмета лизинга.</w:t>
      </w:r>
    </w:p>
    <w:p w:rsidR="00675718" w:rsidRPr="00DF36BB" w:rsidRDefault="00675718" w:rsidP="00675718">
      <w:pPr>
        <w:pStyle w:val="32"/>
        <w:widowControl w:val="0"/>
        <w:shd w:val="clear" w:color="auto" w:fill="auto"/>
        <w:spacing w:before="0" w:line="240" w:lineRule="auto"/>
        <w:ind w:firstLine="720"/>
        <w:contextualSpacing/>
        <w:rPr>
          <w:sz w:val="12"/>
          <w:szCs w:val="12"/>
        </w:rPr>
      </w:pPr>
      <w:r w:rsidRPr="00DF36BB">
        <w:rPr>
          <w:sz w:val="12"/>
          <w:szCs w:val="12"/>
        </w:rPr>
        <w:t>В</w:t>
      </w:r>
      <w:r w:rsidRPr="00DF36BB">
        <w:rPr>
          <w:rStyle w:val="ad"/>
          <w:sz w:val="12"/>
          <w:szCs w:val="12"/>
        </w:rPr>
        <w:t xml:space="preserve"> зависимости от степени новизны</w:t>
      </w:r>
      <w:r w:rsidRPr="00DF36BB">
        <w:rPr>
          <w:sz w:val="12"/>
          <w:szCs w:val="12"/>
        </w:rPr>
        <w:t xml:space="preserve"> предме</w:t>
      </w:r>
      <w:r w:rsidRPr="00DF36BB">
        <w:rPr>
          <w:sz w:val="12"/>
          <w:szCs w:val="12"/>
        </w:rPr>
        <w:softHyphen/>
        <w:t>та лизинга:</w:t>
      </w:r>
    </w:p>
    <w:p w:rsidR="00675718" w:rsidRPr="00DF36BB" w:rsidRDefault="00675718" w:rsidP="00675718">
      <w:pPr>
        <w:pStyle w:val="32"/>
        <w:widowControl w:val="0"/>
        <w:numPr>
          <w:ilvl w:val="0"/>
          <w:numId w:val="29"/>
        </w:numPr>
        <w:shd w:val="clear" w:color="auto" w:fill="auto"/>
        <w:tabs>
          <w:tab w:val="left" w:pos="993"/>
        </w:tabs>
        <w:spacing w:before="0" w:line="240" w:lineRule="auto"/>
        <w:ind w:left="0" w:firstLine="720"/>
        <w:contextualSpacing/>
        <w:rPr>
          <w:sz w:val="12"/>
          <w:szCs w:val="12"/>
        </w:rPr>
      </w:pPr>
      <w:r w:rsidRPr="00DF36BB">
        <w:rPr>
          <w:sz w:val="12"/>
          <w:szCs w:val="12"/>
        </w:rPr>
        <w:t>лизинг нового имущества, при этом тер</w:t>
      </w:r>
      <w:r w:rsidRPr="00DF36BB">
        <w:rPr>
          <w:sz w:val="12"/>
          <w:szCs w:val="12"/>
        </w:rPr>
        <w:softHyphen/>
        <w:t>мин «новое имущество» определяет, что дан</w:t>
      </w:r>
      <w:r w:rsidRPr="00DF36BB">
        <w:rPr>
          <w:sz w:val="12"/>
          <w:szCs w:val="12"/>
        </w:rPr>
        <w:softHyphen/>
        <w:t>ное имущество используется впервые;</w:t>
      </w:r>
    </w:p>
    <w:p w:rsidR="00675718" w:rsidRPr="00DF36BB" w:rsidRDefault="00675718" w:rsidP="00675718">
      <w:pPr>
        <w:pStyle w:val="32"/>
        <w:widowControl w:val="0"/>
        <w:numPr>
          <w:ilvl w:val="0"/>
          <w:numId w:val="29"/>
        </w:numPr>
        <w:shd w:val="clear" w:color="auto" w:fill="auto"/>
        <w:tabs>
          <w:tab w:val="left" w:pos="993"/>
        </w:tabs>
        <w:spacing w:before="0" w:line="240" w:lineRule="auto"/>
        <w:ind w:left="0" w:firstLine="720"/>
        <w:contextualSpacing/>
        <w:rPr>
          <w:sz w:val="12"/>
          <w:szCs w:val="12"/>
        </w:rPr>
      </w:pPr>
      <w:r w:rsidRPr="00DF36BB">
        <w:rPr>
          <w:sz w:val="12"/>
          <w:szCs w:val="12"/>
        </w:rPr>
        <w:t>ли</w:t>
      </w:r>
      <w:r w:rsidRPr="00DF36BB">
        <w:rPr>
          <w:sz w:val="12"/>
          <w:szCs w:val="12"/>
        </w:rPr>
        <w:softHyphen/>
        <w:t>зинг имущества, бывшего в употреблении (так называемого «</w:t>
      </w:r>
      <w:r w:rsidRPr="00DF36BB">
        <w:rPr>
          <w:sz w:val="12"/>
          <w:szCs w:val="12"/>
          <w:lang w:val="en-US"/>
        </w:rPr>
        <w:t>second</w:t>
      </w:r>
      <w:r w:rsidRPr="00DF36BB">
        <w:rPr>
          <w:sz w:val="12"/>
          <w:szCs w:val="12"/>
        </w:rPr>
        <w:t>-</w:t>
      </w:r>
      <w:r w:rsidRPr="00DF36BB">
        <w:rPr>
          <w:sz w:val="12"/>
          <w:szCs w:val="12"/>
          <w:lang w:val="en-US"/>
        </w:rPr>
        <w:t>hand</w:t>
      </w:r>
      <w:r w:rsidRPr="00DF36BB">
        <w:rPr>
          <w:sz w:val="12"/>
          <w:szCs w:val="12"/>
        </w:rPr>
        <w:t>»). К поде</w:t>
      </w:r>
      <w:r w:rsidRPr="00DF36BB">
        <w:rPr>
          <w:sz w:val="12"/>
          <w:szCs w:val="12"/>
        </w:rPr>
        <w:softHyphen/>
        <w:t>ржанному имуществу («</w:t>
      </w:r>
      <w:r w:rsidRPr="00DF36BB">
        <w:rPr>
          <w:sz w:val="12"/>
          <w:szCs w:val="12"/>
          <w:lang w:val="en-US"/>
        </w:rPr>
        <w:t>second</w:t>
      </w:r>
      <w:r w:rsidRPr="00DF36BB">
        <w:rPr>
          <w:sz w:val="12"/>
          <w:szCs w:val="12"/>
        </w:rPr>
        <w:t>-</w:t>
      </w:r>
      <w:r w:rsidRPr="00DF36BB">
        <w:rPr>
          <w:sz w:val="12"/>
          <w:szCs w:val="12"/>
          <w:lang w:val="en-US"/>
        </w:rPr>
        <w:t>hand</w:t>
      </w:r>
      <w:r w:rsidRPr="00DF36BB">
        <w:rPr>
          <w:sz w:val="12"/>
          <w:szCs w:val="12"/>
        </w:rPr>
        <w:t xml:space="preserve">») относят имущество, которое уже </w:t>
      </w:r>
      <w:proofErr w:type="gramStart"/>
      <w:r w:rsidRPr="00DF36BB">
        <w:rPr>
          <w:sz w:val="12"/>
          <w:szCs w:val="12"/>
        </w:rPr>
        <w:t>использовалось в про</w:t>
      </w:r>
      <w:r w:rsidRPr="00DF36BB">
        <w:rPr>
          <w:sz w:val="12"/>
          <w:szCs w:val="12"/>
        </w:rPr>
        <w:softHyphen/>
        <w:t>изводственном процессе и было</w:t>
      </w:r>
      <w:proofErr w:type="gramEnd"/>
      <w:r w:rsidRPr="00DF36BB">
        <w:rPr>
          <w:sz w:val="12"/>
          <w:szCs w:val="12"/>
        </w:rPr>
        <w:t xml:space="preserve"> выкуплено ли</w:t>
      </w:r>
      <w:r w:rsidRPr="00DF36BB">
        <w:rPr>
          <w:sz w:val="12"/>
          <w:szCs w:val="12"/>
        </w:rPr>
        <w:softHyphen/>
        <w:t>зингодателем (лизинговой компанией) с целью последующей сдачи в лизинг.</w:t>
      </w:r>
    </w:p>
    <w:p w:rsidR="00675718" w:rsidRPr="00DF36BB" w:rsidRDefault="00675718" w:rsidP="00675718">
      <w:pPr>
        <w:pStyle w:val="32"/>
        <w:widowControl w:val="0"/>
        <w:shd w:val="clear" w:color="auto" w:fill="auto"/>
        <w:spacing w:before="0" w:line="240" w:lineRule="auto"/>
        <w:ind w:firstLine="720"/>
        <w:contextualSpacing/>
        <w:rPr>
          <w:sz w:val="12"/>
          <w:szCs w:val="12"/>
        </w:rPr>
      </w:pPr>
      <w:r w:rsidRPr="00DF36BB">
        <w:rPr>
          <w:rStyle w:val="ad"/>
          <w:sz w:val="12"/>
          <w:szCs w:val="12"/>
        </w:rPr>
        <w:t>В зависимости от формы и характера лизин</w:t>
      </w:r>
      <w:r w:rsidRPr="00DF36BB">
        <w:rPr>
          <w:rStyle w:val="ad"/>
          <w:sz w:val="12"/>
          <w:szCs w:val="12"/>
        </w:rPr>
        <w:softHyphen/>
        <w:t>говых платежей</w:t>
      </w:r>
      <w:r w:rsidRPr="00DF36BB">
        <w:rPr>
          <w:sz w:val="12"/>
          <w:szCs w:val="12"/>
        </w:rPr>
        <w:t>:</w:t>
      </w:r>
    </w:p>
    <w:p w:rsidR="00675718" w:rsidRPr="00DF36BB" w:rsidRDefault="00675718" w:rsidP="00675718">
      <w:pPr>
        <w:pStyle w:val="32"/>
        <w:widowControl w:val="0"/>
        <w:shd w:val="clear" w:color="auto" w:fill="auto"/>
        <w:spacing w:before="0" w:line="240" w:lineRule="auto"/>
        <w:ind w:firstLine="720"/>
        <w:contextualSpacing/>
        <w:rPr>
          <w:sz w:val="12"/>
          <w:szCs w:val="12"/>
        </w:rPr>
      </w:pPr>
      <w:r w:rsidRPr="00DF36BB">
        <w:rPr>
          <w:sz w:val="12"/>
          <w:szCs w:val="12"/>
        </w:rPr>
        <w:t xml:space="preserve">денежный; </w:t>
      </w:r>
      <w:proofErr w:type="spellStart"/>
      <w:r w:rsidRPr="00DF36BB">
        <w:rPr>
          <w:sz w:val="12"/>
          <w:szCs w:val="12"/>
        </w:rPr>
        <w:t>ком</w:t>
      </w:r>
      <w:r w:rsidRPr="00DF36BB">
        <w:rPr>
          <w:sz w:val="12"/>
          <w:szCs w:val="12"/>
        </w:rPr>
        <w:softHyphen/>
        <w:t>пенсационный</w:t>
      </w:r>
      <w:proofErr w:type="gramStart"/>
      <w:r w:rsidRPr="00DF36BB">
        <w:rPr>
          <w:sz w:val="12"/>
          <w:szCs w:val="12"/>
        </w:rPr>
        <w:t>;с</w:t>
      </w:r>
      <w:proofErr w:type="gramEnd"/>
      <w:r w:rsidRPr="00DF36BB">
        <w:rPr>
          <w:sz w:val="12"/>
          <w:szCs w:val="12"/>
        </w:rPr>
        <w:t>мешанный</w:t>
      </w:r>
      <w:proofErr w:type="spellEnd"/>
      <w:r w:rsidRPr="00DF36BB">
        <w:rPr>
          <w:sz w:val="12"/>
          <w:szCs w:val="12"/>
        </w:rPr>
        <w:t xml:space="preserve"> лизинг.</w:t>
      </w:r>
    </w:p>
    <w:p w:rsidR="00675718" w:rsidRPr="00DF36BB" w:rsidRDefault="00675718" w:rsidP="00675718">
      <w:pPr>
        <w:pStyle w:val="32"/>
        <w:widowControl w:val="0"/>
        <w:shd w:val="clear" w:color="auto" w:fill="auto"/>
        <w:spacing w:before="0" w:line="240" w:lineRule="auto"/>
        <w:ind w:firstLine="0"/>
        <w:contextualSpacing/>
        <w:rPr>
          <w:sz w:val="12"/>
          <w:szCs w:val="12"/>
        </w:rPr>
      </w:pPr>
      <w:r w:rsidRPr="00DF36BB">
        <w:rPr>
          <w:sz w:val="12"/>
          <w:szCs w:val="12"/>
        </w:rPr>
        <w:t>В зависимости от</w:t>
      </w:r>
      <w:r w:rsidRPr="00DF36BB">
        <w:rPr>
          <w:rStyle w:val="ad"/>
          <w:sz w:val="12"/>
          <w:szCs w:val="12"/>
        </w:rPr>
        <w:t xml:space="preserve"> состава субъектов взаимо</w:t>
      </w:r>
      <w:r w:rsidRPr="00DF36BB">
        <w:rPr>
          <w:rStyle w:val="ad"/>
          <w:sz w:val="12"/>
          <w:szCs w:val="12"/>
        </w:rPr>
        <w:softHyphen/>
        <w:t>отношений</w:t>
      </w:r>
      <w:r w:rsidRPr="00DF36BB">
        <w:rPr>
          <w:sz w:val="12"/>
          <w:szCs w:val="12"/>
        </w:rPr>
        <w:t xml:space="preserve"> лизинг:</w:t>
      </w:r>
    </w:p>
    <w:p w:rsidR="00675718" w:rsidRPr="00DF36BB" w:rsidRDefault="00675718" w:rsidP="00675718">
      <w:pPr>
        <w:pStyle w:val="32"/>
        <w:widowControl w:val="0"/>
        <w:numPr>
          <w:ilvl w:val="0"/>
          <w:numId w:val="30"/>
        </w:numPr>
        <w:shd w:val="clear" w:color="auto" w:fill="auto"/>
        <w:tabs>
          <w:tab w:val="left" w:pos="993"/>
        </w:tabs>
        <w:spacing w:before="0" w:line="240" w:lineRule="auto"/>
        <w:ind w:left="0" w:firstLine="720"/>
        <w:contextualSpacing/>
        <w:rPr>
          <w:sz w:val="12"/>
          <w:szCs w:val="12"/>
        </w:rPr>
      </w:pPr>
      <w:r w:rsidRPr="00DF36BB">
        <w:rPr>
          <w:sz w:val="12"/>
          <w:szCs w:val="12"/>
        </w:rPr>
        <w:t xml:space="preserve">прямой лизинг, </w:t>
      </w:r>
      <w:proofErr w:type="gramStart"/>
      <w:r w:rsidRPr="00DF36BB">
        <w:rPr>
          <w:sz w:val="12"/>
          <w:szCs w:val="12"/>
        </w:rPr>
        <w:t>предполагает</w:t>
      </w:r>
      <w:proofErr w:type="gramEnd"/>
      <w:r w:rsidRPr="00DF36BB">
        <w:rPr>
          <w:sz w:val="12"/>
          <w:szCs w:val="12"/>
        </w:rPr>
        <w:t xml:space="preserve"> что функции лизингодателя выполняет соб</w:t>
      </w:r>
      <w:r w:rsidRPr="00DF36BB">
        <w:rPr>
          <w:sz w:val="12"/>
          <w:szCs w:val="12"/>
        </w:rPr>
        <w:softHyphen/>
        <w:t>ственник имущества. Крупные производите</w:t>
      </w:r>
      <w:r w:rsidRPr="00DF36BB">
        <w:rPr>
          <w:sz w:val="12"/>
          <w:szCs w:val="12"/>
        </w:rPr>
        <w:softHyphen/>
        <w:t>ли создают подразделение, которое занимается сдачей производимого ими имущества во вре</w:t>
      </w:r>
      <w:r w:rsidRPr="00DF36BB">
        <w:rPr>
          <w:sz w:val="12"/>
          <w:szCs w:val="12"/>
        </w:rPr>
        <w:softHyphen/>
        <w:t>менное пользование</w:t>
      </w:r>
      <w:proofErr w:type="gramStart"/>
      <w:r w:rsidRPr="00DF36BB">
        <w:rPr>
          <w:sz w:val="12"/>
          <w:szCs w:val="12"/>
        </w:rPr>
        <w:t>.;</w:t>
      </w:r>
      <w:proofErr w:type="gramEnd"/>
    </w:p>
    <w:p w:rsidR="00675718" w:rsidRPr="00DF36BB" w:rsidRDefault="00675718" w:rsidP="00675718">
      <w:pPr>
        <w:pStyle w:val="10"/>
        <w:widowControl w:val="0"/>
        <w:numPr>
          <w:ilvl w:val="0"/>
          <w:numId w:val="30"/>
        </w:numPr>
        <w:shd w:val="clear" w:color="auto" w:fill="auto"/>
        <w:tabs>
          <w:tab w:val="left" w:pos="993"/>
        </w:tabs>
        <w:spacing w:before="0" w:line="240" w:lineRule="auto"/>
        <w:ind w:left="0" w:firstLine="720"/>
        <w:contextualSpacing/>
        <w:rPr>
          <w:sz w:val="12"/>
          <w:szCs w:val="12"/>
        </w:rPr>
      </w:pPr>
      <w:r w:rsidRPr="00DF36BB">
        <w:rPr>
          <w:sz w:val="12"/>
          <w:szCs w:val="12"/>
        </w:rPr>
        <w:t>возврат</w:t>
      </w:r>
      <w:r w:rsidRPr="00DF36BB">
        <w:rPr>
          <w:sz w:val="12"/>
          <w:szCs w:val="12"/>
        </w:rPr>
        <w:softHyphen/>
        <w:t>ный лизинг, является особой формой. При возвратном ли</w:t>
      </w:r>
      <w:r w:rsidRPr="00DF36BB">
        <w:rPr>
          <w:sz w:val="12"/>
          <w:szCs w:val="12"/>
        </w:rPr>
        <w:softHyphen/>
        <w:t>зинге собственник имущества, испытывающий недостаток финансовых средств, продает свое имущество лизингодателю (обычно с опре</w:t>
      </w:r>
      <w:r w:rsidRPr="00DF36BB">
        <w:rPr>
          <w:sz w:val="12"/>
          <w:szCs w:val="12"/>
        </w:rPr>
        <w:softHyphen/>
        <w:t>деленным дисконтом), который в свою оче</w:t>
      </w:r>
      <w:r w:rsidRPr="00DF36BB">
        <w:rPr>
          <w:sz w:val="12"/>
          <w:szCs w:val="12"/>
        </w:rPr>
        <w:softHyphen/>
        <w:t>редь сдает это имущество во временное поль</w:t>
      </w:r>
      <w:r w:rsidRPr="00DF36BB">
        <w:rPr>
          <w:sz w:val="12"/>
          <w:szCs w:val="12"/>
        </w:rPr>
        <w:softHyphen/>
        <w:t>зование бывшему собственнику. Собственник имущества выступает сначала по отношению к имуществу как продавец, а затем как лизин</w:t>
      </w:r>
      <w:r w:rsidRPr="00DF36BB">
        <w:rPr>
          <w:sz w:val="12"/>
          <w:szCs w:val="12"/>
        </w:rPr>
        <w:softHyphen/>
        <w:t>гополучатель. После окончания срока действия договора бывший собственник имеет право вы</w:t>
      </w:r>
      <w:r w:rsidRPr="00DF36BB">
        <w:rPr>
          <w:sz w:val="12"/>
          <w:szCs w:val="12"/>
        </w:rPr>
        <w:softHyphen/>
        <w:t>купить оборудование по остаточной стоимости, если оно не полностью амортизировано в те</w:t>
      </w:r>
      <w:r w:rsidRPr="00DF36BB">
        <w:rPr>
          <w:sz w:val="12"/>
          <w:szCs w:val="12"/>
        </w:rPr>
        <w:softHyphen/>
        <w:t>чение срока договора лизинга, и восстановить на него право собственности.</w:t>
      </w:r>
    </w:p>
    <w:p w:rsidR="00675718" w:rsidRPr="00DF36BB" w:rsidRDefault="00675718" w:rsidP="00675718">
      <w:pPr>
        <w:pStyle w:val="10"/>
        <w:widowControl w:val="0"/>
        <w:shd w:val="clear" w:color="auto" w:fill="auto"/>
        <w:spacing w:before="0" w:line="240" w:lineRule="auto"/>
        <w:ind w:firstLine="720"/>
        <w:contextualSpacing/>
        <w:rPr>
          <w:sz w:val="12"/>
          <w:szCs w:val="12"/>
        </w:rPr>
      </w:pPr>
      <w:r w:rsidRPr="00DF36BB">
        <w:rPr>
          <w:sz w:val="12"/>
          <w:szCs w:val="12"/>
        </w:rPr>
        <w:t>В зависимости</w:t>
      </w:r>
      <w:r w:rsidRPr="00DF36BB">
        <w:rPr>
          <w:rStyle w:val="ad"/>
          <w:sz w:val="12"/>
          <w:szCs w:val="12"/>
        </w:rPr>
        <w:t xml:space="preserve"> от количества заключен</w:t>
      </w:r>
      <w:r w:rsidRPr="00DF36BB">
        <w:rPr>
          <w:rStyle w:val="ad"/>
          <w:sz w:val="12"/>
          <w:szCs w:val="12"/>
        </w:rPr>
        <w:softHyphen/>
        <w:t>ных лизинговых сделок</w:t>
      </w:r>
      <w:r w:rsidRPr="00DF36BB">
        <w:rPr>
          <w:sz w:val="12"/>
          <w:szCs w:val="12"/>
        </w:rPr>
        <w:t xml:space="preserve"> между лизингодателем и лизингополучателем лизинг классифициру</w:t>
      </w:r>
      <w:r w:rsidRPr="00DF36BB">
        <w:rPr>
          <w:sz w:val="12"/>
          <w:szCs w:val="12"/>
        </w:rPr>
        <w:softHyphen/>
        <w:t>ется как:</w:t>
      </w:r>
    </w:p>
    <w:p w:rsidR="00675718" w:rsidRPr="00DF36BB" w:rsidRDefault="00675718" w:rsidP="00675718">
      <w:pPr>
        <w:pStyle w:val="10"/>
        <w:widowControl w:val="0"/>
        <w:numPr>
          <w:ilvl w:val="0"/>
          <w:numId w:val="31"/>
        </w:numPr>
        <w:shd w:val="clear" w:color="auto" w:fill="auto"/>
        <w:tabs>
          <w:tab w:val="left" w:pos="993"/>
        </w:tabs>
        <w:spacing w:before="0" w:line="240" w:lineRule="auto"/>
        <w:ind w:left="0" w:firstLine="720"/>
        <w:contextualSpacing/>
        <w:rPr>
          <w:sz w:val="12"/>
          <w:szCs w:val="12"/>
        </w:rPr>
      </w:pPr>
      <w:r w:rsidRPr="00DF36BB">
        <w:rPr>
          <w:sz w:val="12"/>
          <w:szCs w:val="12"/>
        </w:rPr>
        <w:t>срочный лизинг, если лизинговая сделка между субъектами совершается однократно;</w:t>
      </w:r>
    </w:p>
    <w:p w:rsidR="00675718" w:rsidRPr="00DF36BB" w:rsidRDefault="00675718" w:rsidP="00675718">
      <w:pPr>
        <w:pStyle w:val="10"/>
        <w:widowControl w:val="0"/>
        <w:numPr>
          <w:ilvl w:val="0"/>
          <w:numId w:val="31"/>
        </w:numPr>
        <w:shd w:val="clear" w:color="auto" w:fill="auto"/>
        <w:tabs>
          <w:tab w:val="left" w:pos="993"/>
        </w:tabs>
        <w:spacing w:before="0" w:line="240" w:lineRule="auto"/>
        <w:ind w:left="0" w:firstLine="720"/>
        <w:contextualSpacing/>
        <w:rPr>
          <w:sz w:val="12"/>
          <w:szCs w:val="12"/>
        </w:rPr>
      </w:pPr>
      <w:r w:rsidRPr="00DF36BB">
        <w:rPr>
          <w:sz w:val="12"/>
          <w:szCs w:val="12"/>
        </w:rPr>
        <w:t>возобновляемый лизинг</w:t>
      </w:r>
      <w:proofErr w:type="gramStart"/>
      <w:r w:rsidRPr="00DF36BB">
        <w:rPr>
          <w:sz w:val="12"/>
          <w:szCs w:val="12"/>
        </w:rPr>
        <w:t>.</w:t>
      </w:r>
      <w:proofErr w:type="gramEnd"/>
      <w:r w:rsidRPr="00DF36BB">
        <w:rPr>
          <w:sz w:val="12"/>
          <w:szCs w:val="12"/>
        </w:rPr>
        <w:t xml:space="preserve">- </w:t>
      </w:r>
      <w:proofErr w:type="gramStart"/>
      <w:r w:rsidRPr="00DF36BB">
        <w:rPr>
          <w:sz w:val="12"/>
          <w:szCs w:val="12"/>
        </w:rPr>
        <w:t>д</w:t>
      </w:r>
      <w:proofErr w:type="gramEnd"/>
      <w:r w:rsidRPr="00DF36BB">
        <w:rPr>
          <w:sz w:val="12"/>
          <w:szCs w:val="12"/>
        </w:rPr>
        <w:t>оговор после истечения первого срока продле</w:t>
      </w:r>
      <w:r w:rsidRPr="00DF36BB">
        <w:rPr>
          <w:sz w:val="12"/>
          <w:szCs w:val="12"/>
        </w:rPr>
        <w:softHyphen/>
        <w:t xml:space="preserve">вается. </w:t>
      </w:r>
    </w:p>
    <w:p w:rsidR="00675718" w:rsidRPr="00DF36BB" w:rsidRDefault="00675718" w:rsidP="00675718">
      <w:pPr>
        <w:widowControl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iCs/>
          <w:sz w:val="12"/>
          <w:szCs w:val="12"/>
        </w:rPr>
        <w:t>Учет у лизингодателя</w:t>
      </w:r>
    </w:p>
    <w:p w:rsidR="00675718" w:rsidRPr="00DF36BB" w:rsidRDefault="00675718" w:rsidP="00675718">
      <w:pPr>
        <w:widowControl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1. Дт08К</w:t>
      </w:r>
      <w:r w:rsidRPr="00DF36BB">
        <w:rPr>
          <w:rFonts w:ascii="Times New Roman" w:hAnsi="Times New Roman" w:cs="Times New Roman"/>
          <w:i/>
          <w:sz w:val="12"/>
          <w:szCs w:val="12"/>
        </w:rPr>
        <w:t>т</w:t>
      </w:r>
      <w:r w:rsidRPr="00DF36BB">
        <w:rPr>
          <w:rFonts w:ascii="Times New Roman" w:hAnsi="Times New Roman" w:cs="Times New Roman"/>
          <w:i/>
          <w:iCs/>
          <w:sz w:val="12"/>
          <w:szCs w:val="12"/>
        </w:rPr>
        <w:t>60, 76</w:t>
      </w:r>
      <w:r w:rsidRPr="00DF36BB">
        <w:rPr>
          <w:rFonts w:ascii="Times New Roman" w:hAnsi="Times New Roman" w:cs="Times New Roman"/>
          <w:sz w:val="12"/>
          <w:szCs w:val="12"/>
        </w:rPr>
        <w:t xml:space="preserve">     Затраты связанные с приобретением имущества</w:t>
      </w:r>
    </w:p>
    <w:p w:rsidR="00675718" w:rsidRPr="00DF36BB" w:rsidRDefault="00675718" w:rsidP="00675718">
      <w:pPr>
        <w:widowControl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 xml:space="preserve">2. Дт  08     Кт  66,  67    </w:t>
      </w:r>
      <w:r w:rsidRPr="00DF36BB">
        <w:rPr>
          <w:rFonts w:ascii="Times New Roman" w:hAnsi="Times New Roman" w:cs="Times New Roman"/>
          <w:sz w:val="12"/>
          <w:szCs w:val="12"/>
        </w:rPr>
        <w:t>Начислены %по  кредитам  на приобретение объекта</w:t>
      </w:r>
    </w:p>
    <w:p w:rsidR="00675718" w:rsidRPr="00DF36BB" w:rsidRDefault="00675718" w:rsidP="00675718">
      <w:pPr>
        <w:widowControl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3. Дт</w:t>
      </w:r>
      <w:r w:rsidRPr="00DF36BB">
        <w:rPr>
          <w:rFonts w:ascii="Times New Roman" w:hAnsi="Times New Roman" w:cs="Times New Roman"/>
          <w:iCs/>
          <w:sz w:val="12"/>
          <w:szCs w:val="12"/>
        </w:rPr>
        <w:t xml:space="preserve"> 03/</w:t>
      </w:r>
      <w:r w:rsidRPr="00DF36BB">
        <w:rPr>
          <w:rFonts w:ascii="Times New Roman" w:hAnsi="Times New Roman" w:cs="Times New Roman"/>
          <w:i/>
          <w:iCs/>
          <w:sz w:val="12"/>
          <w:szCs w:val="12"/>
        </w:rPr>
        <w:t>1 субсчет «</w:t>
      </w:r>
      <w:proofErr w:type="gramStart"/>
      <w:r w:rsidRPr="00DF36BB">
        <w:rPr>
          <w:rFonts w:ascii="Times New Roman" w:hAnsi="Times New Roman" w:cs="Times New Roman"/>
          <w:i/>
          <w:iCs/>
          <w:sz w:val="12"/>
          <w:szCs w:val="12"/>
        </w:rPr>
        <w:t>Имущество</w:t>
      </w:r>
      <w:proofErr w:type="gramEnd"/>
      <w:r w:rsidRPr="00DF36BB">
        <w:rPr>
          <w:rFonts w:ascii="Times New Roman" w:hAnsi="Times New Roman" w:cs="Times New Roman"/>
          <w:i/>
          <w:iCs/>
          <w:sz w:val="12"/>
          <w:szCs w:val="12"/>
        </w:rPr>
        <w:t xml:space="preserve"> переданное в лизинг»  Кт 08   </w:t>
      </w:r>
      <w:r w:rsidRPr="00DF36BB">
        <w:rPr>
          <w:rFonts w:ascii="Times New Roman" w:hAnsi="Times New Roman" w:cs="Times New Roman"/>
          <w:sz w:val="12"/>
          <w:szCs w:val="12"/>
        </w:rPr>
        <w:t xml:space="preserve">Оприходовано имущество предназначенное для сдачи в финансовую аренду </w:t>
      </w:r>
    </w:p>
    <w:p w:rsidR="00675718" w:rsidRPr="00DF36BB" w:rsidRDefault="00675718" w:rsidP="00675718">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4. Дт03/2  Кт03/1</w:t>
      </w:r>
      <w:r w:rsidRPr="00DF36BB">
        <w:rPr>
          <w:rFonts w:ascii="Times New Roman" w:hAnsi="Times New Roman" w:cs="Times New Roman"/>
          <w:sz w:val="12"/>
          <w:szCs w:val="12"/>
        </w:rPr>
        <w:t xml:space="preserve"> Передано имущество лизингополучателю</w:t>
      </w:r>
    </w:p>
    <w:p w:rsidR="00675718" w:rsidRPr="00DF36BB" w:rsidRDefault="00675718" w:rsidP="00675718">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5. Дт20Кт02, 10, 70, 69</w:t>
      </w:r>
      <w:r w:rsidRPr="00DF36BB">
        <w:rPr>
          <w:rFonts w:ascii="Times New Roman" w:hAnsi="Times New Roman" w:cs="Times New Roman"/>
          <w:sz w:val="12"/>
          <w:szCs w:val="12"/>
        </w:rPr>
        <w:t xml:space="preserve"> Произведены затраты лизингодателем</w:t>
      </w:r>
    </w:p>
    <w:p w:rsidR="00675718" w:rsidRPr="00DF36BB" w:rsidRDefault="00675718" w:rsidP="00675718">
      <w:pPr>
        <w:widowControl w:val="0"/>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6. Дт  90/2   Кт 20</w:t>
      </w:r>
      <w:r w:rsidRPr="00DF36BB">
        <w:rPr>
          <w:rFonts w:ascii="Times New Roman" w:hAnsi="Times New Roman" w:cs="Times New Roman"/>
          <w:sz w:val="12"/>
          <w:szCs w:val="12"/>
        </w:rPr>
        <w:t>В конце месяца счет20закрывается</w:t>
      </w:r>
    </w:p>
    <w:p w:rsidR="00675718" w:rsidRPr="00DF36BB" w:rsidRDefault="00675718" w:rsidP="00675718">
      <w:pPr>
        <w:widowControl w:val="0"/>
        <w:numPr>
          <w:ilvl w:val="1"/>
          <w:numId w:val="26"/>
        </w:numPr>
        <w:overflowPunct w:val="0"/>
        <w:autoSpaceDE w:val="0"/>
        <w:autoSpaceDN w:val="0"/>
        <w:adjustRightInd w:val="0"/>
        <w:spacing w:after="0" w:line="240" w:lineRule="auto"/>
        <w:ind w:left="0"/>
        <w:jc w:val="both"/>
        <w:rPr>
          <w:rFonts w:ascii="Times New Roman" w:hAnsi="Times New Roman" w:cs="Times New Roman"/>
          <w:sz w:val="12"/>
          <w:szCs w:val="12"/>
        </w:rPr>
      </w:pPr>
      <w:r w:rsidRPr="00DF36BB">
        <w:rPr>
          <w:rFonts w:ascii="Times New Roman" w:hAnsi="Times New Roman" w:cs="Times New Roman"/>
          <w:i/>
          <w:iCs/>
          <w:sz w:val="12"/>
          <w:szCs w:val="12"/>
        </w:rPr>
        <w:t>Лизинг – основной вид деятельности у организации</w:t>
      </w:r>
    </w:p>
    <w:p w:rsidR="00675718" w:rsidRPr="00DF36BB" w:rsidRDefault="00675718" w:rsidP="00675718">
      <w:pPr>
        <w:widowControl w:val="0"/>
        <w:tabs>
          <w:tab w:val="left" w:pos="851"/>
        </w:tabs>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7. Дт 62     Кт 90/1 С</w:t>
      </w:r>
      <w:r w:rsidRPr="00DF36BB">
        <w:rPr>
          <w:rFonts w:ascii="Times New Roman" w:hAnsi="Times New Roman" w:cs="Times New Roman"/>
          <w:sz w:val="12"/>
          <w:szCs w:val="12"/>
        </w:rPr>
        <w:t xml:space="preserve">умма лизинговых </w:t>
      </w:r>
      <w:proofErr w:type="gramStart"/>
      <w:r w:rsidRPr="00DF36BB">
        <w:rPr>
          <w:rFonts w:ascii="Times New Roman" w:hAnsi="Times New Roman" w:cs="Times New Roman"/>
          <w:sz w:val="12"/>
          <w:szCs w:val="12"/>
        </w:rPr>
        <w:t>платежей</w:t>
      </w:r>
      <w:proofErr w:type="gramEnd"/>
      <w:r w:rsidRPr="00DF36BB">
        <w:rPr>
          <w:rFonts w:ascii="Times New Roman" w:hAnsi="Times New Roman" w:cs="Times New Roman"/>
          <w:sz w:val="12"/>
          <w:szCs w:val="12"/>
        </w:rPr>
        <w:t xml:space="preserve"> причитающаяся к уплате </w:t>
      </w:r>
    </w:p>
    <w:p w:rsidR="00675718" w:rsidRPr="00DF36BB" w:rsidRDefault="00675718" w:rsidP="00675718">
      <w:pPr>
        <w:widowControl w:val="0"/>
        <w:tabs>
          <w:tab w:val="left" w:pos="851"/>
          <w:tab w:val="left" w:pos="1276"/>
        </w:tabs>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 xml:space="preserve">8. Дт 51     Кт 62  </w:t>
      </w:r>
      <w:r w:rsidRPr="00DF36BB">
        <w:rPr>
          <w:rFonts w:ascii="Times New Roman" w:hAnsi="Times New Roman" w:cs="Times New Roman"/>
          <w:sz w:val="12"/>
          <w:szCs w:val="12"/>
        </w:rPr>
        <w:t>Поступление лизинговых платежей</w:t>
      </w:r>
    </w:p>
    <w:p w:rsidR="00675718" w:rsidRPr="00DF36BB" w:rsidRDefault="00675718" w:rsidP="00675718">
      <w:pPr>
        <w:widowControl w:val="0"/>
        <w:tabs>
          <w:tab w:val="left" w:pos="851"/>
        </w:tabs>
        <w:overflowPunct w:val="0"/>
        <w:autoSpaceDE w:val="0"/>
        <w:autoSpaceDN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9. Дт 90/3   Кт 68</w:t>
      </w:r>
      <w:r w:rsidRPr="00DF36BB">
        <w:rPr>
          <w:rFonts w:ascii="Times New Roman" w:hAnsi="Times New Roman" w:cs="Times New Roman"/>
          <w:sz w:val="12"/>
          <w:szCs w:val="12"/>
        </w:rPr>
        <w:t>Отражается НДС</w:t>
      </w:r>
    </w:p>
    <w:p w:rsidR="00675718" w:rsidRPr="00DF36BB" w:rsidRDefault="00675718" w:rsidP="00675718">
      <w:pPr>
        <w:widowControl w:val="0"/>
        <w:tabs>
          <w:tab w:val="left" w:pos="851"/>
        </w:tabs>
        <w:overflowPunct w:val="0"/>
        <w:autoSpaceDE w:val="0"/>
        <w:autoSpaceDN w:val="0"/>
        <w:adjustRightInd w:val="0"/>
        <w:spacing w:after="0" w:line="240" w:lineRule="auto"/>
        <w:jc w:val="both"/>
        <w:rPr>
          <w:rFonts w:ascii="Times New Roman" w:hAnsi="Times New Roman" w:cs="Times New Roman"/>
          <w:i/>
          <w:iCs/>
          <w:sz w:val="12"/>
          <w:szCs w:val="12"/>
        </w:rPr>
      </w:pPr>
      <w:r w:rsidRPr="00DF36BB">
        <w:rPr>
          <w:rFonts w:ascii="Times New Roman" w:hAnsi="Times New Roman" w:cs="Times New Roman"/>
          <w:iCs/>
          <w:sz w:val="12"/>
          <w:szCs w:val="12"/>
        </w:rPr>
        <w:t>Ф</w:t>
      </w:r>
      <w:r w:rsidRPr="00DF36BB">
        <w:rPr>
          <w:rFonts w:ascii="Times New Roman" w:hAnsi="Times New Roman" w:cs="Times New Roman"/>
          <w:sz w:val="12"/>
          <w:szCs w:val="12"/>
        </w:rPr>
        <w:t>инансовый результат</w:t>
      </w:r>
      <w:r w:rsidRPr="00DF36BB">
        <w:rPr>
          <w:rFonts w:ascii="Times New Roman" w:hAnsi="Times New Roman" w:cs="Times New Roman"/>
          <w:i/>
          <w:iCs/>
          <w:sz w:val="12"/>
          <w:szCs w:val="12"/>
        </w:rPr>
        <w:t xml:space="preserve"> от лизинговой деятельности </w:t>
      </w:r>
    </w:p>
    <w:p w:rsidR="00675718" w:rsidRPr="00DF36BB" w:rsidRDefault="00675718" w:rsidP="00675718">
      <w:pPr>
        <w:widowControl w:val="0"/>
        <w:tabs>
          <w:tab w:val="left" w:pos="851"/>
        </w:tabs>
        <w:overflowPunct w:val="0"/>
        <w:autoSpaceDE w:val="0"/>
        <w:autoSpaceDN w:val="0"/>
        <w:adjustRightInd w:val="0"/>
        <w:spacing w:after="0" w:line="240" w:lineRule="auto"/>
        <w:jc w:val="both"/>
        <w:rPr>
          <w:rFonts w:ascii="Times New Roman" w:hAnsi="Times New Roman" w:cs="Times New Roman"/>
          <w:i/>
          <w:iCs/>
          <w:sz w:val="12"/>
          <w:szCs w:val="12"/>
        </w:rPr>
      </w:pPr>
      <w:r w:rsidRPr="00DF36BB">
        <w:rPr>
          <w:rFonts w:ascii="Times New Roman" w:hAnsi="Times New Roman" w:cs="Times New Roman"/>
          <w:i/>
          <w:iCs/>
          <w:sz w:val="12"/>
          <w:szCs w:val="12"/>
        </w:rPr>
        <w:t xml:space="preserve"> Дт  90     </w:t>
      </w:r>
      <w:proofErr w:type="spellStart"/>
      <w:proofErr w:type="gramStart"/>
      <w:r w:rsidRPr="00DF36BB">
        <w:rPr>
          <w:rFonts w:ascii="Times New Roman" w:hAnsi="Times New Roman" w:cs="Times New Roman"/>
          <w:i/>
          <w:iCs/>
          <w:sz w:val="12"/>
          <w:szCs w:val="12"/>
        </w:rPr>
        <w:t>К-т</w:t>
      </w:r>
      <w:proofErr w:type="spellEnd"/>
      <w:proofErr w:type="gramEnd"/>
      <w:r w:rsidRPr="00DF36BB">
        <w:rPr>
          <w:rFonts w:ascii="Times New Roman" w:hAnsi="Times New Roman" w:cs="Times New Roman"/>
          <w:i/>
          <w:iCs/>
          <w:sz w:val="12"/>
          <w:szCs w:val="12"/>
        </w:rPr>
        <w:t xml:space="preserve">   99 прибыль   или     Дт  99 </w:t>
      </w:r>
      <w:proofErr w:type="spellStart"/>
      <w:r w:rsidRPr="00DF36BB">
        <w:rPr>
          <w:rFonts w:ascii="Times New Roman" w:hAnsi="Times New Roman" w:cs="Times New Roman"/>
          <w:i/>
          <w:iCs/>
          <w:sz w:val="12"/>
          <w:szCs w:val="12"/>
        </w:rPr>
        <w:t>К-т</w:t>
      </w:r>
      <w:proofErr w:type="spellEnd"/>
      <w:r w:rsidRPr="00DF36BB">
        <w:rPr>
          <w:rFonts w:ascii="Times New Roman" w:hAnsi="Times New Roman" w:cs="Times New Roman"/>
          <w:i/>
          <w:iCs/>
          <w:sz w:val="12"/>
          <w:szCs w:val="12"/>
        </w:rPr>
        <w:t xml:space="preserve">  90 убыток   </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
          <w:iCs/>
          <w:sz w:val="12"/>
          <w:szCs w:val="12"/>
        </w:rPr>
      </w:pPr>
      <w:r w:rsidRPr="00DF36BB">
        <w:rPr>
          <w:rFonts w:ascii="Times New Roman" w:hAnsi="Times New Roman" w:cs="Times New Roman"/>
          <w:sz w:val="12"/>
          <w:szCs w:val="12"/>
        </w:rPr>
        <w:t xml:space="preserve"> Возврат объекта лизинга    </w:t>
      </w:r>
      <w:r w:rsidRPr="00DF36BB">
        <w:rPr>
          <w:rFonts w:ascii="Times New Roman" w:hAnsi="Times New Roman" w:cs="Times New Roman"/>
          <w:i/>
          <w:iCs/>
          <w:sz w:val="12"/>
          <w:szCs w:val="12"/>
        </w:rPr>
        <w:t>Дт03/1Кт03/2</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При возврате имущества, приходуется в состав основных средств лизингодателя </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
          <w:iCs/>
          <w:sz w:val="12"/>
          <w:szCs w:val="12"/>
        </w:rPr>
      </w:pPr>
      <w:r w:rsidRPr="00DF36BB">
        <w:rPr>
          <w:rFonts w:ascii="Times New Roman" w:hAnsi="Times New Roman" w:cs="Times New Roman"/>
          <w:i/>
          <w:sz w:val="12"/>
          <w:szCs w:val="12"/>
        </w:rPr>
        <w:t>Дт</w:t>
      </w:r>
      <w:r w:rsidRPr="00DF36BB">
        <w:rPr>
          <w:rFonts w:ascii="Times New Roman" w:hAnsi="Times New Roman" w:cs="Times New Roman"/>
          <w:i/>
          <w:iCs/>
          <w:sz w:val="12"/>
          <w:szCs w:val="12"/>
        </w:rPr>
        <w:t>01 Кт 03/1</w:t>
      </w:r>
    </w:p>
    <w:p w:rsidR="00675718" w:rsidRPr="00DF36BB" w:rsidRDefault="00675718" w:rsidP="00675718">
      <w:pPr>
        <w:widowControl w:val="0"/>
        <w:autoSpaceDE w:val="0"/>
        <w:autoSpaceDN w:val="0"/>
        <w:adjustRightInd w:val="0"/>
        <w:spacing w:after="0" w:line="240" w:lineRule="auto"/>
        <w:ind w:firstLine="567"/>
        <w:jc w:val="both"/>
        <w:rPr>
          <w:rFonts w:ascii="Times New Roman" w:hAnsi="Times New Roman" w:cs="Times New Roman"/>
          <w:sz w:val="12"/>
          <w:szCs w:val="12"/>
        </w:rPr>
      </w:pPr>
      <w:bookmarkStart w:id="2" w:name="page85"/>
      <w:bookmarkEnd w:id="2"/>
      <w:r w:rsidRPr="00DF36BB">
        <w:rPr>
          <w:rFonts w:ascii="Times New Roman" w:hAnsi="Times New Roman" w:cs="Times New Roman"/>
          <w:i/>
          <w:iCs/>
          <w:sz w:val="12"/>
          <w:szCs w:val="12"/>
        </w:rPr>
        <w:t>Учет у лизингополучателя</w:t>
      </w:r>
    </w:p>
    <w:p w:rsidR="00675718" w:rsidRPr="00DF36BB" w:rsidRDefault="00675718" w:rsidP="00675718">
      <w:pPr>
        <w:widowControl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Учет полученного имущества от лизингополучателя ведется</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
          <w:iCs/>
          <w:sz w:val="12"/>
          <w:szCs w:val="12"/>
        </w:rPr>
      </w:pPr>
      <w:r w:rsidRPr="00DF36BB">
        <w:rPr>
          <w:rFonts w:ascii="Times New Roman" w:hAnsi="Times New Roman" w:cs="Times New Roman"/>
          <w:i/>
          <w:iCs/>
          <w:sz w:val="12"/>
          <w:szCs w:val="12"/>
        </w:rPr>
        <w:t xml:space="preserve">а) если имущество учитывается на балансе лизингодателя </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
          <w:iCs/>
          <w:sz w:val="12"/>
          <w:szCs w:val="12"/>
        </w:rPr>
      </w:pPr>
      <w:r w:rsidRPr="00DF36BB">
        <w:rPr>
          <w:rFonts w:ascii="Times New Roman" w:hAnsi="Times New Roman" w:cs="Times New Roman"/>
          <w:i/>
          <w:iCs/>
          <w:sz w:val="12"/>
          <w:szCs w:val="12"/>
        </w:rPr>
        <w:t>б) при учете на балансе у лизингополучателя</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
          <w:iCs/>
          <w:sz w:val="12"/>
          <w:szCs w:val="12"/>
        </w:rPr>
      </w:pPr>
      <w:r w:rsidRPr="00DF36BB">
        <w:rPr>
          <w:rFonts w:ascii="Times New Roman" w:hAnsi="Times New Roman" w:cs="Times New Roman"/>
          <w:i/>
          <w:iCs/>
          <w:sz w:val="12"/>
          <w:szCs w:val="12"/>
        </w:rPr>
        <w:t xml:space="preserve">Дт 76 (.62)  Кт 91.1 </w:t>
      </w:r>
      <w:r w:rsidRPr="00DF36BB">
        <w:rPr>
          <w:rFonts w:ascii="Times New Roman" w:hAnsi="Times New Roman" w:cs="Times New Roman"/>
          <w:iCs/>
          <w:sz w:val="12"/>
          <w:szCs w:val="12"/>
        </w:rPr>
        <w:t xml:space="preserve">Отражается задолженность  лизингополучателя по лизинговым платежам </w:t>
      </w:r>
      <w:proofErr w:type="gramStart"/>
      <w:r w:rsidRPr="00DF36BB">
        <w:rPr>
          <w:rFonts w:ascii="Times New Roman" w:hAnsi="Times New Roman" w:cs="Times New Roman"/>
          <w:iCs/>
          <w:sz w:val="12"/>
          <w:szCs w:val="12"/>
        </w:rPr>
        <w:t xml:space="preserve">( </w:t>
      </w:r>
      <w:proofErr w:type="gramEnd"/>
      <w:r w:rsidRPr="00DF36BB">
        <w:rPr>
          <w:rFonts w:ascii="Times New Roman" w:hAnsi="Times New Roman" w:cs="Times New Roman"/>
          <w:iCs/>
          <w:sz w:val="12"/>
          <w:szCs w:val="12"/>
        </w:rPr>
        <w:t>на дату передачи имущества лизингополучателю</w:t>
      </w:r>
      <w:r w:rsidRPr="00DF36BB">
        <w:rPr>
          <w:rFonts w:ascii="Times New Roman" w:hAnsi="Times New Roman" w:cs="Times New Roman"/>
          <w:i/>
          <w:iCs/>
          <w:sz w:val="12"/>
          <w:szCs w:val="12"/>
        </w:rPr>
        <w:t>).</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Cs/>
          <w:sz w:val="12"/>
          <w:szCs w:val="12"/>
        </w:rPr>
      </w:pPr>
      <w:r w:rsidRPr="00DF36BB">
        <w:rPr>
          <w:rFonts w:ascii="Times New Roman" w:hAnsi="Times New Roman" w:cs="Times New Roman"/>
          <w:i/>
          <w:iCs/>
          <w:sz w:val="12"/>
          <w:szCs w:val="12"/>
        </w:rPr>
        <w:t xml:space="preserve">Дт.91/2  Кт 03/ имущество для сдачи в лизинг – </w:t>
      </w:r>
      <w:r w:rsidRPr="00DF36BB">
        <w:rPr>
          <w:rFonts w:ascii="Times New Roman" w:hAnsi="Times New Roman" w:cs="Times New Roman"/>
          <w:iCs/>
          <w:sz w:val="12"/>
          <w:szCs w:val="12"/>
        </w:rPr>
        <w:t>Списана стоимость предмета лизинга</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iCs/>
          <w:sz w:val="12"/>
          <w:szCs w:val="12"/>
        </w:rPr>
      </w:pPr>
      <w:r w:rsidRPr="00DF36BB">
        <w:rPr>
          <w:rFonts w:ascii="Times New Roman" w:hAnsi="Times New Roman" w:cs="Times New Roman"/>
          <w:i/>
          <w:iCs/>
          <w:sz w:val="12"/>
          <w:szCs w:val="12"/>
        </w:rPr>
        <w:t>Дт 91/3  кт 76/ НДС отложенный</w:t>
      </w:r>
      <w:r w:rsidRPr="00DF36BB">
        <w:rPr>
          <w:rFonts w:ascii="Times New Roman" w:hAnsi="Times New Roman" w:cs="Times New Roman"/>
          <w:iCs/>
          <w:sz w:val="12"/>
          <w:szCs w:val="12"/>
        </w:rPr>
        <w:t xml:space="preserve">  - Отражена сумма НДС, исчисленная со стоимости предмета лизинга</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iCs/>
          <w:sz w:val="12"/>
          <w:szCs w:val="12"/>
        </w:rPr>
        <w:t>Дт 91/9 Кт 98/Лизинговые платеж</w:t>
      </w:r>
      <w:proofErr w:type="gramStart"/>
      <w:r w:rsidRPr="00DF36BB">
        <w:rPr>
          <w:rFonts w:ascii="Times New Roman" w:hAnsi="Times New Roman" w:cs="Times New Roman"/>
          <w:i/>
          <w:iCs/>
          <w:sz w:val="12"/>
          <w:szCs w:val="12"/>
        </w:rPr>
        <w:t>и</w:t>
      </w:r>
      <w:r w:rsidRPr="00DF36BB">
        <w:rPr>
          <w:rFonts w:ascii="Times New Roman" w:hAnsi="Times New Roman" w:cs="Times New Roman"/>
          <w:sz w:val="12"/>
          <w:szCs w:val="12"/>
        </w:rPr>
        <w:t>-</w:t>
      </w:r>
      <w:proofErr w:type="gramEnd"/>
      <w:r w:rsidRPr="00DF36BB">
        <w:rPr>
          <w:rFonts w:ascii="Times New Roman" w:hAnsi="Times New Roman" w:cs="Times New Roman"/>
          <w:sz w:val="12"/>
          <w:szCs w:val="12"/>
        </w:rPr>
        <w:t xml:space="preserve"> Отражена разница между общей суммой платежей по договору лизинга и стоимостью предмета лизинга</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z w:val="12"/>
          <w:szCs w:val="12"/>
        </w:rPr>
        <w:t>Дт 011</w:t>
      </w:r>
      <w:r w:rsidRPr="00DF36BB">
        <w:rPr>
          <w:rFonts w:ascii="Times New Roman" w:hAnsi="Times New Roman" w:cs="Times New Roman"/>
          <w:sz w:val="12"/>
          <w:szCs w:val="12"/>
        </w:rPr>
        <w:t xml:space="preserve">   - Отражено переданное в лизинг имущество</w:t>
      </w: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sz w:val="12"/>
          <w:szCs w:val="12"/>
        </w:rPr>
      </w:pPr>
    </w:p>
    <w:p w:rsidR="00675718" w:rsidRPr="00DF36BB" w:rsidRDefault="00675718" w:rsidP="00675718">
      <w:pPr>
        <w:widowControl w:val="0"/>
        <w:overflowPunct w:val="0"/>
        <w:autoSpaceDE w:val="0"/>
        <w:autoSpaceDN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Таким образом, с экономической точки зрения</w:t>
      </w:r>
      <w:r w:rsidRPr="00DF36BB">
        <w:rPr>
          <w:rStyle w:val="ae"/>
          <w:rFonts w:eastAsiaTheme="minorEastAsia"/>
          <w:sz w:val="12"/>
          <w:szCs w:val="12"/>
        </w:rPr>
        <w:t xml:space="preserve"> лизинг</w:t>
      </w:r>
      <w:r w:rsidRPr="00DF36BB">
        <w:rPr>
          <w:rFonts w:ascii="Times New Roman" w:hAnsi="Times New Roman" w:cs="Times New Roman"/>
          <w:sz w:val="12"/>
          <w:szCs w:val="12"/>
        </w:rPr>
        <w:t xml:space="preserve"> представляет собой слож</w:t>
      </w:r>
      <w:r w:rsidRPr="00DF36BB">
        <w:rPr>
          <w:rFonts w:ascii="Times New Roman" w:hAnsi="Times New Roman" w:cs="Times New Roman"/>
          <w:sz w:val="12"/>
          <w:szCs w:val="12"/>
        </w:rPr>
        <w:softHyphen/>
        <w:t xml:space="preserve">ную </w:t>
      </w:r>
      <w:proofErr w:type="spellStart"/>
      <w:r w:rsidRPr="00DF36BB">
        <w:rPr>
          <w:rFonts w:ascii="Times New Roman" w:hAnsi="Times New Roman" w:cs="Times New Roman"/>
          <w:sz w:val="12"/>
          <w:szCs w:val="12"/>
        </w:rPr>
        <w:t>торгово-финансово-кредитную</w:t>
      </w:r>
      <w:proofErr w:type="spellEnd"/>
      <w:r w:rsidRPr="00DF36BB">
        <w:rPr>
          <w:rFonts w:ascii="Times New Roman" w:hAnsi="Times New Roman" w:cs="Times New Roman"/>
          <w:sz w:val="12"/>
          <w:szCs w:val="12"/>
        </w:rPr>
        <w:t xml:space="preserve"> операцию, одну из форм аренды машин и оборудования, один из способов финансирования инвестиций и активизации сбыта, основанный на сохранении права собственности на товары за арендодателем на весь срок действия договора.</w:t>
      </w:r>
    </w:p>
    <w:p w:rsidR="00675718" w:rsidRPr="00DF36BB" w:rsidRDefault="00675718"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7.</w:t>
      </w:r>
      <w:r w:rsidR="002720B2" w:rsidRPr="00DF36BB">
        <w:rPr>
          <w:rStyle w:val="FontStyle43"/>
          <w:b/>
          <w:sz w:val="12"/>
          <w:szCs w:val="12"/>
        </w:rPr>
        <w:t>Особенности организа</w:t>
      </w:r>
      <w:r w:rsidR="00D40C78" w:rsidRPr="00DF36BB">
        <w:rPr>
          <w:rStyle w:val="FontStyle43"/>
          <w:b/>
          <w:sz w:val="12"/>
          <w:szCs w:val="12"/>
        </w:rPr>
        <w:t>ции строительного производства.</w:t>
      </w:r>
      <w:r w:rsidR="002720B2" w:rsidRPr="00DF36BB">
        <w:rPr>
          <w:rStyle w:val="FontStyle43"/>
          <w:b/>
          <w:sz w:val="12"/>
          <w:szCs w:val="12"/>
        </w:rPr>
        <w:t xml:space="preserve"> Состав и  документальное оформление строительно-монтажных работ.</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Особенности организации и экономики строительного производства, обусловленные характером строительной продукции, оказывают существенное влияние на порядок ведения бухгалтерского учета в строительстве. К наиболее существенным из них можно отнести территориальную обособленность объектов строительства, во многом индивидуальный, даже при серийном строительстве, характер строительного производства, длительность проектирования и строительства объекта, многообразие видов строительно-монтажных работ при строительстве каждого объекта, зависимость сроков и качества строительства от месторасположения объекта, природных условий и даже времени года. Перечисленные и многие другие особенности обуславливают порядок ценообразования в строительстве и учета себестоимости строительных работ, а также достаточно сложную, обычно многоступенчатую, систему расчетов между участниками процесса строительства объекта недвижимости. </w:t>
      </w:r>
      <w:r w:rsidRPr="00DF36BB">
        <w:rPr>
          <w:rFonts w:ascii="Times New Roman" w:hAnsi="Times New Roman" w:cs="Times New Roman"/>
          <w:sz w:val="12"/>
          <w:szCs w:val="12"/>
        </w:rPr>
        <w:br/>
        <w:t xml:space="preserve">Субъектами процесса капитальных вложений в строительство, расширение и реконструкцию </w:t>
      </w:r>
      <w:proofErr w:type="spellStart"/>
      <w:r w:rsidRPr="00DF36BB">
        <w:rPr>
          <w:rFonts w:ascii="Times New Roman" w:hAnsi="Times New Roman" w:cs="Times New Roman"/>
          <w:sz w:val="12"/>
          <w:szCs w:val="12"/>
        </w:rPr>
        <w:t>объектовявляются</w:t>
      </w:r>
      <w:proofErr w:type="spellEnd"/>
      <w:r w:rsidRPr="00DF36BB">
        <w:rPr>
          <w:rFonts w:ascii="Times New Roman" w:hAnsi="Times New Roman" w:cs="Times New Roman"/>
          <w:sz w:val="12"/>
          <w:szCs w:val="12"/>
        </w:rPr>
        <w:t>: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sz w:val="12"/>
          <w:szCs w:val="12"/>
        </w:rPr>
        <w:t>1. инвесторы</w:t>
      </w:r>
      <w:r w:rsidRPr="00DF36BB">
        <w:rPr>
          <w:rFonts w:ascii="Times New Roman" w:hAnsi="Times New Roman" w:cs="Times New Roman"/>
          <w:sz w:val="12"/>
          <w:szCs w:val="12"/>
        </w:rPr>
        <w:t> - физические или юридические лица, осуществляющие вложения инвестиций в создание и воспроизводство основных сре</w:t>
      </w:r>
      <w:proofErr w:type="gramStart"/>
      <w:r w:rsidRPr="00DF36BB">
        <w:rPr>
          <w:rFonts w:ascii="Times New Roman" w:hAnsi="Times New Roman" w:cs="Times New Roman"/>
          <w:sz w:val="12"/>
          <w:szCs w:val="12"/>
        </w:rPr>
        <w:t>дств в ф</w:t>
      </w:r>
      <w:proofErr w:type="gramEnd"/>
      <w:r w:rsidRPr="00DF36BB">
        <w:rPr>
          <w:rFonts w:ascii="Times New Roman" w:hAnsi="Times New Roman" w:cs="Times New Roman"/>
          <w:sz w:val="12"/>
          <w:szCs w:val="12"/>
        </w:rPr>
        <w:t>орме собственных, заемных и привлеченных средств;</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sz w:val="12"/>
          <w:szCs w:val="12"/>
        </w:rPr>
        <w:lastRenderedPageBreak/>
        <w:t>2. заказчики</w:t>
      </w:r>
      <w:r w:rsidRPr="00DF36BB">
        <w:rPr>
          <w:rFonts w:ascii="Times New Roman" w:hAnsi="Times New Roman" w:cs="Times New Roman"/>
          <w:sz w:val="12"/>
          <w:szCs w:val="12"/>
        </w:rPr>
        <w:t> - уполномоченные инвесторами физические и юридические лица, осуществляющие реализацию проектов капитальных вложений;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sz w:val="12"/>
          <w:szCs w:val="12"/>
        </w:rPr>
        <w:t>3. застройщики</w:t>
      </w:r>
      <w:r w:rsidRPr="00DF36BB">
        <w:rPr>
          <w:rFonts w:ascii="Times New Roman" w:hAnsi="Times New Roman" w:cs="Times New Roman"/>
          <w:sz w:val="12"/>
          <w:szCs w:val="12"/>
        </w:rPr>
        <w:t xml:space="preserve"> - организации, специализирующиеся на организации строительства объектов и </w:t>
      </w:r>
      <w:proofErr w:type="gramStart"/>
      <w:r w:rsidRPr="00DF36BB">
        <w:rPr>
          <w:rFonts w:ascii="Times New Roman" w:hAnsi="Times New Roman" w:cs="Times New Roman"/>
          <w:sz w:val="12"/>
          <w:szCs w:val="12"/>
        </w:rPr>
        <w:t>контроле за</w:t>
      </w:r>
      <w:proofErr w:type="gramEnd"/>
      <w:r w:rsidRPr="00DF36BB">
        <w:rPr>
          <w:rFonts w:ascii="Times New Roman" w:hAnsi="Times New Roman" w:cs="Times New Roman"/>
          <w:sz w:val="12"/>
          <w:szCs w:val="12"/>
        </w:rPr>
        <w:t xml:space="preserve"> его ходом. Функции застройщика и заказчика могут рассматриваться как полные аналоги или разделяться по технологическому принципу;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sz w:val="12"/>
          <w:szCs w:val="12"/>
        </w:rPr>
        <w:t>4. подрядчики</w:t>
      </w:r>
      <w:r w:rsidRPr="00DF36BB">
        <w:rPr>
          <w:rFonts w:ascii="Times New Roman" w:hAnsi="Times New Roman" w:cs="Times New Roman"/>
          <w:sz w:val="12"/>
          <w:szCs w:val="12"/>
        </w:rPr>
        <w:t> - физические или юридические лица, выполняющие работы по договору подряда;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sz w:val="12"/>
          <w:szCs w:val="12"/>
        </w:rPr>
        <w:t>5. пользователи объектов капитальных вложений</w:t>
      </w:r>
      <w:r w:rsidRPr="00DF36BB">
        <w:rPr>
          <w:rFonts w:ascii="Times New Roman" w:hAnsi="Times New Roman" w:cs="Times New Roman"/>
          <w:sz w:val="12"/>
          <w:szCs w:val="12"/>
        </w:rPr>
        <w:t> - физические и юридические лица, для которых создаются объекты капитальных вложений. </w:t>
      </w:r>
    </w:p>
    <w:p w:rsidR="00D40C78" w:rsidRPr="00DF36BB" w:rsidRDefault="00D40C78" w:rsidP="00D40C78">
      <w:pPr>
        <w:shd w:val="clear" w:color="auto" w:fill="FFFFFF"/>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Все перечисленные выше функции могут исполняться одним лицом, разными лицами или несколькими из них. В последнем случае отношения между участниками процесса строительства определяются договорами различной формы, например, инвестиционными, подряда, поручения, возмездного оказания услуг, простого товарищества и т.д.</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К основным понятиям, используемым в строительстве можно отнести </w:t>
      </w:r>
      <w:proofErr w:type="gramStart"/>
      <w:r w:rsidRPr="00DF36BB">
        <w:rPr>
          <w:rFonts w:ascii="Times New Roman" w:hAnsi="Times New Roman" w:cs="Times New Roman"/>
          <w:sz w:val="12"/>
          <w:szCs w:val="12"/>
        </w:rPr>
        <w:t>следующие</w:t>
      </w:r>
      <w:proofErr w:type="gramEnd"/>
      <w:r w:rsidRPr="00DF36BB">
        <w:rPr>
          <w:rFonts w:ascii="Times New Roman" w:hAnsi="Times New Roman" w:cs="Times New Roman"/>
          <w:sz w:val="12"/>
          <w:szCs w:val="12"/>
        </w:rPr>
        <w:t>:</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1. инвестиции</w:t>
      </w:r>
      <w:r w:rsidRPr="00DF36BB">
        <w:rPr>
          <w:rFonts w:ascii="Times New Roman" w:hAnsi="Times New Roman" w:cs="Times New Roman"/>
          <w:b/>
          <w:bCs/>
          <w:sz w:val="12"/>
          <w:szCs w:val="12"/>
        </w:rPr>
        <w:t> </w:t>
      </w:r>
      <w:r w:rsidRPr="00DF36BB">
        <w:rPr>
          <w:rFonts w:ascii="Times New Roman" w:hAnsi="Times New Roman" w:cs="Times New Roman"/>
          <w:sz w:val="12"/>
          <w:szCs w:val="12"/>
        </w:rPr>
        <w:t>-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иной деятельности в целях получения прибыли или достижения иного полезного эффекта;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2. капитальные вложения</w:t>
      </w:r>
      <w:r w:rsidRPr="00DF36BB">
        <w:rPr>
          <w:rFonts w:ascii="Times New Roman" w:hAnsi="Times New Roman" w:cs="Times New Roman"/>
          <w:sz w:val="12"/>
          <w:szCs w:val="12"/>
        </w:rPr>
        <w:t> -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действующих предприятий, приобретение машин, оборудования, инструмента, инвентаря, проектно-изыскательские работы и другие затраты;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3. новое строительство</w:t>
      </w:r>
      <w:r w:rsidRPr="00DF36BB">
        <w:rPr>
          <w:rFonts w:ascii="Times New Roman" w:hAnsi="Times New Roman" w:cs="Times New Roman"/>
          <w:sz w:val="12"/>
          <w:szCs w:val="12"/>
        </w:rPr>
        <w:t> - строительство на новых площадях вновь создаваемых зданий и сооружений, которые после ввода в эксплуатацию будут приняты к учету в качестве самостоятельных объектов основных средств;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4. реконструкция существующего объекта</w:t>
      </w:r>
      <w:r w:rsidRPr="00DF36BB">
        <w:rPr>
          <w:rFonts w:ascii="Times New Roman" w:hAnsi="Times New Roman" w:cs="Times New Roman"/>
          <w:sz w:val="12"/>
          <w:szCs w:val="12"/>
        </w:rPr>
        <w:t> — компле</w:t>
      </w:r>
      <w:proofErr w:type="gramStart"/>
      <w:r w:rsidRPr="00DF36BB">
        <w:rPr>
          <w:rFonts w:ascii="Times New Roman" w:hAnsi="Times New Roman" w:cs="Times New Roman"/>
          <w:sz w:val="12"/>
          <w:szCs w:val="12"/>
        </w:rPr>
        <w:t>кс стр</w:t>
      </w:r>
      <w:proofErr w:type="gramEnd"/>
      <w:r w:rsidRPr="00DF36BB">
        <w:rPr>
          <w:rFonts w:ascii="Times New Roman" w:hAnsi="Times New Roman" w:cs="Times New Roman"/>
          <w:sz w:val="12"/>
          <w:szCs w:val="12"/>
        </w:rPr>
        <w:t xml:space="preserve">оительно-монтажных работ и организационно-строительных мероприятий, связанных с улучшением его основных технико-экономических показателей или изменением его назначения. При этом, при осуществлении работ на действующих объектах основных средств, следует различать капитальные вложения в реконструкцию основных средств и затраты на их капитальный ремонт с целью восстановления исправности и поддержки эксплуатационных показателей. </w:t>
      </w:r>
      <w:proofErr w:type="gramStart"/>
      <w:r w:rsidRPr="00DF36BB">
        <w:rPr>
          <w:rFonts w:ascii="Times New Roman" w:hAnsi="Times New Roman" w:cs="Times New Roman"/>
          <w:sz w:val="12"/>
          <w:szCs w:val="12"/>
        </w:rPr>
        <w:t xml:space="preserve">Для правильного определения принадлежности производимых затрат следует руководствоваться приведенным в перечне нормативных документов и инструктивных материалов Инструктивным письмом </w:t>
      </w:r>
      <w:proofErr w:type="spellStart"/>
      <w:r w:rsidRPr="00DF36BB">
        <w:rPr>
          <w:rFonts w:ascii="Times New Roman" w:hAnsi="Times New Roman" w:cs="Times New Roman"/>
          <w:sz w:val="12"/>
          <w:szCs w:val="12"/>
        </w:rPr>
        <w:t>Главгосархстройнадзора</w:t>
      </w:r>
      <w:proofErr w:type="spellEnd"/>
      <w:r w:rsidRPr="00DF36BB">
        <w:rPr>
          <w:rFonts w:ascii="Times New Roman" w:hAnsi="Times New Roman" w:cs="Times New Roman"/>
          <w:sz w:val="12"/>
          <w:szCs w:val="12"/>
        </w:rPr>
        <w:t xml:space="preserve"> России либо привлекать для составления или экспертизы проектно-сметной документации на проведение указанных работ специализированные организации, имеющие соответствующие лицензии; </w:t>
      </w:r>
      <w:proofErr w:type="gramEnd"/>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5. объе</w:t>
      </w:r>
      <w:proofErr w:type="gramStart"/>
      <w:r w:rsidRPr="00DF36BB">
        <w:rPr>
          <w:rFonts w:ascii="Times New Roman" w:hAnsi="Times New Roman" w:cs="Times New Roman"/>
          <w:b/>
          <w:bCs/>
          <w:i/>
          <w:iCs/>
          <w:sz w:val="12"/>
          <w:szCs w:val="12"/>
        </w:rPr>
        <w:t>кт стр</w:t>
      </w:r>
      <w:proofErr w:type="gramEnd"/>
      <w:r w:rsidRPr="00DF36BB">
        <w:rPr>
          <w:rFonts w:ascii="Times New Roman" w:hAnsi="Times New Roman" w:cs="Times New Roman"/>
          <w:b/>
          <w:bCs/>
          <w:i/>
          <w:iCs/>
          <w:sz w:val="12"/>
          <w:szCs w:val="12"/>
        </w:rPr>
        <w:t>оительства</w:t>
      </w:r>
      <w:r w:rsidRPr="00DF36BB">
        <w:rPr>
          <w:rFonts w:ascii="Times New Roman" w:hAnsi="Times New Roman" w:cs="Times New Roman"/>
          <w:sz w:val="12"/>
          <w:szCs w:val="12"/>
        </w:rPr>
        <w:t> - отдельно стоящее здание или сооружение, вид или комплекс работ, на строительство которого должен быть составлен отдельный проект и смета;</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6. незавершенное строительство</w:t>
      </w:r>
      <w:r w:rsidRPr="00DF36BB">
        <w:rPr>
          <w:rFonts w:ascii="Times New Roman" w:hAnsi="Times New Roman" w:cs="Times New Roman"/>
          <w:sz w:val="12"/>
          <w:szCs w:val="12"/>
        </w:rPr>
        <w:t> - затраты застройщика (заказчика) по возведению объекта строительства с начала строительства до ввода объекта в эксплуатацию;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7. завершенное строительство</w:t>
      </w:r>
      <w:r w:rsidRPr="00DF36BB">
        <w:rPr>
          <w:rFonts w:ascii="Times New Roman" w:hAnsi="Times New Roman" w:cs="Times New Roman"/>
          <w:sz w:val="12"/>
          <w:szCs w:val="12"/>
        </w:rPr>
        <w:t> - затраты застройщика (заказчика) по введенному в эксплуатацию объекту строительства;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bCs/>
          <w:i/>
          <w:iCs/>
          <w:sz w:val="12"/>
          <w:szCs w:val="12"/>
        </w:rPr>
        <w:t>8. незавершенное производство</w:t>
      </w:r>
      <w:r w:rsidRPr="00DF36BB">
        <w:rPr>
          <w:rFonts w:ascii="Times New Roman" w:hAnsi="Times New Roman" w:cs="Times New Roman"/>
          <w:sz w:val="12"/>
          <w:szCs w:val="12"/>
        </w:rPr>
        <w:t> - затраты подрядчика на строительство по незаконченным работам, выполненным согласно договору на строительство. </w:t>
      </w:r>
    </w:p>
    <w:p w:rsidR="00D40C78" w:rsidRPr="00DF36BB" w:rsidRDefault="00D40C78" w:rsidP="00D40C78">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Наряду с законодательными, нормативными документами и инструктивными материалами, регулирующими или устанавливающими общий порядок организации и ведения бухгалтерского учета, при организации бухгалтерского учета капитального строительства следует руководствоваться специальными документами и инструктивными материалами, отражающими его специфику.</w:t>
      </w:r>
    </w:p>
    <w:p w:rsidR="00D40C78" w:rsidRPr="00DF36BB" w:rsidRDefault="00D40C78" w:rsidP="00D40C78">
      <w:pPr>
        <w:spacing w:after="0" w:line="240" w:lineRule="auto"/>
        <w:jc w:val="both"/>
        <w:textAlignment w:val="baseline"/>
        <w:rPr>
          <w:rFonts w:ascii="Times New Roman" w:hAnsi="Times New Roman" w:cs="Times New Roman"/>
          <w:sz w:val="12"/>
          <w:szCs w:val="12"/>
        </w:rPr>
      </w:pPr>
      <w:r w:rsidRPr="00DF36BB">
        <w:rPr>
          <w:rFonts w:ascii="Times New Roman" w:hAnsi="Times New Roman" w:cs="Times New Roman"/>
          <w:sz w:val="12"/>
          <w:szCs w:val="12"/>
        </w:rPr>
        <w:t xml:space="preserve">          Для первичного учета в строительных организациях используется </w:t>
      </w:r>
      <w:proofErr w:type="gramStart"/>
      <w:r w:rsidRPr="00DF36BB">
        <w:rPr>
          <w:rFonts w:ascii="Times New Roman" w:hAnsi="Times New Roman" w:cs="Times New Roman"/>
          <w:sz w:val="12"/>
          <w:szCs w:val="12"/>
        </w:rPr>
        <w:t>следующие</w:t>
      </w:r>
      <w:proofErr w:type="gramEnd"/>
      <w:r w:rsidRPr="00DF36BB">
        <w:rPr>
          <w:rFonts w:ascii="Times New Roman" w:hAnsi="Times New Roman" w:cs="Times New Roman"/>
          <w:sz w:val="12"/>
          <w:szCs w:val="12"/>
        </w:rPr>
        <w:t xml:space="preserve">  документов:</w:t>
      </w:r>
    </w:p>
    <w:p w:rsidR="00D40C78" w:rsidRPr="00DF36BB" w:rsidRDefault="00D40C78" w:rsidP="00D40C78">
      <w:pPr>
        <w:spacing w:after="0" w:line="240" w:lineRule="auto"/>
        <w:jc w:val="both"/>
        <w:textAlignment w:val="baseline"/>
        <w:rPr>
          <w:rFonts w:ascii="Times New Roman" w:hAnsi="Times New Roman" w:cs="Times New Roman"/>
          <w:sz w:val="12"/>
          <w:szCs w:val="12"/>
        </w:rPr>
      </w:pPr>
      <w:proofErr w:type="gramStart"/>
      <w:r w:rsidRPr="00DF36BB">
        <w:rPr>
          <w:rFonts w:ascii="Times New Roman" w:hAnsi="Times New Roman" w:cs="Times New Roman"/>
          <w:sz w:val="12"/>
          <w:szCs w:val="12"/>
        </w:rPr>
        <w:t>- акт о приемке выполненных работ ;- справка о стоимости выполненных работ и затрат ;- общий журнал работ </w:t>
      </w:r>
      <w:hyperlink r:id="rId8" w:history="1"/>
      <w:r w:rsidRPr="00DF36BB">
        <w:rPr>
          <w:rFonts w:ascii="Times New Roman" w:hAnsi="Times New Roman" w:cs="Times New Roman"/>
          <w:sz w:val="12"/>
          <w:szCs w:val="12"/>
        </w:rPr>
        <w:t>;- журнал учета выполненных работ </w:t>
      </w:r>
      <w:hyperlink r:id="rId9" w:history="1"/>
      <w:r w:rsidRPr="00DF36BB">
        <w:rPr>
          <w:rFonts w:ascii="Times New Roman" w:hAnsi="Times New Roman" w:cs="Times New Roman"/>
          <w:sz w:val="12"/>
          <w:szCs w:val="12"/>
        </w:rPr>
        <w:t>;- акт о сдаче в эксплуатацию временного (</w:t>
      </w:r>
      <w:proofErr w:type="spellStart"/>
      <w:r w:rsidRPr="00DF36BB">
        <w:rPr>
          <w:rFonts w:ascii="Times New Roman" w:hAnsi="Times New Roman" w:cs="Times New Roman"/>
          <w:sz w:val="12"/>
          <w:szCs w:val="12"/>
        </w:rPr>
        <w:t>нетитульного</w:t>
      </w:r>
      <w:proofErr w:type="spellEnd"/>
      <w:r w:rsidRPr="00DF36BB">
        <w:rPr>
          <w:rFonts w:ascii="Times New Roman" w:hAnsi="Times New Roman" w:cs="Times New Roman"/>
          <w:sz w:val="12"/>
          <w:szCs w:val="12"/>
        </w:rPr>
        <w:t>) сооружения </w:t>
      </w:r>
      <w:hyperlink r:id="rId10" w:history="1"/>
      <w:r w:rsidRPr="00DF36BB">
        <w:rPr>
          <w:rFonts w:ascii="Times New Roman" w:hAnsi="Times New Roman" w:cs="Times New Roman"/>
          <w:sz w:val="12"/>
          <w:szCs w:val="12"/>
        </w:rPr>
        <w:t>;- акт о разборке временных (</w:t>
      </w:r>
      <w:proofErr w:type="spellStart"/>
      <w:r w:rsidRPr="00DF36BB">
        <w:rPr>
          <w:rFonts w:ascii="Times New Roman" w:hAnsi="Times New Roman" w:cs="Times New Roman"/>
          <w:sz w:val="12"/>
          <w:szCs w:val="12"/>
        </w:rPr>
        <w:t>нетитульных</w:t>
      </w:r>
      <w:proofErr w:type="spellEnd"/>
      <w:r w:rsidRPr="00DF36BB">
        <w:rPr>
          <w:rFonts w:ascii="Times New Roman" w:hAnsi="Times New Roman" w:cs="Times New Roman"/>
          <w:sz w:val="12"/>
          <w:szCs w:val="12"/>
        </w:rPr>
        <w:t>) сооружений </w:t>
      </w:r>
      <w:hyperlink r:id="rId11" w:history="1">
        <w:r w:rsidRPr="00DF36BB">
          <w:rPr>
            <w:rFonts w:ascii="Times New Roman" w:hAnsi="Times New Roman" w:cs="Times New Roman"/>
            <w:sz w:val="12"/>
            <w:szCs w:val="12"/>
            <w:u w:val="single"/>
            <w:bdr w:val="none" w:sz="0" w:space="0" w:color="auto" w:frame="1"/>
          </w:rPr>
          <w:t>(</w:t>
        </w:r>
      </w:hyperlink>
      <w:r w:rsidRPr="00DF36BB">
        <w:rPr>
          <w:rFonts w:ascii="Times New Roman" w:hAnsi="Times New Roman" w:cs="Times New Roman"/>
          <w:sz w:val="12"/>
          <w:szCs w:val="12"/>
        </w:rPr>
        <w:t>;- акт об оценке подлежащих сносу (переносу) зданий, сооружений и насаждений</w:t>
      </w:r>
      <w:hyperlink r:id="rId12" w:history="1"/>
      <w:r w:rsidRPr="00DF36BB">
        <w:rPr>
          <w:rFonts w:ascii="Times New Roman" w:hAnsi="Times New Roman" w:cs="Times New Roman"/>
          <w:sz w:val="12"/>
          <w:szCs w:val="12"/>
        </w:rPr>
        <w:t>;- акт приемки законченного строительством объекта;- акт приемки законченного строительством объекта приемочной комиссией;</w:t>
      </w:r>
      <w:proofErr w:type="gramEnd"/>
      <w:r w:rsidRPr="00DF36BB">
        <w:rPr>
          <w:rFonts w:ascii="Times New Roman" w:hAnsi="Times New Roman" w:cs="Times New Roman"/>
          <w:sz w:val="12"/>
          <w:szCs w:val="12"/>
        </w:rPr>
        <w:t>- акт о приостановлении строительства </w:t>
      </w:r>
      <w:hyperlink r:id="rId13" w:history="1"/>
      <w:r w:rsidRPr="00DF36BB">
        <w:rPr>
          <w:rFonts w:ascii="Times New Roman" w:hAnsi="Times New Roman" w:cs="Times New Roman"/>
          <w:sz w:val="12"/>
          <w:szCs w:val="12"/>
        </w:rPr>
        <w:t>;- акт о приостановлении проектно-изыскательских работ по неосуществленному строительству</w:t>
      </w:r>
      <w:hyperlink r:id="rId14" w:history="1"/>
      <w:r w:rsidRPr="00DF36BB">
        <w:rPr>
          <w:rFonts w:ascii="Times New Roman" w:hAnsi="Times New Roman" w:cs="Times New Roman"/>
          <w:sz w:val="12"/>
          <w:szCs w:val="12"/>
        </w:rPr>
        <w:t>.</w:t>
      </w:r>
    </w:p>
    <w:p w:rsidR="00D40C78" w:rsidRPr="00DF36BB" w:rsidRDefault="00D40C78" w:rsidP="00D40C78">
      <w:pPr>
        <w:spacing w:after="0" w:line="240" w:lineRule="auto"/>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В зависимости от роли в процессе строительства /выполняемых функций, выделяются следующие виды участников строительства: Инвесторы (Дольщики), Застройщик, Заказчик,   Подрядчик.</w:t>
      </w:r>
    </w:p>
    <w:p w:rsidR="00D40C78" w:rsidRPr="00DF36BB" w:rsidRDefault="00D40C78" w:rsidP="00D40C78">
      <w:pPr>
        <w:spacing w:after="0" w:line="240" w:lineRule="auto"/>
        <w:jc w:val="both"/>
        <w:textAlignment w:val="baseline"/>
        <w:rPr>
          <w:rFonts w:ascii="Times New Roman" w:hAnsi="Times New Roman" w:cs="Times New Roman"/>
          <w:sz w:val="12"/>
          <w:szCs w:val="12"/>
        </w:rPr>
      </w:pPr>
      <w:r w:rsidRPr="00DF36BB">
        <w:rPr>
          <w:rFonts w:ascii="Times New Roman" w:hAnsi="Times New Roman" w:cs="Times New Roman"/>
          <w:sz w:val="12"/>
          <w:szCs w:val="12"/>
        </w:rPr>
        <w:t>Часто встречаются и участники, выполняющие одновременно несколько функций и именуются они обычно как: Инвестор-Заказчик и Застройщик-Заказчик</w:t>
      </w:r>
    </w:p>
    <w:p w:rsidR="00D40C78" w:rsidRPr="00DF36BB" w:rsidRDefault="00D40C78" w:rsidP="00D40C78">
      <w:pPr>
        <w:spacing w:after="0" w:line="240" w:lineRule="auto"/>
        <w:jc w:val="both"/>
        <w:textAlignment w:val="baseline"/>
        <w:rPr>
          <w:rFonts w:ascii="Times New Roman" w:hAnsi="Times New Roman" w:cs="Times New Roman"/>
          <w:sz w:val="12"/>
          <w:szCs w:val="12"/>
        </w:rPr>
      </w:pPr>
      <w:r w:rsidRPr="00DF36BB">
        <w:rPr>
          <w:rFonts w:ascii="Times New Roman" w:hAnsi="Times New Roman" w:cs="Times New Roman"/>
          <w:sz w:val="12"/>
          <w:szCs w:val="12"/>
        </w:rPr>
        <w:t xml:space="preserve">Подрядчики в свою очередь могут делиться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Генподрядчиков и    Субподрядчиков</w:t>
      </w:r>
    </w:p>
    <w:p w:rsidR="00D40C78" w:rsidRPr="00DF36BB" w:rsidRDefault="00D40C78"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8.</w:t>
      </w:r>
      <w:r w:rsidR="002720B2" w:rsidRPr="00DF36BB">
        <w:rPr>
          <w:rStyle w:val="FontStyle43"/>
          <w:b/>
          <w:sz w:val="12"/>
          <w:szCs w:val="12"/>
        </w:rPr>
        <w:t xml:space="preserve">Состав и классификация затрат, включаемых в себестоимость строительных работ. Учет затрат на капитальное строительство: строительных, монтажных и прочих капитальных работ при подрядном и хозяйственном способе их производства. </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Себестоимость строительных работ, выполненных строительной организацией собственными силами, складывается из затрат, связанных с использованием в процессе производства материалов, топлива, энергии, основных средств, трудовых ресурсов, а также других затрат.</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Затраты на производство строительных работ включаются в себестоимость работ того календарного периода, к которому они относятся, независимо от времени их возникновения.</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 С этой целью затраты на производство работ подразделяются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w:t>
      </w:r>
      <w:proofErr w:type="gramStart"/>
      <w:r w:rsidRPr="00DF36BB">
        <w:rPr>
          <w:rFonts w:ascii="Times New Roman" w:hAnsi="Times New Roman" w:cs="Times New Roman"/>
          <w:sz w:val="12"/>
          <w:szCs w:val="12"/>
        </w:rPr>
        <w:t>по</w:t>
      </w:r>
      <w:proofErr w:type="gramEnd"/>
      <w:r w:rsidRPr="00DF36BB">
        <w:rPr>
          <w:rFonts w:ascii="Times New Roman" w:hAnsi="Times New Roman" w:cs="Times New Roman"/>
          <w:sz w:val="12"/>
          <w:szCs w:val="12"/>
        </w:rPr>
        <w:t xml:space="preserve"> периодичности возникновения):</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текущие, т.е. постоянные производственные затраты;</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единовременные, т.е. однократные или периодически производимые.</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Затраты в зависимости от способов их включения в себестоимость работ подразделяются:</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 на прямые, под </w:t>
      </w:r>
      <w:proofErr w:type="gramStart"/>
      <w:r w:rsidRPr="00DF36BB">
        <w:rPr>
          <w:rFonts w:ascii="Times New Roman" w:hAnsi="Times New Roman" w:cs="Times New Roman"/>
          <w:sz w:val="12"/>
          <w:szCs w:val="12"/>
        </w:rPr>
        <w:t>которыми</w:t>
      </w:r>
      <w:proofErr w:type="gramEnd"/>
      <w:r w:rsidRPr="00DF36BB">
        <w:rPr>
          <w:rFonts w:ascii="Times New Roman" w:hAnsi="Times New Roman" w:cs="Times New Roman"/>
          <w:sz w:val="12"/>
          <w:szCs w:val="12"/>
        </w:rPr>
        <w:t xml:space="preserve"> понимаются расходы, связанные с производством строительных работ, которые можно прямо и непосредственно включать в себестоимость работ по соответствующим объектам учета;</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 косвенные, под </w:t>
      </w:r>
      <w:proofErr w:type="gramStart"/>
      <w:r w:rsidRPr="00DF36BB">
        <w:rPr>
          <w:rFonts w:ascii="Times New Roman" w:hAnsi="Times New Roman" w:cs="Times New Roman"/>
          <w:sz w:val="12"/>
          <w:szCs w:val="12"/>
        </w:rPr>
        <w:t>которыми</w:t>
      </w:r>
      <w:proofErr w:type="gramEnd"/>
      <w:r w:rsidRPr="00DF36BB">
        <w:rPr>
          <w:rFonts w:ascii="Times New Roman" w:hAnsi="Times New Roman" w:cs="Times New Roman"/>
          <w:sz w:val="12"/>
          <w:szCs w:val="12"/>
        </w:rPr>
        <w:t xml:space="preserve"> понимаются расходы, связанные с организацией и управлением производством строительных работ, относящиеся к деятельности строительной организации в целом, которые включаются в себестоимость объектов учета с помощью </w:t>
      </w:r>
      <w:r w:rsidRPr="00DF36BB">
        <w:rPr>
          <w:rFonts w:ascii="Times New Roman" w:hAnsi="Times New Roman" w:cs="Times New Roman"/>
          <w:sz w:val="12"/>
          <w:szCs w:val="12"/>
        </w:rPr>
        <w:lastRenderedPageBreak/>
        <w:t xml:space="preserve">специальных методов. В качестве косвенных расходов обычно выступают расходы по содержанию и эксплуатации строительных машин и механизмов, общехозяйственные расходы. Порядок распределения косвенных расходов между видами продукции определяется в учетной политике. Так, они распределяются пропорционально основной заработной плате строительных рабочих, прямым затратам. Расходы по содержанию и эксплуатации строительных машин и механизмов распределяются пропорционально количеству </w:t>
      </w:r>
      <w:proofErr w:type="spellStart"/>
      <w:r w:rsidRPr="00DF36BB">
        <w:rPr>
          <w:rFonts w:ascii="Times New Roman" w:hAnsi="Times New Roman" w:cs="Times New Roman"/>
          <w:sz w:val="12"/>
          <w:szCs w:val="12"/>
        </w:rPr>
        <w:t>машиночасов</w:t>
      </w:r>
      <w:proofErr w:type="spellEnd"/>
      <w:r w:rsidRPr="00DF36BB">
        <w:rPr>
          <w:rFonts w:ascii="Times New Roman" w:hAnsi="Times New Roman" w:cs="Times New Roman"/>
          <w:sz w:val="12"/>
          <w:szCs w:val="12"/>
        </w:rPr>
        <w:t xml:space="preserve"> (</w:t>
      </w:r>
      <w:proofErr w:type="spellStart"/>
      <w:r w:rsidRPr="00DF36BB">
        <w:rPr>
          <w:rFonts w:ascii="Times New Roman" w:hAnsi="Times New Roman" w:cs="Times New Roman"/>
          <w:sz w:val="12"/>
          <w:szCs w:val="12"/>
        </w:rPr>
        <w:t>машиносмен</w:t>
      </w:r>
      <w:proofErr w:type="spellEnd"/>
      <w:r w:rsidRPr="00DF36BB">
        <w:rPr>
          <w:rFonts w:ascii="Times New Roman" w:hAnsi="Times New Roman" w:cs="Times New Roman"/>
          <w:sz w:val="12"/>
          <w:szCs w:val="12"/>
        </w:rPr>
        <w:t>), отработанных на каждом объекте строительства.</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3. Все расходы организации, зависящие от изменения объемов выполненных работ, можно подразделить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w:t>
      </w:r>
    </w:p>
    <w:p w:rsidR="00C37A4A" w:rsidRPr="00DF36BB" w:rsidRDefault="00C37A4A" w:rsidP="00C37A4A">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 постоянные - не зависящие непосредственно от объема строительных работ, удельный размер которых в себестоимости при увеличении объема работ будет сокращаться, а при уменьшении увеличиваться;</w:t>
      </w:r>
      <w:proofErr w:type="gramEnd"/>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переменные - изменяющиеся пропорционально росту (снижению) объема выполняемых строительных работ.</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4. По технологическому процессу затраты подразделяются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основные – непосредственно связанны с процессом производства продукции, работ, услуг;</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накладные – образуются в процессе деятельности организации и связаны с обслуживанием, организацией и управлением производством.</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Затраты на производство строительных работ при планировании и учете могут группироваться строительной организацией по элементам и статьям расходов.</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Строительным организациям в качестве </w:t>
      </w:r>
      <w:proofErr w:type="gramStart"/>
      <w:r w:rsidRPr="00DF36BB">
        <w:rPr>
          <w:rFonts w:ascii="Times New Roman" w:hAnsi="Times New Roman" w:cs="Times New Roman"/>
          <w:sz w:val="12"/>
          <w:szCs w:val="12"/>
        </w:rPr>
        <w:t>типовой</w:t>
      </w:r>
      <w:proofErr w:type="gramEnd"/>
      <w:r w:rsidRPr="00DF36BB">
        <w:rPr>
          <w:rFonts w:ascii="Times New Roman" w:hAnsi="Times New Roman" w:cs="Times New Roman"/>
          <w:sz w:val="12"/>
          <w:szCs w:val="12"/>
        </w:rPr>
        <w:t xml:space="preserve"> рекомендуется группировка затрат на производство строительных работ по следующим статьям расходов:</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«Материалы»;</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«Расходы на оплату труда рабочих»;</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«Расходы по содержанию и эксплуатации строительных машин и механизмов»;</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«Накладные расходы».</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Не включаются в себестоимость строительных работ:</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затраты на выполнение силами организации (или оплату) работ и услуг, не связанных с производством строительных работ;</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расходы и потери, отражаемые на счете учета прибылей и убытков;</w:t>
      </w:r>
    </w:p>
    <w:p w:rsidR="00C37A4A" w:rsidRPr="00DF36BB" w:rsidRDefault="00C37A4A" w:rsidP="00C37A4A">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расходы, осуществляемые за счет прибыли, остающейся в распоряжении – строительной организации, и других целевых поступлений.</w:t>
      </w:r>
    </w:p>
    <w:p w:rsidR="00C37A4A" w:rsidRPr="00DF36BB" w:rsidRDefault="00C37A4A" w:rsidP="00C37A4A">
      <w:pPr>
        <w:pStyle w:val="a7"/>
        <w:spacing w:before="0" w:beforeAutospacing="0" w:after="0" w:afterAutospacing="0"/>
        <w:rPr>
          <w:sz w:val="12"/>
          <w:szCs w:val="12"/>
        </w:rPr>
      </w:pPr>
      <w:r w:rsidRPr="00DF36BB">
        <w:rPr>
          <w:sz w:val="12"/>
          <w:szCs w:val="12"/>
          <w:u w:val="single"/>
        </w:rPr>
        <w:t>Учет при подрядном способе строительства.</w:t>
      </w:r>
      <w:r w:rsidRPr="00DF36BB">
        <w:rPr>
          <w:rStyle w:val="apple-converted-space"/>
          <w:sz w:val="12"/>
          <w:szCs w:val="12"/>
        </w:rPr>
        <w:t> </w:t>
      </w:r>
      <w:r w:rsidRPr="00DF36BB">
        <w:rPr>
          <w:sz w:val="12"/>
          <w:szCs w:val="12"/>
        </w:rPr>
        <w:t>При подрядном способе работы по строительству объекта вы</w:t>
      </w:r>
      <w:r w:rsidRPr="00DF36BB">
        <w:rPr>
          <w:sz w:val="12"/>
          <w:szCs w:val="12"/>
        </w:rPr>
        <w:softHyphen/>
        <w:t>полняются для заказчика-застройщика по договорам строительно</w:t>
      </w:r>
      <w:r w:rsidRPr="00DF36BB">
        <w:rPr>
          <w:sz w:val="12"/>
          <w:szCs w:val="12"/>
        </w:rPr>
        <w:softHyphen/>
        <w:t>го подряда специализированными строительными организациями.</w:t>
      </w:r>
    </w:p>
    <w:p w:rsidR="00C37A4A" w:rsidRPr="00DF36BB" w:rsidRDefault="00C37A4A" w:rsidP="00C37A4A">
      <w:pPr>
        <w:pStyle w:val="a7"/>
        <w:spacing w:before="0" w:beforeAutospacing="0" w:after="0" w:afterAutospacing="0"/>
        <w:rPr>
          <w:sz w:val="12"/>
          <w:szCs w:val="12"/>
        </w:rPr>
      </w:pPr>
      <w:r w:rsidRPr="00DF36BB">
        <w:rPr>
          <w:sz w:val="12"/>
          <w:szCs w:val="12"/>
        </w:rPr>
        <w:t>Учет выполненных работ ведется подрядчи</w:t>
      </w:r>
      <w:r w:rsidRPr="00DF36BB">
        <w:rPr>
          <w:sz w:val="12"/>
          <w:szCs w:val="12"/>
        </w:rPr>
        <w:softHyphen/>
        <w:t xml:space="preserve">ком </w:t>
      </w:r>
      <w:proofErr w:type="gramStart"/>
      <w:r w:rsidRPr="00DF36BB">
        <w:rPr>
          <w:sz w:val="12"/>
          <w:szCs w:val="12"/>
        </w:rPr>
        <w:t>в накопительном порядке с начала выполнения работ до пол</w:t>
      </w:r>
      <w:r w:rsidRPr="00DF36BB">
        <w:rPr>
          <w:sz w:val="12"/>
          <w:szCs w:val="12"/>
        </w:rPr>
        <w:softHyphen/>
        <w:t>ного завершения обязательств подрядчика по объекту строитель</w:t>
      </w:r>
      <w:r w:rsidRPr="00DF36BB">
        <w:rPr>
          <w:sz w:val="12"/>
          <w:szCs w:val="12"/>
        </w:rPr>
        <w:softHyphen/>
        <w:t>ства под контролем</w:t>
      </w:r>
      <w:proofErr w:type="gramEnd"/>
      <w:r w:rsidRPr="00DF36BB">
        <w:rPr>
          <w:sz w:val="12"/>
          <w:szCs w:val="12"/>
        </w:rPr>
        <w:t xml:space="preserve"> заказчика в журнале учета выполненных работ (форма № КС-6а) в одном экземпляре. При сдаче заказчику выполненные подрядчиком строительно-монтажные работы (СМР) на основании журнала № КС-6а оформляются Актом о приемке выполненных работ (форма № КС-2) и Справкой о стоимо</w:t>
      </w:r>
      <w:r w:rsidRPr="00DF36BB">
        <w:rPr>
          <w:sz w:val="12"/>
          <w:szCs w:val="12"/>
        </w:rPr>
        <w:softHyphen/>
        <w:t>сти выполненных работ и затрат (форма № КС-3).</w:t>
      </w:r>
    </w:p>
    <w:p w:rsidR="00C37A4A" w:rsidRPr="00DF36BB" w:rsidRDefault="00C37A4A" w:rsidP="00C37A4A">
      <w:pPr>
        <w:pStyle w:val="a7"/>
        <w:spacing w:before="0" w:beforeAutospacing="0" w:after="0" w:afterAutospacing="0"/>
        <w:rPr>
          <w:sz w:val="12"/>
          <w:szCs w:val="12"/>
        </w:rPr>
      </w:pPr>
      <w:r w:rsidRPr="00DF36BB">
        <w:rPr>
          <w:sz w:val="12"/>
          <w:szCs w:val="12"/>
        </w:rPr>
        <w:t>Формы № КС-2 и КС-3 оформляются не менее чем в двух экземплярах: первый для подрядчика, второй – для заказчика и составляются по мере сдачи работ в сроки, установленные договором подряда.</w:t>
      </w:r>
    </w:p>
    <w:p w:rsidR="00C37A4A" w:rsidRPr="00DF36BB" w:rsidRDefault="00C37A4A" w:rsidP="00C37A4A">
      <w:pPr>
        <w:pStyle w:val="a7"/>
        <w:spacing w:before="0" w:beforeAutospacing="0" w:after="0" w:afterAutospacing="0"/>
        <w:rPr>
          <w:sz w:val="12"/>
          <w:szCs w:val="12"/>
        </w:rPr>
      </w:pPr>
      <w:r w:rsidRPr="00DF36BB">
        <w:rPr>
          <w:sz w:val="12"/>
          <w:szCs w:val="12"/>
        </w:rPr>
        <w:t>Принятые от подрядчика работы заказчик отражает:</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60 – приняты работы от заказчика (акта формы № КС-2 и формы № КС-3)</w:t>
      </w:r>
    </w:p>
    <w:p w:rsidR="00C37A4A" w:rsidRPr="00DF36BB" w:rsidRDefault="00C37A4A" w:rsidP="00C37A4A">
      <w:pPr>
        <w:pStyle w:val="a7"/>
        <w:spacing w:before="0" w:beforeAutospacing="0" w:after="0" w:afterAutospacing="0"/>
        <w:rPr>
          <w:sz w:val="12"/>
          <w:szCs w:val="12"/>
        </w:rPr>
      </w:pPr>
      <w:r w:rsidRPr="00DF36BB">
        <w:rPr>
          <w:sz w:val="12"/>
          <w:szCs w:val="12"/>
        </w:rPr>
        <w:t>Д 19</w:t>
      </w:r>
      <w:proofErr w:type="gramStart"/>
      <w:r w:rsidRPr="00DF36BB">
        <w:rPr>
          <w:sz w:val="12"/>
          <w:szCs w:val="12"/>
        </w:rPr>
        <w:t xml:space="preserve"> К</w:t>
      </w:r>
      <w:proofErr w:type="gramEnd"/>
      <w:r w:rsidRPr="00DF36BB">
        <w:rPr>
          <w:sz w:val="12"/>
          <w:szCs w:val="12"/>
        </w:rPr>
        <w:t xml:space="preserve"> 60 – отражена сумма НДС – счет-фактура</w:t>
      </w:r>
    </w:p>
    <w:p w:rsidR="00C37A4A" w:rsidRPr="00DF36BB" w:rsidRDefault="00C37A4A" w:rsidP="00C37A4A">
      <w:pPr>
        <w:pStyle w:val="a7"/>
        <w:spacing w:before="0" w:beforeAutospacing="0" w:after="0" w:afterAutospacing="0"/>
        <w:rPr>
          <w:sz w:val="12"/>
          <w:szCs w:val="12"/>
        </w:rPr>
      </w:pPr>
      <w:r w:rsidRPr="00DF36BB">
        <w:rPr>
          <w:sz w:val="12"/>
          <w:szCs w:val="12"/>
        </w:rPr>
        <w:t>Д 60</w:t>
      </w:r>
      <w:proofErr w:type="gramStart"/>
      <w:r w:rsidRPr="00DF36BB">
        <w:rPr>
          <w:sz w:val="12"/>
          <w:szCs w:val="12"/>
        </w:rPr>
        <w:t xml:space="preserve"> К</w:t>
      </w:r>
      <w:proofErr w:type="gramEnd"/>
      <w:r w:rsidRPr="00DF36BB">
        <w:rPr>
          <w:sz w:val="12"/>
          <w:szCs w:val="12"/>
        </w:rPr>
        <w:t xml:space="preserve"> 51 – оплачен счет подрядчика – платежное поручение</w:t>
      </w:r>
    </w:p>
    <w:p w:rsidR="00C37A4A" w:rsidRPr="00DF36BB" w:rsidRDefault="00C37A4A" w:rsidP="00C37A4A">
      <w:pPr>
        <w:pStyle w:val="a7"/>
        <w:spacing w:before="0" w:beforeAutospacing="0" w:after="0" w:afterAutospacing="0"/>
        <w:rPr>
          <w:sz w:val="12"/>
          <w:szCs w:val="12"/>
        </w:rPr>
      </w:pPr>
      <w:r w:rsidRPr="00DF36BB">
        <w:rPr>
          <w:sz w:val="12"/>
          <w:szCs w:val="12"/>
        </w:rPr>
        <w:t>Д 01</w:t>
      </w:r>
      <w:proofErr w:type="gramStart"/>
      <w:r w:rsidRPr="00DF36BB">
        <w:rPr>
          <w:sz w:val="12"/>
          <w:szCs w:val="12"/>
        </w:rPr>
        <w:t xml:space="preserve"> К</w:t>
      </w:r>
      <w:proofErr w:type="gramEnd"/>
      <w:r w:rsidRPr="00DF36BB">
        <w:rPr>
          <w:sz w:val="12"/>
          <w:szCs w:val="12"/>
        </w:rPr>
        <w:t xml:space="preserve"> 08-3 – принят выстроенный объект в состав основных средств – акт ф. ОС-1.</w:t>
      </w:r>
    </w:p>
    <w:p w:rsidR="00C37A4A" w:rsidRPr="00DF36BB" w:rsidRDefault="00C37A4A" w:rsidP="00C37A4A">
      <w:pPr>
        <w:pStyle w:val="a7"/>
        <w:spacing w:before="0" w:beforeAutospacing="0" w:after="0" w:afterAutospacing="0"/>
        <w:rPr>
          <w:sz w:val="12"/>
          <w:szCs w:val="12"/>
        </w:rPr>
      </w:pPr>
      <w:r w:rsidRPr="00DF36BB">
        <w:rPr>
          <w:sz w:val="12"/>
          <w:szCs w:val="12"/>
        </w:rPr>
        <w:t>Договором строительного подряда может предусматриваться различный порядок сдачи-приемки подрядных работ: ежемесячно по мере их выполнения, по согласованному графику при завершении определенных этапов и комплексов работ (нулевой цикл, монтаж оборудования, отделочные работы и т. п.) или при сдаче объекта за</w:t>
      </w:r>
      <w:r w:rsidRPr="00DF36BB">
        <w:rPr>
          <w:sz w:val="12"/>
          <w:szCs w:val="12"/>
        </w:rPr>
        <w:softHyphen/>
        <w:t>казчику по 100% готовности (под ключ).</w:t>
      </w:r>
    </w:p>
    <w:p w:rsidR="00C37A4A" w:rsidRPr="00DF36BB" w:rsidRDefault="00C37A4A" w:rsidP="00C37A4A">
      <w:pPr>
        <w:pStyle w:val="a7"/>
        <w:spacing w:before="0" w:beforeAutospacing="0" w:after="0" w:afterAutospacing="0"/>
        <w:rPr>
          <w:sz w:val="12"/>
          <w:szCs w:val="12"/>
        </w:rPr>
      </w:pPr>
      <w:r w:rsidRPr="00DF36BB">
        <w:rPr>
          <w:sz w:val="12"/>
          <w:szCs w:val="12"/>
          <w:u w:val="single"/>
        </w:rPr>
        <w:t>Учет при хозяйственном способе строительства</w:t>
      </w:r>
      <w:r w:rsidRPr="00DF36BB">
        <w:rPr>
          <w:sz w:val="12"/>
          <w:szCs w:val="12"/>
        </w:rPr>
        <w:t>. К строительно-монтажным работам, выполняемым хозяйст</w:t>
      </w:r>
      <w:r w:rsidRPr="00DF36BB">
        <w:rPr>
          <w:sz w:val="12"/>
          <w:szCs w:val="12"/>
        </w:rPr>
        <w:softHyphen/>
        <w:t>венным способом, относятся работы, осуществляемые для своих нужд собственными силами организаций.</w:t>
      </w:r>
    </w:p>
    <w:p w:rsidR="00C37A4A" w:rsidRPr="00DF36BB" w:rsidRDefault="00C37A4A" w:rsidP="00C37A4A">
      <w:pPr>
        <w:pStyle w:val="a7"/>
        <w:spacing w:before="0" w:beforeAutospacing="0" w:after="0" w:afterAutospacing="0"/>
        <w:rPr>
          <w:sz w:val="12"/>
          <w:szCs w:val="12"/>
        </w:rPr>
      </w:pPr>
      <w:r w:rsidRPr="00DF36BB">
        <w:rPr>
          <w:sz w:val="12"/>
          <w:szCs w:val="12"/>
        </w:rPr>
        <w:t>Произведенные расходы на строительно-монтажные работы группируются по статьям (затраты строительного производства складываются из тех же экономических элементов, что и промышленного произ</w:t>
      </w:r>
      <w:r w:rsidRPr="00DF36BB">
        <w:rPr>
          <w:sz w:val="12"/>
          <w:szCs w:val="12"/>
        </w:rPr>
        <w:softHyphen/>
        <w:t>водства):</w:t>
      </w:r>
    </w:p>
    <w:p w:rsidR="00C37A4A" w:rsidRPr="00DF36BB" w:rsidRDefault="00C37A4A" w:rsidP="00C37A4A">
      <w:pPr>
        <w:pStyle w:val="a7"/>
        <w:spacing w:before="0" w:beforeAutospacing="0" w:after="0" w:afterAutospacing="0"/>
        <w:rPr>
          <w:sz w:val="12"/>
          <w:szCs w:val="12"/>
        </w:rPr>
      </w:pPr>
      <w:r w:rsidRPr="00DF36BB">
        <w:rPr>
          <w:sz w:val="12"/>
          <w:szCs w:val="12"/>
        </w:rPr>
        <w:t>- строительные материалы,</w:t>
      </w:r>
    </w:p>
    <w:p w:rsidR="00C37A4A" w:rsidRPr="00DF36BB" w:rsidRDefault="00C37A4A" w:rsidP="00C37A4A">
      <w:pPr>
        <w:pStyle w:val="a7"/>
        <w:spacing w:before="0" w:beforeAutospacing="0" w:after="0" w:afterAutospacing="0"/>
        <w:rPr>
          <w:sz w:val="12"/>
          <w:szCs w:val="12"/>
        </w:rPr>
      </w:pPr>
      <w:r w:rsidRPr="00DF36BB">
        <w:rPr>
          <w:sz w:val="12"/>
          <w:szCs w:val="12"/>
        </w:rPr>
        <w:t>- заработная пла</w:t>
      </w:r>
      <w:r w:rsidRPr="00DF36BB">
        <w:rPr>
          <w:sz w:val="12"/>
          <w:szCs w:val="12"/>
        </w:rPr>
        <w:softHyphen/>
        <w:t>та строительных рабочих, отчисления на социальные нужды,</w:t>
      </w:r>
    </w:p>
    <w:p w:rsidR="00C37A4A" w:rsidRPr="00DF36BB" w:rsidRDefault="00C37A4A" w:rsidP="00C37A4A">
      <w:pPr>
        <w:pStyle w:val="a7"/>
        <w:spacing w:before="0" w:beforeAutospacing="0" w:after="0" w:afterAutospacing="0"/>
        <w:rPr>
          <w:sz w:val="12"/>
          <w:szCs w:val="12"/>
        </w:rPr>
      </w:pPr>
      <w:r w:rsidRPr="00DF36BB">
        <w:rPr>
          <w:sz w:val="12"/>
          <w:szCs w:val="12"/>
        </w:rPr>
        <w:t>- амор</w:t>
      </w:r>
      <w:r w:rsidRPr="00DF36BB">
        <w:rPr>
          <w:sz w:val="12"/>
          <w:szCs w:val="12"/>
        </w:rPr>
        <w:softHyphen/>
        <w:t>тизация основных средств,</w:t>
      </w:r>
    </w:p>
    <w:p w:rsidR="00C37A4A" w:rsidRPr="00DF36BB" w:rsidRDefault="00C37A4A" w:rsidP="00C37A4A">
      <w:pPr>
        <w:pStyle w:val="a7"/>
        <w:spacing w:before="0" w:beforeAutospacing="0" w:after="0" w:afterAutospacing="0"/>
        <w:rPr>
          <w:sz w:val="12"/>
          <w:szCs w:val="12"/>
        </w:rPr>
      </w:pPr>
      <w:r w:rsidRPr="00DF36BB">
        <w:rPr>
          <w:sz w:val="12"/>
          <w:szCs w:val="12"/>
        </w:rPr>
        <w:t>- расходы по обслуживанию строительных машин и механизмов (включая амортизацию основных средств),</w:t>
      </w:r>
    </w:p>
    <w:p w:rsidR="00C37A4A" w:rsidRPr="00DF36BB" w:rsidRDefault="00C37A4A" w:rsidP="00C37A4A">
      <w:pPr>
        <w:pStyle w:val="a7"/>
        <w:spacing w:before="0" w:beforeAutospacing="0" w:after="0" w:afterAutospacing="0"/>
        <w:rPr>
          <w:sz w:val="12"/>
          <w:szCs w:val="12"/>
        </w:rPr>
      </w:pPr>
      <w:r w:rsidRPr="00DF36BB">
        <w:rPr>
          <w:sz w:val="12"/>
          <w:szCs w:val="12"/>
        </w:rPr>
        <w:t>- на</w:t>
      </w:r>
      <w:r w:rsidRPr="00DF36BB">
        <w:rPr>
          <w:sz w:val="12"/>
          <w:szCs w:val="12"/>
        </w:rPr>
        <w:softHyphen/>
        <w:t>кладные (общепроизводственные и общехозяйственные) расходы.</w:t>
      </w:r>
    </w:p>
    <w:p w:rsidR="00C37A4A" w:rsidRPr="00DF36BB" w:rsidRDefault="00C37A4A" w:rsidP="00C37A4A">
      <w:pPr>
        <w:pStyle w:val="a7"/>
        <w:spacing w:before="0" w:beforeAutospacing="0" w:after="0" w:afterAutospacing="0"/>
        <w:rPr>
          <w:sz w:val="12"/>
          <w:szCs w:val="12"/>
        </w:rPr>
      </w:pPr>
      <w:r w:rsidRPr="00DF36BB">
        <w:rPr>
          <w:sz w:val="12"/>
          <w:szCs w:val="12"/>
        </w:rPr>
        <w:t>Строительные работы могут выполняться:</w:t>
      </w:r>
    </w:p>
    <w:p w:rsidR="00C37A4A" w:rsidRPr="00DF36BB" w:rsidRDefault="00C37A4A" w:rsidP="00C37A4A">
      <w:pPr>
        <w:pStyle w:val="a7"/>
        <w:spacing w:before="0" w:beforeAutospacing="0" w:after="0" w:afterAutospacing="0"/>
        <w:rPr>
          <w:sz w:val="12"/>
          <w:szCs w:val="12"/>
        </w:rPr>
      </w:pPr>
      <w:r w:rsidRPr="00DF36BB">
        <w:rPr>
          <w:sz w:val="12"/>
          <w:szCs w:val="12"/>
        </w:rPr>
        <w:t>1) ремонтно-строи</w:t>
      </w:r>
      <w:r w:rsidRPr="00DF36BB">
        <w:rPr>
          <w:sz w:val="12"/>
          <w:szCs w:val="12"/>
        </w:rPr>
        <w:softHyphen/>
        <w:t>тельными цехами. Все затраты предварительно учитываются на счете 23 «Вспомогательные производства», субсчет «Ремонтно-строительный цех» и до окончания работ являются незавершенным производством. По окон</w:t>
      </w:r>
      <w:r w:rsidRPr="00DF36BB">
        <w:rPr>
          <w:sz w:val="12"/>
          <w:szCs w:val="12"/>
        </w:rPr>
        <w:softHyphen/>
        <w:t>чании работ на строительном объекте все затраты по его возведе</w:t>
      </w:r>
      <w:r w:rsidRPr="00DF36BB">
        <w:rPr>
          <w:sz w:val="12"/>
          <w:szCs w:val="12"/>
        </w:rPr>
        <w:softHyphen/>
        <w:t>нию списываются:</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23</w:t>
      </w:r>
    </w:p>
    <w:p w:rsidR="00C37A4A" w:rsidRPr="00DF36BB" w:rsidRDefault="00C37A4A" w:rsidP="00C37A4A">
      <w:pPr>
        <w:pStyle w:val="a7"/>
        <w:spacing w:before="0" w:beforeAutospacing="0" w:after="0" w:afterAutospacing="0"/>
        <w:rPr>
          <w:sz w:val="12"/>
          <w:szCs w:val="12"/>
        </w:rPr>
      </w:pPr>
      <w:r w:rsidRPr="00DF36BB">
        <w:rPr>
          <w:sz w:val="12"/>
          <w:szCs w:val="12"/>
        </w:rPr>
        <w:t>2) отделами капитального строительства. Затраты по строитель</w:t>
      </w:r>
      <w:r w:rsidRPr="00DF36BB">
        <w:rPr>
          <w:sz w:val="12"/>
          <w:szCs w:val="12"/>
        </w:rPr>
        <w:softHyphen/>
        <w:t xml:space="preserve">ству отражаются непосредственно на счете 08 «Вложения во </w:t>
      </w:r>
      <w:proofErr w:type="spellStart"/>
      <w:r w:rsidRPr="00DF36BB">
        <w:rPr>
          <w:sz w:val="12"/>
          <w:szCs w:val="12"/>
        </w:rPr>
        <w:t>внеоборотные</w:t>
      </w:r>
      <w:proofErr w:type="spellEnd"/>
      <w:r w:rsidRPr="00DF36BB">
        <w:rPr>
          <w:sz w:val="12"/>
          <w:szCs w:val="12"/>
        </w:rPr>
        <w:t xml:space="preserve"> активы», субсчет 3 «Строительство объектов ос</w:t>
      </w:r>
      <w:r w:rsidRPr="00DF36BB">
        <w:rPr>
          <w:sz w:val="12"/>
          <w:szCs w:val="12"/>
        </w:rPr>
        <w:softHyphen/>
        <w:t>новных средств».</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10 – списаны строительные материалы на строительство объекта;</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70 – начислена заработная плата строительным работникам;</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69 – начислены страховые взносы во внебюджетные фонды;</w:t>
      </w:r>
    </w:p>
    <w:p w:rsidR="00C37A4A" w:rsidRPr="00DF36BB" w:rsidRDefault="00C37A4A" w:rsidP="00C37A4A">
      <w:pPr>
        <w:pStyle w:val="a7"/>
        <w:spacing w:before="0" w:beforeAutospacing="0" w:after="0" w:afterAutospacing="0"/>
        <w:rPr>
          <w:sz w:val="12"/>
          <w:szCs w:val="12"/>
        </w:rPr>
      </w:pPr>
      <w:r w:rsidRPr="00DF36BB">
        <w:rPr>
          <w:sz w:val="12"/>
          <w:szCs w:val="12"/>
        </w:rPr>
        <w:t>Д 08-3</w:t>
      </w:r>
      <w:proofErr w:type="gramStart"/>
      <w:r w:rsidRPr="00DF36BB">
        <w:rPr>
          <w:sz w:val="12"/>
          <w:szCs w:val="12"/>
        </w:rPr>
        <w:t xml:space="preserve"> К</w:t>
      </w:r>
      <w:proofErr w:type="gramEnd"/>
      <w:r w:rsidRPr="00DF36BB">
        <w:rPr>
          <w:sz w:val="12"/>
          <w:szCs w:val="12"/>
        </w:rPr>
        <w:t xml:space="preserve"> 02 – начислена амортизация по строительным машинам и механизмам</w:t>
      </w:r>
    </w:p>
    <w:p w:rsidR="00C37A4A" w:rsidRPr="00DF36BB" w:rsidRDefault="00C37A4A" w:rsidP="00C37A4A">
      <w:pPr>
        <w:pStyle w:val="a7"/>
        <w:spacing w:before="0" w:beforeAutospacing="0" w:after="0" w:afterAutospacing="0"/>
        <w:rPr>
          <w:sz w:val="12"/>
          <w:szCs w:val="12"/>
        </w:rPr>
      </w:pPr>
      <w:r w:rsidRPr="00DF36BB">
        <w:rPr>
          <w:sz w:val="12"/>
          <w:szCs w:val="12"/>
        </w:rPr>
        <w:t>и т.д.</w:t>
      </w:r>
    </w:p>
    <w:p w:rsidR="00C37A4A" w:rsidRPr="00DF36BB" w:rsidRDefault="00C37A4A" w:rsidP="00C37A4A">
      <w:pPr>
        <w:pStyle w:val="a7"/>
        <w:spacing w:before="0" w:beforeAutospacing="0" w:after="0" w:afterAutospacing="0"/>
        <w:rPr>
          <w:sz w:val="12"/>
          <w:szCs w:val="12"/>
        </w:rPr>
      </w:pPr>
      <w:r w:rsidRPr="00DF36BB">
        <w:rPr>
          <w:sz w:val="12"/>
          <w:szCs w:val="12"/>
        </w:rPr>
        <w:t>Завершенный строительством объект подлежит сдаче государ</w:t>
      </w:r>
      <w:r w:rsidRPr="00DF36BB">
        <w:rPr>
          <w:sz w:val="12"/>
          <w:szCs w:val="12"/>
        </w:rPr>
        <w:softHyphen/>
        <w:t>ственной приемочной комиссии. После получения Свидетельства о собст</w:t>
      </w:r>
      <w:r w:rsidRPr="00DF36BB">
        <w:rPr>
          <w:sz w:val="12"/>
          <w:szCs w:val="12"/>
        </w:rPr>
        <w:softHyphen/>
        <w:t>венности объект принимается к учету в составе основных средств с отражением</w:t>
      </w:r>
    </w:p>
    <w:p w:rsidR="00C37A4A" w:rsidRPr="00DF36BB" w:rsidRDefault="00C37A4A" w:rsidP="00C37A4A">
      <w:pPr>
        <w:pStyle w:val="a7"/>
        <w:spacing w:before="0" w:beforeAutospacing="0" w:after="0" w:afterAutospacing="0"/>
        <w:rPr>
          <w:sz w:val="12"/>
          <w:szCs w:val="12"/>
        </w:rPr>
      </w:pPr>
      <w:r w:rsidRPr="00DF36BB">
        <w:rPr>
          <w:sz w:val="12"/>
          <w:szCs w:val="12"/>
        </w:rPr>
        <w:t>Д 01</w:t>
      </w:r>
      <w:proofErr w:type="gramStart"/>
      <w:r w:rsidRPr="00DF36BB">
        <w:rPr>
          <w:sz w:val="12"/>
          <w:szCs w:val="12"/>
        </w:rPr>
        <w:t xml:space="preserve"> К</w:t>
      </w:r>
      <w:proofErr w:type="gramEnd"/>
      <w:r w:rsidRPr="00DF36BB">
        <w:rPr>
          <w:sz w:val="12"/>
          <w:szCs w:val="12"/>
        </w:rPr>
        <w:t xml:space="preserve"> 08-3 – принят выстроенный объект в состав основных средств – акт ф. ОС-1.</w:t>
      </w:r>
    </w:p>
    <w:p w:rsidR="00C37A4A" w:rsidRPr="00DF36BB" w:rsidRDefault="00C37A4A" w:rsidP="00C37A4A">
      <w:pPr>
        <w:pStyle w:val="a7"/>
        <w:spacing w:before="0" w:beforeAutospacing="0" w:after="0" w:afterAutospacing="0"/>
        <w:rPr>
          <w:sz w:val="12"/>
          <w:szCs w:val="12"/>
        </w:rPr>
      </w:pPr>
      <w:r w:rsidRPr="00DF36BB">
        <w:rPr>
          <w:sz w:val="12"/>
          <w:szCs w:val="12"/>
        </w:rPr>
        <w:t>В соответствии с налоговым законодательством строительно-монтажные работы, выполненные хозяйственным способом, имену</w:t>
      </w:r>
      <w:r w:rsidRPr="00DF36BB">
        <w:rPr>
          <w:sz w:val="12"/>
          <w:szCs w:val="12"/>
        </w:rPr>
        <w:softHyphen/>
      </w:r>
      <w:r w:rsidRPr="00DF36BB">
        <w:rPr>
          <w:sz w:val="12"/>
          <w:szCs w:val="12"/>
        </w:rPr>
        <w:lastRenderedPageBreak/>
        <w:t>ются «строительно-монтажными работами, выполненными для соб</w:t>
      </w:r>
      <w:r w:rsidRPr="00DF36BB">
        <w:rPr>
          <w:sz w:val="12"/>
          <w:szCs w:val="12"/>
        </w:rPr>
        <w:softHyphen/>
        <w:t>ственного потребления». Выполнение строительно-монтажных работ для собственного потребления признается объек</w:t>
      </w:r>
      <w:r w:rsidRPr="00DF36BB">
        <w:rPr>
          <w:sz w:val="12"/>
          <w:szCs w:val="12"/>
        </w:rPr>
        <w:softHyphen/>
        <w:t>том обложения НДС.</w:t>
      </w:r>
    </w:p>
    <w:p w:rsidR="00C37A4A" w:rsidRPr="00DF36BB" w:rsidRDefault="00C37A4A" w:rsidP="00C37A4A">
      <w:pPr>
        <w:pStyle w:val="a7"/>
        <w:spacing w:before="0" w:beforeAutospacing="0" w:after="0" w:afterAutospacing="0"/>
        <w:rPr>
          <w:sz w:val="12"/>
          <w:szCs w:val="12"/>
        </w:rPr>
      </w:pPr>
      <w:r w:rsidRPr="00DF36BB">
        <w:rPr>
          <w:sz w:val="12"/>
          <w:szCs w:val="12"/>
        </w:rPr>
        <w:t>Налоговая база определяется как стоимость выполненных работ, исчисленная исходя из всех факти</w:t>
      </w:r>
      <w:r w:rsidRPr="00DF36BB">
        <w:rPr>
          <w:sz w:val="12"/>
          <w:szCs w:val="12"/>
        </w:rPr>
        <w:softHyphen/>
        <w:t>ческих расходов налогоплательщика на их выполнение. Начисление НДС по СМР производится в конце каждого налогового периода.</w:t>
      </w:r>
    </w:p>
    <w:p w:rsidR="00C37A4A" w:rsidRPr="00DF36BB" w:rsidRDefault="00C37A4A" w:rsidP="00C37A4A">
      <w:pPr>
        <w:pStyle w:val="a7"/>
        <w:spacing w:before="0" w:beforeAutospacing="0" w:after="0" w:afterAutospacing="0"/>
        <w:rPr>
          <w:sz w:val="12"/>
          <w:szCs w:val="12"/>
        </w:rPr>
      </w:pPr>
      <w:r w:rsidRPr="00DF36BB">
        <w:rPr>
          <w:sz w:val="12"/>
          <w:szCs w:val="12"/>
        </w:rPr>
        <w:t>Начисление НДС отражается: Д 19</w:t>
      </w:r>
      <w:proofErr w:type="gramStart"/>
      <w:r w:rsidRPr="00DF36BB">
        <w:rPr>
          <w:sz w:val="12"/>
          <w:szCs w:val="12"/>
        </w:rPr>
        <w:t xml:space="preserve"> К</w:t>
      </w:r>
      <w:proofErr w:type="gramEnd"/>
      <w:r w:rsidRPr="00DF36BB">
        <w:rPr>
          <w:sz w:val="12"/>
          <w:szCs w:val="12"/>
        </w:rPr>
        <w:t xml:space="preserve"> 68 – начислен НДС по СМР для собственного потребления – счет-фактура.</w:t>
      </w:r>
    </w:p>
    <w:p w:rsidR="00C37A4A" w:rsidRPr="00DF36BB" w:rsidRDefault="00C37A4A" w:rsidP="00C37A4A">
      <w:pPr>
        <w:pStyle w:val="a7"/>
        <w:spacing w:before="0" w:beforeAutospacing="0" w:after="0" w:afterAutospacing="0"/>
        <w:rPr>
          <w:sz w:val="12"/>
          <w:szCs w:val="12"/>
        </w:rPr>
      </w:pPr>
      <w:r w:rsidRPr="00DF36BB">
        <w:rPr>
          <w:sz w:val="12"/>
          <w:szCs w:val="12"/>
        </w:rPr>
        <w:t>Суммы начисленного НДС по СМР для собственного потребления принимаются к вычету из бюджета только после его уплаты в бюджет, т.е.</w:t>
      </w:r>
    </w:p>
    <w:p w:rsidR="00C37A4A" w:rsidRPr="00DF36BB" w:rsidRDefault="00C37A4A" w:rsidP="00C37A4A">
      <w:pPr>
        <w:pStyle w:val="a7"/>
        <w:spacing w:before="0" w:beforeAutospacing="0" w:after="0" w:afterAutospacing="0"/>
        <w:rPr>
          <w:sz w:val="12"/>
          <w:szCs w:val="12"/>
        </w:rPr>
      </w:pPr>
      <w:r w:rsidRPr="00DF36BB">
        <w:rPr>
          <w:sz w:val="12"/>
          <w:szCs w:val="12"/>
        </w:rPr>
        <w:t>Д 68</w:t>
      </w:r>
      <w:proofErr w:type="gramStart"/>
      <w:r w:rsidRPr="00DF36BB">
        <w:rPr>
          <w:sz w:val="12"/>
          <w:szCs w:val="12"/>
        </w:rPr>
        <w:t xml:space="preserve"> К</w:t>
      </w:r>
      <w:proofErr w:type="gramEnd"/>
      <w:r w:rsidRPr="00DF36BB">
        <w:rPr>
          <w:sz w:val="12"/>
          <w:szCs w:val="12"/>
        </w:rPr>
        <w:t xml:space="preserve"> 51 – перечислен НДС в бюджет – платежное поручение;</w:t>
      </w:r>
    </w:p>
    <w:p w:rsidR="00C37A4A" w:rsidRPr="00DF36BB" w:rsidRDefault="00C37A4A" w:rsidP="00C37A4A">
      <w:pPr>
        <w:pStyle w:val="a7"/>
        <w:spacing w:before="0" w:beforeAutospacing="0" w:after="0" w:afterAutospacing="0"/>
        <w:rPr>
          <w:sz w:val="12"/>
          <w:szCs w:val="12"/>
        </w:rPr>
      </w:pPr>
      <w:r w:rsidRPr="00DF36BB">
        <w:rPr>
          <w:sz w:val="12"/>
          <w:szCs w:val="12"/>
        </w:rPr>
        <w:t>Д 68</w:t>
      </w:r>
      <w:proofErr w:type="gramStart"/>
      <w:r w:rsidRPr="00DF36BB">
        <w:rPr>
          <w:sz w:val="12"/>
          <w:szCs w:val="12"/>
        </w:rPr>
        <w:t xml:space="preserve"> К</w:t>
      </w:r>
      <w:proofErr w:type="gramEnd"/>
      <w:r w:rsidRPr="00DF36BB">
        <w:rPr>
          <w:sz w:val="12"/>
          <w:szCs w:val="12"/>
        </w:rPr>
        <w:t xml:space="preserve"> 19 – возмещение НДС по СМР из бюджета после его уплаты.</w:t>
      </w:r>
    </w:p>
    <w:p w:rsidR="00F54462" w:rsidRPr="00DF36BB" w:rsidRDefault="00F54462" w:rsidP="008B14D1">
      <w:pPr>
        <w:pStyle w:val="Style16"/>
        <w:widowControl/>
        <w:spacing w:line="240" w:lineRule="auto"/>
        <w:ind w:firstLine="0"/>
        <w:jc w:val="left"/>
        <w:rPr>
          <w:rStyle w:val="FontStyle43"/>
          <w:b/>
          <w:sz w:val="12"/>
          <w:szCs w:val="12"/>
        </w:rPr>
      </w:pPr>
    </w:p>
    <w:p w:rsidR="002720B2" w:rsidRPr="00DF36BB" w:rsidRDefault="008B14D1" w:rsidP="008B14D1">
      <w:pPr>
        <w:pStyle w:val="Style16"/>
        <w:widowControl/>
        <w:spacing w:line="240" w:lineRule="auto"/>
        <w:ind w:firstLine="0"/>
        <w:jc w:val="left"/>
        <w:rPr>
          <w:rStyle w:val="FontStyle43"/>
          <w:b/>
          <w:sz w:val="12"/>
          <w:szCs w:val="12"/>
        </w:rPr>
      </w:pPr>
      <w:r w:rsidRPr="00DF36BB">
        <w:rPr>
          <w:rStyle w:val="FontStyle43"/>
          <w:b/>
          <w:sz w:val="12"/>
          <w:szCs w:val="12"/>
        </w:rPr>
        <w:t>9.</w:t>
      </w:r>
      <w:r w:rsidR="002720B2" w:rsidRPr="00DF36BB">
        <w:rPr>
          <w:rStyle w:val="FontStyle43"/>
          <w:b/>
          <w:sz w:val="12"/>
          <w:szCs w:val="12"/>
        </w:rPr>
        <w:t>Учет расчетов по договору строительства. Учет расчетов с заказчиком.</w:t>
      </w:r>
    </w:p>
    <w:p w:rsidR="00F54462" w:rsidRPr="00DF36BB" w:rsidRDefault="00F54462" w:rsidP="00F54462">
      <w:pPr>
        <w:spacing w:after="0" w:line="240" w:lineRule="auto"/>
        <w:jc w:val="both"/>
        <w:textAlignment w:val="baseline"/>
        <w:rPr>
          <w:rFonts w:ascii="Times New Roman" w:hAnsi="Times New Roman" w:cs="Times New Roman"/>
          <w:sz w:val="12"/>
          <w:szCs w:val="12"/>
        </w:rPr>
      </w:pPr>
      <w:r w:rsidRPr="00DF36BB">
        <w:rPr>
          <w:rFonts w:ascii="Times New Roman" w:hAnsi="Times New Roman" w:cs="Times New Roman"/>
          <w:sz w:val="12"/>
          <w:szCs w:val="12"/>
        </w:rPr>
        <w:t xml:space="preserve">Бухгалтерские проводки в учете Заказчика зависят от объема полномочий, переданных ему Застройщиком. Для начала, рассмотрим ситуацию, при которой Заказчик стоимость объекта строительства не формирует, а формирует ее Застройщик – как в предыдущем примере. </w:t>
      </w:r>
      <w:proofErr w:type="spellStart"/>
      <w:r w:rsidRPr="00DF36BB">
        <w:rPr>
          <w:rFonts w:ascii="Times New Roman" w:hAnsi="Times New Roman" w:cs="Times New Roman"/>
          <w:sz w:val="12"/>
          <w:szCs w:val="12"/>
        </w:rPr>
        <w:t>Основне</w:t>
      </w:r>
      <w:proofErr w:type="spellEnd"/>
      <w:r w:rsidRPr="00DF36BB">
        <w:rPr>
          <w:rFonts w:ascii="Times New Roman" w:hAnsi="Times New Roman" w:cs="Times New Roman"/>
          <w:sz w:val="12"/>
          <w:szCs w:val="12"/>
        </w:rPr>
        <w:t xml:space="preserve"> записи  у  Заказчика в этом случае будут:</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51</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76 «Расчеты с Застройщиком» — получен от застройщика аванс на выполнение поручения, в том числе часть вознаграждения</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76 «НДС с авансов» К 68/2 – начислен НДС с полученного аванса</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20 (26)  К 02 (10,60,69,70 и др.)–  Отражены затраты Заказчика на оказание услуг Застройщику:</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19</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60 – отражен НДС, предъявленный поставщиками и подрядчиками</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68</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19 – НДС принят к вычету</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76 «Расчеты с застройщиком» К 90/1 – отражено в составе выручки Заказчика вознаграждение от Застройщика</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90/3</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68/2 – отражен НДС в составе вознаграждения</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68/2</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76 НДС с авансов – принят к вычету НДС, начисленный ранее с аванса полученного от Застройщика</w:t>
      </w:r>
    </w:p>
    <w:p w:rsidR="00F54462" w:rsidRPr="00DF36BB" w:rsidRDefault="00F54462" w:rsidP="00F54462">
      <w:pPr>
        <w:spacing w:after="0" w:line="240" w:lineRule="auto"/>
        <w:ind w:firstLine="567"/>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90</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20 (26) – списаны на себестоимость расходы по оказанию услуг Застройщику</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При</w:t>
      </w:r>
      <w:proofErr w:type="gramStart"/>
      <w:r w:rsidRPr="00DF36BB">
        <w:rPr>
          <w:rFonts w:ascii="Times New Roman" w:hAnsi="Times New Roman" w:cs="Times New Roman"/>
          <w:sz w:val="12"/>
          <w:szCs w:val="12"/>
        </w:rPr>
        <w:t xml:space="preserve"> В</w:t>
      </w:r>
      <w:proofErr w:type="gramEnd"/>
      <w:r w:rsidRPr="00DF36BB">
        <w:rPr>
          <w:rFonts w:ascii="Times New Roman" w:hAnsi="Times New Roman" w:cs="Times New Roman"/>
          <w:sz w:val="12"/>
          <w:szCs w:val="12"/>
        </w:rPr>
        <w:t>тором варианте, при котором Застройщик передал Заказчику функцию по формированию стоимости объекта строительства, в бухучете Заказчика будут, дополнительно к приведенным в первом варианте, следующие проводки:</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08/3</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60 – отражена стоимость подрядных работ по строительству объекта (КС-2, КС-3)</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19</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60 – выделен НДС, предъявленный подрядчиками</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76 «Расчеты с застройщиком» К 08/03 – переданы застройщику затраты на строительство</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76 «Расчеты с застройщиком» К 19 – передан застройщику НДС со стоимости строительства (по сводному счету-фактуре)</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76 «Расчеты с застройщиком» К 90/1 – отражена выручка в виде экономии средств</w:t>
      </w:r>
    </w:p>
    <w:p w:rsidR="00F54462" w:rsidRPr="00DF36BB" w:rsidRDefault="00F54462" w:rsidP="00F54462">
      <w:pPr>
        <w:spacing w:after="0" w:line="240" w:lineRule="auto"/>
        <w:ind w:firstLine="426"/>
        <w:jc w:val="both"/>
        <w:textAlignment w:val="baseline"/>
        <w:rPr>
          <w:rFonts w:ascii="Times New Roman" w:hAnsi="Times New Roman" w:cs="Times New Roman"/>
          <w:sz w:val="12"/>
          <w:szCs w:val="12"/>
        </w:rPr>
      </w:pPr>
      <w:r w:rsidRPr="00DF36BB">
        <w:rPr>
          <w:rFonts w:ascii="Times New Roman" w:hAnsi="Times New Roman" w:cs="Times New Roman"/>
          <w:sz w:val="12"/>
          <w:szCs w:val="12"/>
        </w:rPr>
        <w:t>Д 90/3</w:t>
      </w:r>
      <w:proofErr w:type="gramStart"/>
      <w:r w:rsidRPr="00DF36BB">
        <w:rPr>
          <w:rFonts w:ascii="Times New Roman" w:hAnsi="Times New Roman" w:cs="Times New Roman"/>
          <w:sz w:val="12"/>
          <w:szCs w:val="12"/>
        </w:rPr>
        <w:t xml:space="preserve"> К</w:t>
      </w:r>
      <w:proofErr w:type="gramEnd"/>
      <w:r w:rsidRPr="00DF36BB">
        <w:rPr>
          <w:rFonts w:ascii="Times New Roman" w:hAnsi="Times New Roman" w:cs="Times New Roman"/>
          <w:sz w:val="12"/>
          <w:szCs w:val="12"/>
        </w:rPr>
        <w:t xml:space="preserve"> 68/2 – начислен НДС с выручки</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Учет незавершенного строительства может вестись на балансе инвестора, заказчика или застройщика, в случае исполнения этих обязанностей разными лицами, в меру выполнения ими своих обязанностей по строительству объекта.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z w:val="12"/>
          <w:szCs w:val="12"/>
        </w:rPr>
        <w:t>При хозяйственном способе строительства</w:t>
      </w:r>
      <w:r w:rsidRPr="00DF36BB">
        <w:rPr>
          <w:rFonts w:ascii="Times New Roman" w:hAnsi="Times New Roman" w:cs="Times New Roman"/>
          <w:sz w:val="12"/>
          <w:szCs w:val="12"/>
        </w:rPr>
        <w:t xml:space="preserve"> большая часть работ по строительству осуществляется собственными силами инвестора-застройщика и в этой части отражается в его бухгалтерском учете следующими записями:</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1. Получены от поставщика материалы Д10-8-К60 и  Д19-1-К60</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2. Оплачена задолженность поставщику за материалы Д60-К51</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3. Отражены затраты на строительные работы, выполненные хозяйственным способом:</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proofErr w:type="gramStart"/>
      <w:r w:rsidRPr="00DF36BB">
        <w:rPr>
          <w:rFonts w:ascii="Times New Roman" w:hAnsi="Times New Roman" w:cs="Times New Roman"/>
          <w:sz w:val="12"/>
          <w:szCs w:val="12"/>
        </w:rPr>
        <w:t>- списаны на материалы на строительство Д08-3-К10-8 </w:t>
      </w:r>
      <w:proofErr w:type="gramEnd"/>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начислена амортизация основных средств, используемых Д08-3-К02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 начислена заработная плата строительным рабочим Д08-3-К70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произведены отчисления во </w:t>
      </w:r>
      <w:proofErr w:type="spellStart"/>
      <w:r w:rsidRPr="00DF36BB">
        <w:rPr>
          <w:rFonts w:ascii="Times New Roman" w:hAnsi="Times New Roman" w:cs="Times New Roman"/>
          <w:sz w:val="12"/>
          <w:szCs w:val="12"/>
        </w:rPr>
        <w:t>гос</w:t>
      </w:r>
      <w:proofErr w:type="spellEnd"/>
      <w:r w:rsidRPr="00DF36BB">
        <w:rPr>
          <w:rFonts w:ascii="Times New Roman" w:hAnsi="Times New Roman" w:cs="Times New Roman"/>
          <w:sz w:val="12"/>
          <w:szCs w:val="12"/>
        </w:rPr>
        <w:t xml:space="preserve"> внебюджетные фондыД08-3-К69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списаны общехозяйственные расходы Д08-3-К26</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4. Начислен НДС на стоимость выполненных строительно-монтажных работ:</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в части подлежащей вычету Д19-1-К68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в части не подлежащей вычету Д08-3-К68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5. Предъявлен к вычету НДС, оплаченный поставщикам, и начисленный на выполненные строительно-монтажные работы для собственного потребления Д68-К19-1.</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Договоры между участниками </w:t>
      </w:r>
      <w:proofErr w:type="gramStart"/>
      <w:r w:rsidRPr="00DF36BB">
        <w:rPr>
          <w:rFonts w:ascii="Times New Roman" w:hAnsi="Times New Roman" w:cs="Times New Roman"/>
          <w:sz w:val="12"/>
          <w:szCs w:val="12"/>
        </w:rPr>
        <w:t>строительства, осуществляемого в форме долевого участия могут</w:t>
      </w:r>
      <w:proofErr w:type="gramEnd"/>
      <w:r w:rsidRPr="00DF36BB">
        <w:rPr>
          <w:rFonts w:ascii="Times New Roman" w:hAnsi="Times New Roman" w:cs="Times New Roman"/>
          <w:sz w:val="12"/>
          <w:szCs w:val="12"/>
        </w:rPr>
        <w:t xml:space="preserve"> иметь разнообразные формы и содержание, что влечет за собой для их участников существенные различия в порядке ведения бухгалтерского учета и налогообложении. Чаще других встречается комбинация из двух договоров, когда заказчик-застройщик, заключая с подрядчиками договоры о выполнении строительно-монтажных работ на объекте строительства, предусматривает в них отсрочку расчетов до завершения строительства объекта и полную или частичную оплату выполненных работ построенными квартирами, нежилыми помещениями или производственными мощностями путем зачета взаимных требований. Поскольку </w:t>
      </w:r>
      <w:proofErr w:type="spellStart"/>
      <w:r w:rsidRPr="00DF36BB">
        <w:rPr>
          <w:rFonts w:ascii="Times New Roman" w:hAnsi="Times New Roman" w:cs="Times New Roman"/>
          <w:sz w:val="12"/>
          <w:szCs w:val="12"/>
        </w:rPr>
        <w:t>взаимозачетные</w:t>
      </w:r>
      <w:proofErr w:type="spellEnd"/>
      <w:r w:rsidRPr="00DF36BB">
        <w:rPr>
          <w:rFonts w:ascii="Times New Roman" w:hAnsi="Times New Roman" w:cs="Times New Roman"/>
          <w:sz w:val="12"/>
          <w:szCs w:val="12"/>
        </w:rPr>
        <w:t xml:space="preserve"> операции предполагают обязательное наличие встречного однородного требования, с подрядчиками заключаются отдельные договоры долевого участия в строительстве.  Ввиду того, что такие комплексные сделки изначально предусматривают предоставление в собственность части объекта недвижимости взамен выполнения подрядных работ, по своей сути они являются бартерными. </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Заказчик-застройщик может строить свои отношения с каждой из подрядных организаций, участвующих в строительстве объекта, на основе прямых договоров. В этом случае расчеты между ними осуществляются в общеустановленном порядке. Но в большинстве случаев застройщики предпочитают нанимать одну организацию - генподрядчика для выполнения всех работ на объекте строительства и предоставляют ей право выполнять работы собственными силами или с привлечением субподрядчиков. Организуя работы на строительной площадке, генподрядчик оказывает всем субподрядчикам одновременно услуги по подготовке фронта работ, обеспечения объектов строительства электроэнергией, теплом, водой, осуществляет охрану объекта, </w:t>
      </w:r>
      <w:r w:rsidRPr="00DF36BB">
        <w:rPr>
          <w:rFonts w:ascii="Times New Roman" w:hAnsi="Times New Roman" w:cs="Times New Roman"/>
          <w:sz w:val="12"/>
          <w:szCs w:val="12"/>
        </w:rPr>
        <w:lastRenderedPageBreak/>
        <w:t>обслуживание территории строительства и временных инженерных сетей и другие аналогичные услуги.</w:t>
      </w:r>
    </w:p>
    <w:p w:rsidR="00F54462" w:rsidRPr="00DF36BB" w:rsidRDefault="00F54462" w:rsidP="00F54462">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В соответствии с договорами подряда, заключенными с субподрядчиками генподрядчики по мере приемки подрядных работ уменьшают величину своих накладных расходов на сумму затрат по обслуживанию субподрядчиков в счет задолженности перед ними за выполненные работы по кредиту счета 26 «Общехозяйственные расходы» в корреспонденции с дебетом счета 60 «Расчеты с подрядчиками». Одновременно субподрядчики увеличивают свои накладные расходы по дебету счета 26 «Общехозяйственные расходы», уменьшая при этом задолженность генподрядчиков по кредиту счета 62 «Расчеты с заказчиками». Размер перераспределяемых затрат устанавливается в договоре обычно в процентах к стоимости выполненных работ и зависит от специфики деятельности субподрядчика. </w:t>
      </w:r>
      <w:proofErr w:type="spellStart"/>
      <w:r w:rsidRPr="00DF36BB">
        <w:rPr>
          <w:rFonts w:ascii="Times New Roman" w:hAnsi="Times New Roman" w:cs="Times New Roman"/>
          <w:sz w:val="12"/>
          <w:szCs w:val="12"/>
        </w:rPr>
        <w:t>Генуслуги</w:t>
      </w:r>
      <w:proofErr w:type="spellEnd"/>
      <w:r w:rsidRPr="00DF36BB">
        <w:rPr>
          <w:rFonts w:ascii="Times New Roman" w:hAnsi="Times New Roman" w:cs="Times New Roman"/>
          <w:sz w:val="12"/>
          <w:szCs w:val="12"/>
        </w:rPr>
        <w:t>, являясь установленной нормативными документами формой перераспределения затрат, не являются объектом обложения НДС. Все прочие расходы между участниками строительного процесса производятся в общеустановленном порядке.</w:t>
      </w:r>
    </w:p>
    <w:p w:rsidR="00800D98" w:rsidRPr="00DF36BB" w:rsidRDefault="00800D98" w:rsidP="008B14D1">
      <w:pPr>
        <w:pStyle w:val="Style24"/>
        <w:widowControl/>
        <w:spacing w:line="240" w:lineRule="auto"/>
        <w:ind w:firstLine="0"/>
        <w:jc w:val="both"/>
        <w:rPr>
          <w:rStyle w:val="FontStyle43"/>
          <w:b/>
          <w:sz w:val="12"/>
          <w:szCs w:val="12"/>
        </w:rPr>
      </w:pPr>
    </w:p>
    <w:p w:rsidR="002720B2" w:rsidRPr="00DF36BB" w:rsidRDefault="008B14D1" w:rsidP="008B14D1">
      <w:pPr>
        <w:pStyle w:val="Style24"/>
        <w:widowControl/>
        <w:spacing w:line="240" w:lineRule="auto"/>
        <w:ind w:firstLine="0"/>
        <w:jc w:val="both"/>
        <w:rPr>
          <w:rStyle w:val="FontStyle43"/>
          <w:b/>
          <w:sz w:val="12"/>
          <w:szCs w:val="12"/>
        </w:rPr>
      </w:pPr>
      <w:r w:rsidRPr="00DF36BB">
        <w:rPr>
          <w:rStyle w:val="FontStyle43"/>
          <w:b/>
          <w:sz w:val="12"/>
          <w:szCs w:val="12"/>
        </w:rPr>
        <w:t>10.</w:t>
      </w:r>
      <w:r w:rsidR="002720B2" w:rsidRPr="00DF36BB">
        <w:rPr>
          <w:rStyle w:val="FontStyle43"/>
          <w:b/>
          <w:sz w:val="12"/>
          <w:szCs w:val="12"/>
        </w:rPr>
        <w:t xml:space="preserve">Определение и признание в бухгалтерском учете финансовых вложений. Состав,  классификация  и оценка финансовых вложений. </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Финансовые вложения - это активы, которые представляют собой право получения определенного количества денежных средств или иных финансовых активов в определенный срок в соответствии с документом, удостоверяющим это права (договором, ценной бумагой и др.), при этом они не  являются денежными средствами и дебиторской задолженность.</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Основной </w:t>
      </w:r>
      <w:proofErr w:type="gramStart"/>
      <w:r w:rsidRPr="00DF36BB">
        <w:rPr>
          <w:rFonts w:ascii="Times New Roman" w:hAnsi="Times New Roman" w:cs="Times New Roman"/>
          <w:sz w:val="12"/>
          <w:szCs w:val="12"/>
        </w:rPr>
        <w:t>документ</w:t>
      </w:r>
      <w:proofErr w:type="gramEnd"/>
      <w:r w:rsidRPr="00DF36BB">
        <w:rPr>
          <w:rFonts w:ascii="Times New Roman" w:hAnsi="Times New Roman" w:cs="Times New Roman"/>
          <w:sz w:val="12"/>
          <w:szCs w:val="12"/>
        </w:rPr>
        <w:t xml:space="preserve"> регулирующий организации учета финансовых вложений это ПБУ 19/02 «Учет финансовых вложений».</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Финансовые вложения представляют собой активы организации, предназначенные для увеличения ее капитала посредством участия в распределение прибыли других организаций (в форме дивиденда, процента) или получение ею иных экономических выгод. Экономическими выгодами в данном случае могут быть: доход от перепродажи финансовых вложений; выгоды, получаемые через долговременные деловые связи; возможность контролировать деятельность других организаций; создание определенных коммерческих преимуществ. К финансовым вложениям относят инвестиции в ценные бумаги, уставные (складочные) капиталы других организаций, не являющихся акционерными обществами, вклады в простые товарищества, предоставленные другим юридическим лицам займы, дебиторскую задолженность, приобретенную на основании уступки права требования. В составе финансовых вложений учитывается инвестиции в следующие ценные бумаги: акции, облигации, государственные облигации, депозитные сертификаты и другие документы, которые законодательством (или в установленном им порядке) отнесены к ценным бумагам.</w:t>
      </w:r>
    </w:p>
    <w:p w:rsidR="00800D98" w:rsidRPr="00DF36BB" w:rsidRDefault="00800D98" w:rsidP="00800D98">
      <w:pPr>
        <w:spacing w:after="0" w:line="240" w:lineRule="auto"/>
        <w:ind w:firstLine="567"/>
        <w:jc w:val="both"/>
        <w:rPr>
          <w:rFonts w:ascii="Times New Roman" w:hAnsi="Times New Roman" w:cs="Times New Roman"/>
          <w:sz w:val="12"/>
          <w:szCs w:val="12"/>
        </w:rPr>
      </w:pPr>
      <w:proofErr w:type="gramStart"/>
      <w:r w:rsidRPr="00DF36BB">
        <w:rPr>
          <w:rFonts w:ascii="Times New Roman" w:hAnsi="Times New Roman" w:cs="Times New Roman"/>
          <w:sz w:val="12"/>
          <w:szCs w:val="12"/>
        </w:rPr>
        <w:t>К финансовым вложениям не относят: собственные акции, выкупленные акционерным обществом у акционеров для последующей перепродажи или аннулирования; вложения организации в недвижимое и иное имущество,  имеющее материально-вещественную форму и предоставляемое за плату во временное пользование (временное владение и пользование) с целью получения дохода; векселя, выданные организацией продавцом в расчет за приобретенную продукцию, выполненные работы и потребленные услуги;</w:t>
      </w:r>
      <w:proofErr w:type="gramEnd"/>
      <w:r w:rsidRPr="00DF36BB">
        <w:rPr>
          <w:rFonts w:ascii="Times New Roman" w:hAnsi="Times New Roman" w:cs="Times New Roman"/>
          <w:sz w:val="12"/>
          <w:szCs w:val="12"/>
        </w:rPr>
        <w:t xml:space="preserve"> инвестиции в драгоценные металлы, ювелирные изделия, произведения искусства и иные аналогичные ценности, приобретенные организацией не для ведения обычных видов деятельности.</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Финансовые вложения являются частью получающего все большее распространение в бухгалтерской практике общего понятия « финансовые активы». В состав финансовых активов включают: денежные средства; возникающее из договора право на получение денежных средств или другого финансового актива от другой организации </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 xml:space="preserve">право требования по договору займа, предоставленного денежными средствами или ценными бумагами, фьючерсный контракт на поставку акций другой организации, переуступка права требования по договору займа, приобретения на рынке облигация другой организации); возникающее из договора право на обмен финансовыми инструментами с другой на условиях, потенциально выгодных для первой организации </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например, право на обмен привилегированных акций одной организации на ее же обыкновенные акции, рыночная цена которых выше); любой долевой инструмент другой организации.</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i/>
          <w:sz w:val="12"/>
          <w:szCs w:val="12"/>
        </w:rPr>
        <w:t xml:space="preserve">Финансовый инструмент </w:t>
      </w:r>
      <w:r w:rsidRPr="00DF36BB">
        <w:rPr>
          <w:rFonts w:ascii="Times New Roman" w:hAnsi="Times New Roman" w:cs="Times New Roman"/>
          <w:sz w:val="12"/>
          <w:szCs w:val="12"/>
        </w:rPr>
        <w:t>- это любой договор, в результате которого одновременно возникают финансовый актив у одной компании и финансовое обязательство, или долевой инструмент. Финансовые инструменты как объекты финансового менеджмента классифицируются на четыре класса:</w:t>
      </w:r>
    </w:p>
    <w:p w:rsidR="00800D98" w:rsidRPr="00DF36BB" w:rsidRDefault="00800D98" w:rsidP="00800D98">
      <w:pPr>
        <w:numPr>
          <w:ilvl w:val="0"/>
          <w:numId w:val="22"/>
        </w:numPr>
        <w:tabs>
          <w:tab w:val="left" w:pos="1134"/>
        </w:tabs>
        <w:spacing w:after="0" w:line="240" w:lineRule="auto"/>
        <w:ind w:left="0" w:hanging="153"/>
        <w:jc w:val="both"/>
        <w:rPr>
          <w:rFonts w:ascii="Times New Roman" w:hAnsi="Times New Roman" w:cs="Times New Roman"/>
          <w:sz w:val="12"/>
          <w:szCs w:val="12"/>
        </w:rPr>
      </w:pPr>
      <w:r w:rsidRPr="00DF36BB">
        <w:rPr>
          <w:rFonts w:ascii="Times New Roman" w:hAnsi="Times New Roman" w:cs="Times New Roman"/>
          <w:sz w:val="12"/>
          <w:szCs w:val="12"/>
        </w:rPr>
        <w:t>акции, доли, паи – характеризуют участие в капитале акционерных обществ или товариществ.</w:t>
      </w:r>
    </w:p>
    <w:p w:rsidR="00800D98" w:rsidRPr="00DF36BB" w:rsidRDefault="00800D98" w:rsidP="00800D98">
      <w:pPr>
        <w:numPr>
          <w:ilvl w:val="0"/>
          <w:numId w:val="22"/>
        </w:numPr>
        <w:tabs>
          <w:tab w:val="left" w:pos="1134"/>
        </w:tabs>
        <w:spacing w:after="0" w:line="240" w:lineRule="auto"/>
        <w:ind w:left="0" w:hanging="153"/>
        <w:jc w:val="both"/>
        <w:rPr>
          <w:rFonts w:ascii="Times New Roman" w:hAnsi="Times New Roman" w:cs="Times New Roman"/>
          <w:sz w:val="12"/>
          <w:szCs w:val="12"/>
        </w:rPr>
      </w:pPr>
      <w:proofErr w:type="gramStart"/>
      <w:r w:rsidRPr="00DF36BB">
        <w:rPr>
          <w:rFonts w:ascii="Times New Roman" w:hAnsi="Times New Roman" w:cs="Times New Roman"/>
          <w:sz w:val="12"/>
          <w:szCs w:val="12"/>
        </w:rPr>
        <w:t>д</w:t>
      </w:r>
      <w:proofErr w:type="gramEnd"/>
      <w:r w:rsidRPr="00DF36BB">
        <w:rPr>
          <w:rFonts w:ascii="Times New Roman" w:hAnsi="Times New Roman" w:cs="Times New Roman"/>
          <w:sz w:val="12"/>
          <w:szCs w:val="12"/>
        </w:rPr>
        <w:t>олговые инструменты – отражают отношение должника и кредитора, зафиксированные юридическим свидетельством долга в какой – либо форме (векселя, долговые расписки). Долговые обязательства являются объектами купли-продажи. К долговым инструментам относятся и ценные бумаги с фиксированной процентной ставкой (например, привилегированные акции).</w:t>
      </w:r>
    </w:p>
    <w:p w:rsidR="00800D98" w:rsidRPr="00DF36BB" w:rsidRDefault="00800D98" w:rsidP="00800D98">
      <w:pPr>
        <w:numPr>
          <w:ilvl w:val="0"/>
          <w:numId w:val="22"/>
        </w:numPr>
        <w:tabs>
          <w:tab w:val="left" w:pos="1134"/>
        </w:tabs>
        <w:spacing w:after="0" w:line="240" w:lineRule="auto"/>
        <w:ind w:left="0" w:hanging="153"/>
        <w:jc w:val="both"/>
        <w:rPr>
          <w:rFonts w:ascii="Times New Roman" w:hAnsi="Times New Roman" w:cs="Times New Roman"/>
          <w:sz w:val="12"/>
          <w:szCs w:val="12"/>
        </w:rPr>
      </w:pPr>
      <w:proofErr w:type="gramStart"/>
      <w:r w:rsidRPr="00DF36BB">
        <w:rPr>
          <w:rFonts w:ascii="Times New Roman" w:hAnsi="Times New Roman" w:cs="Times New Roman"/>
          <w:sz w:val="12"/>
          <w:szCs w:val="12"/>
        </w:rPr>
        <w:t>п</w:t>
      </w:r>
      <w:proofErr w:type="gramEnd"/>
      <w:r w:rsidRPr="00DF36BB">
        <w:rPr>
          <w:rFonts w:ascii="Times New Roman" w:hAnsi="Times New Roman" w:cs="Times New Roman"/>
          <w:sz w:val="12"/>
          <w:szCs w:val="12"/>
        </w:rPr>
        <w:t xml:space="preserve">роизводственные инструменты – это финансовые инструменты, стоимость которых определяется стоимостью некоторых активов, называемых базовыми, или лежащими в основе инструмента.  </w:t>
      </w:r>
      <w:proofErr w:type="spellStart"/>
      <w:r w:rsidRPr="00DF36BB">
        <w:rPr>
          <w:rFonts w:ascii="Times New Roman" w:hAnsi="Times New Roman" w:cs="Times New Roman"/>
          <w:sz w:val="12"/>
          <w:szCs w:val="12"/>
        </w:rPr>
        <w:t>Кпроизвод</w:t>
      </w:r>
      <w:bookmarkStart w:id="3" w:name="_GoBack"/>
      <w:r w:rsidRPr="00DF36BB">
        <w:rPr>
          <w:rFonts w:ascii="Times New Roman" w:hAnsi="Times New Roman" w:cs="Times New Roman"/>
          <w:sz w:val="12"/>
          <w:szCs w:val="12"/>
        </w:rPr>
        <w:t>ст</w:t>
      </w:r>
      <w:bookmarkEnd w:id="3"/>
      <w:r w:rsidRPr="00DF36BB">
        <w:rPr>
          <w:rFonts w:ascii="Times New Roman" w:hAnsi="Times New Roman" w:cs="Times New Roman"/>
          <w:sz w:val="12"/>
          <w:szCs w:val="12"/>
        </w:rPr>
        <w:t>венныминструментам</w:t>
      </w:r>
      <w:proofErr w:type="spellEnd"/>
      <w:r w:rsidRPr="00DF36BB">
        <w:rPr>
          <w:rFonts w:ascii="Times New Roman" w:hAnsi="Times New Roman" w:cs="Times New Roman"/>
          <w:sz w:val="12"/>
          <w:szCs w:val="12"/>
        </w:rPr>
        <w:t xml:space="preserve"> относят:</w:t>
      </w:r>
    </w:p>
    <w:p w:rsidR="00800D98" w:rsidRPr="00DF36BB" w:rsidRDefault="00800D98" w:rsidP="00800D98">
      <w:pPr>
        <w:numPr>
          <w:ilvl w:val="1"/>
          <w:numId w:val="22"/>
        </w:numPr>
        <w:tabs>
          <w:tab w:val="clear" w:pos="1420"/>
          <w:tab w:val="left" w:pos="1134"/>
        </w:tabs>
        <w:spacing w:after="0" w:line="240" w:lineRule="auto"/>
        <w:ind w:left="0" w:hanging="293"/>
        <w:jc w:val="both"/>
        <w:rPr>
          <w:rFonts w:ascii="Times New Roman" w:hAnsi="Times New Roman" w:cs="Times New Roman"/>
          <w:sz w:val="12"/>
          <w:szCs w:val="12"/>
        </w:rPr>
      </w:pPr>
      <w:r w:rsidRPr="00DF36BB">
        <w:rPr>
          <w:rFonts w:ascii="Times New Roman" w:hAnsi="Times New Roman" w:cs="Times New Roman"/>
          <w:sz w:val="12"/>
          <w:szCs w:val="12"/>
        </w:rPr>
        <w:t>фьючерсы – стандартизованные контракты, которые требуют отсроченной поставки активов по фиксированной цене или определенного денежного расчета, торговля которыми осуществляется на специальных фьючерсных рынках с участием клиринговых организаций;</w:t>
      </w:r>
    </w:p>
    <w:p w:rsidR="00800D98" w:rsidRPr="00DF36BB" w:rsidRDefault="00800D98" w:rsidP="00800D98">
      <w:pPr>
        <w:numPr>
          <w:ilvl w:val="1"/>
          <w:numId w:val="22"/>
        </w:numPr>
        <w:tabs>
          <w:tab w:val="clear" w:pos="1420"/>
          <w:tab w:val="left" w:pos="1134"/>
        </w:tabs>
        <w:spacing w:after="0" w:line="240" w:lineRule="auto"/>
        <w:ind w:left="0" w:hanging="153"/>
        <w:jc w:val="both"/>
        <w:rPr>
          <w:rFonts w:ascii="Times New Roman" w:hAnsi="Times New Roman" w:cs="Times New Roman"/>
          <w:sz w:val="12"/>
          <w:szCs w:val="12"/>
        </w:rPr>
      </w:pPr>
      <w:r w:rsidRPr="00DF36BB">
        <w:rPr>
          <w:rFonts w:ascii="Times New Roman" w:hAnsi="Times New Roman" w:cs="Times New Roman"/>
          <w:sz w:val="12"/>
          <w:szCs w:val="12"/>
        </w:rPr>
        <w:t>форварды – внебиржевые срочные сделки, основанные в первую очередь на колебаниях валютных курсов, заключаемые на условиях, взаимно согласованных между сторонами;</w:t>
      </w:r>
    </w:p>
    <w:p w:rsidR="00800D98" w:rsidRPr="00DF36BB" w:rsidRDefault="00800D98" w:rsidP="00800D98">
      <w:pPr>
        <w:numPr>
          <w:ilvl w:val="1"/>
          <w:numId w:val="22"/>
        </w:numPr>
        <w:tabs>
          <w:tab w:val="clear" w:pos="1420"/>
          <w:tab w:val="left" w:pos="1134"/>
        </w:tabs>
        <w:spacing w:after="0" w:line="240" w:lineRule="auto"/>
        <w:ind w:left="0" w:hanging="153"/>
        <w:jc w:val="both"/>
        <w:rPr>
          <w:rFonts w:ascii="Times New Roman" w:hAnsi="Times New Roman" w:cs="Times New Roman"/>
          <w:sz w:val="12"/>
          <w:szCs w:val="12"/>
        </w:rPr>
      </w:pPr>
      <w:r w:rsidRPr="00DF36BB">
        <w:rPr>
          <w:rFonts w:ascii="Times New Roman" w:hAnsi="Times New Roman" w:cs="Times New Roman"/>
          <w:sz w:val="12"/>
          <w:szCs w:val="12"/>
        </w:rPr>
        <w:t xml:space="preserve"> опционы – право покупки или продажи базового актива по определенной цене в определенный период;</w:t>
      </w:r>
    </w:p>
    <w:p w:rsidR="00800D98" w:rsidRPr="00DF36BB" w:rsidRDefault="00800D98" w:rsidP="00800D98">
      <w:pPr>
        <w:numPr>
          <w:ilvl w:val="1"/>
          <w:numId w:val="22"/>
        </w:numPr>
        <w:tabs>
          <w:tab w:val="clear" w:pos="1420"/>
          <w:tab w:val="left" w:pos="1134"/>
        </w:tabs>
        <w:spacing w:after="0" w:line="240" w:lineRule="auto"/>
        <w:ind w:left="0" w:hanging="153"/>
        <w:jc w:val="both"/>
        <w:rPr>
          <w:rFonts w:ascii="Times New Roman" w:hAnsi="Times New Roman" w:cs="Times New Roman"/>
          <w:sz w:val="12"/>
          <w:szCs w:val="12"/>
        </w:rPr>
      </w:pPr>
      <w:r w:rsidRPr="00DF36BB">
        <w:rPr>
          <w:rFonts w:ascii="Times New Roman" w:hAnsi="Times New Roman" w:cs="Times New Roman"/>
          <w:sz w:val="12"/>
          <w:szCs w:val="12"/>
        </w:rPr>
        <w:t>Свопы – соглашение между сторонами, требующие от одной стороны платить другой стороне по фиксированной цене за определенное количество базового актива в обмен на обязательство другой стороны платить первой по «плавающей» цене.</w:t>
      </w:r>
    </w:p>
    <w:p w:rsidR="00800D98" w:rsidRPr="00DF36BB" w:rsidRDefault="00800D98" w:rsidP="00800D98">
      <w:pPr>
        <w:numPr>
          <w:ilvl w:val="0"/>
          <w:numId w:val="22"/>
        </w:numPr>
        <w:tabs>
          <w:tab w:val="left" w:pos="1134"/>
        </w:tabs>
        <w:spacing w:after="0" w:line="240" w:lineRule="auto"/>
        <w:ind w:left="0" w:hanging="153"/>
        <w:jc w:val="both"/>
        <w:rPr>
          <w:rFonts w:ascii="Times New Roman" w:hAnsi="Times New Roman" w:cs="Times New Roman"/>
          <w:sz w:val="12"/>
          <w:szCs w:val="12"/>
        </w:rPr>
      </w:pPr>
      <w:r w:rsidRPr="00DF36BB">
        <w:rPr>
          <w:rFonts w:ascii="Times New Roman" w:hAnsi="Times New Roman" w:cs="Times New Roman"/>
          <w:sz w:val="12"/>
          <w:szCs w:val="12"/>
        </w:rPr>
        <w:t>гибридные инструменты – финансовые инструменты, опирающиеся на свойства более чем одной перечисленной выше категории. Например, опционные составляющие долговых инструментов; составляющие, связанные с акционерным капиталом.</w:t>
      </w:r>
    </w:p>
    <w:p w:rsidR="00800D98" w:rsidRPr="00DF36BB" w:rsidRDefault="00800D98" w:rsidP="00800D98">
      <w:pPr>
        <w:spacing w:after="0" w:line="240" w:lineRule="auto"/>
        <w:ind w:firstLine="142"/>
        <w:jc w:val="both"/>
        <w:rPr>
          <w:rFonts w:ascii="Times New Roman" w:hAnsi="Times New Roman" w:cs="Times New Roman"/>
          <w:sz w:val="12"/>
          <w:szCs w:val="12"/>
        </w:rPr>
      </w:pPr>
      <w:r w:rsidRPr="00DF36BB">
        <w:rPr>
          <w:rFonts w:ascii="Times New Roman" w:hAnsi="Times New Roman" w:cs="Times New Roman"/>
          <w:i/>
          <w:sz w:val="12"/>
          <w:szCs w:val="12"/>
        </w:rPr>
        <w:t xml:space="preserve">       Финансовый актив и финансовое обязательство</w:t>
      </w:r>
      <w:r w:rsidRPr="00DF36BB">
        <w:rPr>
          <w:rFonts w:ascii="Times New Roman" w:hAnsi="Times New Roman" w:cs="Times New Roman"/>
          <w:sz w:val="12"/>
          <w:szCs w:val="12"/>
        </w:rPr>
        <w:t xml:space="preserve"> должны зачитываться, а в балансе должна отражаться сальдированная сумма, когда компания:</w:t>
      </w:r>
    </w:p>
    <w:p w:rsidR="00800D98" w:rsidRPr="00DF36BB" w:rsidRDefault="00800D98" w:rsidP="00800D98">
      <w:pPr>
        <w:pStyle w:val="a5"/>
        <w:numPr>
          <w:ilvl w:val="0"/>
          <w:numId w:val="23"/>
        </w:numPr>
        <w:spacing w:after="0" w:line="240" w:lineRule="auto"/>
        <w:ind w:left="0"/>
        <w:jc w:val="both"/>
        <w:rPr>
          <w:rFonts w:ascii="Times New Roman" w:hAnsi="Times New Roman" w:cs="Times New Roman"/>
          <w:sz w:val="12"/>
          <w:szCs w:val="12"/>
        </w:rPr>
      </w:pPr>
      <w:r w:rsidRPr="00DF36BB">
        <w:rPr>
          <w:rFonts w:ascii="Times New Roman" w:hAnsi="Times New Roman" w:cs="Times New Roman"/>
          <w:sz w:val="12"/>
          <w:szCs w:val="12"/>
        </w:rPr>
        <w:lastRenderedPageBreak/>
        <w:t>имеет юридически закрепленное право осуществить зачет признанных в балансе сумм;</w:t>
      </w:r>
    </w:p>
    <w:p w:rsidR="00800D98" w:rsidRPr="00DF36BB" w:rsidRDefault="00800D98" w:rsidP="00800D98">
      <w:pPr>
        <w:pStyle w:val="a5"/>
        <w:numPr>
          <w:ilvl w:val="0"/>
          <w:numId w:val="23"/>
        </w:numPr>
        <w:spacing w:after="0" w:line="240" w:lineRule="auto"/>
        <w:ind w:left="0"/>
        <w:jc w:val="both"/>
        <w:rPr>
          <w:rFonts w:ascii="Times New Roman" w:hAnsi="Times New Roman" w:cs="Times New Roman"/>
          <w:sz w:val="12"/>
          <w:szCs w:val="12"/>
        </w:rPr>
      </w:pPr>
      <w:r w:rsidRPr="00DF36BB">
        <w:rPr>
          <w:rFonts w:ascii="Times New Roman" w:hAnsi="Times New Roman" w:cs="Times New Roman"/>
          <w:sz w:val="12"/>
          <w:szCs w:val="12"/>
        </w:rPr>
        <w:t>намеревается либо произвести расчет по сальдированной сумме, либо реализовать актив и исполнить обязательство одновременно (п.33МСФО32).</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i/>
          <w:sz w:val="12"/>
          <w:szCs w:val="12"/>
        </w:rPr>
        <w:t>По назначению</w:t>
      </w:r>
      <w:r w:rsidRPr="00DF36BB">
        <w:rPr>
          <w:rFonts w:ascii="Times New Roman" w:hAnsi="Times New Roman" w:cs="Times New Roman"/>
          <w:sz w:val="12"/>
          <w:szCs w:val="12"/>
        </w:rPr>
        <w:t xml:space="preserve"> различают долевые и долговые финансовые вложения. К долевым вложениям относятся, например, акции и вклады в уставные (складочные) капиталы. Обладатель их является совладельцем (или единственным владельцем) другого хозяйственного общества.</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Акция представляет собой ценную бумагу, удостоверяющую право ее владельца на долю в собственных средствах акционерного общества, на получение дохода от его деятельности и, как правило, на участие в управлении этим обществом. Они являются частной ценной бумагой, выпускается только негосударственными организациями. Как правило, акции выпускают на длительные сроки. В отличие от долговых обязательств они не имеют установленных сроков обращения. Большинство акций приносит изменяющийся доход.</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Долговые вложения представляют собой заимствование на рынке денежных средств, необходимых эмитентам (должникам) для решения текущих и перспективных задач. Наиболее распространенными долговыми вложениями  являются инвестиции в государственные облигации коммерческих организаций, депозитные сертификаты, предоставленные другим организациям займы.</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Облигация - ценная бумага, удостоверяющая внесение ее владельцем денежных средств и подтверждающая обязательство возместить ему номинальную стоимость этой ценной бумаги в предусмотренный в ней срок с уплатой фиксированного процента. Выпускают государственные и частные облигации. Они, особенно государственные, считаются  одним из наиболее ликвидных и наименее рискованных видов имущества на балансе организации, приносящий доход. Однако в отличие от акций облигации не дают их владельцам право на участие управлении деятельностью эмитента.</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Особое значение для учета и отчетности имеет группировка финансовых вложений по ликвидности, т.е. возможности в случае необходимости легко в кратчайший срок превратить их в наличные денежные средства.</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Финансовые вложения подразделяют в зависимости от срока, на который они произведены (по срочности),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долгосрочные и краткосрочные. При этом к долгосрочным инвестициям относят вложения на срок более 12 месяцев, а к краткосрочным менее 12 месяцев. </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z w:val="12"/>
          <w:szCs w:val="12"/>
        </w:rPr>
        <w:t>Финансовые вложения</w:t>
      </w:r>
      <w:r w:rsidRPr="00DF36BB">
        <w:rPr>
          <w:rFonts w:ascii="Times New Roman" w:hAnsi="Times New Roman" w:cs="Times New Roman"/>
          <w:sz w:val="12"/>
          <w:szCs w:val="12"/>
        </w:rPr>
        <w:t xml:space="preserve"> часто подразделяют (в составе финансовых активов) на: торговые; удерживаемые до погашения; предоставленные организацией займы дебиторскую задолженность; имеющиеся в наличии для продажи.</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Для обобщения информации о наличии и движении финансовых вложений в бухгалтерском учете открывается синтетический счет 58 «Финансовые вложения». Аналитический учет по нему ведут по видам инвестиций и объектам, в которые осуществлены эти вложения. При этом построение аналитического учета должно обеспечить возможность получать данные </w:t>
      </w:r>
      <w:proofErr w:type="gramStart"/>
      <w:r w:rsidRPr="00DF36BB">
        <w:rPr>
          <w:rFonts w:ascii="Times New Roman" w:hAnsi="Times New Roman" w:cs="Times New Roman"/>
          <w:sz w:val="12"/>
          <w:szCs w:val="12"/>
        </w:rPr>
        <w:t>о</w:t>
      </w:r>
      <w:proofErr w:type="gramEnd"/>
      <w:r w:rsidRPr="00DF36BB">
        <w:rPr>
          <w:rFonts w:ascii="Times New Roman" w:hAnsi="Times New Roman" w:cs="Times New Roman"/>
          <w:sz w:val="12"/>
          <w:szCs w:val="12"/>
        </w:rPr>
        <w:t xml:space="preserve"> </w:t>
      </w:r>
      <w:proofErr w:type="gramStart"/>
      <w:r w:rsidRPr="00DF36BB">
        <w:rPr>
          <w:rFonts w:ascii="Times New Roman" w:hAnsi="Times New Roman" w:cs="Times New Roman"/>
          <w:sz w:val="12"/>
          <w:szCs w:val="12"/>
        </w:rPr>
        <w:t>финансовых</w:t>
      </w:r>
      <w:proofErr w:type="gramEnd"/>
      <w:r w:rsidRPr="00DF36BB">
        <w:rPr>
          <w:rFonts w:ascii="Times New Roman" w:hAnsi="Times New Roman" w:cs="Times New Roman"/>
          <w:sz w:val="12"/>
          <w:szCs w:val="12"/>
        </w:rPr>
        <w:t xml:space="preserve"> вложений в рамках группы </w:t>
      </w:r>
      <w:proofErr w:type="spellStart"/>
      <w:r w:rsidRPr="00DF36BB">
        <w:rPr>
          <w:rFonts w:ascii="Times New Roman" w:hAnsi="Times New Roman" w:cs="Times New Roman"/>
          <w:sz w:val="12"/>
          <w:szCs w:val="12"/>
        </w:rPr>
        <w:t>взаимосвязных</w:t>
      </w:r>
      <w:proofErr w:type="spellEnd"/>
      <w:r w:rsidRPr="00DF36BB">
        <w:rPr>
          <w:rFonts w:ascii="Times New Roman" w:hAnsi="Times New Roman" w:cs="Times New Roman"/>
          <w:sz w:val="12"/>
          <w:szCs w:val="12"/>
        </w:rPr>
        <w:t xml:space="preserve"> организаций, о деятельности которой составляется консолидированная бухгалтерская отчетность. Так, головная организация такой группы должна обособленно учитывать инвестиции в дочерние  и зависимые общества, а дочерние общества группы.</w:t>
      </w:r>
    </w:p>
    <w:p w:rsidR="00800D98" w:rsidRPr="00DF36BB" w:rsidRDefault="00800D98" w:rsidP="00800D98">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Организации самостоятельно избирает единицу бухгалтерского учета конкретного вида финансовых вложений. Принятые единицы учета должны быть индивидуальны, качественно различимы и обладать всеми признаками, необходимыми и достаточными для обособленного учета. Они должны обеспечить условия для формирования полной и достоверной информации соответствующих финансовых вложений, а также </w:t>
      </w: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их наличием и движением. В зависимости от вида финансовых вложений, порядка приобретения их и других факторов единицей учета могут быть серия, партия, однородная группа, договор, например, партия ценных бумаг одного вида, выпущенная одним эмитентом и приобретенная организацией на одних условиях;  вклад в уставный капитал одной организации; предоставленный заем; банковский вклад.</w:t>
      </w:r>
    </w:p>
    <w:p w:rsidR="00800D98" w:rsidRPr="00DF36BB" w:rsidRDefault="00800D98" w:rsidP="008B14D1">
      <w:pPr>
        <w:pStyle w:val="Style24"/>
        <w:widowControl/>
        <w:spacing w:line="240" w:lineRule="auto"/>
        <w:ind w:firstLine="0"/>
        <w:jc w:val="both"/>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11.</w:t>
      </w:r>
      <w:r w:rsidR="002720B2" w:rsidRPr="00DF36BB">
        <w:rPr>
          <w:rStyle w:val="FontStyle43"/>
          <w:b/>
          <w:sz w:val="12"/>
          <w:szCs w:val="12"/>
        </w:rPr>
        <w:t>Учет инвестиций в облигации и иные долговые ценные бумаги. Учет операций по покупке и продаже облигаций. Учет доходов (процентов). Погашение (выкуп) облигаций.</w:t>
      </w:r>
    </w:p>
    <w:p w:rsidR="00CF17E2" w:rsidRPr="00DF36BB" w:rsidRDefault="00CF17E2" w:rsidP="00CF17E2">
      <w:pPr>
        <w:spacing w:after="0" w:line="240" w:lineRule="auto"/>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Долговые ценные бумаги</w:t>
      </w:r>
      <w:r w:rsidRPr="00DF36BB">
        <w:rPr>
          <w:rFonts w:ascii="Times New Roman" w:eastAsia="Times New Roman" w:hAnsi="Times New Roman" w:cs="Times New Roman"/>
          <w:sz w:val="12"/>
          <w:szCs w:val="12"/>
        </w:rPr>
        <w:t> - это обязательства, размещённые эмитентами на фондовом рынке для заимствования денежных средств (облигации, депозиты и сберегательные сертификаты, векселя). </w:t>
      </w:r>
      <w:r w:rsidRPr="00DF36BB">
        <w:rPr>
          <w:rFonts w:ascii="Times New Roman" w:eastAsia="Times New Roman" w:hAnsi="Times New Roman" w:cs="Times New Roman"/>
          <w:sz w:val="12"/>
          <w:szCs w:val="12"/>
        </w:rPr>
        <w:br/>
      </w:r>
      <w:r w:rsidRPr="00DF36BB">
        <w:rPr>
          <w:rFonts w:ascii="Times New Roman" w:eastAsia="Times New Roman" w:hAnsi="Times New Roman" w:cs="Times New Roman"/>
          <w:b/>
          <w:bCs/>
          <w:sz w:val="12"/>
          <w:szCs w:val="12"/>
        </w:rPr>
        <w:t>Облигация</w:t>
      </w:r>
      <w:r w:rsidRPr="00DF36BB">
        <w:rPr>
          <w:rFonts w:ascii="Times New Roman" w:eastAsia="Times New Roman" w:hAnsi="Times New Roman" w:cs="Times New Roman"/>
          <w:sz w:val="12"/>
          <w:szCs w:val="12"/>
        </w:rPr>
        <w:t> - ценная бумага, удостоверяющая право её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Облигация предоставляет её держателю также право на получение зафиксированного в ней процента от номинальной стоимости облигации. Таким образом, облигация обладает следующими свойствами - имеет конечный срок погашения, процент по ней строго фиксирован, имеет преимущество перед акциями в выплате процентов. Облигации имеют номинальную, выкупную и рыночную цену. </w:t>
      </w:r>
      <w:r w:rsidRPr="00DF36BB">
        <w:rPr>
          <w:rFonts w:ascii="Times New Roman" w:eastAsia="Times New Roman" w:hAnsi="Times New Roman" w:cs="Times New Roman"/>
          <w:b/>
          <w:bCs/>
          <w:sz w:val="12"/>
          <w:szCs w:val="12"/>
        </w:rPr>
        <w:t>Номинальная цена</w:t>
      </w:r>
      <w:r w:rsidRPr="00DF36BB">
        <w:rPr>
          <w:rFonts w:ascii="Times New Roman" w:eastAsia="Times New Roman" w:hAnsi="Times New Roman" w:cs="Times New Roman"/>
          <w:sz w:val="12"/>
          <w:szCs w:val="12"/>
        </w:rPr>
        <w:t> служит базой при необходимых перерасчётах и при начислении процентов. По </w:t>
      </w:r>
      <w:r w:rsidRPr="00DF36BB">
        <w:rPr>
          <w:rFonts w:ascii="Times New Roman" w:eastAsia="Times New Roman" w:hAnsi="Times New Roman" w:cs="Times New Roman"/>
          <w:b/>
          <w:bCs/>
          <w:sz w:val="12"/>
          <w:szCs w:val="12"/>
        </w:rPr>
        <w:t>выкупной цене</w:t>
      </w:r>
      <w:r w:rsidRPr="00DF36BB">
        <w:rPr>
          <w:rFonts w:ascii="Times New Roman" w:eastAsia="Times New Roman" w:hAnsi="Times New Roman" w:cs="Times New Roman"/>
          <w:sz w:val="12"/>
          <w:szCs w:val="12"/>
        </w:rPr>
        <w:t> осуществляется выкуп облигаций по истечении срока займа. По </w:t>
      </w:r>
      <w:r w:rsidRPr="00DF36BB">
        <w:rPr>
          <w:rFonts w:ascii="Times New Roman" w:eastAsia="Times New Roman" w:hAnsi="Times New Roman" w:cs="Times New Roman"/>
          <w:b/>
          <w:bCs/>
          <w:sz w:val="12"/>
          <w:szCs w:val="12"/>
        </w:rPr>
        <w:t>рыночной цене</w:t>
      </w:r>
      <w:r w:rsidRPr="00DF36BB">
        <w:rPr>
          <w:rFonts w:ascii="Times New Roman" w:eastAsia="Times New Roman" w:hAnsi="Times New Roman" w:cs="Times New Roman"/>
          <w:sz w:val="12"/>
          <w:szCs w:val="12"/>
        </w:rPr>
        <w:t> происходит купля-продажа облигаций, которая зависит от условий займа и ситуации, складывающейся на фондовом рынке. </w:t>
      </w:r>
      <w:r w:rsidRPr="00DF36BB">
        <w:rPr>
          <w:rFonts w:ascii="Times New Roman" w:eastAsia="Times New Roman" w:hAnsi="Times New Roman" w:cs="Times New Roman"/>
          <w:sz w:val="12"/>
          <w:szCs w:val="12"/>
        </w:rPr>
        <w:br/>
        <w:t>Облигации различают:</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 характеру эмитентов (государственные займы, органы власти, предприятия);</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 способу владения различают именные и на предъявителя;</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 xml:space="preserve">исходя из срока различают </w:t>
      </w:r>
      <w:proofErr w:type="gramStart"/>
      <w:r w:rsidRPr="00DF36BB">
        <w:rPr>
          <w:rFonts w:ascii="Times New Roman" w:eastAsia="Times New Roman" w:hAnsi="Times New Roman" w:cs="Times New Roman"/>
          <w:sz w:val="12"/>
          <w:szCs w:val="12"/>
        </w:rPr>
        <w:t>краткосрочные</w:t>
      </w:r>
      <w:proofErr w:type="gramEnd"/>
      <w:r w:rsidRPr="00DF36BB">
        <w:rPr>
          <w:rFonts w:ascii="Times New Roman" w:eastAsia="Times New Roman" w:hAnsi="Times New Roman" w:cs="Times New Roman"/>
          <w:sz w:val="12"/>
          <w:szCs w:val="12"/>
        </w:rPr>
        <w:t>, среднесрочные и долгосрочные;</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 форме выплат дохода различают облигации с фиксированной купонной ставкой, с плавающей купонной ставкой, бескупонные;</w:t>
      </w:r>
    </w:p>
    <w:p w:rsidR="00CF17E2" w:rsidRPr="00DF36BB" w:rsidRDefault="00CF17E2" w:rsidP="00CF17E2">
      <w:pPr>
        <w:spacing w:after="0" w:line="240" w:lineRule="auto"/>
        <w:rPr>
          <w:rFonts w:ascii="Times New Roman" w:eastAsia="Times New Roman" w:hAnsi="Times New Roman" w:cs="Times New Roman"/>
          <w:b/>
          <w:bCs/>
          <w:sz w:val="12"/>
          <w:szCs w:val="12"/>
        </w:rPr>
      </w:pPr>
      <w:r w:rsidRPr="00DF36BB">
        <w:rPr>
          <w:rFonts w:ascii="Times New Roman" w:eastAsia="Times New Roman" w:hAnsi="Times New Roman" w:cs="Times New Roman"/>
          <w:b/>
          <w:bCs/>
          <w:sz w:val="12"/>
          <w:szCs w:val="12"/>
        </w:rPr>
        <w:t>Сберегательный (депозитный) сертификат</w:t>
      </w:r>
      <w:r w:rsidRPr="00DF36BB">
        <w:rPr>
          <w:rFonts w:ascii="Times New Roman" w:eastAsia="Times New Roman" w:hAnsi="Times New Roman" w:cs="Times New Roman"/>
          <w:sz w:val="12"/>
          <w:szCs w:val="12"/>
        </w:rPr>
        <w:t> - ценная бумага, удостоверяющая сумму вклада, внесённую в банк, и права вкладчика на получение по истечении установленного срока суммы вклада и обусловленных процентов в банке, выдававшем сертификат. </w:t>
      </w:r>
      <w:r w:rsidRPr="00DF36BB">
        <w:rPr>
          <w:rFonts w:ascii="Times New Roman" w:eastAsia="Times New Roman" w:hAnsi="Times New Roman" w:cs="Times New Roman"/>
          <w:sz w:val="12"/>
          <w:szCs w:val="12"/>
        </w:rPr>
        <w:br/>
      </w:r>
      <w:r w:rsidRPr="00DF36BB">
        <w:rPr>
          <w:rFonts w:ascii="Times New Roman" w:eastAsia="Times New Roman" w:hAnsi="Times New Roman" w:cs="Times New Roman"/>
          <w:b/>
          <w:bCs/>
          <w:sz w:val="12"/>
          <w:szCs w:val="12"/>
        </w:rPr>
        <w:t>Вексель</w:t>
      </w:r>
      <w:r w:rsidRPr="00DF36BB">
        <w:rPr>
          <w:rFonts w:ascii="Times New Roman" w:eastAsia="Times New Roman" w:hAnsi="Times New Roman" w:cs="Times New Roman"/>
          <w:sz w:val="12"/>
          <w:szCs w:val="12"/>
        </w:rPr>
        <w:t xml:space="preserve"> - вид ценных бумаг, удостоверяющий ничем не обусловленное обязательство векселедателя выплатить по </w:t>
      </w:r>
      <w:proofErr w:type="gramStart"/>
      <w:r w:rsidRPr="00DF36BB">
        <w:rPr>
          <w:rFonts w:ascii="Times New Roman" w:eastAsia="Times New Roman" w:hAnsi="Times New Roman" w:cs="Times New Roman"/>
          <w:sz w:val="12"/>
          <w:szCs w:val="12"/>
        </w:rPr>
        <w:t>наступлении</w:t>
      </w:r>
      <w:proofErr w:type="gramEnd"/>
      <w:r w:rsidRPr="00DF36BB">
        <w:rPr>
          <w:rFonts w:ascii="Times New Roman" w:eastAsia="Times New Roman" w:hAnsi="Times New Roman" w:cs="Times New Roman"/>
          <w:sz w:val="12"/>
          <w:szCs w:val="12"/>
        </w:rPr>
        <w:t xml:space="preserve"> предусмотренного векселем срока полученные денежные суммы. </w:t>
      </w:r>
      <w:proofErr w:type="gramStart"/>
      <w:r w:rsidRPr="00DF36BB">
        <w:rPr>
          <w:rFonts w:ascii="Times New Roman" w:eastAsia="Times New Roman" w:hAnsi="Times New Roman" w:cs="Times New Roman"/>
          <w:sz w:val="12"/>
          <w:szCs w:val="12"/>
        </w:rPr>
        <w:t xml:space="preserve">Основные черты векселя - абстрактный характер обязательства (не содержит ссылку на сделку, совершение которой является причиной векселя), бесспорный характер обязательства по </w:t>
      </w:r>
      <w:r w:rsidRPr="00DF36BB">
        <w:rPr>
          <w:rFonts w:ascii="Times New Roman" w:eastAsia="Times New Roman" w:hAnsi="Times New Roman" w:cs="Times New Roman"/>
          <w:sz w:val="12"/>
          <w:szCs w:val="12"/>
        </w:rPr>
        <w:lastRenderedPageBreak/>
        <w:t>векселю, если он является подлинным, безусловный характер обязательства по векселю (не должно быть оговорено условий), это всегда денежное обязательство, это всегда письменный документ, стороны, обязанные по векселю, несут солидарную ответственность (при неисполнении обязательства основным должником векселедержатель может обратиться за взысканием</w:t>
      </w:r>
      <w:proofErr w:type="gramEnd"/>
      <w:r w:rsidRPr="00DF36BB">
        <w:rPr>
          <w:rFonts w:ascii="Times New Roman" w:eastAsia="Times New Roman" w:hAnsi="Times New Roman" w:cs="Times New Roman"/>
          <w:sz w:val="12"/>
          <w:szCs w:val="12"/>
        </w:rPr>
        <w:t xml:space="preserve"> к любому из прежних держателей векселя, который в свою очередь, при погашении векселя приобретает право требования вексельной суммы у любого из лиц, задействованных в вексельном процессе), имеет строго установленные обязательные реквизиты (отсутствие любого из них превращает вексель в долговую расписку)</w:t>
      </w:r>
      <w:proofErr w:type="gramStart"/>
      <w:r w:rsidRPr="00DF36BB">
        <w:rPr>
          <w:rFonts w:ascii="Times New Roman" w:eastAsia="Times New Roman" w:hAnsi="Times New Roman" w:cs="Times New Roman"/>
          <w:sz w:val="12"/>
          <w:szCs w:val="12"/>
        </w:rPr>
        <w:t>.</w:t>
      </w:r>
      <w:r w:rsidRPr="00DF36BB">
        <w:rPr>
          <w:rFonts w:ascii="Times New Roman" w:eastAsia="Times New Roman" w:hAnsi="Times New Roman" w:cs="Times New Roman"/>
          <w:b/>
          <w:bCs/>
          <w:sz w:val="12"/>
          <w:szCs w:val="12"/>
        </w:rPr>
        <w:t>П</w:t>
      </w:r>
      <w:proofErr w:type="gramEnd"/>
      <w:r w:rsidRPr="00DF36BB">
        <w:rPr>
          <w:rFonts w:ascii="Times New Roman" w:eastAsia="Times New Roman" w:hAnsi="Times New Roman" w:cs="Times New Roman"/>
          <w:b/>
          <w:bCs/>
          <w:sz w:val="12"/>
          <w:szCs w:val="12"/>
        </w:rPr>
        <w:t>ростой вексель (соло-вексель)</w:t>
      </w:r>
      <w:r w:rsidRPr="00DF36BB">
        <w:rPr>
          <w:rFonts w:ascii="Times New Roman" w:eastAsia="Times New Roman" w:hAnsi="Times New Roman" w:cs="Times New Roman"/>
          <w:sz w:val="12"/>
          <w:szCs w:val="12"/>
        </w:rPr>
        <w:t> выписывается покупателем поставщику. </w:t>
      </w:r>
      <w:r w:rsidRPr="00DF36BB">
        <w:rPr>
          <w:rFonts w:ascii="Times New Roman" w:eastAsia="Times New Roman" w:hAnsi="Times New Roman" w:cs="Times New Roman"/>
          <w:b/>
          <w:bCs/>
          <w:sz w:val="12"/>
          <w:szCs w:val="12"/>
        </w:rPr>
        <w:t>Переводной вексель (трассата)</w:t>
      </w:r>
      <w:r w:rsidRPr="00DF36BB">
        <w:rPr>
          <w:rFonts w:ascii="Times New Roman" w:eastAsia="Times New Roman" w:hAnsi="Times New Roman" w:cs="Times New Roman"/>
          <w:sz w:val="12"/>
          <w:szCs w:val="12"/>
        </w:rPr>
        <w:t xml:space="preserve"> - письменный документ, содержащий безусловный приказ векселедателя плательщику уплатить определённую сумму в определённый срок и в определённом месте векселедержателю или по его приказу другому лицу, т.е. векселедатель </w:t>
      </w:r>
      <w:proofErr w:type="spellStart"/>
      <w:r w:rsidRPr="00DF36BB">
        <w:rPr>
          <w:rFonts w:ascii="Times New Roman" w:eastAsia="Times New Roman" w:hAnsi="Times New Roman" w:cs="Times New Roman"/>
          <w:sz w:val="12"/>
          <w:szCs w:val="12"/>
        </w:rPr>
        <w:t>обязует</w:t>
      </w:r>
      <w:proofErr w:type="spellEnd"/>
      <w:r w:rsidRPr="00DF36BB">
        <w:rPr>
          <w:rFonts w:ascii="Times New Roman" w:eastAsia="Times New Roman" w:hAnsi="Times New Roman" w:cs="Times New Roman"/>
          <w:sz w:val="12"/>
          <w:szCs w:val="12"/>
        </w:rPr>
        <w:t xml:space="preserve"> оплатить вексель третье лицо, а сам становится гарантом платежа. В операции участвуют три лица: векселедатель (трассант), переводящий платёж на плательщика (трассата), векселедержатель и трассат. </w:t>
      </w:r>
      <w:r w:rsidRPr="00DF36BB">
        <w:rPr>
          <w:rFonts w:ascii="Times New Roman" w:eastAsia="Times New Roman" w:hAnsi="Times New Roman" w:cs="Times New Roman"/>
          <w:sz w:val="12"/>
          <w:szCs w:val="12"/>
        </w:rPr>
        <w:br/>
      </w:r>
      <w:bookmarkStart w:id="4" w:name="u_oblig"/>
      <w:r w:rsidRPr="00DF36BB">
        <w:rPr>
          <w:rFonts w:ascii="Times New Roman" w:eastAsia="Times New Roman" w:hAnsi="Times New Roman" w:cs="Times New Roman"/>
          <w:b/>
          <w:bCs/>
          <w:sz w:val="12"/>
          <w:szCs w:val="12"/>
        </w:rPr>
        <w:t>Учет облигаций</w:t>
      </w:r>
    </w:p>
    <w:bookmarkEnd w:id="4"/>
    <w:p w:rsidR="00CF17E2" w:rsidRPr="00DF36BB" w:rsidRDefault="00CF17E2" w:rsidP="00CF17E2">
      <w:pPr>
        <w:spacing w:after="0" w:line="240" w:lineRule="auto"/>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Облигации являются основным видом долговых ценных бумаг. Они учитываются на счёте 58 независимо от срока погашения. Задолженность эмитента перед инвесторами за проданные облигации учитывается на счетах 66 или 67 в зависимости от срока. Если продажа облигаций эмитентом осуществляется по ценам выше номинала, то разница между продажной и номинальной стоимостью отражается как доходы будущих периодов и списывается при их погашении на прибыль. Если же образуется отрицательная разница, то она списывается за счёт прибыли. При этом у эмитента ценных бумаг отражаются следующие проводки.</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51 - К 67</w:t>
      </w:r>
      <w:r w:rsidRPr="00DF36BB">
        <w:rPr>
          <w:rFonts w:ascii="Times New Roman" w:eastAsia="Times New Roman" w:hAnsi="Times New Roman" w:cs="Times New Roman"/>
          <w:sz w:val="12"/>
          <w:szCs w:val="12"/>
        </w:rPr>
        <w:t> - выпуск и реализация облигаций по номинальной цене, если номинальная цена меньше покупной цены;</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51 - К 67</w:t>
      </w:r>
      <w:r w:rsidRPr="00DF36BB">
        <w:rPr>
          <w:rFonts w:ascii="Times New Roman" w:eastAsia="Times New Roman" w:hAnsi="Times New Roman" w:cs="Times New Roman"/>
          <w:sz w:val="12"/>
          <w:szCs w:val="12"/>
        </w:rPr>
        <w:t> - выпуск и реализация облигаций по покупной цене, если номинальная цена больше покупной цены;</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51 - К 98</w:t>
      </w:r>
      <w:r w:rsidRPr="00DF36BB">
        <w:rPr>
          <w:rFonts w:ascii="Times New Roman" w:eastAsia="Times New Roman" w:hAnsi="Times New Roman" w:cs="Times New Roman"/>
          <w:sz w:val="12"/>
          <w:szCs w:val="12"/>
        </w:rPr>
        <w:t> - положительная разница между номинальной и покупной ценой рассматривается как доходы будущих периодов;</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97 - К 67</w:t>
      </w:r>
      <w:r w:rsidRPr="00DF36BB">
        <w:rPr>
          <w:rFonts w:ascii="Times New Roman" w:eastAsia="Times New Roman" w:hAnsi="Times New Roman" w:cs="Times New Roman"/>
          <w:sz w:val="12"/>
          <w:szCs w:val="12"/>
        </w:rPr>
        <w:t> - отрицательная разница между номинальной и покупной ценой рассматривается как расходы будущих периодов;</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26 - К 67</w:t>
      </w:r>
      <w:r w:rsidRPr="00DF36BB">
        <w:rPr>
          <w:rFonts w:ascii="Times New Roman" w:eastAsia="Times New Roman" w:hAnsi="Times New Roman" w:cs="Times New Roman"/>
          <w:sz w:val="12"/>
          <w:szCs w:val="12"/>
        </w:rPr>
        <w:t> - начисление процентов по облигациям.</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&gt;</w:t>
      </w:r>
      <w:r w:rsidRPr="00DF36BB">
        <w:rPr>
          <w:rFonts w:ascii="Times New Roman" w:eastAsia="Times New Roman" w:hAnsi="Times New Roman" w:cs="Times New Roman"/>
          <w:b/>
          <w:bCs/>
          <w:sz w:val="12"/>
          <w:szCs w:val="12"/>
        </w:rPr>
        <w:t>Д 67 - К 51</w:t>
      </w:r>
      <w:r w:rsidRPr="00DF36BB">
        <w:rPr>
          <w:rFonts w:ascii="Times New Roman" w:eastAsia="Times New Roman" w:hAnsi="Times New Roman" w:cs="Times New Roman"/>
          <w:sz w:val="12"/>
          <w:szCs w:val="12"/>
        </w:rPr>
        <w:t> - осуществляется погашение задолженности (номинал и проценты)</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98 - К 91</w:t>
      </w:r>
      <w:r w:rsidRPr="00DF36BB">
        <w:rPr>
          <w:rFonts w:ascii="Times New Roman" w:eastAsia="Times New Roman" w:hAnsi="Times New Roman" w:cs="Times New Roman"/>
          <w:sz w:val="12"/>
          <w:szCs w:val="12"/>
        </w:rPr>
        <w:t> - списание положительной разницы между номинальной и покупной ценой (списать на прибыль можно только при погашении задолженности).</w:t>
      </w:r>
    </w:p>
    <w:p w:rsidR="00CF17E2" w:rsidRPr="00DF36BB" w:rsidRDefault="00CF17E2" w:rsidP="00CF17E2">
      <w:pPr>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Д 91 - К 97</w:t>
      </w:r>
      <w:r w:rsidRPr="00DF36BB">
        <w:rPr>
          <w:rFonts w:ascii="Times New Roman" w:eastAsia="Times New Roman" w:hAnsi="Times New Roman" w:cs="Times New Roman"/>
          <w:sz w:val="12"/>
          <w:szCs w:val="12"/>
        </w:rPr>
        <w:t> - списание отрицательной разницы между номинальной и покупной ценой (списать на прибыль можно только при погашении задолженности).</w:t>
      </w:r>
    </w:p>
    <w:p w:rsidR="00CF17E2" w:rsidRPr="00DF36BB" w:rsidRDefault="00CF17E2" w:rsidP="00CF17E2">
      <w:pPr>
        <w:spacing w:after="0" w:line="240" w:lineRule="auto"/>
        <w:rPr>
          <w:rFonts w:ascii="Times New Roman" w:eastAsia="Times New Roman" w:hAnsi="Times New Roman" w:cs="Times New Roman"/>
          <w:b/>
          <w:bCs/>
          <w:sz w:val="12"/>
          <w:szCs w:val="12"/>
        </w:rPr>
      </w:pPr>
      <w:bookmarkStart w:id="5" w:name="u_invest"/>
      <w:r w:rsidRPr="00DF36BB">
        <w:rPr>
          <w:rFonts w:ascii="Times New Roman" w:eastAsia="Times New Roman" w:hAnsi="Times New Roman" w:cs="Times New Roman"/>
          <w:b/>
          <w:bCs/>
          <w:sz w:val="12"/>
          <w:szCs w:val="12"/>
        </w:rPr>
        <w:t>Учёт инвестиций в акции</w:t>
      </w:r>
    </w:p>
    <w:bookmarkEnd w:id="5"/>
    <w:p w:rsidR="00CF17E2" w:rsidRPr="00DF36BB" w:rsidRDefault="00CF17E2" w:rsidP="00CF17E2">
      <w:pPr>
        <w:spacing w:after="0" w:line="240" w:lineRule="auto"/>
        <w:rPr>
          <w:rFonts w:ascii="Times New Roman" w:eastAsia="Times New Roman" w:hAnsi="Times New Roman" w:cs="Times New Roman"/>
          <w:b/>
          <w:bCs/>
          <w:sz w:val="12"/>
          <w:szCs w:val="12"/>
        </w:rPr>
      </w:pPr>
      <w:r w:rsidRPr="00DF36BB">
        <w:rPr>
          <w:rFonts w:ascii="Times New Roman" w:eastAsia="Times New Roman" w:hAnsi="Times New Roman" w:cs="Times New Roman"/>
          <w:sz w:val="12"/>
          <w:szCs w:val="12"/>
        </w:rPr>
        <w:t>Финансовые вложения инвестора в акции других предприятий предусматривает, во-первых, помещение временно свободных сре</w:t>
      </w:r>
      <w:proofErr w:type="gramStart"/>
      <w:r w:rsidRPr="00DF36BB">
        <w:rPr>
          <w:rFonts w:ascii="Times New Roman" w:eastAsia="Times New Roman" w:hAnsi="Times New Roman" w:cs="Times New Roman"/>
          <w:sz w:val="12"/>
          <w:szCs w:val="12"/>
        </w:rPr>
        <w:t>дств в др</w:t>
      </w:r>
      <w:proofErr w:type="gramEnd"/>
      <w:r w:rsidRPr="00DF36BB">
        <w:rPr>
          <w:rFonts w:ascii="Times New Roman" w:eastAsia="Times New Roman" w:hAnsi="Times New Roman" w:cs="Times New Roman"/>
          <w:sz w:val="12"/>
          <w:szCs w:val="12"/>
        </w:rPr>
        <w:t xml:space="preserve">угое предприятие с целью дополнительного дохода, во-вторых, приобретая акции, предприятие устанавливает влияние на конкурирующее акционерное общество, чья деятельность представляет интерес. По сравнению с другими ценными бумагами акции могут приносить повышенный доход, таким </w:t>
      </w:r>
      <w:proofErr w:type="gramStart"/>
      <w:r w:rsidRPr="00DF36BB">
        <w:rPr>
          <w:rFonts w:ascii="Times New Roman" w:eastAsia="Times New Roman" w:hAnsi="Times New Roman" w:cs="Times New Roman"/>
          <w:sz w:val="12"/>
          <w:szCs w:val="12"/>
        </w:rPr>
        <w:t>образом</w:t>
      </w:r>
      <w:proofErr w:type="gramEnd"/>
      <w:r w:rsidRPr="00DF36BB">
        <w:rPr>
          <w:rFonts w:ascii="Times New Roman" w:eastAsia="Times New Roman" w:hAnsi="Times New Roman" w:cs="Times New Roman"/>
          <w:sz w:val="12"/>
          <w:szCs w:val="12"/>
        </w:rPr>
        <w:t xml:space="preserve"> защищая лучше накопления от инфляции. В то же время вложения в акции имеют более высокий риск по сравнению с облигациями вследствие возможности обесценивания или полной потери при банкротстве акционерного общества. </w:t>
      </w:r>
      <w:r w:rsidRPr="00DF36BB">
        <w:rPr>
          <w:rFonts w:ascii="Times New Roman" w:eastAsia="Times New Roman" w:hAnsi="Times New Roman" w:cs="Times New Roman"/>
          <w:sz w:val="12"/>
          <w:szCs w:val="12"/>
        </w:rPr>
        <w:br/>
        <w:t>Бухгалтерский учёт инвестиций в акции ведётся по счёту 58 на субсчете </w:t>
      </w:r>
      <w:r w:rsidRPr="00DF36BB">
        <w:rPr>
          <w:rFonts w:ascii="Times New Roman" w:eastAsia="Times New Roman" w:hAnsi="Times New Roman" w:cs="Times New Roman"/>
          <w:b/>
          <w:bCs/>
          <w:sz w:val="12"/>
          <w:szCs w:val="12"/>
        </w:rPr>
        <w:t>"Паи и акции"</w:t>
      </w:r>
      <w:r w:rsidRPr="00DF36BB">
        <w:rPr>
          <w:rFonts w:ascii="Times New Roman" w:eastAsia="Times New Roman" w:hAnsi="Times New Roman" w:cs="Times New Roman"/>
          <w:sz w:val="12"/>
          <w:szCs w:val="12"/>
        </w:rPr>
        <w:t xml:space="preserve">. Акции оцениваются по цене фактических затрат на их приобретение. Основной составляющей фактических затрат является покупная стоимость, которая слагается из номинальной цены и суммы премий или скидки, предоставляемой эмитенту. При покупке акций могут возникнуть также дополнительные расходы - оплата услуг инвестиционного консультанта, вознаграждение посреднику, налог на операции с ценными бумагами. Дивиденды, полученные предприятием по принадлежащим ему акциям, являются </w:t>
      </w:r>
      <w:proofErr w:type="spellStart"/>
      <w:r w:rsidRPr="00DF36BB">
        <w:rPr>
          <w:rFonts w:ascii="Times New Roman" w:eastAsia="Times New Roman" w:hAnsi="Times New Roman" w:cs="Times New Roman"/>
          <w:sz w:val="12"/>
          <w:szCs w:val="12"/>
        </w:rPr>
        <w:t>внереализационными</w:t>
      </w:r>
      <w:proofErr w:type="spellEnd"/>
      <w:r w:rsidRPr="00DF36BB">
        <w:rPr>
          <w:rFonts w:ascii="Times New Roman" w:eastAsia="Times New Roman" w:hAnsi="Times New Roman" w:cs="Times New Roman"/>
          <w:sz w:val="12"/>
          <w:szCs w:val="12"/>
        </w:rPr>
        <w:t xml:space="preserve"> доходами. Продажа акций отражается по обычной схеме реализации через счёт 91 "Прочие доходы и расходы". </w:t>
      </w:r>
      <w:r w:rsidRPr="00DF36BB">
        <w:rPr>
          <w:rFonts w:ascii="Times New Roman" w:eastAsia="Times New Roman" w:hAnsi="Times New Roman" w:cs="Times New Roman"/>
          <w:sz w:val="12"/>
          <w:szCs w:val="12"/>
        </w:rPr>
        <w:br/>
        <w:t>Акции могут храниться как на самом предприятии, так и в депозитариях или банках, которые являются специализированными хранилищами ценных бумаг. Между владельцем акций и депозитарием заключается договор на хранение. Начисление расходов по оплате услуг депозитариев отражается по дебету счета 91 (за счет прибыли). </w:t>
      </w:r>
      <w:r w:rsidRPr="00DF36BB">
        <w:rPr>
          <w:rFonts w:ascii="Times New Roman" w:eastAsia="Times New Roman" w:hAnsi="Times New Roman" w:cs="Times New Roman"/>
          <w:sz w:val="12"/>
          <w:szCs w:val="12"/>
        </w:rPr>
        <w:br/>
      </w:r>
      <w:bookmarkStart w:id="6" w:name="u_invest_oblig"/>
      <w:r w:rsidRPr="00DF36BB">
        <w:rPr>
          <w:rFonts w:ascii="Times New Roman" w:eastAsia="Times New Roman" w:hAnsi="Times New Roman" w:cs="Times New Roman"/>
          <w:b/>
          <w:bCs/>
          <w:sz w:val="12"/>
          <w:szCs w:val="12"/>
        </w:rPr>
        <w:t>Учёт инвестиций в облигации</w:t>
      </w:r>
    </w:p>
    <w:bookmarkEnd w:id="6"/>
    <w:p w:rsidR="00CF17E2" w:rsidRPr="00DF36BB" w:rsidRDefault="00CF17E2" w:rsidP="00CF17E2">
      <w:pPr>
        <w:pStyle w:val="Style16"/>
        <w:widowControl/>
        <w:spacing w:line="240" w:lineRule="auto"/>
        <w:ind w:firstLine="0"/>
        <w:rPr>
          <w:rFonts w:eastAsia="Times New Roman"/>
          <w:sz w:val="12"/>
          <w:szCs w:val="12"/>
        </w:rPr>
      </w:pPr>
      <w:r w:rsidRPr="00DF36BB">
        <w:rPr>
          <w:rFonts w:eastAsia="Times New Roman"/>
          <w:sz w:val="12"/>
          <w:szCs w:val="12"/>
        </w:rPr>
        <w:t>Специфика учёта инвестиций в облигации заключается в том, что независимо от цены, по которой приобретались эти ценные бумаги, к моменту их погашения (выкупа) оценка, в которой они учитываются на счёте 58, должна соответствовать номинальной стоимости. Это определяет необходимость отнесения разницы между суммой фактических затрат на их приобретение и номинальной стоимостью в течение всего срока их обращения равномерно (ежемесячно) на финансовые результаты организации. При этом</w:t>
      </w:r>
      <w:proofErr w:type="gramStart"/>
      <w:r w:rsidRPr="00DF36BB">
        <w:rPr>
          <w:rFonts w:eastAsia="Times New Roman"/>
          <w:sz w:val="12"/>
          <w:szCs w:val="12"/>
        </w:rPr>
        <w:t>,</w:t>
      </w:r>
      <w:proofErr w:type="gramEnd"/>
      <w:r w:rsidRPr="00DF36BB">
        <w:rPr>
          <w:rFonts w:eastAsia="Times New Roman"/>
          <w:sz w:val="12"/>
          <w:szCs w:val="12"/>
        </w:rPr>
        <w:t xml:space="preserve"> если покупная стоимость облигаций ниже номинальной, то при каждом начислении причитающегося по ним дохода производится доначисление части разницы между покупной и номинальной стоимостями. </w:t>
      </w:r>
    </w:p>
    <w:p w:rsidR="00CF17E2" w:rsidRPr="00DF36BB" w:rsidRDefault="00CF17E2" w:rsidP="00CF17E2">
      <w:pPr>
        <w:spacing w:after="0" w:line="240" w:lineRule="auto"/>
        <w:rPr>
          <w:rFonts w:ascii="Times New Roman" w:eastAsia="Times New Roman" w:hAnsi="Times New Roman" w:cs="Times New Roman"/>
          <w:sz w:val="12"/>
          <w:szCs w:val="12"/>
        </w:rPr>
      </w:pPr>
      <w:r w:rsidRPr="00DF36BB">
        <w:rPr>
          <w:rFonts w:ascii="Times New Roman" w:eastAsia="Times New Roman" w:hAnsi="Times New Roman" w:cs="Times New Roman"/>
          <w:b/>
          <w:bCs/>
          <w:sz w:val="12"/>
          <w:szCs w:val="12"/>
        </w:rPr>
        <w:t>Пример.</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Покупная цена = 500 000 руб.</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Номинальная стоимость = 600 000 руб.</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Срок погашения = 10 лет</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Годовой процент дохода = 20%</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Покупка облигаций  -  Д 58 - К 51   500 000 руб.</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Ежегодная сумма дохода (проценты) = 600 000 * 0.2 = 120 000 руб.</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 xml:space="preserve">Разница между номинальной и покупной стоимостью = 100 000 руб. </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(каждый год списание должно производиться по 10 000 руб.)</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Каждый год производится начисление дохода и отражение части разницы как доход:</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доход</w:t>
      </w:r>
      <w:proofErr w:type="gramStart"/>
      <w:r w:rsidRPr="00DF36BB">
        <w:rPr>
          <w:rFonts w:ascii="Times New Roman" w:eastAsia="Times New Roman" w:hAnsi="Times New Roman" w:cs="Times New Roman"/>
          <w:sz w:val="12"/>
          <w:szCs w:val="12"/>
        </w:rPr>
        <w:t xml:space="preserve"> (%)</w:t>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r>
      <w:proofErr w:type="gramEnd"/>
      <w:r w:rsidRPr="00DF36BB">
        <w:rPr>
          <w:rFonts w:ascii="Times New Roman" w:eastAsia="Times New Roman" w:hAnsi="Times New Roman" w:cs="Times New Roman"/>
          <w:sz w:val="12"/>
          <w:szCs w:val="12"/>
        </w:rPr>
        <w:t xml:space="preserve">Д 76 - К 91 </w:t>
      </w:r>
      <w:r w:rsidRPr="00DF36BB">
        <w:rPr>
          <w:rFonts w:ascii="Times New Roman" w:eastAsia="Times New Roman" w:hAnsi="Times New Roman" w:cs="Times New Roman"/>
          <w:sz w:val="12"/>
          <w:szCs w:val="12"/>
        </w:rPr>
        <w:tab/>
        <w:t>120 000 рублей</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сумма разницы</w:t>
      </w:r>
      <w:proofErr w:type="gramStart"/>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t>Д</w:t>
      </w:r>
      <w:proofErr w:type="gramEnd"/>
      <w:r w:rsidRPr="00DF36BB">
        <w:rPr>
          <w:rFonts w:ascii="Times New Roman" w:eastAsia="Times New Roman" w:hAnsi="Times New Roman" w:cs="Times New Roman"/>
          <w:sz w:val="12"/>
          <w:szCs w:val="12"/>
        </w:rPr>
        <w:t xml:space="preserve"> 58 - К 91</w:t>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t>10 000 рублей</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Зачислен доход на расчётный счёт -</w:t>
      </w:r>
      <w:r w:rsidRPr="00DF36BB">
        <w:rPr>
          <w:rFonts w:ascii="Times New Roman" w:eastAsia="Times New Roman" w:hAnsi="Times New Roman" w:cs="Times New Roman"/>
          <w:sz w:val="12"/>
          <w:szCs w:val="12"/>
        </w:rPr>
        <w:tab/>
        <w:t xml:space="preserve">Д 51 - К 76 </w:t>
      </w:r>
      <w:r w:rsidRPr="00DF36BB">
        <w:rPr>
          <w:rFonts w:ascii="Times New Roman" w:eastAsia="Times New Roman" w:hAnsi="Times New Roman" w:cs="Times New Roman"/>
          <w:sz w:val="12"/>
          <w:szCs w:val="12"/>
        </w:rPr>
        <w:tab/>
        <w:t xml:space="preserve">120 000 рублей </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proofErr w:type="gramStart"/>
      <w:r w:rsidRPr="00DF36BB">
        <w:rPr>
          <w:rFonts w:ascii="Times New Roman" w:eastAsia="Times New Roman" w:hAnsi="Times New Roman" w:cs="Times New Roman"/>
          <w:sz w:val="12"/>
          <w:szCs w:val="12"/>
        </w:rPr>
        <w:t>По истечение</w:t>
      </w:r>
      <w:proofErr w:type="gramEnd"/>
      <w:r w:rsidRPr="00DF36BB">
        <w:rPr>
          <w:rFonts w:ascii="Times New Roman" w:eastAsia="Times New Roman" w:hAnsi="Times New Roman" w:cs="Times New Roman"/>
          <w:sz w:val="12"/>
          <w:szCs w:val="12"/>
        </w:rPr>
        <w:t xml:space="preserve"> 10 лет происходит погашение облигаций:</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 xml:space="preserve"> списание номинальной стоимости</w:t>
      </w:r>
      <w:proofErr w:type="gramStart"/>
      <w:r w:rsidRPr="00DF36BB">
        <w:rPr>
          <w:rFonts w:ascii="Times New Roman" w:eastAsia="Times New Roman" w:hAnsi="Times New Roman" w:cs="Times New Roman"/>
          <w:sz w:val="12"/>
          <w:szCs w:val="12"/>
        </w:rPr>
        <w:t xml:space="preserve">  </w:t>
      </w:r>
      <w:r w:rsidRPr="00DF36BB">
        <w:rPr>
          <w:rFonts w:ascii="Times New Roman" w:eastAsia="Times New Roman" w:hAnsi="Times New Roman" w:cs="Times New Roman"/>
          <w:sz w:val="12"/>
          <w:szCs w:val="12"/>
        </w:rPr>
        <w:tab/>
        <w:t>Д</w:t>
      </w:r>
      <w:proofErr w:type="gramEnd"/>
      <w:r w:rsidRPr="00DF36BB">
        <w:rPr>
          <w:rFonts w:ascii="Times New Roman" w:eastAsia="Times New Roman" w:hAnsi="Times New Roman" w:cs="Times New Roman"/>
          <w:sz w:val="12"/>
          <w:szCs w:val="12"/>
        </w:rPr>
        <w:t xml:space="preserve"> 91 - К 58</w:t>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t>600 000 рублей</w:t>
      </w:r>
    </w:p>
    <w:p w:rsidR="00CF17E2" w:rsidRPr="00DF36BB" w:rsidRDefault="00CF17E2" w:rsidP="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зачисление полученных денег при погашении задолженности</w:t>
      </w:r>
      <w:proofErr w:type="gramStart"/>
      <w:r w:rsidRPr="00DF36BB">
        <w:rPr>
          <w:rFonts w:ascii="Times New Roman" w:eastAsia="Times New Roman" w:hAnsi="Times New Roman" w:cs="Times New Roman"/>
          <w:sz w:val="12"/>
          <w:szCs w:val="12"/>
        </w:rPr>
        <w:t xml:space="preserve"> Д</w:t>
      </w:r>
      <w:proofErr w:type="gramEnd"/>
      <w:r w:rsidRPr="00DF36BB">
        <w:rPr>
          <w:rFonts w:ascii="Times New Roman" w:eastAsia="Times New Roman" w:hAnsi="Times New Roman" w:cs="Times New Roman"/>
          <w:sz w:val="12"/>
          <w:szCs w:val="12"/>
        </w:rPr>
        <w:t xml:space="preserve"> 51 - К 91</w:t>
      </w:r>
      <w:r w:rsidRPr="00DF36BB">
        <w:rPr>
          <w:rFonts w:ascii="Times New Roman" w:eastAsia="Times New Roman" w:hAnsi="Times New Roman" w:cs="Times New Roman"/>
          <w:sz w:val="12"/>
          <w:szCs w:val="12"/>
        </w:rPr>
        <w:tab/>
      </w:r>
      <w:r w:rsidRPr="00DF36BB">
        <w:rPr>
          <w:rFonts w:ascii="Times New Roman" w:eastAsia="Times New Roman" w:hAnsi="Times New Roman" w:cs="Times New Roman"/>
          <w:sz w:val="12"/>
          <w:szCs w:val="12"/>
        </w:rPr>
        <w:tab/>
        <w:t>600 000 рублей</w:t>
      </w:r>
    </w:p>
    <w:p w:rsidR="00CF17E2" w:rsidRDefault="00CF17E2" w:rsidP="00CF17E2">
      <w:pPr>
        <w:pStyle w:val="Style16"/>
        <w:widowControl/>
        <w:spacing w:line="240" w:lineRule="auto"/>
        <w:ind w:firstLine="0"/>
        <w:rPr>
          <w:rStyle w:val="FontStyle43"/>
          <w:b/>
          <w:sz w:val="12"/>
          <w:szCs w:val="12"/>
        </w:rPr>
      </w:pPr>
    </w:p>
    <w:p w:rsidR="00DF36BB" w:rsidRDefault="00DF36BB" w:rsidP="00CF17E2">
      <w:pPr>
        <w:pStyle w:val="Style16"/>
        <w:widowControl/>
        <w:spacing w:line="240" w:lineRule="auto"/>
        <w:ind w:firstLine="0"/>
        <w:rPr>
          <w:rStyle w:val="FontStyle43"/>
          <w:b/>
          <w:sz w:val="12"/>
          <w:szCs w:val="12"/>
        </w:rPr>
      </w:pPr>
    </w:p>
    <w:p w:rsidR="00DF36BB" w:rsidRDefault="00DF36BB" w:rsidP="00CF17E2">
      <w:pPr>
        <w:pStyle w:val="Style16"/>
        <w:widowControl/>
        <w:spacing w:line="240" w:lineRule="auto"/>
        <w:ind w:firstLine="0"/>
        <w:rPr>
          <w:rStyle w:val="FontStyle43"/>
          <w:b/>
          <w:sz w:val="12"/>
          <w:szCs w:val="12"/>
        </w:rPr>
      </w:pPr>
    </w:p>
    <w:p w:rsidR="00DF36BB" w:rsidRDefault="00DF36BB" w:rsidP="00CF17E2">
      <w:pPr>
        <w:pStyle w:val="Style16"/>
        <w:widowControl/>
        <w:spacing w:line="240" w:lineRule="auto"/>
        <w:ind w:firstLine="0"/>
        <w:rPr>
          <w:rStyle w:val="FontStyle43"/>
          <w:b/>
          <w:sz w:val="12"/>
          <w:szCs w:val="12"/>
        </w:rPr>
      </w:pPr>
    </w:p>
    <w:p w:rsidR="00DF36BB" w:rsidRDefault="00DF36BB" w:rsidP="00CF17E2">
      <w:pPr>
        <w:pStyle w:val="Style16"/>
        <w:widowControl/>
        <w:spacing w:line="240" w:lineRule="auto"/>
        <w:ind w:firstLine="0"/>
        <w:rPr>
          <w:rStyle w:val="FontStyle43"/>
          <w:b/>
          <w:sz w:val="12"/>
          <w:szCs w:val="12"/>
        </w:rPr>
      </w:pPr>
    </w:p>
    <w:p w:rsidR="00DF36BB" w:rsidRDefault="00DF36BB" w:rsidP="00CF17E2">
      <w:pPr>
        <w:pStyle w:val="Style16"/>
        <w:widowControl/>
        <w:spacing w:line="240" w:lineRule="auto"/>
        <w:ind w:firstLine="0"/>
        <w:rPr>
          <w:rStyle w:val="FontStyle43"/>
          <w:b/>
          <w:sz w:val="12"/>
          <w:szCs w:val="12"/>
        </w:rPr>
      </w:pPr>
    </w:p>
    <w:p w:rsidR="00DF36BB" w:rsidRPr="00DF36BB" w:rsidRDefault="00DF36BB" w:rsidP="00CF17E2">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lastRenderedPageBreak/>
        <w:t>12.</w:t>
      </w:r>
      <w:r w:rsidR="002720B2" w:rsidRPr="00DF36BB">
        <w:rPr>
          <w:rStyle w:val="FontStyle43"/>
          <w:b/>
          <w:sz w:val="12"/>
          <w:szCs w:val="12"/>
        </w:rPr>
        <w:t>Учет операций по приобретению дебиторской задолженности других организаций на основе уступки права требования.</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Дебиторская задолженность, приобретенная цессионарием по договору уступки права требования, отражается в составе финансовых вложений (п. 3 ПБУ 19/02 «Учет финансовых вложений», утверждено приказом Минфина России от 10.12.2002 № 126н). Финансовые вложения принимаются к учету по первоначальной стоимости.</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 дебету счета 58 «Финансовые вложения» отражают приобретенное право требования по фактическим затратам на его приобретение. В состав таких затрат входят:</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суммы, уплачиваемые в соответствии с договором продавцу (цеденту);</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иные расходы, непосредственно связанные с приобретением (например, консультационные услуги, посреднические вознаграждения).</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Об этом говорится в пунктах 8 и 9 ПБУ 19/02.</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На дату подписания договора цессии в учете будет сделана проводка:</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58 Кредит 76</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приобретено право требования по договору цессии.</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Погашение задолженности перед цедентом будет отражено проводкой:</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76 Кредит 51 (50)</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погашена задолженность перед цедентом по договору цессии.</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 кредиту счета 58 отражают списание права требования (при погашении должником своих обязательств). Стоимость права требования (с учетом расходов на приобретение) учитывают в составе прочих расходов (п. 11 ПБУ 10/99 «Расходы организации», утверждено приказом Минфина России от 6.05.1999 № 33н). Сумму, полученную от должника, — в составе прочих доходов (п. 7 ПБУ 9/99 «Доходы организации», утверждено приказом Минфина России от 6.05.1999 № 32н).</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Операции по реализации права требования отражаются в порядке, предусмотренном для учета операций по реализации финансовых вложений, то есть через счет 91 «Прочие доходы и расходы». В учете будут сделаны проводки:</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76 Кредит 91</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реализована дебиторская задолженность;</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91 Кредит 58</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списана первоначальная стоимость права требования;</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91 Кредит 68</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начислен НДС с суммы превышения реализации над учетной стоимостью;</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51 (50) Кредит 76</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получены денежные средства от должников.</w:t>
      </w:r>
    </w:p>
    <w:p w:rsidR="006368B8" w:rsidRPr="00DF36BB" w:rsidRDefault="006368B8" w:rsidP="006368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Такой порядок следует из Инструкции по применению плана счетов, утвержденной приказом Минфина России от 31.10.2000 № 94н.</w:t>
      </w:r>
    </w:p>
    <w:p w:rsidR="00D676E2" w:rsidRPr="00DF36BB" w:rsidRDefault="00D676E2"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13.</w:t>
      </w:r>
      <w:r w:rsidR="002720B2" w:rsidRPr="00DF36BB">
        <w:rPr>
          <w:rStyle w:val="FontStyle43"/>
          <w:b/>
          <w:sz w:val="12"/>
          <w:szCs w:val="12"/>
        </w:rPr>
        <w:t>Образование резервов под о</w:t>
      </w:r>
      <w:r w:rsidR="00D676E2" w:rsidRPr="00DF36BB">
        <w:rPr>
          <w:rStyle w:val="FontStyle43"/>
          <w:b/>
          <w:sz w:val="12"/>
          <w:szCs w:val="12"/>
        </w:rPr>
        <w:t>бесценение финансовых вложений.</w:t>
      </w:r>
      <w:r w:rsidR="002720B2" w:rsidRPr="00DF36BB">
        <w:rPr>
          <w:rStyle w:val="FontStyle43"/>
          <w:b/>
          <w:sz w:val="12"/>
          <w:szCs w:val="12"/>
        </w:rPr>
        <w:t xml:space="preserve"> Регулирование резервов и учет финансовых результатов от этих операций.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Возможность создания резерва под обесценение финансовых вложений предусмотрена Положением по бухгалтерскому учету "Учет финансовых вложений" ПБУ 19/02, утвержденным Приказом Минфина России от 10.12.2002 N 126н (далее - ПБУ 19/02).</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Вообще, резервы под обесценение финансовых вложений должны нивелировать снижение стоимости финансовых вложений в бухгалтерской (финансовой) отчетности, поэтому п.38 ПБУ 19/02 предписывает, что в случае, если проверка на обесценение подтверждает устойчивое существенное снижение стоимости финансовых вложений, организация образует соответствующий резерв.</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Согласно п.37 ПБУ 19/02 обесценением финансовых вложений признается устойчивое существенное снижение стоимости финансовых вложений, по которым не определяется их текущая рыночная стоимость, ниже величины экономических выгод, которые организация рассчитывает получить от данных финансовых вложений в обычных условиях ее деятельности.</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В случае возникновения ситуации, в которой может произойти обесценение финансовых вложений, организация должна осуществить проверку </w:t>
      </w:r>
      <w:proofErr w:type="gramStart"/>
      <w:r w:rsidRPr="00DF36BB">
        <w:rPr>
          <w:rFonts w:ascii="Times New Roman" w:hAnsi="Times New Roman" w:cs="Times New Roman"/>
          <w:sz w:val="12"/>
          <w:szCs w:val="12"/>
        </w:rPr>
        <w:t>наличия условий устойчивого снижения стоимости финансовых вложений</w:t>
      </w:r>
      <w:proofErr w:type="gramEnd"/>
      <w:r w:rsidRPr="00DF36BB">
        <w:rPr>
          <w:rFonts w:ascii="Times New Roman" w:hAnsi="Times New Roman" w:cs="Times New Roman"/>
          <w:sz w:val="12"/>
          <w:szCs w:val="12"/>
        </w:rPr>
        <w:t>.</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Устойчивое снижение стоимости финансовых вложений характеризуется одновременным наличием следующих условий: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 отчетную дату и на предыдущую отчетную дату учетная стоимость существенно выше их расчетной стоимости;</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 течение отчетного года расчетная стоимость финансовых вложений существенно изменялась исключительно в направлении ее уменьшения;</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 отчетную дату отсутствуют свидетельства того, что в будущем возможно существенное повышение расчетной стоимости данных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После проведения проверки, в ходе которой выявлено устойчивое снижение стоимости финансовых вложений, и принятия организацией решения о создании резерва он создается на величину разницы между учетной стоимостью и расчетной стоимостью таких финансовых вложений. При этом расчетная стоимость определяется как разница между стоимостью финансовых вложений, по которой они отражены в бухгалтерском учете (учетной стоимостью), и суммой их устойчивого снижения.</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Проверка на обесценение финансовых вложений производится не реже одного раза в год по состоянию на 31 декабря отчетного года при наличии признаков обесценения. Организация имеет право производить указанную проверку на отчетные даты промежуточной бухгалтерской отчетности. Организацией должно быть обеспечено подтверждение результатов проверки на обесценение.</w:t>
      </w:r>
    </w:p>
    <w:p w:rsidR="00D676E2" w:rsidRPr="00DF36BB" w:rsidRDefault="00D676E2" w:rsidP="00D676E2">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Пунктом 39 ПБУ 19/02 установлено, что если по результатам проверки на обесценение финансовых вложений выявляется дальнейшее снижение их расчетной стоимости, то сумма ранее созданного резерва под обесценение финансовых вложений корректируется в сторону его увеличения и уменьшения финансового результата (в составе операционных расходов), и наоборот, если по результатам проверки на обесценение финансовых вложений выявляется повышение их расчетной стоимости, то сумма</w:t>
      </w:r>
      <w:proofErr w:type="gramEnd"/>
      <w:r w:rsidRPr="00DF36BB">
        <w:rPr>
          <w:rFonts w:ascii="Times New Roman" w:hAnsi="Times New Roman" w:cs="Times New Roman"/>
          <w:sz w:val="12"/>
          <w:szCs w:val="12"/>
        </w:rPr>
        <w:t xml:space="preserve"> ранее созданного резерва корректируется в сторону его уменьшения и увеличения финансового результата (в составе операционных доходов).</w:t>
      </w:r>
    </w:p>
    <w:p w:rsidR="00D676E2" w:rsidRPr="00DF36BB" w:rsidRDefault="00D676E2" w:rsidP="00D676E2">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Если на основе имеющейся информации организация делает вывод о том, что финансовое вложение более не удовлетворяет критериям устойчивого существенного снижения стоимости, а также при выбытии финансовых вложений, расчетная стоимость которых вошла в расчет резерва под обесценение финансовых вложений, сумма ранее созданного резерва по указанным финансовым вложениям относится на финансовые результаты организации (в составе операционных доходов) в конце года или того</w:t>
      </w:r>
      <w:proofErr w:type="gramEnd"/>
      <w:r w:rsidRPr="00DF36BB">
        <w:rPr>
          <w:rFonts w:ascii="Times New Roman" w:hAnsi="Times New Roman" w:cs="Times New Roman"/>
          <w:sz w:val="12"/>
          <w:szCs w:val="12"/>
        </w:rPr>
        <w:t xml:space="preserve"> отчетного </w:t>
      </w:r>
      <w:r w:rsidRPr="00DF36BB">
        <w:rPr>
          <w:rFonts w:ascii="Times New Roman" w:hAnsi="Times New Roman" w:cs="Times New Roman"/>
          <w:sz w:val="12"/>
          <w:szCs w:val="12"/>
        </w:rPr>
        <w:lastRenderedPageBreak/>
        <w:t>периода, когда произошло выбытие указанных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Подведем итог вышесказанному и определим основные условия и порядок создания резерва:</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возможность создания резерва должна быть закреплена в учетной политике;</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резерв создается только по финансовым вложениям, по которым не определяется их текущая рыночная стоимость;</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резерв создается, если имеется устойчивое снижение стоимости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устойчивое снижение определяется на основании проверки;</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организацией должно быть обеспечено подтверждение результатов проверки;</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организацией самостоятельно определяется расчетная стоимость финансовых вложений как разница между учетной стоимостью и суммой снижения;</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производится непосредственно расчет резерва (учетная стоимость минус расчетная).</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Для обобщения информации о наличии и движении резервов под обесценение финансовых вложений организации в Плане счетов предусмотрен счет 59 "Резервы под обесценение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Образование резерва отражается по дебету счета 91 и кредиту счета 59. Аналогичная запись делается при увеличении величины указанных резервов.</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уменьшении величины созданных резервов, а также выбытии финансовых вложений, по которым ранее были созданы соответствующие резервы, производится обратная запись:</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Дебет 59 Кредит 91</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счету 59 ведется по каждому резерву и по каждой группе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Согласно п.42 ПБУ 19/02 в бухгалтерской отчетности подлежат раскрытию с учетом требования существенности данные о резерве под обесценение финансовых вложений с указанием:</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вида финансовых вложений;</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величины резерва, созданного в отчетном году;</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величины резерва, признанного операционным доходом отчетного периода;</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сумм резерва, использованных в отчетном году.</w:t>
      </w:r>
    </w:p>
    <w:p w:rsidR="00D676E2" w:rsidRPr="00DF36BB" w:rsidRDefault="00D676E2" w:rsidP="00D676E2">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бухгалтерской отчетности стоимость таких финансовых вложений показывается по учетной стоимости за вычетом суммы образованного резерва под их обесценение.</w:t>
      </w:r>
    </w:p>
    <w:p w:rsidR="00800D98" w:rsidRPr="00DF36BB" w:rsidRDefault="00800D98" w:rsidP="008B14D1">
      <w:pPr>
        <w:pStyle w:val="Style24"/>
        <w:widowControl/>
        <w:spacing w:line="240" w:lineRule="auto"/>
        <w:ind w:firstLine="0"/>
        <w:rPr>
          <w:rStyle w:val="FontStyle43"/>
          <w:b/>
          <w:sz w:val="12"/>
          <w:szCs w:val="12"/>
        </w:rPr>
      </w:pPr>
    </w:p>
    <w:p w:rsidR="002720B2" w:rsidRPr="00DF36BB" w:rsidRDefault="008B14D1" w:rsidP="008B14D1">
      <w:pPr>
        <w:pStyle w:val="Style24"/>
        <w:widowControl/>
        <w:spacing w:line="240" w:lineRule="auto"/>
        <w:ind w:firstLine="0"/>
        <w:rPr>
          <w:rStyle w:val="FontStyle43"/>
          <w:b/>
          <w:sz w:val="12"/>
          <w:szCs w:val="12"/>
        </w:rPr>
      </w:pPr>
      <w:r w:rsidRPr="00DF36BB">
        <w:rPr>
          <w:rStyle w:val="FontStyle43"/>
          <w:b/>
          <w:sz w:val="12"/>
          <w:szCs w:val="12"/>
        </w:rPr>
        <w:t>14.</w:t>
      </w:r>
      <w:r w:rsidR="002720B2" w:rsidRPr="00DF36BB">
        <w:rPr>
          <w:rStyle w:val="FontStyle43"/>
          <w:b/>
          <w:sz w:val="12"/>
          <w:szCs w:val="12"/>
        </w:rPr>
        <w:t>Торговая деятельность как объект бухгалтерского учета. Ценообразование в торговле. Организация бухгалтерского  учета  в торговых предприятиях.</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Торговля – огромная отрасль народного хозяйства. Под торговлей понимают хозяйственную деятельность по обороту, купле и продаже товаров. Основным организационным звеном торговли является предприятие. В систему торговли входят предприятия оптовой и розничной торговли, общественного питания, а также подсобные производственные и сельскохозяйственные предприятия.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Одним из основных показателей хозяйственной деятельности предприятий торговли и общественного питания является товарооборот. Специфика деятельности различных предприятий торговли и их структурных единиц и подразделений, а также систем торговли обуславливает особенности бухгалтерского учета. Кроме того, на особенности учета могут влиять и вид собственности и форма реализации.</w:t>
      </w:r>
    </w:p>
    <w:p w:rsidR="00800D98" w:rsidRPr="00DF36BB" w:rsidRDefault="00800D98" w:rsidP="00800D98">
      <w:pPr>
        <w:pStyle w:val="ab"/>
        <w:spacing w:line="240" w:lineRule="auto"/>
        <w:ind w:firstLine="0"/>
        <w:rPr>
          <w:rFonts w:eastAsia="Calibri"/>
          <w:sz w:val="12"/>
          <w:szCs w:val="12"/>
        </w:rPr>
      </w:pPr>
      <w:r w:rsidRPr="00DF36BB">
        <w:rPr>
          <w:sz w:val="12"/>
          <w:szCs w:val="12"/>
        </w:rPr>
        <w:t xml:space="preserve">Оптовая торговля – это продажа торговля крупными партиями товаров, продажа оптовым покупателям, потребляющим товары в значительном количестве или продающим их затем в розницу. </w:t>
      </w:r>
      <w:r w:rsidRPr="00DF36BB">
        <w:rPr>
          <w:rFonts w:eastAsia="Calibri"/>
          <w:sz w:val="12"/>
          <w:szCs w:val="12"/>
        </w:rPr>
        <w:t xml:space="preserve">Оптовая торговля - это связующее звено между производством и розничной торговлей, от результативной деятельности которого во многом зависит эффективность экономики в целом. </w:t>
      </w:r>
    </w:p>
    <w:p w:rsidR="00800D98" w:rsidRPr="00DF36BB" w:rsidRDefault="00800D98" w:rsidP="00800D98">
      <w:pPr>
        <w:pStyle w:val="ab"/>
        <w:spacing w:line="240" w:lineRule="auto"/>
        <w:ind w:firstLine="0"/>
        <w:rPr>
          <w:sz w:val="12"/>
          <w:szCs w:val="12"/>
        </w:rPr>
      </w:pPr>
      <w:r w:rsidRPr="00DF36BB">
        <w:rPr>
          <w:sz w:val="12"/>
          <w:szCs w:val="12"/>
        </w:rPr>
        <w:t>Оптовая торговля осуществляется через сеть оптовых и мелкооптовых покупателей-посредников. Оптовой торговлей могут заниматься любые предприятия независимо от вида собственности и организационно правовой формы.</w:t>
      </w:r>
    </w:p>
    <w:p w:rsidR="00800D98" w:rsidRPr="00DF36BB" w:rsidRDefault="00800D98" w:rsidP="00800D98">
      <w:pPr>
        <w:pStyle w:val="ab"/>
        <w:spacing w:line="240" w:lineRule="auto"/>
        <w:ind w:firstLine="0"/>
        <w:rPr>
          <w:sz w:val="12"/>
          <w:szCs w:val="12"/>
        </w:rPr>
      </w:pPr>
      <w:r w:rsidRPr="00DF36BB">
        <w:rPr>
          <w:sz w:val="12"/>
          <w:szCs w:val="12"/>
        </w:rPr>
        <w:t>Предприятия оптовой торговли реализуют товар юридическим лицам и индивидуальным предпринимателям, приобретающим товар для последующей перепродажи, а также организациям, закупающим товар для производства иной продукции, то есть товар передается для использования в предпринимательской деятельности или в иных целях, не связанных с личным (семейным, домашним и т.д.) использованием. Деятельность предприятия связана с товарными операциями.</w:t>
      </w:r>
    </w:p>
    <w:p w:rsidR="00800D98" w:rsidRPr="00DF36BB" w:rsidRDefault="00800D98" w:rsidP="00800D98">
      <w:pPr>
        <w:pStyle w:val="ab"/>
        <w:spacing w:line="240" w:lineRule="auto"/>
        <w:ind w:firstLine="0"/>
        <w:rPr>
          <w:sz w:val="12"/>
          <w:szCs w:val="12"/>
        </w:rPr>
      </w:pPr>
      <w:r w:rsidRPr="00DF36BB">
        <w:rPr>
          <w:sz w:val="12"/>
          <w:szCs w:val="12"/>
        </w:rPr>
        <w:t xml:space="preserve">Товарные операции – это факты хозяйственной жизни организаций, связанные с поступлением и выбытием товаров. Определение товаров дано в нескольких нормативных документах. Продажа товаров производится по рыночным ценам.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 обращении товаров наряду с рыночными ценами, используются оптовые и розничные цены, которые формируются на базе цены организации-изготовителя путем добавления снабженческо-сбытовых надбавок и наценок розничной сети</w:t>
      </w:r>
      <w:proofErr w:type="gramStart"/>
      <w:r w:rsidRPr="00DF36BB">
        <w:rPr>
          <w:rFonts w:ascii="Times New Roman" w:hAnsi="Times New Roman" w:cs="Times New Roman"/>
          <w:sz w:val="12"/>
          <w:szCs w:val="12"/>
        </w:rPr>
        <w:t xml:space="preserve"> .</w:t>
      </w:r>
      <w:proofErr w:type="gramEnd"/>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По оптовой цене изготовитель реализует продукты труда оптовым покупателям, по розничной цене товар – населению поштучно и мелкими партиями. Надбавки и наценки предназначены для возмещения расходов на продажу, получения прибыли и уплаты косвенных налогов. Цена, устанавливаемая по договоренности между производителем (продавцом) и потребителем (покупателем) товаров, называется договорной </w:t>
      </w:r>
      <w:proofErr w:type="gramStart"/>
      <w:r w:rsidRPr="00DF36BB">
        <w:rPr>
          <w:rFonts w:ascii="Times New Roman" w:hAnsi="Times New Roman" w:cs="Times New Roman"/>
          <w:sz w:val="12"/>
          <w:szCs w:val="12"/>
        </w:rPr>
        <w:t>Цены</w:t>
      </w:r>
      <w:proofErr w:type="gramEnd"/>
      <w:r w:rsidRPr="00DF36BB">
        <w:rPr>
          <w:rFonts w:ascii="Times New Roman" w:hAnsi="Times New Roman" w:cs="Times New Roman"/>
          <w:sz w:val="12"/>
          <w:szCs w:val="12"/>
        </w:rPr>
        <w:t xml:space="preserve"> и тарифы продажи товаров фиксируются в протоколах согласования, в договорах на поставку, в других документах (телефонограммах, телексах, телефаксах), подтверждающих согласие покупателя с условиями купли-продажи. Цены и тарифы указываются поставщиками в расчетно-платежных и первичных документах</w:t>
      </w:r>
      <w:proofErr w:type="gramStart"/>
      <w:r w:rsidRPr="00DF36BB">
        <w:rPr>
          <w:rFonts w:ascii="Times New Roman" w:hAnsi="Times New Roman" w:cs="Times New Roman"/>
          <w:sz w:val="12"/>
          <w:szCs w:val="12"/>
        </w:rPr>
        <w:t xml:space="preserve"> .</w:t>
      </w:r>
      <w:proofErr w:type="gramEnd"/>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Предприятиям торговли разрешается при исчислении фактической себестоимости приобретенных товаров включать в нее наряду с ценой, предусмотренной в договоре поставки: транспортные расходы (если они не включены в договорную цену); таможенные пошлины; затраты по оплате процентов по кредитам поставщиков (коммерческий кредит); затраты по оплате процентов по земным средствам, если они связаны с приобретением запасов и произведены до даты </w:t>
      </w:r>
      <w:proofErr w:type="spellStart"/>
      <w:r w:rsidRPr="00DF36BB">
        <w:rPr>
          <w:rFonts w:ascii="Times New Roman" w:hAnsi="Times New Roman" w:cs="Times New Roman"/>
          <w:sz w:val="12"/>
          <w:szCs w:val="12"/>
        </w:rPr>
        <w:t>оприходования</w:t>
      </w:r>
      <w:proofErr w:type="spellEnd"/>
      <w:r w:rsidRPr="00DF36BB">
        <w:rPr>
          <w:rFonts w:ascii="Times New Roman" w:hAnsi="Times New Roman" w:cs="Times New Roman"/>
          <w:sz w:val="12"/>
          <w:szCs w:val="12"/>
        </w:rPr>
        <w:t xml:space="preserve"> товаров на складах организации; и прочие расходы по закупке и транспортировке товаров.</w:t>
      </w:r>
    </w:p>
    <w:p w:rsidR="00800D98" w:rsidRPr="00DF36BB" w:rsidRDefault="00800D98" w:rsidP="00800D98">
      <w:pPr>
        <w:pStyle w:val="ab"/>
        <w:spacing w:line="240" w:lineRule="auto"/>
        <w:ind w:firstLine="0"/>
        <w:rPr>
          <w:sz w:val="12"/>
          <w:szCs w:val="12"/>
        </w:rPr>
      </w:pPr>
      <w:r w:rsidRPr="00DF36BB">
        <w:rPr>
          <w:sz w:val="12"/>
          <w:szCs w:val="12"/>
        </w:rPr>
        <w:t>Оптовый товарооборот - объем продажи товаров производителями и/или торговыми посредниками покупателям для дальнейшего использования в коммерческом обороте.</w:t>
      </w:r>
    </w:p>
    <w:p w:rsidR="00800D98" w:rsidRPr="00DF36BB" w:rsidRDefault="00800D98" w:rsidP="00800D98">
      <w:pPr>
        <w:pStyle w:val="ab"/>
        <w:spacing w:line="240" w:lineRule="auto"/>
        <w:ind w:firstLine="0"/>
        <w:rPr>
          <w:sz w:val="12"/>
          <w:szCs w:val="12"/>
        </w:rPr>
      </w:pPr>
      <w:r w:rsidRPr="00DF36BB">
        <w:rPr>
          <w:sz w:val="12"/>
          <w:szCs w:val="12"/>
        </w:rPr>
        <w:t>При оптовом складском обороте применяются следующие методы оптовой продажи товаров со складов: по личной отборке товаров покупателями; по письменным, телефонным, телеграфным, телефаксным заявкам (заказам); через разъездных товароведов (коммивояжеров) и передвижные комнаты товарных образцов; через авто склады; почтовыми посылками.</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lastRenderedPageBreak/>
        <w:t xml:space="preserve">Основной целью бухгалтерского учета товаров является обеспечение контроля за: правильным и своевременным поступлением и </w:t>
      </w:r>
      <w:proofErr w:type="spellStart"/>
      <w:r w:rsidRPr="00DF36BB">
        <w:rPr>
          <w:rFonts w:ascii="Times New Roman" w:hAnsi="Times New Roman" w:cs="Times New Roman"/>
          <w:sz w:val="12"/>
          <w:szCs w:val="12"/>
        </w:rPr>
        <w:t>оприходованием</w:t>
      </w:r>
      <w:proofErr w:type="spellEnd"/>
      <w:r w:rsidRPr="00DF36BB">
        <w:rPr>
          <w:rFonts w:ascii="Times New Roman" w:hAnsi="Times New Roman" w:cs="Times New Roman"/>
          <w:sz w:val="12"/>
          <w:szCs w:val="12"/>
        </w:rPr>
        <w:t xml:space="preserve"> товаров материально ответственными лицами;  состоянием и сохранностью товаров; выбытием и реализацией товаров, а также определением финансового результата от реализации товаров;</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Выполнению поставленной цели способствует решение следующих задач:</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обеспечение пользователей информацией о поступлении, состоянии, выбытии и реализации товаров, финансовых результатах от их реализации, для руководства и </w:t>
      </w:r>
      <w:proofErr w:type="gramStart"/>
      <w:r w:rsidRPr="00DF36BB">
        <w:rPr>
          <w:rFonts w:ascii="Times New Roman" w:hAnsi="Times New Roman" w:cs="Times New Roman"/>
          <w:sz w:val="12"/>
          <w:szCs w:val="12"/>
        </w:rPr>
        <w:t>контроля, за</w:t>
      </w:r>
      <w:proofErr w:type="gramEnd"/>
      <w:r w:rsidRPr="00DF36BB">
        <w:rPr>
          <w:rFonts w:ascii="Times New Roman" w:hAnsi="Times New Roman" w:cs="Times New Roman"/>
          <w:sz w:val="12"/>
          <w:szCs w:val="12"/>
        </w:rPr>
        <w:t xml:space="preserve"> соблюдением законодательных и нормативных актов при осуществлении организацией хозяйственных операций, а также за целесообразностью их проведения;</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предотвращение отрицательных результатов хозяйственной деятельности организации и выявление внутрихозяйственных ресурсов;</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проверка правильности документального оформления товарных операций, своевременное и правильное отражение их в учете;</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учет источников формирования имущества организации (обязательств организации);</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товарными запасами, выявление неходовых, залежалых и недоброкачественных товаров;</w:t>
      </w:r>
    </w:p>
    <w:p w:rsidR="00800D98" w:rsidRPr="00DF36BB" w:rsidRDefault="00800D98" w:rsidP="00800D98">
      <w:pPr>
        <w:pStyle w:val="ab"/>
        <w:numPr>
          <w:ilvl w:val="0"/>
          <w:numId w:val="20"/>
        </w:numPr>
        <w:spacing w:line="240" w:lineRule="auto"/>
        <w:ind w:left="0" w:firstLine="709"/>
        <w:rPr>
          <w:sz w:val="12"/>
          <w:szCs w:val="12"/>
        </w:rPr>
      </w:pPr>
      <w:proofErr w:type="gramStart"/>
      <w:r w:rsidRPr="00DF36BB">
        <w:rPr>
          <w:sz w:val="12"/>
          <w:szCs w:val="12"/>
        </w:rPr>
        <w:t>контроль за</w:t>
      </w:r>
      <w:proofErr w:type="gramEnd"/>
      <w:r w:rsidRPr="00DF36BB">
        <w:rPr>
          <w:sz w:val="12"/>
          <w:szCs w:val="12"/>
        </w:rPr>
        <w:t xml:space="preserve"> финансовыми показателями (размер прибыли, источники поступления средств и порядок их расходования, оборотные средства, капитальные вложения, отчисления от прибыли и т.д.), за правильностью расчетов с поставщиками и покупателями, за своевременным поступлением платежей в бюджет, за правильностью использования банковских кредитов;</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учет расходования фонда заработной платы, выявление соотношения между ростом эффективности труда и средней заработной платой;</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наличием и движением материальных ценностей и денежных средств; </w:t>
      </w:r>
    </w:p>
    <w:p w:rsidR="00800D98" w:rsidRPr="00DF36BB" w:rsidRDefault="00800D98" w:rsidP="00800D98">
      <w:pPr>
        <w:numPr>
          <w:ilvl w:val="0"/>
          <w:numId w:val="20"/>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для правильного и своевременного учета должны быть установлены четкие разграничения материальной ответственности должностных лиц за вверенные им ценности, а также своевременно и качественно необходимо проводить инвентаризации и ревизии.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Задачи, стоящие перед бухгалтерским учетом в торговом предприятии, могут быть выполнены только при правильной его организации. </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Управление торговой организацией невозможно без эффективной системы бухгалтерского учета, основанной на соблюдении правил ведения бухгалтерского учета, связанных с товарными операциями и установленных законодательными и нормативными актами, которые состоят </w:t>
      </w:r>
      <w:proofErr w:type="gramStart"/>
      <w:r w:rsidRPr="00DF36BB">
        <w:rPr>
          <w:rFonts w:ascii="Times New Roman" w:hAnsi="Times New Roman" w:cs="Times New Roman"/>
          <w:sz w:val="12"/>
          <w:szCs w:val="12"/>
        </w:rPr>
        <w:t>в</w:t>
      </w:r>
      <w:proofErr w:type="gramEnd"/>
      <w:r w:rsidRPr="00DF36BB">
        <w:rPr>
          <w:rFonts w:ascii="Times New Roman" w:hAnsi="Times New Roman" w:cs="Times New Roman"/>
          <w:sz w:val="12"/>
          <w:szCs w:val="12"/>
        </w:rPr>
        <w:t>:</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единстве оценки товаров при их </w:t>
      </w:r>
      <w:proofErr w:type="spellStart"/>
      <w:r w:rsidRPr="00DF36BB">
        <w:rPr>
          <w:rFonts w:ascii="Times New Roman" w:hAnsi="Times New Roman" w:cs="Times New Roman"/>
          <w:sz w:val="12"/>
          <w:szCs w:val="12"/>
        </w:rPr>
        <w:t>оприходовании</w:t>
      </w:r>
      <w:proofErr w:type="spellEnd"/>
      <w:r w:rsidRPr="00DF36BB">
        <w:rPr>
          <w:rFonts w:ascii="Times New Roman" w:hAnsi="Times New Roman" w:cs="Times New Roman"/>
          <w:sz w:val="12"/>
          <w:szCs w:val="12"/>
        </w:rPr>
        <w:t xml:space="preserve"> и выбытии </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в оптовой торговле – по покупным ценам, - в розничной – по продажным, либо по покупным ценам);</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rPr>
        <w:t>выборе</w:t>
      </w:r>
      <w:proofErr w:type="gramEnd"/>
      <w:r w:rsidRPr="00DF36BB">
        <w:rPr>
          <w:rFonts w:ascii="Times New Roman" w:hAnsi="Times New Roman" w:cs="Times New Roman"/>
          <w:sz w:val="12"/>
          <w:szCs w:val="12"/>
        </w:rPr>
        <w:t xml:space="preserve"> варианта оценки товарных запасов при отпуске их в реализацию (</w:t>
      </w:r>
      <w:proofErr w:type="spellStart"/>
      <w:r w:rsidRPr="00DF36BB">
        <w:rPr>
          <w:rFonts w:ascii="Times New Roman" w:hAnsi="Times New Roman" w:cs="Times New Roman"/>
          <w:sz w:val="12"/>
          <w:szCs w:val="12"/>
        </w:rPr>
        <w:t>методсебестоимостикаждойединицы</w:t>
      </w:r>
      <w:proofErr w:type="spellEnd"/>
      <w:r w:rsidRPr="00DF36BB">
        <w:rPr>
          <w:rFonts w:ascii="Times New Roman" w:hAnsi="Times New Roman" w:cs="Times New Roman"/>
          <w:sz w:val="12"/>
          <w:szCs w:val="12"/>
        </w:rPr>
        <w:t xml:space="preserve">; </w:t>
      </w:r>
      <w:proofErr w:type="spellStart"/>
      <w:r w:rsidRPr="00DF36BB">
        <w:rPr>
          <w:rFonts w:ascii="Times New Roman" w:hAnsi="Times New Roman" w:cs="Times New Roman"/>
          <w:sz w:val="12"/>
          <w:szCs w:val="12"/>
        </w:rPr>
        <w:t>методсреднейсебестоимости</w:t>
      </w:r>
      <w:proofErr w:type="spellEnd"/>
      <w:r w:rsidRPr="00DF36BB">
        <w:rPr>
          <w:rFonts w:ascii="Times New Roman" w:hAnsi="Times New Roman" w:cs="Times New Roman"/>
          <w:sz w:val="12"/>
          <w:szCs w:val="12"/>
        </w:rPr>
        <w:t>; метод ФИФО);</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определение порядка отражения в бухгалтерском учете процесса приобретения товаров (с использованием счета 15 «Заготовление и приобретение материальных ценностей»);</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установление границ между основными средствами труда в обороте;</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признание выручки и прибыли от реализации товаров в оптовой торговле для целей налогообложения (по оплате товаров или по мере их отгрузки и предъявлении покупателям расчетных документов);</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обеспечение достоверности данных бухгалтерского учета и бухгалтерской отчетности путем проведения инвентаризации товарно-материальных ценностей и обязательств, входе которой проверяются и документально подтверждается их наличие, состояние и оценка. При этом устанавливаются порядок и сроки проведения инвентаризации материальных ценностей;</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разработке форм первичных учетных документов, применяемых для оформления хозяйственных операций, связанных с движением товаров, по которым не предусмотрены типовые формы первичных документов, а также формы документов для внутренней бухгалтерской отчетности;</w:t>
      </w:r>
    </w:p>
    <w:p w:rsidR="00800D98" w:rsidRPr="00DF36BB" w:rsidRDefault="00800D98" w:rsidP="00800D98">
      <w:pPr>
        <w:numPr>
          <w:ilvl w:val="0"/>
          <w:numId w:val="19"/>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разграничение материальной ответственности за сохранность товаров и своевременном заключении договоров о материальной ответственности.</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Учетная политика торговых предприятий имеет ряд следующих особенностей:</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1) Для учета товаров в торговле в основном используются счета 41 Товары» по покупным или розничным ценам.</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2) В розничной торговле  используется счет 42 Торговая наценка»</w:t>
      </w:r>
      <w:proofErr w:type="gramStart"/>
      <w:r w:rsidRPr="00DF36BB">
        <w:rPr>
          <w:rFonts w:ascii="Times New Roman" w:hAnsi="Times New Roman" w:cs="Times New Roman"/>
          <w:sz w:val="12"/>
          <w:szCs w:val="12"/>
        </w:rPr>
        <w:t xml:space="preserve"> :</w:t>
      </w:r>
      <w:proofErr w:type="gramEnd"/>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41 «Товары» позволяет систематизировать сведения о наличии и движении товаров, приобретенных для продажи. Учет товаров осуществляется по покупным ценам.  К счету 41 могут быть </w:t>
      </w:r>
      <w:proofErr w:type="gramStart"/>
      <w:r w:rsidRPr="00DF36BB">
        <w:rPr>
          <w:rFonts w:ascii="Times New Roman" w:hAnsi="Times New Roman" w:cs="Times New Roman"/>
          <w:sz w:val="12"/>
          <w:szCs w:val="12"/>
        </w:rPr>
        <w:t>открыты</w:t>
      </w:r>
      <w:proofErr w:type="gramEnd"/>
      <w:r w:rsidRPr="00DF36BB">
        <w:rPr>
          <w:rFonts w:ascii="Times New Roman" w:hAnsi="Times New Roman" w:cs="Times New Roman"/>
          <w:sz w:val="12"/>
          <w:szCs w:val="12"/>
        </w:rPr>
        <w:t xml:space="preserve"> субсчета:</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41.1 « Товары на складах» отражается наличие и движение товарных запасов на оптовых и распределительных базах, на складах и т.п.</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41.2 «Товары в розничной торговле» учитывается наличие и движение товаров, находящихся в организациях, занятых розничной торговлей (в магазинах, палатках, ларьках, киосках и т.п.) и в буфетах организаций, занятых общественным питанием. </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41.3 «Тара под товаром и порожняя» учитывается наличие и движение тары под товарами и тары порожней.</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счету 41 «Товары» ведется по материально ответственным лицам, наименованиям (сортам, партиям, кипам), в необходимых случаях и по местам хранения товаров</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 xml:space="preserve">Единицей учета товара является номенклатурный номер. </w:t>
      </w:r>
    </w:p>
    <w:p w:rsidR="00800D98" w:rsidRPr="00DF36BB" w:rsidRDefault="00800D98" w:rsidP="00800D98">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Счет 45 «Товары отгруженные» используется для обобщения информации о наличии и движении отгруженной продукции (товаров), </w:t>
      </w:r>
      <w:proofErr w:type="gramStart"/>
      <w:r w:rsidRPr="00DF36BB">
        <w:rPr>
          <w:rFonts w:ascii="Times New Roman" w:hAnsi="Times New Roman" w:cs="Times New Roman"/>
          <w:sz w:val="12"/>
          <w:szCs w:val="12"/>
        </w:rPr>
        <w:t>выручка</w:t>
      </w:r>
      <w:proofErr w:type="gramEnd"/>
      <w:r w:rsidRPr="00DF36BB">
        <w:rPr>
          <w:rFonts w:ascii="Times New Roman" w:hAnsi="Times New Roman" w:cs="Times New Roman"/>
          <w:sz w:val="12"/>
          <w:szCs w:val="12"/>
        </w:rPr>
        <w:t xml:space="preserve"> от продажи которой определенное время не может быть признана в бухгалтерском учете.</w:t>
      </w:r>
    </w:p>
    <w:p w:rsidR="00800D98" w:rsidRDefault="00800D98"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Default="00DF36BB" w:rsidP="008B14D1">
      <w:pPr>
        <w:pStyle w:val="Style24"/>
        <w:widowControl/>
        <w:spacing w:line="240" w:lineRule="auto"/>
        <w:ind w:firstLine="0"/>
        <w:rPr>
          <w:rStyle w:val="FontStyle43"/>
          <w:b/>
          <w:sz w:val="12"/>
          <w:szCs w:val="12"/>
        </w:rPr>
      </w:pPr>
    </w:p>
    <w:p w:rsidR="00DF36BB" w:rsidRPr="00DF36BB" w:rsidRDefault="00DF36BB" w:rsidP="008B14D1">
      <w:pPr>
        <w:pStyle w:val="Style24"/>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lastRenderedPageBreak/>
        <w:t>15.</w:t>
      </w:r>
      <w:r w:rsidR="002720B2" w:rsidRPr="00DF36BB">
        <w:rPr>
          <w:rStyle w:val="FontStyle43"/>
          <w:b/>
          <w:sz w:val="12"/>
          <w:szCs w:val="12"/>
        </w:rPr>
        <w:t>Синтетический и аналитический учет приобретения товаров в розничной и оптовой  торговле.</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Товары являются частью МПЗ, приобретенных или полученных от других юридических и физических лиц и предназначенных для продажи.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Порядок оценки товаров определен ПБУ 5/01 «Учет материально-производственных запасов», в соответствии с которым товары принимаются на учет по фактической себестоимости.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Фактической себестоимостью товаров, приобретенных за плату, признается сумма фактических затрат организации на приобретение, за исключением НДС и иных возмещаемых налогов; полученных по договору дарения или безвозмездно — их рыночная стоимость. По договору мены, - стоимость активов переданных или подлежащих передаче организацией.</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Организации, осуществляющие торговую деятельность могут включать затраты по заготовке и доставке товаров до центральных складов (баз), производимые до момента их передачи в продажу в состав расходов на продажу.</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Организации, осуществляющие розничную торговлю, могут производить оценку приобретенных товаров по продажной стоимости с отдельным учетом наценок (скидок).</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Для обобщения информации о наличии и движении товаров используют синтетический счет 41 «Товары».</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Приобретенные товары и тара принимаются на учет по счету 41 «Товары» по стоимости их приобретения. Принятые на учет товары отражают по дебету счета 41 и кредиту счета 60 «Расчеты с поставщиками и подрядчиками» и других счетов.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Поступление товаров допускается отражать с использованием счета 15 «Заготовление и приобретение материальных ценностей» в порядке, аналогичном для учета соответствующих операций с материалами.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Порядок учета продажи товаров зависит от момента признания выручки от продажи товаров.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Для признания выручки от продажи </w:t>
      </w:r>
      <w:proofErr w:type="gramStart"/>
      <w:r w:rsidRPr="00DF36BB">
        <w:rPr>
          <w:rFonts w:ascii="Times New Roman" w:hAnsi="Times New Roman" w:cs="Times New Roman"/>
          <w:sz w:val="12"/>
          <w:szCs w:val="12"/>
        </w:rPr>
        <w:t>товаров</w:t>
      </w:r>
      <w:proofErr w:type="gramEnd"/>
      <w:r w:rsidRPr="00DF36BB">
        <w:rPr>
          <w:rFonts w:ascii="Times New Roman" w:hAnsi="Times New Roman" w:cs="Times New Roman"/>
          <w:sz w:val="12"/>
          <w:szCs w:val="12"/>
        </w:rPr>
        <w:t xml:space="preserve"> проданные товары списывают в дебет счета 90 «Продажи» с кредита счета 41 «Товары».</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Если выручка от продажи отпущенных (отгруженных) товаров определенное время не может быть признана в бухгалтерском учете, то до момента признания </w:t>
      </w:r>
      <w:proofErr w:type="gramStart"/>
      <w:r w:rsidRPr="00DF36BB">
        <w:rPr>
          <w:rFonts w:ascii="Times New Roman" w:hAnsi="Times New Roman" w:cs="Times New Roman"/>
          <w:sz w:val="12"/>
          <w:szCs w:val="12"/>
        </w:rPr>
        <w:t>выручки</w:t>
      </w:r>
      <w:proofErr w:type="gramEnd"/>
      <w:r w:rsidRPr="00DF36BB">
        <w:rPr>
          <w:rFonts w:ascii="Times New Roman" w:hAnsi="Times New Roman" w:cs="Times New Roman"/>
          <w:sz w:val="12"/>
          <w:szCs w:val="12"/>
        </w:rPr>
        <w:t xml:space="preserve"> отпущенные товары учитывают на счете 45 «Товары отгруженные» (дебетуется 45 счет и кредитуется 41). В момент признания выручки от продажи товаров их стоимость списывают с кредита счета 45 в дебет счета 90 «Продажи».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Организации, осуществляющие торговую деятельность, на счете 41 «Товары», помимо ТМЦ, приобретенных в качестве товаров для продажи учитывают также покупную тару и тару собственного производства.</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 счету 41 «Товары» могут быть открыты следующие субсчета: 1 «Товары на складах», 2 «Товары в розничной торговле», 3 «Тара под товаром и порожняя».</w:t>
      </w:r>
    </w:p>
    <w:p w:rsidR="00432DB7" w:rsidRPr="00DF36BB" w:rsidRDefault="00432DB7" w:rsidP="00432DB7">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НА субсчете 1 учитывают наличие и движение товаров, находящихся на оптовых и распределительных базах, складах, в кладовых и т. д.)</w:t>
      </w:r>
      <w:proofErr w:type="gramEnd"/>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На субсчете 2 «Товары в розничной торговле» учитывают наличие и движение товаров в организациях розничной торговли (магазинах, палатках, киосках и т. п.), а также в буфетах организаций общественного питания. На этом же субсчете указанные организации учитывают наличие и движение стеклянной посуды.</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На субсчете 3 «Тара под товаром и порожняя» учитывают наличие и движение тары </w:t>
      </w:r>
      <w:proofErr w:type="gramStart"/>
      <w:r w:rsidRPr="00DF36BB">
        <w:rPr>
          <w:rFonts w:ascii="Times New Roman" w:hAnsi="Times New Roman" w:cs="Times New Roman"/>
          <w:sz w:val="12"/>
          <w:szCs w:val="12"/>
        </w:rPr>
        <w:t>по</w:t>
      </w:r>
      <w:proofErr w:type="gramEnd"/>
      <w:r w:rsidRPr="00DF36BB">
        <w:rPr>
          <w:rFonts w:ascii="Times New Roman" w:hAnsi="Times New Roman" w:cs="Times New Roman"/>
          <w:sz w:val="12"/>
          <w:szCs w:val="12"/>
        </w:rPr>
        <w:t xml:space="preserve"> товарами и порожней.</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Товары, принятые на ответственное хранение и на комиссию, учитывают на </w:t>
      </w:r>
      <w:proofErr w:type="spellStart"/>
      <w:r w:rsidRPr="00DF36BB">
        <w:rPr>
          <w:rFonts w:ascii="Times New Roman" w:hAnsi="Times New Roman" w:cs="Times New Roman"/>
          <w:sz w:val="12"/>
          <w:szCs w:val="12"/>
        </w:rPr>
        <w:t>забалансовых</w:t>
      </w:r>
      <w:proofErr w:type="spellEnd"/>
      <w:r w:rsidRPr="00DF36BB">
        <w:rPr>
          <w:rFonts w:ascii="Times New Roman" w:hAnsi="Times New Roman" w:cs="Times New Roman"/>
          <w:sz w:val="12"/>
          <w:szCs w:val="12"/>
        </w:rPr>
        <w:t xml:space="preserve"> счетах 002 «Товарно-материальные ценности, принятые на ответственное хранение» и 004 «Товары, принятые на комиссию».</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счету 41 ведут по ответственным лицам, наименованиям (сортам, партиям, кипам), а в необходимых случаях и по местам хранения товаров.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Учет товаров на складе осуществляет заведующий складом, являющийся материально-ответственным лицом. Его принимают на работу по согласованию с главным бухгалтером организации. С ним заключается договор о полной материальной ответственности.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На каждый номенклатурный номер товаров кладовщик заполняет материальный ярлык и прикрепляет его к месту хранения товаров. В ярлыке указывают наименование товаров, номенклатурный номер, единицу измерения, цену и лимит наличие товаров.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Учет движения и остатков товаров осуществляют в карточках учета товаров. На каждый номенклатурный номер открывают отдельную карточку, поэтому учет называют сортовым и осуществляют его только в натуральном выражении.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Карточки открывают в бухгалтерии и передают кладовщику. Записи в карточках кладовщик делает на основании первичных документов (накладных, требований и т. д.) в день совершения операции. Ведение учета товаров допускается также в книгах учета товаров, имеющих те же реквизиты, что и карточки складского учета.</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Также составляются товарные </w:t>
      </w:r>
      <w:proofErr w:type="gramStart"/>
      <w:r w:rsidRPr="00DF36BB">
        <w:rPr>
          <w:rFonts w:ascii="Times New Roman" w:hAnsi="Times New Roman" w:cs="Times New Roman"/>
          <w:sz w:val="12"/>
          <w:szCs w:val="12"/>
        </w:rPr>
        <w:t>отчеты</w:t>
      </w:r>
      <w:proofErr w:type="gramEnd"/>
      <w:r w:rsidRPr="00DF36BB">
        <w:rPr>
          <w:rFonts w:ascii="Times New Roman" w:hAnsi="Times New Roman" w:cs="Times New Roman"/>
          <w:sz w:val="12"/>
          <w:szCs w:val="12"/>
        </w:rPr>
        <w:t xml:space="preserve"> о которых говорилось выше.</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Учет товаров в бухгалтерии. Все первичные документы по движению товаров со складов и подразделений организации поступают в бухгалтерию. Именно на этой стадии учетного процесса работники бухгалтерии обязаны осуществлять </w:t>
      </w: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законностью и правильностью документального оформления операций по движению товаров.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Аналитический учет товаров в бухгалтерии ведется на основе использования оборотных ведомостей или сальдовым методом.</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В первом случае в бухгалтерии открывают на каждый вид и сорт товаров карточки аналитического учета, в которых записывают на основании первичных документов операции по поступлению и расходу товаров. Эти карточки отличаются от складского учета лишь тем, что учет товаров в них ведут не только в </w:t>
      </w:r>
      <w:proofErr w:type="gramStart"/>
      <w:r w:rsidRPr="00DF36BB">
        <w:rPr>
          <w:rFonts w:ascii="Times New Roman" w:hAnsi="Times New Roman" w:cs="Times New Roman"/>
          <w:sz w:val="12"/>
          <w:szCs w:val="12"/>
        </w:rPr>
        <w:t>натуральном</w:t>
      </w:r>
      <w:proofErr w:type="gramEnd"/>
      <w:r w:rsidRPr="00DF36BB">
        <w:rPr>
          <w:rFonts w:ascii="Times New Roman" w:hAnsi="Times New Roman" w:cs="Times New Roman"/>
          <w:sz w:val="12"/>
          <w:szCs w:val="12"/>
        </w:rPr>
        <w:t xml:space="preserve"> но и в денежном выражении. По окончании месяца по итоговым данным всех карточек составляют количественно-суммовые оборотные ведомости товаров по каждому складу и подразделению. На основе указанных оборотных ведомостей составляют сводную оборотную ведомость по группам товаров, субсчетам и сверяют с данными синтетического учета.</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сальдовом методе бухгалтерия использует в качестве регистров аналитического учета карточки складского учета материалов, ведущиеся на складах.</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установленные сроки работник бухгалтерии проверяет правильность произведенных кладовщиком записей в карточках складского учета и подтверждает их своей подписью на самих карточках. В конце месяца заведующий складом, переносит количественные данные об остатках товаров на 1-е число месяца по каждому номенклатурному номеру товаров из карточек складского учета в сальдовую ведомость. После проверки сальдовую ведомость передают в бухгалтерию, где остатки товаров таксируют по твердым учетным ценам и выводят их итоги по отдельным учетным группам товаров и по складу в целом.</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lastRenderedPageBreak/>
        <w:t>На основании указанных сальдовых ведомостей составляют сводную сальдовую ведомость, в которую переносят итоги сальдовых ведомостей складов и подразделений по группам товаров, по субсчетам, и т. д.</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Для обобщения и группировки информации о движении товаров используют ведомости движения материалов (накопительные ведомости). Они составляются по каждому складу отдельно по приходу и расходу материалов.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Итоговые данные ведомостей движения товаров ежемесячно переносят в сводную ведомость движения материалов, в которой приводятся также сведения об остатках товаров на начало и конец месяца в разрезе групп товаров.</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Особенностью бухгалтерского учета в торговле является использование торговой наценки.</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Счет 42 «Торговая наценка» предназначен для обобщения информации о торговых наценках на товары в организациях розничной торговли, ведущих учет по продажным ценам.</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Торговые организации, ведущие учет товаров по продажным ценам, приходуют поступившие </w:t>
      </w:r>
      <w:proofErr w:type="spellStart"/>
      <w:r w:rsidRPr="00DF36BB">
        <w:rPr>
          <w:rFonts w:ascii="Times New Roman" w:hAnsi="Times New Roman" w:cs="Times New Roman"/>
          <w:sz w:val="12"/>
          <w:szCs w:val="12"/>
        </w:rPr>
        <w:t>отпоставщиком</w:t>
      </w:r>
      <w:proofErr w:type="spellEnd"/>
      <w:r w:rsidRPr="00DF36BB">
        <w:rPr>
          <w:rFonts w:ascii="Times New Roman" w:hAnsi="Times New Roman" w:cs="Times New Roman"/>
          <w:sz w:val="12"/>
          <w:szCs w:val="12"/>
        </w:rPr>
        <w:t xml:space="preserve"> товары обычно бухгалтерской записью по дебету счета 41 «Товары» и кредиту счета 60 «Расчеты с поставщиками и подрядчиками» по покупным ценам. Для доведения покупной стоимости оприходованных товаров до стоимости по продажным ценам определяют разницу между стоимостью приобретения товаров и их стоимость по продажным ценам и на эту разницу дебетуют счет 41 и кредитуют счет 42 «торговая наценка».</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По мере продажи товаров или их выбытия по другим причинам сумма торговой наценки списывается с кредита счета 42 в дебет счета 90 «Продажи» или 45 «Товары отгруженные» (при продаже товаров), 94 «Недостачи и потери от порчи ценностей» (при порче и недостаче), 41 «Товары» (при естественной убыли) способом красное </w:t>
      </w:r>
      <w:proofErr w:type="spellStart"/>
      <w:r w:rsidRPr="00DF36BB">
        <w:rPr>
          <w:rFonts w:ascii="Times New Roman" w:hAnsi="Times New Roman" w:cs="Times New Roman"/>
          <w:sz w:val="12"/>
          <w:szCs w:val="12"/>
        </w:rPr>
        <w:t>сторно</w:t>
      </w:r>
      <w:proofErr w:type="spellEnd"/>
      <w:r w:rsidRPr="00DF36BB">
        <w:rPr>
          <w:rFonts w:ascii="Times New Roman" w:hAnsi="Times New Roman" w:cs="Times New Roman"/>
          <w:sz w:val="12"/>
          <w:szCs w:val="12"/>
        </w:rPr>
        <w:t>.</w:t>
      </w:r>
    </w:p>
    <w:p w:rsidR="00432DB7" w:rsidRPr="00DF36BB" w:rsidRDefault="00432DB7" w:rsidP="00432DB7">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Аналитический учет по счету 42 должен обеспечить раздельное отражение сумм скидов и разницу в ценах, относящихся к </w:t>
      </w:r>
      <w:proofErr w:type="gramStart"/>
      <w:r w:rsidRPr="00DF36BB">
        <w:rPr>
          <w:rFonts w:ascii="Times New Roman" w:hAnsi="Times New Roman" w:cs="Times New Roman"/>
          <w:sz w:val="12"/>
          <w:szCs w:val="12"/>
        </w:rPr>
        <w:t>товарам</w:t>
      </w:r>
      <w:proofErr w:type="gramEnd"/>
      <w:r w:rsidRPr="00DF36BB">
        <w:rPr>
          <w:rFonts w:ascii="Times New Roman" w:hAnsi="Times New Roman" w:cs="Times New Roman"/>
          <w:sz w:val="12"/>
          <w:szCs w:val="12"/>
        </w:rPr>
        <w:t xml:space="preserve"> отгруженным и товарам, оставшимся в организациях.</w:t>
      </w:r>
    </w:p>
    <w:p w:rsidR="00432DB7" w:rsidRPr="00DF36BB" w:rsidRDefault="00432DB7" w:rsidP="008B14D1">
      <w:pPr>
        <w:pStyle w:val="Style16"/>
        <w:widowControl/>
        <w:spacing w:line="240" w:lineRule="auto"/>
        <w:ind w:firstLine="0"/>
        <w:rPr>
          <w:rStyle w:val="FontStyle43"/>
          <w:b/>
          <w:sz w:val="12"/>
          <w:szCs w:val="12"/>
        </w:rPr>
      </w:pPr>
    </w:p>
    <w:p w:rsidR="00A30AEF"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16.</w:t>
      </w:r>
      <w:r w:rsidR="002720B2" w:rsidRPr="00DF36BB">
        <w:rPr>
          <w:rStyle w:val="FontStyle43"/>
          <w:b/>
          <w:sz w:val="12"/>
          <w:szCs w:val="12"/>
        </w:rPr>
        <w:t>Бухгалтерский учет реализации товаров в розничной и оптовой торговле. Учет реализации товаров</w:t>
      </w:r>
      <w:proofErr w:type="gramStart"/>
      <w:r w:rsidR="002720B2" w:rsidRPr="00DF36BB">
        <w:rPr>
          <w:rStyle w:val="FontStyle43"/>
          <w:b/>
          <w:sz w:val="12"/>
          <w:szCs w:val="12"/>
        </w:rPr>
        <w:t xml:space="preserve"> ,</w:t>
      </w:r>
      <w:proofErr w:type="gramEnd"/>
      <w:r w:rsidR="002720B2" w:rsidRPr="00DF36BB">
        <w:rPr>
          <w:rStyle w:val="FontStyle43"/>
          <w:b/>
          <w:sz w:val="12"/>
          <w:szCs w:val="12"/>
        </w:rPr>
        <w:t xml:space="preserve"> принятых на комиссию. Учет товарообменных операций. </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Реализация товаров в розничной торговле учитывается на счете 90"Продажи", который в целом соответствует по своей структуре счету 90, используемому в оптовой торговле. Различия в учете реализации обусловлены следующими особенностями организации розничной торговли: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различием в содержании и составе розничного и оптового товарооборота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моментом реализации в розничной торговле является передача товаров покупателям, которая зависит от способа учета полученных от покупателей денег (с применением контрольно-кассовых машин или без их применения).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На сумму полученной торговой выручки в бухгалтерском учете делается запись:</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Д </w:t>
      </w:r>
      <w:proofErr w:type="spellStart"/>
      <w:r w:rsidRPr="00DF36BB">
        <w:rPr>
          <w:rFonts w:ascii="Times New Roman" w:hAnsi="Times New Roman" w:cs="Times New Roman"/>
          <w:sz w:val="12"/>
          <w:szCs w:val="12"/>
        </w:rPr>
        <w:t>сч</w:t>
      </w:r>
      <w:proofErr w:type="spellEnd"/>
      <w:r w:rsidRPr="00DF36BB">
        <w:rPr>
          <w:rFonts w:ascii="Times New Roman" w:hAnsi="Times New Roman" w:cs="Times New Roman"/>
          <w:sz w:val="12"/>
          <w:szCs w:val="12"/>
        </w:rPr>
        <w:t xml:space="preserve">. 50 </w:t>
      </w:r>
      <w:proofErr w:type="spellStart"/>
      <w:r w:rsidRPr="00DF36BB">
        <w:rPr>
          <w:rFonts w:ascii="Times New Roman" w:hAnsi="Times New Roman" w:cs="Times New Roman"/>
          <w:sz w:val="12"/>
          <w:szCs w:val="12"/>
        </w:rPr>
        <w:t>Ксч</w:t>
      </w:r>
      <w:proofErr w:type="spellEnd"/>
      <w:r w:rsidRPr="00DF36BB">
        <w:rPr>
          <w:rFonts w:ascii="Times New Roman" w:hAnsi="Times New Roman" w:cs="Times New Roman"/>
          <w:sz w:val="12"/>
          <w:szCs w:val="12"/>
        </w:rPr>
        <w:t>. 90/1 .</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уменьшение торговой выручки производится списание реализованных товаров в оценке по покупным или продажным ценам, в зависимости от принятой учетной политики. Как правило, в розничной торговле товары оцениваются по продажным ценам. Их использование обусловливает необходимость в организации обособленного учета торговой наценки на счете 42 и определения ее доли, относящейся к реализованным товарам.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Что касается торговой наценки, относящейся к реализованным товарам, то она, как правило, определяется расчетным путем. На практике существует несколько способов таких расчетов: на основе общего товарооборота; по среднему проценту; по ассортименту товарооборота и др. Наиболее распространенным является способ расчета исходя из среднего процента (</w:t>
      </w:r>
      <w:proofErr w:type="spellStart"/>
      <w:proofErr w:type="gramStart"/>
      <w:r w:rsidRPr="00DF36BB">
        <w:rPr>
          <w:rFonts w:ascii="Times New Roman" w:hAnsi="Times New Roman" w:cs="Times New Roman"/>
          <w:sz w:val="12"/>
          <w:szCs w:val="12"/>
        </w:rPr>
        <w:t>Ср</w:t>
      </w:r>
      <w:proofErr w:type="gramEnd"/>
      <w:r w:rsidRPr="00DF36BB">
        <w:rPr>
          <w:rFonts w:ascii="Times New Roman" w:hAnsi="Times New Roman" w:cs="Times New Roman"/>
          <w:sz w:val="12"/>
          <w:szCs w:val="12"/>
        </w:rPr>
        <w:t>.%</w:t>
      </w:r>
      <w:proofErr w:type="spellEnd"/>
      <w:r w:rsidRPr="00DF36BB">
        <w:rPr>
          <w:rFonts w:ascii="Times New Roman" w:hAnsi="Times New Roman" w:cs="Times New Roman"/>
          <w:sz w:val="12"/>
          <w:szCs w:val="12"/>
        </w:rPr>
        <w:t xml:space="preserve"> ТН):</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где </w:t>
      </w:r>
      <w:proofErr w:type="spellStart"/>
      <w:r w:rsidRPr="00DF36BB">
        <w:rPr>
          <w:rFonts w:ascii="Times New Roman" w:hAnsi="Times New Roman" w:cs="Times New Roman"/>
          <w:sz w:val="12"/>
          <w:szCs w:val="12"/>
        </w:rPr>
        <w:t>ТНо</w:t>
      </w:r>
      <w:proofErr w:type="spellEnd"/>
      <w:r w:rsidRPr="00DF36BB">
        <w:rPr>
          <w:rFonts w:ascii="Times New Roman" w:hAnsi="Times New Roman" w:cs="Times New Roman"/>
          <w:sz w:val="12"/>
          <w:szCs w:val="12"/>
        </w:rPr>
        <w:t xml:space="preserve"> - торговая наценка на остаток товаров на начало месяца, руб. (сальдо начальное по кредиту счета 42);</w:t>
      </w:r>
    </w:p>
    <w:p w:rsidR="00A30AEF" w:rsidRPr="00DF36BB" w:rsidRDefault="00A30AEF" w:rsidP="00A30AEF">
      <w:pPr>
        <w:spacing w:after="0" w:line="240" w:lineRule="auto"/>
        <w:rPr>
          <w:rFonts w:ascii="Times New Roman" w:hAnsi="Times New Roman" w:cs="Times New Roman"/>
          <w:sz w:val="12"/>
          <w:szCs w:val="12"/>
        </w:rPr>
      </w:pPr>
      <w:proofErr w:type="spellStart"/>
      <w:r w:rsidRPr="00DF36BB">
        <w:rPr>
          <w:rFonts w:ascii="Times New Roman" w:hAnsi="Times New Roman" w:cs="Times New Roman"/>
          <w:sz w:val="12"/>
          <w:szCs w:val="12"/>
        </w:rPr>
        <w:t>ТНд</w:t>
      </w:r>
      <w:proofErr w:type="spellEnd"/>
      <w:r w:rsidRPr="00DF36BB">
        <w:rPr>
          <w:rFonts w:ascii="Times New Roman" w:hAnsi="Times New Roman" w:cs="Times New Roman"/>
          <w:sz w:val="12"/>
          <w:szCs w:val="12"/>
        </w:rPr>
        <w:t xml:space="preserve"> - торговая наценка по поступившим за месяц товарам, руб. (оборот по кредиту счета 42);</w:t>
      </w:r>
    </w:p>
    <w:p w:rsidR="00A30AEF" w:rsidRPr="00DF36BB" w:rsidRDefault="00A30AEF" w:rsidP="00A30AEF">
      <w:pPr>
        <w:spacing w:after="0" w:line="240" w:lineRule="auto"/>
        <w:rPr>
          <w:rFonts w:ascii="Times New Roman" w:hAnsi="Times New Roman" w:cs="Times New Roman"/>
          <w:sz w:val="12"/>
          <w:szCs w:val="12"/>
        </w:rPr>
      </w:pPr>
      <w:proofErr w:type="spellStart"/>
      <w:r w:rsidRPr="00DF36BB">
        <w:rPr>
          <w:rFonts w:ascii="Times New Roman" w:hAnsi="Times New Roman" w:cs="Times New Roman"/>
          <w:sz w:val="12"/>
          <w:szCs w:val="12"/>
        </w:rPr>
        <w:t>ТНв</w:t>
      </w:r>
      <w:proofErr w:type="spellEnd"/>
      <w:r w:rsidRPr="00DF36BB">
        <w:rPr>
          <w:rFonts w:ascii="Times New Roman" w:hAnsi="Times New Roman" w:cs="Times New Roman"/>
          <w:sz w:val="12"/>
          <w:szCs w:val="12"/>
        </w:rPr>
        <w:t xml:space="preserve"> - торговая наценка по выбывшим за месяц товарам (кроме </w:t>
      </w:r>
      <w:proofErr w:type="gramStart"/>
      <w:r w:rsidRPr="00DF36BB">
        <w:rPr>
          <w:rFonts w:ascii="Times New Roman" w:hAnsi="Times New Roman" w:cs="Times New Roman"/>
          <w:sz w:val="12"/>
          <w:szCs w:val="12"/>
        </w:rPr>
        <w:t>реализованных</w:t>
      </w:r>
      <w:proofErr w:type="gramEnd"/>
      <w:r w:rsidRPr="00DF36BB">
        <w:rPr>
          <w:rFonts w:ascii="Times New Roman" w:hAnsi="Times New Roman" w:cs="Times New Roman"/>
          <w:sz w:val="12"/>
          <w:szCs w:val="12"/>
        </w:rPr>
        <w:t>), руб. (оборот по дебету счета 42);</w:t>
      </w:r>
    </w:p>
    <w:p w:rsidR="00A30AEF" w:rsidRPr="00DF36BB" w:rsidRDefault="00A30AEF" w:rsidP="00A30AEF">
      <w:pPr>
        <w:spacing w:after="0" w:line="240" w:lineRule="auto"/>
        <w:rPr>
          <w:rFonts w:ascii="Times New Roman" w:hAnsi="Times New Roman" w:cs="Times New Roman"/>
          <w:sz w:val="12"/>
          <w:szCs w:val="12"/>
        </w:rPr>
      </w:pPr>
      <w:proofErr w:type="spellStart"/>
      <w:r w:rsidRPr="00DF36BB">
        <w:rPr>
          <w:rFonts w:ascii="Times New Roman" w:hAnsi="Times New Roman" w:cs="Times New Roman"/>
          <w:sz w:val="12"/>
          <w:szCs w:val="12"/>
        </w:rPr>
        <w:t>Рм</w:t>
      </w:r>
      <w:proofErr w:type="spellEnd"/>
      <w:r w:rsidRPr="00DF36BB">
        <w:rPr>
          <w:rFonts w:ascii="Times New Roman" w:hAnsi="Times New Roman" w:cs="Times New Roman"/>
          <w:sz w:val="12"/>
          <w:szCs w:val="12"/>
        </w:rPr>
        <w:t xml:space="preserve"> - товарооборот за месяц, руб. (оборот по кредиту счета 46);</w:t>
      </w:r>
    </w:p>
    <w:p w:rsidR="00A30AEF" w:rsidRPr="00DF36BB" w:rsidRDefault="00A30AEF" w:rsidP="00A30AEF">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От</w:t>
      </w:r>
      <w:proofErr w:type="gramEnd"/>
      <w:r w:rsidRPr="00DF36BB">
        <w:rPr>
          <w:rFonts w:ascii="Times New Roman" w:hAnsi="Times New Roman" w:cs="Times New Roman"/>
          <w:sz w:val="12"/>
          <w:szCs w:val="12"/>
        </w:rPr>
        <w:t xml:space="preserve"> - </w:t>
      </w:r>
      <w:proofErr w:type="gramStart"/>
      <w:r w:rsidRPr="00DF36BB">
        <w:rPr>
          <w:rFonts w:ascii="Times New Roman" w:hAnsi="Times New Roman" w:cs="Times New Roman"/>
          <w:sz w:val="12"/>
          <w:szCs w:val="12"/>
        </w:rPr>
        <w:t>остаток</w:t>
      </w:r>
      <w:proofErr w:type="gramEnd"/>
      <w:r w:rsidRPr="00DF36BB">
        <w:rPr>
          <w:rFonts w:ascii="Times New Roman" w:hAnsi="Times New Roman" w:cs="Times New Roman"/>
          <w:sz w:val="12"/>
          <w:szCs w:val="12"/>
        </w:rPr>
        <w:t xml:space="preserve"> товаров на конец месяца, руб. (сальдо конечное по дебету счета 41). Торговая наценка на реализованные товары определяется (</w:t>
      </w:r>
      <w:proofErr w:type="spellStart"/>
      <w:r w:rsidRPr="00DF36BB">
        <w:rPr>
          <w:rFonts w:ascii="Times New Roman" w:hAnsi="Times New Roman" w:cs="Times New Roman"/>
          <w:sz w:val="12"/>
          <w:szCs w:val="12"/>
        </w:rPr>
        <w:t>ТНр</w:t>
      </w:r>
      <w:proofErr w:type="spellEnd"/>
      <w:r w:rsidRPr="00DF36BB">
        <w:rPr>
          <w:rFonts w:ascii="Times New Roman" w:hAnsi="Times New Roman" w:cs="Times New Roman"/>
          <w:sz w:val="12"/>
          <w:szCs w:val="12"/>
        </w:rPr>
        <w:t>):</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В конце месяца </w:t>
      </w:r>
      <w:proofErr w:type="spellStart"/>
      <w:r w:rsidRPr="00DF36BB">
        <w:rPr>
          <w:rFonts w:ascii="Times New Roman" w:hAnsi="Times New Roman" w:cs="Times New Roman"/>
          <w:sz w:val="12"/>
          <w:szCs w:val="12"/>
        </w:rPr>
        <w:t>ТНр</w:t>
      </w:r>
      <w:proofErr w:type="spellEnd"/>
      <w:r w:rsidRPr="00DF36BB">
        <w:rPr>
          <w:rFonts w:ascii="Times New Roman" w:hAnsi="Times New Roman" w:cs="Times New Roman"/>
          <w:sz w:val="12"/>
          <w:szCs w:val="12"/>
        </w:rPr>
        <w:t xml:space="preserve"> списывается методом красного </w:t>
      </w:r>
      <w:proofErr w:type="spellStart"/>
      <w:r w:rsidRPr="00DF36BB">
        <w:rPr>
          <w:rFonts w:ascii="Times New Roman" w:hAnsi="Times New Roman" w:cs="Times New Roman"/>
          <w:sz w:val="12"/>
          <w:szCs w:val="12"/>
        </w:rPr>
        <w:t>сторно</w:t>
      </w:r>
      <w:proofErr w:type="spellEnd"/>
      <w:r w:rsidRPr="00DF36BB">
        <w:rPr>
          <w:rFonts w:ascii="Times New Roman" w:hAnsi="Times New Roman" w:cs="Times New Roman"/>
          <w:sz w:val="12"/>
          <w:szCs w:val="12"/>
        </w:rPr>
        <w:t xml:space="preserve"> проводкой:</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Д </w:t>
      </w:r>
      <w:proofErr w:type="spellStart"/>
      <w:r w:rsidRPr="00DF36BB">
        <w:rPr>
          <w:rFonts w:ascii="Times New Roman" w:hAnsi="Times New Roman" w:cs="Times New Roman"/>
          <w:sz w:val="12"/>
          <w:szCs w:val="12"/>
        </w:rPr>
        <w:t>сч</w:t>
      </w:r>
      <w:proofErr w:type="spellEnd"/>
      <w:r w:rsidRPr="00DF36BB">
        <w:rPr>
          <w:rFonts w:ascii="Times New Roman" w:hAnsi="Times New Roman" w:cs="Times New Roman"/>
          <w:sz w:val="12"/>
          <w:szCs w:val="12"/>
        </w:rPr>
        <w:t xml:space="preserve">. 90 </w:t>
      </w:r>
      <w:proofErr w:type="spellStart"/>
      <w:r w:rsidRPr="00DF36BB">
        <w:rPr>
          <w:rFonts w:ascii="Times New Roman" w:hAnsi="Times New Roman" w:cs="Times New Roman"/>
          <w:sz w:val="12"/>
          <w:szCs w:val="12"/>
        </w:rPr>
        <w:t>Ксч</w:t>
      </w:r>
      <w:proofErr w:type="spellEnd"/>
      <w:r w:rsidRPr="00DF36BB">
        <w:rPr>
          <w:rFonts w:ascii="Times New Roman" w:hAnsi="Times New Roman" w:cs="Times New Roman"/>
          <w:sz w:val="12"/>
          <w:szCs w:val="12"/>
        </w:rPr>
        <w:t>. 42.</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Одной из форм приобретения или реализации товаров предприятиями торговли является организация этих процессов на основе договоров поручения или комиссии.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Для организации бухгалтерского учета товарных операций </w:t>
      </w:r>
      <w:proofErr w:type="spellStart"/>
      <w:r w:rsidRPr="00DF36BB">
        <w:rPr>
          <w:rFonts w:ascii="Times New Roman" w:hAnsi="Times New Roman" w:cs="Times New Roman"/>
          <w:sz w:val="12"/>
          <w:szCs w:val="12"/>
        </w:rPr>
        <w:t>потакого</w:t>
      </w:r>
      <w:proofErr w:type="spellEnd"/>
      <w:r w:rsidRPr="00DF36BB">
        <w:rPr>
          <w:rFonts w:ascii="Times New Roman" w:hAnsi="Times New Roman" w:cs="Times New Roman"/>
          <w:sz w:val="12"/>
          <w:szCs w:val="12"/>
        </w:rPr>
        <w:t xml:space="preserve"> рода договорам </w:t>
      </w:r>
      <w:proofErr w:type="gramStart"/>
      <w:r w:rsidRPr="00DF36BB">
        <w:rPr>
          <w:rFonts w:ascii="Times New Roman" w:hAnsi="Times New Roman" w:cs="Times New Roman"/>
          <w:sz w:val="12"/>
          <w:szCs w:val="12"/>
        </w:rPr>
        <w:t>важное значение</w:t>
      </w:r>
      <w:proofErr w:type="gramEnd"/>
      <w:r w:rsidRPr="00DF36BB">
        <w:rPr>
          <w:rFonts w:ascii="Times New Roman" w:hAnsi="Times New Roman" w:cs="Times New Roman"/>
          <w:sz w:val="12"/>
          <w:szCs w:val="12"/>
        </w:rPr>
        <w:t xml:space="preserve"> имеет определение предмета сделки и содержания правоотношений сторон по этим договорам. Правоотношения сторон по договорам поручения и комиссии регулируются ст. 971-979 и 990-1004 Гражданского кодекса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Договор поручения представляет собой двусторонний договор. Сторонами договора являются доверитель, т.е. лицо, для которого совершаются указанные в договоре юридические действия по исполнению сделки, и поверенный - лицо, обязанное их совершить. В качестве доверителя и поверенного могут выступать дееспособные граждане и юридические лица.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Согласно ГК РФ (ст. 971) по договору поручения поверенный обязуется совершить от имени и за счет доверителя определенные юридические действия. Права и обязанности по сделке, совершенной поверенным, возникают непосредственно у доверителя.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Предметами договора поручения являются юридические действия поверенного, направленные на осуществление (приобретение, изменение, прекращение) прав и обязанностей доверителя от имени и в интересах последнего.</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зависимости от характера поручения договор может быть заключен с указанием или без указания срока его действия.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соответствии с ГК РФ поверенный обязан:</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исполнять данное ему поручение в соответствии с правомерными, осуществимыми и конкретными указаниями доверителя (ст. 973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исполнять данное ему поручение лично (ст. 974 ГК РФ) или передавать исполнение поручения другому лицу (ст. 976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сообщать доверителю по его требованию все сведения о ходе исполнения поручения (ст. 973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передавать доверителю без промедления все полученное по сделкам, совершенным во исполнение поручения (ст. 974 ГК РФ), и др.</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обязанности доверителя по ГК РФ (ст. 975) входят:</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lastRenderedPageBreak/>
        <w:t>предоставление поверенному доверенности на совершение юридических действий;</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если иное не предусмотрено договором, возмещать поверенному понесенные издержки; обеспечивать поверенного средствами, необходимыми для исполнения поручения;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уплата поверенному вознаграждения, если договор поручения является возмездным.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(п. 2 ст. 972 ГК РФ) в размере, определяемом исходя из цен, которые при сравнимых обстоятельствах взимаются за аналогичные работы или услуги (п. 3 ст. 424 ГК РФ) и др.</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Договор комиссии сходен с договором поручения по следующим признакам: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это двусторонний договор, участниками которого могут быть юридические и физические лица;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их целью является совершение сделки в интересах одной стороны посредством действий другой;</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комиссионер, так же как и поверенный, исполняя свои обязательства по поручению и в интересах заказчика (комитента или доверителя), </w:t>
      </w:r>
      <w:proofErr w:type="gramStart"/>
      <w:r w:rsidRPr="00DF36BB">
        <w:rPr>
          <w:rFonts w:ascii="Times New Roman" w:hAnsi="Times New Roman" w:cs="Times New Roman"/>
          <w:sz w:val="12"/>
          <w:szCs w:val="12"/>
        </w:rPr>
        <w:t>выполняет роль</w:t>
      </w:r>
      <w:proofErr w:type="gramEnd"/>
      <w:r w:rsidRPr="00DF36BB">
        <w:rPr>
          <w:rFonts w:ascii="Times New Roman" w:hAnsi="Times New Roman" w:cs="Times New Roman"/>
          <w:sz w:val="12"/>
          <w:szCs w:val="12"/>
        </w:rPr>
        <w:t xml:space="preserve"> посредника в правоотношениях между заказчиком и третьим лицом;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аналогично договору поручения, по договору комиссии одна из сторон (комиссионер) обязуется совершить поручение другой стороны (комитента) за вознаграждение (ст. 990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комиссионер, так же как и поверенный, выполняет свои функции с участием в расчетах с третьим лицом или без такого участия;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комитент обязан принять от комиссионера все исполненное по договору (ст. 1000 ГК РФ) и помимо уплаты комиссионного вознаграждения возместить комиссионеру израсходованные им на исполнение комиссионного поручения суммы (ст. 1001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если договором размер вознаграждения и порядок его уплаты не предусмотрены, вознаграждение уплачивается после исполнения поручения (ст. 991 ГК РФ) в размере, определяемом аналогично договору поручения;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если договор комиссии не был исполнен по причинам, зависящим от комитента, комиссионер, так же как и поверенный, сохраняет право на комиссионное вознаграждение и возмещение понесенных расходов (ст. 991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аналогично договору поручения имущество, поступившее к комиссионеру от комитента либо приобретенное комиссионером за счет комитента, является собственностью последнего (ст. 996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аналогично поверенному комиссионер обязан представить комитенту отчет (ст. 999 ГК РФ) и др.</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Имеющиеся принципиальные различия договоров поручения и комиссии заключаются в следующем: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отличие от поверенного, который действует от имени доверителя (ст. 971 ГК РФ), комиссионер в договоре с третьими лицами выступает от своего имени, хотя за счет и в интересах комитента (ст. 990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Гражданским кодексом РФ установлено, что по сделке, совершенной комиссионером с третьим лицом, приобретает права и становится обязанным комиссионер, даже если комитент упоминается в документе, которым была оформлена сделка (ст. 990 ГК РФ). По договору же поручения права и обязанности по совершенным поверенным юридическим действиям возникают непосредственно у доверителя (ст. 971 ГК РФ).</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Приобретенные права комиссионер обязан передать комитенту, в то время как у поверенного эти права и обязательства не возникают;</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предметом договора комиссии является совершение комиссионером по поручению комитента и для него одной или нескольких сделок с третьим лицом, в то время как предметом договора поручения являются юридические действия.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Договоры поручения и комиссии широко применяются на предприятиях как оптовой, так и розничной торговли. Однако в их использовании на предприятиях розничной торговли имеются особенности, оказывающие влияние и на методику учета. Предприятия оптовой торговли в договорах поручения или комиссии могут </w:t>
      </w:r>
      <w:proofErr w:type="gramStart"/>
      <w:r w:rsidRPr="00DF36BB">
        <w:rPr>
          <w:rFonts w:ascii="Times New Roman" w:hAnsi="Times New Roman" w:cs="Times New Roman"/>
          <w:sz w:val="12"/>
          <w:szCs w:val="12"/>
        </w:rPr>
        <w:t>выполнять роль</w:t>
      </w:r>
      <w:proofErr w:type="gramEnd"/>
      <w:r w:rsidRPr="00DF36BB">
        <w:rPr>
          <w:rFonts w:ascii="Times New Roman" w:hAnsi="Times New Roman" w:cs="Times New Roman"/>
          <w:sz w:val="12"/>
          <w:szCs w:val="12"/>
        </w:rPr>
        <w:t xml:space="preserve"> как поверенного или комиссионера, так и доверителя или комитента.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Краткий анализ действующих правовых норм позволяет выделить следующие основные особенности организации бухгалтерского учета товарных операций по договорам поручения и комиссии: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Общность прав, обязанностей и ответственности сторон по сделке (поверенного и комиссионера, с одной, а также доверителя и комитента - с другой), единство их роли в сделке (посредник или собственник) вызывает необходимость единого подхода к методике учета товарных операций по этим договорам.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В организации учета товарных операций по этим договорам необходимо выделить следующие ее варианты:</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 участием посредника в расчетах и без его участия;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учет у посредника (поверенного или комиссионера) операций, связанных с реализацией или приобретением товара;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учет у собственника (доверителя или комитента) товара операций, связанных с его реализацией или его приобретением через посредника.</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b/>
          <w:bCs/>
          <w:sz w:val="12"/>
          <w:szCs w:val="12"/>
        </w:rPr>
        <w:t>Товарообменная операция</w:t>
      </w:r>
      <w:r w:rsidRPr="00DF36BB">
        <w:rPr>
          <w:rFonts w:ascii="Times New Roman" w:hAnsi="Times New Roman" w:cs="Times New Roman"/>
          <w:sz w:val="12"/>
          <w:szCs w:val="12"/>
        </w:rPr>
        <w:t xml:space="preserve">– </w:t>
      </w:r>
      <w:proofErr w:type="gramStart"/>
      <w:r w:rsidRPr="00DF36BB">
        <w:rPr>
          <w:rFonts w:ascii="Times New Roman" w:hAnsi="Times New Roman" w:cs="Times New Roman"/>
          <w:sz w:val="12"/>
          <w:szCs w:val="12"/>
        </w:rPr>
        <w:t>эт</w:t>
      </w:r>
      <w:proofErr w:type="gramEnd"/>
      <w:r w:rsidRPr="00DF36BB">
        <w:rPr>
          <w:rFonts w:ascii="Times New Roman" w:hAnsi="Times New Roman" w:cs="Times New Roman"/>
          <w:sz w:val="12"/>
          <w:szCs w:val="12"/>
        </w:rPr>
        <w:t xml:space="preserve">о операция движения товаров между хозяйствующими субъектами, возникающая на основании договоров мены, бартера, аренды (в случае ее оплаты в </w:t>
      </w:r>
      <w:proofErr w:type="spellStart"/>
      <w:r w:rsidRPr="00DF36BB">
        <w:rPr>
          <w:rFonts w:ascii="Times New Roman" w:hAnsi="Times New Roman" w:cs="Times New Roman"/>
          <w:sz w:val="12"/>
          <w:szCs w:val="12"/>
        </w:rPr>
        <w:t>неденежной</w:t>
      </w:r>
      <w:proofErr w:type="spellEnd"/>
      <w:r w:rsidRPr="00DF36BB">
        <w:rPr>
          <w:rFonts w:ascii="Times New Roman" w:hAnsi="Times New Roman" w:cs="Times New Roman"/>
          <w:sz w:val="12"/>
          <w:szCs w:val="12"/>
        </w:rPr>
        <w:t xml:space="preserve"> формы), при осуществлении встречной закупке, поставке когда расчеты производятся в натуральной форме.</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i/>
          <w:iCs/>
          <w:sz w:val="12"/>
          <w:szCs w:val="12"/>
        </w:rPr>
        <w:t>Под бартерными сделками</w:t>
      </w:r>
      <w:r w:rsidRPr="00DF36BB">
        <w:rPr>
          <w:rFonts w:ascii="Times New Roman" w:hAnsi="Times New Roman" w:cs="Times New Roman"/>
          <w:sz w:val="12"/>
          <w:szCs w:val="12"/>
        </w:rPr>
        <w:t> понимаются сделки предусматривающие обмен эквивалентными по стоимости товарами, работами, услугами, результатами интеллектуальной деятельности.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i/>
          <w:iCs/>
          <w:sz w:val="12"/>
          <w:szCs w:val="12"/>
        </w:rPr>
        <w:t>По договору мены</w:t>
      </w:r>
      <w:r w:rsidRPr="00DF36BB">
        <w:rPr>
          <w:rFonts w:ascii="Times New Roman" w:hAnsi="Times New Roman" w:cs="Times New Roman"/>
          <w:sz w:val="12"/>
          <w:szCs w:val="12"/>
        </w:rPr>
        <w:t> каждая из сторон участвующих в сделке обязуется продать в собственность другой стороны один товар в обмен на другой.</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Из приведенных определений следует, что понятия бартер и мена имеют различия.</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Бартерная сделка предусматривает более широкий круг объектов, в отношении которых осуществляется обмен, а по договору мены объектами являются только товары (продукция), принадлежащая субъектам на правах собственности.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заключении бартерных сделок и договоров мены следует помнить, что право собственности на обмениваемые товары приобретается сторонами, после того как они обе выполнили свои обязательства по передаче товаров.</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заключении этих сделок важно также точно определить цену, по которой обмениваемые товары будут считаться равноценными:</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1.Равноценными могут быть признаны товары с одинаковой балансовой стоимостью;</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2.Для признания товаров равноценными может быть принята продажная цена товаров;</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lastRenderedPageBreak/>
        <w:t>3.Цена обмениваемых товаров может быть исчислена исходя из суммы затрат по договору (балансовая стоимость + расходы, связанные с их обменом).</w:t>
      </w:r>
    </w:p>
    <w:p w:rsidR="00A30AEF" w:rsidRPr="00DF36BB" w:rsidRDefault="00A30AEF" w:rsidP="00A30AEF">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неравноценном обмене может устанавливаться доплата до значения равноценных товаров по договору мены.</w:t>
      </w:r>
    </w:p>
    <w:p w:rsidR="00A30AEF" w:rsidRPr="00DF36BB" w:rsidRDefault="00A30AEF"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17.</w:t>
      </w:r>
      <w:r w:rsidR="002720B2" w:rsidRPr="00DF36BB">
        <w:rPr>
          <w:rStyle w:val="FontStyle43"/>
          <w:b/>
          <w:sz w:val="12"/>
          <w:szCs w:val="12"/>
        </w:rPr>
        <w:t xml:space="preserve">Бухгалтерский учет товарных потерь. Учет возврата товаров. Учет операций с тарой. </w:t>
      </w:r>
    </w:p>
    <w:p w:rsidR="00CB50B8" w:rsidRPr="00DF36BB" w:rsidRDefault="00CB50B8" w:rsidP="00CB50B8">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Согласно </w:t>
      </w:r>
      <w:hyperlink r:id="rId15" w:history="1">
        <w:r w:rsidRPr="00DF36BB">
          <w:rPr>
            <w:rStyle w:val="a6"/>
            <w:rFonts w:ascii="Times New Roman" w:hAnsi="Times New Roman" w:cs="Times New Roman"/>
            <w:color w:val="auto"/>
            <w:sz w:val="12"/>
            <w:szCs w:val="12"/>
            <w:u w:val="none"/>
          </w:rPr>
          <w:t>Инструкции</w:t>
        </w:r>
      </w:hyperlink>
      <w:r w:rsidRPr="00DF36BB">
        <w:rPr>
          <w:rFonts w:ascii="Times New Roman" w:hAnsi="Times New Roman" w:cs="Times New Roman"/>
          <w:sz w:val="12"/>
          <w:szCs w:val="12"/>
        </w:rPr>
        <w:t> по применению Типового плана счетов бухгалтерского учета, утвержденной постановлением Минфина РБ от 30.05.2003 № 89 (с изменениями и дополнениями) (далее - Инструкция № 89), движение сумм по недостачам, хищениям и потерям от порчи материальных и иных ценностей, выявленным в процессе их заготовления, хранения и реализации, независимо от того, подлежат ли они отнесению на счета затрат на производство (расходов на реализацию) или</w:t>
      </w:r>
      <w:proofErr w:type="gramEnd"/>
      <w:r w:rsidRPr="00DF36BB">
        <w:rPr>
          <w:rFonts w:ascii="Times New Roman" w:hAnsi="Times New Roman" w:cs="Times New Roman"/>
          <w:sz w:val="12"/>
          <w:szCs w:val="12"/>
        </w:rPr>
        <w:t xml:space="preserve"> виновных лиц, отражается на счете 94 «Недостачи и потери от порчи ценностей».</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 дебету счета 94 «Недостачи и потери от порчи ценностей» учитываются: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 недостающим (похищенным) или полностью испорченным товарно-материальным ценностям - их фактическая себестоимость (в снабженческих, сбытовых, торговых организациях - стоимость по розничным ценам при ведении учета по этим ценам);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 частично испорченным материальным ценностям - сумма определившихся потерь.</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Если при приемке ценностей, поступивших от поставщиков, выявляется недостача или порча, то в бухгалтерском учете покупателя при </w:t>
      </w:r>
      <w:proofErr w:type="spellStart"/>
      <w:r w:rsidRPr="00DF36BB">
        <w:rPr>
          <w:rFonts w:ascii="Times New Roman" w:hAnsi="Times New Roman" w:cs="Times New Roman"/>
          <w:sz w:val="12"/>
          <w:szCs w:val="12"/>
        </w:rPr>
        <w:t>оприходовании</w:t>
      </w:r>
      <w:proofErr w:type="spellEnd"/>
      <w:r w:rsidRPr="00DF36BB">
        <w:rPr>
          <w:rFonts w:ascii="Times New Roman" w:hAnsi="Times New Roman" w:cs="Times New Roman"/>
          <w:sz w:val="12"/>
          <w:szCs w:val="12"/>
        </w:rPr>
        <w:t xml:space="preserve"> ценностей составляются проводки: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Сумма недостачи в пределах норм естественной убыли (величин, предусмотренных в договоре) 94, 60</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Сумма потерь сверх норм естественной убыли (величин, предусмотренных в договоре), предъявленная поставщикам или транспортной организации 76-3, 60</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В бухгалтерском учете возврата товара ненадлежащего качества, как и при возврате качественного товара, возможны два метода – красного </w:t>
      </w:r>
      <w:proofErr w:type="spellStart"/>
      <w:r w:rsidRPr="00DF36BB">
        <w:rPr>
          <w:rFonts w:ascii="Times New Roman" w:hAnsi="Times New Roman" w:cs="Times New Roman"/>
          <w:sz w:val="12"/>
          <w:szCs w:val="12"/>
        </w:rPr>
        <w:t>сторно</w:t>
      </w:r>
      <w:proofErr w:type="spellEnd"/>
      <w:r w:rsidRPr="00DF36BB">
        <w:rPr>
          <w:rFonts w:ascii="Times New Roman" w:hAnsi="Times New Roman" w:cs="Times New Roman"/>
          <w:sz w:val="12"/>
          <w:szCs w:val="12"/>
        </w:rPr>
        <w:t xml:space="preserve"> или обратных проводок. Метод обратных проводок в данном случае является более предпочтительным, так как позволяет использовать субсчет 76.2 «Расчеты по претензиям». В случае</w:t>
      </w:r>
      <w:proofErr w:type="gramStart"/>
      <w:r w:rsidRPr="00DF36BB">
        <w:rPr>
          <w:rFonts w:ascii="Times New Roman" w:hAnsi="Times New Roman" w:cs="Times New Roman"/>
          <w:sz w:val="12"/>
          <w:szCs w:val="12"/>
        </w:rPr>
        <w:t>,</w:t>
      </w:r>
      <w:proofErr w:type="gramEnd"/>
      <w:r w:rsidRPr="00DF36BB">
        <w:rPr>
          <w:rFonts w:ascii="Times New Roman" w:hAnsi="Times New Roman" w:cs="Times New Roman"/>
          <w:sz w:val="12"/>
          <w:szCs w:val="12"/>
        </w:rPr>
        <w:t xml:space="preserve"> если продавец не является плательщиком НДС (допустим, он является плательщиком ЕНВД), при продаже товара в бухгалтерском учете продавца нужно сделать следующие проводки: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Дебет счета 90 «Продажи»,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41 «Товары» – списана себестоимость реализованного товара;</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Дебет счета 90 «Продажи»,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99 «Прибыли и убытки» – отражена прибыль от реализации товара;</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3) Дебет счета 62 «Расчеты с покупателями и заказчиками», Кредит счета 90 «Продажи» – отгружен товар покупателю;</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4) Дебет 50 «Касса» (51 «Расчетные счета»),</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62 «Расчеты с покупателями и заказчиками» – товар оплачен покупателем.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Если при учете возврата некачественного товара используется метод сторнирования, проводки должны выглядеть так же, как и при реализации товара, но со знаком «минус». С бухгалтерской точки зрения это приемлемо, но в таком случае трудно отразить факт возврата именно некачественного товара. Если же в учете будет использоваться метод обратных проводок, записи будут выглядеть таким образом: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Дебет счета 41 «Товары» субсчет «Бракованные товары»,</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90 «Продажи» – принят бракованный товар;</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Дебет счета 90 «Продажи»,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62 «Расчеты с покупателями и заказчиками» – возвращен бракованный товар покупателем;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3) Дебет счета 62 «Расчеты с покупателями и заказчиками», Кредит счета 76 «Расчеты с разными дебиторами и кредиторами» субсчет «Расчеты по претензиям» – отражена претензия покупателя;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4) Дебет счета 99 «Прибыли и убытки»,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90 «Продажи» – отражен убыток от возврата бракованного товара;</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Дебет счета 76 «Расчеты с разными дебиторами и кредиторами» субсчет «Расчеты по претензиям»,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50 «Касса» – возвращены деньги покупателю. Можно также отразить возврат недоброкачественного товара, не используя счет 62. Выглядит это так:</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Дебет счета 41 «Товары» субсчет «Бракованные товары», Кредит счета 90 «Продажи» – принят бракованный товар;</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Дебет счета 99 «Прибыли и убытки»,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90 «Продажи» – отражен убыток от возврата товара;</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3) Дебет счета 90 «Продажи»,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76 «Расчеты с разными дебиторами и кредиторами» субсчет 2 «Расчеты по претензиям» – отражена претензия покупателя;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4) Дебет счета 76 «Расчеты с разными дебиторами и кредиторами» субсчет 2 «Расчеты по претензиям»,</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Кредит счета 50 «Касса» – возвращены деньги по претензии покупателя.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Таким образом, метод записи обратными проводками дает возможность:</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«отправить» некачественный товар непосредственно на соответствующий субсчет счета 41 «Товары», что позволяет вести раздельный учет товаров, подлежащих и не подлежащих продаже;</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использовать субсчет 76.2 «Расчеты по претензиям», что также способствует более точному и правильному ведению аналитического учета в бухгалтерии.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Выбор способа записи и использования счетов 62 и 76.2 при учете возврата недоброкачественного товара зависит от учетной политики предприятия.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возврате товара, реализованного по договору поставки (в случае оптовой продажи), в отличие от частного лица (потребителя), за покупателем – юридическим лицом (индивидуальным предпринимателем) законодательно закреплено право только на возврат товара ненадлежащего качества. Закон «О защите прав потребителей» на покупателей-оптовиков, естественно, не распространяется. Самой «больной» темой при возврате товара для продавцов, осуществляющих оптовую торговлю, является возмещение НДС. Этот вопрос недостаточно четко прописан в законодательных документах.</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b/>
          <w:bCs/>
          <w:sz w:val="12"/>
          <w:szCs w:val="12"/>
        </w:rPr>
        <w:t>ОТРАЖЕНИЕ В БУХГАЛТЕРСКОМ УЧЕТЕ ТАРЫ, ИСПОЛЬЗУЕМОЙ КАК ХОЗЯЙСТВЕННЫЙ ИНВЕНТАРЬ И ПРИОБРЕТЕННОЙ У СТРОННИХ ПОСТАВЩИКОВ</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сч.08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сч.60 - стоимость приобретения тары, учитываемой как ОС;</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сч.19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сч.60 - НДС по приобретенной таре;</w:t>
      </w:r>
    </w:p>
    <w:p w:rsidR="00CB50B8" w:rsidRPr="00DF36BB" w:rsidRDefault="00CB50B8" w:rsidP="00CB50B8">
      <w:pPr>
        <w:spacing w:after="0" w:line="240" w:lineRule="auto"/>
        <w:rPr>
          <w:rFonts w:ascii="Times New Roman" w:hAnsi="Times New Roman" w:cs="Times New Roman"/>
          <w:sz w:val="12"/>
          <w:szCs w:val="12"/>
        </w:rPr>
      </w:pP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сч.08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сч.60 (76, 70 и </w:t>
      </w:r>
      <w:proofErr w:type="spellStart"/>
      <w:proofErr w:type="gramStart"/>
      <w:r w:rsidRPr="00DF36BB">
        <w:rPr>
          <w:rFonts w:ascii="Times New Roman" w:hAnsi="Times New Roman" w:cs="Times New Roman"/>
          <w:sz w:val="12"/>
          <w:szCs w:val="12"/>
        </w:rPr>
        <w:t>др</w:t>
      </w:r>
      <w:proofErr w:type="spellEnd"/>
      <w:proofErr w:type="gramEnd"/>
      <w:r w:rsidRPr="00DF36BB">
        <w:rPr>
          <w:rFonts w:ascii="Times New Roman" w:hAnsi="Times New Roman" w:cs="Times New Roman"/>
          <w:sz w:val="12"/>
          <w:szCs w:val="12"/>
        </w:rPr>
        <w:t>) - отражены расходы, связанные с приобретением тары;</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lastRenderedPageBreak/>
        <w:t>Д-т</w:t>
      </w:r>
      <w:proofErr w:type="spellEnd"/>
      <w:proofErr w:type="gramEnd"/>
      <w:r w:rsidRPr="00DF36BB">
        <w:rPr>
          <w:rFonts w:ascii="Times New Roman" w:hAnsi="Times New Roman" w:cs="Times New Roman"/>
          <w:sz w:val="12"/>
          <w:szCs w:val="12"/>
        </w:rPr>
        <w:t xml:space="preserve"> сч.19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сч.60 (76) - НДС по расходам, связанным с приобретением тары;</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сч.01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сч.08 - отражение фактических затрат, по которым учитывается тара в составе ОС;</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сч.60 (76, 70 и др.)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сч.51 (50) - оплата </w:t>
      </w:r>
      <w:proofErr w:type="spellStart"/>
      <w:r w:rsidRPr="00DF36BB">
        <w:rPr>
          <w:rFonts w:ascii="Times New Roman" w:hAnsi="Times New Roman" w:cs="Times New Roman"/>
          <w:sz w:val="12"/>
          <w:szCs w:val="12"/>
        </w:rPr>
        <w:t>приобртенной</w:t>
      </w:r>
      <w:proofErr w:type="spellEnd"/>
      <w:r w:rsidRPr="00DF36BB">
        <w:rPr>
          <w:rFonts w:ascii="Times New Roman" w:hAnsi="Times New Roman" w:cs="Times New Roman"/>
          <w:sz w:val="12"/>
          <w:szCs w:val="12"/>
        </w:rPr>
        <w:t xml:space="preserve"> тары и расходов, связанных с ее приобретением;</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сч.68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сч.19 - списание НДС в зачет.</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     Если тара по стоимости приобретения будет отнесена к МБП, то проводки по ее приобретению будут аналогичны </w:t>
      </w:r>
      <w:proofErr w:type="spellStart"/>
      <w:r w:rsidRPr="00DF36BB">
        <w:rPr>
          <w:rFonts w:ascii="Times New Roman" w:hAnsi="Times New Roman" w:cs="Times New Roman"/>
          <w:sz w:val="12"/>
          <w:szCs w:val="12"/>
        </w:rPr>
        <w:t>вышепредложенным</w:t>
      </w:r>
      <w:proofErr w:type="spellEnd"/>
      <w:r w:rsidRPr="00DF36BB">
        <w:rPr>
          <w:rFonts w:ascii="Times New Roman" w:hAnsi="Times New Roman" w:cs="Times New Roman"/>
          <w:sz w:val="12"/>
          <w:szCs w:val="12"/>
        </w:rPr>
        <w:t>, только без отражения по сч.08, а вместо сч.01 будет применяться сч.12 "МБП".</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b/>
          <w:bCs/>
          <w:sz w:val="12"/>
          <w:szCs w:val="12"/>
        </w:rPr>
        <w:t>ОТРАЖЕНИЕ В БУХГАЛТЕРСКОМ УЧЕТЕ ТАРЫ, ПРЕДНАЗНАЧЕННОЙ ДЛЯ ИСПОЛЬЗОВАНИЯ В КАЧЕСТВЕ ХОЗЯЙСТВЕННОГО ИНВЕНТАРЯ И ИЗГОТОВЛЕННОЙ НА ПРЕДПРИЯТИИ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     Учет затрат, связанных с изготовлением тары, осуществляется на </w:t>
      </w:r>
      <w:proofErr w:type="spellStart"/>
      <w:r w:rsidRPr="00DF36BB">
        <w:rPr>
          <w:rFonts w:ascii="Times New Roman" w:hAnsi="Times New Roman" w:cs="Times New Roman"/>
          <w:sz w:val="12"/>
          <w:szCs w:val="12"/>
        </w:rPr>
        <w:t>сч</w:t>
      </w:r>
      <w:proofErr w:type="spellEnd"/>
      <w:r w:rsidRPr="00DF36BB">
        <w:rPr>
          <w:rFonts w:ascii="Times New Roman" w:hAnsi="Times New Roman" w:cs="Times New Roman"/>
          <w:sz w:val="12"/>
          <w:szCs w:val="12"/>
        </w:rPr>
        <w:t>. 23 "Вспомогательное производство". Изготовленная тара сдается на склад по приемно-сдаточным накладным и учитывается по сч.01 или 12 в зависимости от фактических затрат, связанных с ее изготовлением.</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сч.23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сч.10 (70, 68, 69, 76 и др.) - отражены затраты по изготовлению тары;</w:t>
      </w:r>
    </w:p>
    <w:p w:rsidR="00CB50B8" w:rsidRPr="00DF36BB" w:rsidRDefault="00CB50B8" w:rsidP="00CB50B8">
      <w:pPr>
        <w:spacing w:after="0" w:line="240" w:lineRule="auto"/>
        <w:rPr>
          <w:rFonts w:ascii="Times New Roman" w:hAnsi="Times New Roman" w:cs="Times New Roman"/>
          <w:sz w:val="12"/>
          <w:szCs w:val="12"/>
        </w:rPr>
      </w:pP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сч.01 (12)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сч.23 - отражена себестоимость изготовленной тары.</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По мере ввода приобретенной (изготовленной) тары в эксплуатацию на нее должен начисляться износ в порядке, установленном для основных средств или МБП.</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 соответствии с п.46 Положения о бухгалтерском учете стоимость МБП может погашаться путем начисления износа в размере 50% при передаче их со склада в эксплуатацию и в размере остальных 50% при выбытии за непригодностью, или в размере 100% при передаче в эксплуатацию.</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     При выборе одного из методов начисления износа по МБП </w:t>
      </w:r>
      <w:proofErr w:type="spellStart"/>
      <w:r w:rsidRPr="00DF36BB">
        <w:rPr>
          <w:rFonts w:ascii="Times New Roman" w:hAnsi="Times New Roman" w:cs="Times New Roman"/>
          <w:sz w:val="12"/>
          <w:szCs w:val="12"/>
        </w:rPr>
        <w:t>предприяие</w:t>
      </w:r>
      <w:proofErr w:type="spellEnd"/>
      <w:r w:rsidRPr="00DF36BB">
        <w:rPr>
          <w:rFonts w:ascii="Times New Roman" w:hAnsi="Times New Roman" w:cs="Times New Roman"/>
          <w:sz w:val="12"/>
          <w:szCs w:val="12"/>
        </w:rPr>
        <w:t xml:space="preserve"> должно отразить его в учетной политике.</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 бухгалтерском учете начисление износа отражается: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w:t>
      </w: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сч.20 (44, 25, 26)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сч.13.</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Начисление износа по таре, относящейся к основным средствам, производится в соответствии с Положением по бухгалтерскому учету "Учет основных средств", п. 4.2 которого предусмотрено несколько способов начисления амортизации.</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 бухгалтерском учете начисление износа отражается:</w:t>
      </w:r>
    </w:p>
    <w:p w:rsidR="00CB50B8" w:rsidRPr="00DF36BB" w:rsidRDefault="00CB50B8" w:rsidP="00CB50B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w:t>
      </w: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сч.20 (44, 25, 26)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сч.02.</w:t>
      </w:r>
    </w:p>
    <w:p w:rsidR="00800D98" w:rsidRPr="00DF36BB" w:rsidRDefault="00800D98"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18.</w:t>
      </w:r>
      <w:r w:rsidR="002720B2" w:rsidRPr="00DF36BB">
        <w:rPr>
          <w:rStyle w:val="FontStyle43"/>
          <w:b/>
          <w:sz w:val="12"/>
          <w:szCs w:val="12"/>
        </w:rPr>
        <w:t xml:space="preserve">Инвентаризация и переоценка товаров и отражение их результатов в бухгалтерском учете. Учет материальных ценностей на </w:t>
      </w:r>
      <w:proofErr w:type="spellStart"/>
      <w:r w:rsidR="002720B2" w:rsidRPr="00DF36BB">
        <w:rPr>
          <w:rStyle w:val="FontStyle43"/>
          <w:b/>
          <w:sz w:val="12"/>
          <w:szCs w:val="12"/>
        </w:rPr>
        <w:t>забалансовых</w:t>
      </w:r>
      <w:proofErr w:type="spellEnd"/>
      <w:r w:rsidR="002720B2" w:rsidRPr="00DF36BB">
        <w:rPr>
          <w:rStyle w:val="FontStyle43"/>
          <w:b/>
          <w:sz w:val="12"/>
          <w:szCs w:val="12"/>
        </w:rPr>
        <w:t xml:space="preserve"> счетах.</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Инвентаризация </w:t>
      </w:r>
      <w:proofErr w:type="spellStart"/>
      <w:r w:rsidRPr="00DF36BB">
        <w:rPr>
          <w:rFonts w:ascii="Times New Roman" w:hAnsi="Times New Roman" w:cs="Times New Roman"/>
          <w:sz w:val="12"/>
          <w:szCs w:val="12"/>
        </w:rPr>
        <w:t>товаровна</w:t>
      </w:r>
      <w:proofErr w:type="spellEnd"/>
      <w:r w:rsidRPr="00DF36BB">
        <w:rPr>
          <w:rFonts w:ascii="Times New Roman" w:hAnsi="Times New Roman" w:cs="Times New Roman"/>
          <w:sz w:val="12"/>
          <w:szCs w:val="12"/>
        </w:rPr>
        <w:t xml:space="preserve"> </w:t>
      </w:r>
      <w:proofErr w:type="gramStart"/>
      <w:r w:rsidRPr="00DF36BB">
        <w:rPr>
          <w:rFonts w:ascii="Times New Roman" w:hAnsi="Times New Roman" w:cs="Times New Roman"/>
          <w:sz w:val="12"/>
          <w:szCs w:val="12"/>
        </w:rPr>
        <w:t>складах</w:t>
      </w:r>
      <w:proofErr w:type="gramEnd"/>
      <w:r w:rsidRPr="00DF36BB">
        <w:rPr>
          <w:rFonts w:ascii="Times New Roman" w:hAnsi="Times New Roman" w:cs="Times New Roman"/>
          <w:sz w:val="12"/>
          <w:szCs w:val="12"/>
        </w:rPr>
        <w:t xml:space="preserve"> проводится для проверки наличия и состояния товарно-материальных ценностей. При этом выявляется соответствие фактического наличия товаров на момент инвентаризации их остаткам по данным бухгалтерского учета</w:t>
      </w:r>
      <w:proofErr w:type="gramStart"/>
      <w:r w:rsidRPr="00DF36BB">
        <w:rPr>
          <w:rFonts w:ascii="Times New Roman" w:hAnsi="Times New Roman" w:cs="Times New Roman"/>
          <w:sz w:val="12"/>
          <w:szCs w:val="12"/>
        </w:rPr>
        <w:t>..</w:t>
      </w:r>
      <w:proofErr w:type="gramEnd"/>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Порядок проведения и документального оформления результатов проведения инвентаризации определен в Методических указаниях по инвентаризации имущества и финансовых обязательств. Руководитель издает приказ на проведение инвентаризации на складе. Инвентаризация проводится в связи: со сменой материально-ответственного лица; при установлении фактов краж, ограблений, хищений; при ликвидации, реорганизации предприятия. Комиссия вместе с оператором и кладовщиком считают товар, находящийся на складе и результат заносят в инвентаризационную опись товаров (2-х экз.): один отправляется в бухгалтерию, второй остается на складе.  Опись подписывается всеми членами комиссии и материально-ответственными лицами. В конце описи ответственные лица оформляют расписку.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Результаты инвентаризации в пятидневный срок определяются в бухгалтерии после проверки документов, цен, а также таксировки описей по каждому наименованию товаров в количественно-суммовом выражении. Для этого сопоставляют данные бухгалтерского учета с фактическим наличием товара по описи. На ценности, по которым выявлены расхождения, составляют сличительную ведомость, в ней указываются наименование товара, количество и стоимость по учетным ценам, недостача и излишек.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По недостачам, излишкам, </w:t>
      </w:r>
      <w:proofErr w:type="spellStart"/>
      <w:r w:rsidRPr="00DF36BB">
        <w:rPr>
          <w:rFonts w:ascii="Times New Roman" w:hAnsi="Times New Roman" w:cs="Times New Roman"/>
          <w:sz w:val="12"/>
          <w:szCs w:val="12"/>
        </w:rPr>
        <w:t>пересортицам</w:t>
      </w:r>
      <w:proofErr w:type="spellEnd"/>
      <w:r w:rsidRPr="00DF36BB">
        <w:rPr>
          <w:rFonts w:ascii="Times New Roman" w:hAnsi="Times New Roman" w:cs="Times New Roman"/>
          <w:sz w:val="12"/>
          <w:szCs w:val="12"/>
        </w:rPr>
        <w:t xml:space="preserve"> товаров материально ответственные лица дают письменные объяснения. Комиссия устанавливает характер недостач (излишков) и способ их устранения, возможность зачета </w:t>
      </w:r>
      <w:proofErr w:type="spellStart"/>
      <w:r w:rsidRPr="00DF36BB">
        <w:rPr>
          <w:rFonts w:ascii="Times New Roman" w:hAnsi="Times New Roman" w:cs="Times New Roman"/>
          <w:sz w:val="12"/>
          <w:szCs w:val="12"/>
        </w:rPr>
        <w:t>пересортиц</w:t>
      </w:r>
      <w:proofErr w:type="spellEnd"/>
      <w:r w:rsidRPr="00DF36BB">
        <w:rPr>
          <w:rFonts w:ascii="Times New Roman" w:hAnsi="Times New Roman" w:cs="Times New Roman"/>
          <w:sz w:val="12"/>
          <w:szCs w:val="12"/>
        </w:rPr>
        <w:t xml:space="preserve"> одноименных товаров. </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Результаты инвентаризации отражаются в учете и отчетности того месяца, в котором была закончена инвентаризация.</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Счет 002 «Товарно-материальные ценности, принятые на ответственное хранение» предназначен для обобщения информации о наличии и движении товарно-материальных ценностей, принятых на ответственное хранение. </w:t>
      </w:r>
      <w:proofErr w:type="gramStart"/>
      <w:r w:rsidRPr="00DF36BB">
        <w:rPr>
          <w:rFonts w:ascii="Times New Roman" w:hAnsi="Times New Roman" w:cs="Times New Roman"/>
          <w:sz w:val="12"/>
          <w:szCs w:val="12"/>
        </w:rPr>
        <w:t>Организации-покупатели учитывают на счете 002 «Товарно-материальные ценности, принятые на ответственное хранение» ценности, принятые на ответственное хранение, в случаях: получения от поставщиков неоплаченных товарно-материальных ценностей, запрещенных к расходованию по условиям договора до их оплаты; принятые на ответственное хранение оплаченные покупателями ТМЦ, которые оставлены на ответственном хранении, оформленные сохранными расписками, но не вывезенные по причинам, не зависящим от организации и др.</w:t>
      </w:r>
      <w:proofErr w:type="gramEnd"/>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счету 002 «Товарно-материальные ценности, принятые на ответственное хранение» ведется по организациям-владельцам, по видам, сортам и местам хранения.</w:t>
      </w:r>
    </w:p>
    <w:p w:rsidR="00800D98" w:rsidRPr="00DF36BB" w:rsidRDefault="00800D98" w:rsidP="00800D9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Счет 004 «Товары, принятые на комиссию» предназначен для обобщения информации о наличии и движении товаров, принятых на комиссию в соответствии с договором. Этот счет используется организациями-комиссионерами (посредниками). Товары, принятые на комиссию, учитываются в ценах, предусмотренных в приемосдаточных актах. Аналитический учет по этому счету ведется по видам товаров и организациям – владельцам товаров.</w:t>
      </w:r>
    </w:p>
    <w:p w:rsidR="00800D98" w:rsidRPr="00DF36BB" w:rsidRDefault="00800D98"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19.</w:t>
      </w:r>
      <w:r w:rsidR="002720B2" w:rsidRPr="00DF36BB">
        <w:rPr>
          <w:rStyle w:val="FontStyle43"/>
          <w:b/>
          <w:sz w:val="12"/>
          <w:szCs w:val="12"/>
        </w:rPr>
        <w:t>Учет продажи товаров на условиях договора комиссии. Учет продажи продукции и товаров по договору мены.</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Комиссионер осуществляет предпринимательскую деятельность, которая направлена на получение прибыли от оказания посреднических  услуг по заключению сделок купли-продажи имущества, принадлежащего комитенту.</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Вознаграждение, причитающееся комиссионеру по договору, является для него доходом от обычных видов деятельности (пункт 5 Положения по бухгалтерскому учету «Доходы организации» ПБУ 9/99, утвержденного приказом Минфина РФ от 6 мая 1999 года №32н):</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Следовательно, по договору комиссии у комиссионера, оказывающего комитенту возмездные услуги, всегда возникает и </w:t>
      </w:r>
      <w:r w:rsidRPr="00DF36BB">
        <w:rPr>
          <w:rFonts w:ascii="Times New Roman" w:hAnsi="Times New Roman" w:cs="Times New Roman"/>
          <w:sz w:val="12"/>
          <w:szCs w:val="12"/>
        </w:rPr>
        <w:lastRenderedPageBreak/>
        <w:t>отражается на счетах бухгалтерского учета только выручка от реализации посреднических услуг </w:t>
      </w:r>
      <w:r w:rsidRPr="00DF36BB">
        <w:rPr>
          <w:rFonts w:ascii="Times New Roman" w:hAnsi="Times New Roman" w:cs="Times New Roman"/>
          <w:sz w:val="12"/>
          <w:szCs w:val="12"/>
          <w:u w:val="single"/>
        </w:rPr>
        <w:t>(комиссионное вознаграждение).</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реализации посреднической услуги у комиссионера возникает оборот по реализации услуг (на сумму комиссионного вознаграждения), который отражается </w:t>
      </w:r>
      <w:r w:rsidRPr="00DF36BB">
        <w:rPr>
          <w:rFonts w:ascii="Times New Roman" w:hAnsi="Times New Roman" w:cs="Times New Roman"/>
          <w:sz w:val="12"/>
          <w:szCs w:val="12"/>
          <w:u w:val="single"/>
        </w:rPr>
        <w:t>по кредиту счета 90 «Продажи»/субсчет 90-1 «Выручка».</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При отражении комиссионного вознаграждения в учете комиссионера делается запись: </w:t>
      </w:r>
      <w:r w:rsidRPr="00DF36BB">
        <w:rPr>
          <w:rFonts w:ascii="Times New Roman" w:hAnsi="Times New Roman" w:cs="Times New Roman"/>
          <w:sz w:val="12"/>
          <w:szCs w:val="12"/>
          <w:u w:val="single"/>
        </w:rPr>
        <w:t>Дебет 76/субсчет «Расчеты с комитентом» Кредит 90 «Продажи»/субсчет 90-1 «Выручка».</w:t>
      </w:r>
    </w:p>
    <w:p w:rsidR="00E81AF5" w:rsidRPr="00DF36BB" w:rsidRDefault="00E81AF5" w:rsidP="00E81AF5">
      <w:pPr>
        <w:spacing w:after="0" w:line="240" w:lineRule="auto"/>
        <w:rPr>
          <w:rFonts w:ascii="Times New Roman" w:hAnsi="Times New Roman" w:cs="Times New Roman"/>
          <w:sz w:val="12"/>
          <w:szCs w:val="12"/>
        </w:rPr>
      </w:pPr>
      <w:proofErr w:type="gramStart"/>
      <w:r w:rsidRPr="00DF36BB">
        <w:rPr>
          <w:rFonts w:ascii="Times New Roman" w:hAnsi="Times New Roman" w:cs="Times New Roman"/>
          <w:sz w:val="12"/>
          <w:szCs w:val="12"/>
        </w:rPr>
        <w:t>При отражении выручки от осуществления посреднических операций на счетах бухгалтерского учета комиссионера необходимо помнить, что не признаются доходами организации поступления от других юридических и физических лиц по договорам комиссии в пользу комитента (пункт 3.Положения по бухгалтерскому учету «Доходы организации» ПБУ 9/99, утвержденного Приказом Минфина РФ от 6 мая 1999 года № 32н):</w:t>
      </w:r>
      <w:proofErr w:type="gramEnd"/>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i/>
          <w:iCs/>
          <w:sz w:val="12"/>
          <w:szCs w:val="12"/>
        </w:rPr>
        <w:t>Для целей настоящего Положения не признаются доходами организации поступления от других юридических и физических лиц:</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i/>
          <w:iCs/>
          <w:sz w:val="12"/>
          <w:szCs w:val="12"/>
        </w:rPr>
        <w:t>по договорам комиссии, агентским и иным аналогичным договорам в пользу комитента, принципала и т.п.;</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 бухгалтерском учете делаются записи:</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получение денежных средств от покупателей: </w:t>
      </w:r>
      <w:r w:rsidRPr="00DF36BB">
        <w:rPr>
          <w:rFonts w:ascii="Times New Roman" w:hAnsi="Times New Roman" w:cs="Times New Roman"/>
          <w:sz w:val="12"/>
          <w:szCs w:val="12"/>
          <w:u w:val="single"/>
        </w:rPr>
        <w:t>Дебет 51 Кредит 76/субсчет «Расчеты с покупателями»;</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отражение задолженности перед комитентом: </w:t>
      </w:r>
      <w:r w:rsidRPr="00DF36BB">
        <w:rPr>
          <w:rFonts w:ascii="Times New Roman" w:hAnsi="Times New Roman" w:cs="Times New Roman"/>
          <w:sz w:val="12"/>
          <w:szCs w:val="12"/>
          <w:u w:val="single"/>
        </w:rPr>
        <w:t>Дебет 76/субсчет «Расчеты с покупателями»   Кредит 76/субсчет «Расчеты с комитентом»;</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перечисление денежных средств комитенту: </w:t>
      </w:r>
      <w:r w:rsidRPr="00DF36BB">
        <w:rPr>
          <w:rFonts w:ascii="Times New Roman" w:hAnsi="Times New Roman" w:cs="Times New Roman"/>
          <w:sz w:val="12"/>
          <w:szCs w:val="12"/>
          <w:u w:val="single"/>
        </w:rPr>
        <w:t>Дебет 76 субсчет «Расчеты с комитентом» Кредит 51.</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Момент перехода права собственности на товар по договорам бартера или мены. Отличительная особенность бартерных сделок и договоров мены состоит в том, что право собственности на обмениваемые товары приобретается сторонами только после того, как они обе выполнят свои обязательства по передаче товаров, если иное не предусмотрено договором (ГК РФ ст. 567, 570).</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Отражение в учёте операций по договору мены</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Организация отгружает товар первой. Условие о переходе права собственности в договоре не содержится.</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Операции Дебет Кредит Сумма (тыс. руб.)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 Отгружены товары по договору мены 45 41 80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2. Поступление товара по договору мены 41 60 100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3. НДС по поступившему товару 19 60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4. Перечислен НДС 60 51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5. Отражён момент перехода права собственности на товар 62 90-1 118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6. Начислен НДС 90-3 68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7. Списана себестоимость 90-2 45 80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8. Финансовый результат 90-9 99 20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9. Выполнены обязательства по договору мены 60 62 100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10. Зачтён НДС по товару по договору мены 68 19 18 11. Получена сумма НДС от покупателя 51 62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Ситуация № 2</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Организация получает товар до отгрузки своего товара. Условие о переходе права собственности на товар в договоре не содержится. Операции Дебет Кредит Сумма (тыс. руб.)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 Поступление товара по договору мены 002 118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2. Реализован товар по договору мены 62 90-1 118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3. Начислен НДС по товарам, реализованным по договору мены 90-3 68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4. Списана себестоимость товара, реализованного по договору мены 90-2 41 80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5. Финансовый результат от реализации товаров по договору мены 90-9 99 20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6. Списан с </w:t>
      </w:r>
      <w:proofErr w:type="spellStart"/>
      <w:r w:rsidRPr="00DF36BB">
        <w:rPr>
          <w:rFonts w:ascii="Times New Roman" w:hAnsi="Times New Roman" w:cs="Times New Roman"/>
          <w:sz w:val="12"/>
          <w:szCs w:val="12"/>
        </w:rPr>
        <w:t>забалансового</w:t>
      </w:r>
      <w:proofErr w:type="spellEnd"/>
      <w:r w:rsidRPr="00DF36BB">
        <w:rPr>
          <w:rFonts w:ascii="Times New Roman" w:hAnsi="Times New Roman" w:cs="Times New Roman"/>
          <w:sz w:val="12"/>
          <w:szCs w:val="12"/>
        </w:rPr>
        <w:t xml:space="preserve"> счёта товар, полученный по договору мены 002 118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7. Отражён момент перехода права собственности на товар по товарообменной операции 41 60 100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8. Отражён НДС по товару, поступившему по товарообменной операции 19-3 60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9. Выполнены обязательства по договору мены 60 62 100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10. Зачтён НДС по товарам, полученным по договору мены 68 19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11. Обмен суммой НДС между контрагентами 60 51 </w:t>
      </w:r>
      <w:proofErr w:type="spellStart"/>
      <w:r w:rsidRPr="00DF36BB">
        <w:rPr>
          <w:rFonts w:ascii="Times New Roman" w:hAnsi="Times New Roman" w:cs="Times New Roman"/>
          <w:sz w:val="12"/>
          <w:szCs w:val="12"/>
        </w:rPr>
        <w:t>51</w:t>
      </w:r>
      <w:proofErr w:type="spellEnd"/>
      <w:r w:rsidRPr="00DF36BB">
        <w:rPr>
          <w:rFonts w:ascii="Times New Roman" w:hAnsi="Times New Roman" w:cs="Times New Roman"/>
          <w:sz w:val="12"/>
          <w:szCs w:val="12"/>
        </w:rPr>
        <w:t xml:space="preserve"> 62 18 </w:t>
      </w:r>
      <w:proofErr w:type="spellStart"/>
      <w:r w:rsidRPr="00DF36BB">
        <w:rPr>
          <w:rFonts w:ascii="Times New Roman" w:hAnsi="Times New Roman" w:cs="Times New Roman"/>
          <w:sz w:val="12"/>
          <w:szCs w:val="12"/>
        </w:rPr>
        <w:t>18</w:t>
      </w:r>
      <w:proofErr w:type="spellEnd"/>
      <w:r w:rsidRPr="00DF36BB">
        <w:rPr>
          <w:rFonts w:ascii="Times New Roman" w:hAnsi="Times New Roman" w:cs="Times New Roman"/>
          <w:sz w:val="12"/>
          <w:szCs w:val="12"/>
        </w:rPr>
        <w:t xml:space="preserve">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Ситуация № 3</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Организация получает товар до отгрузки своего товара. Договором установлено, что право собственности на обмениваемые товары переходит в момент отгрузки товара в адрес покупателя.</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Операции Дебет Кредит Сумма (тыс. руб.)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 Получен товар по товарообменной операции 41 60 100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2. Отражён НДС по поступившему товару 19 60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3. Реализован товар по договору мены 62 90-1 118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4. Начислен НДС по товарам, реализованным по договору мены 90-3 68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5. Списана себестоимость товара, реализованного по договору мены 90-2 41 80 6.</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Финансовый результат от реализации товара 90-9 99 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7. Выполнены обязательства 60 62 118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8. Зачёт НДС 68 19 118 </w:t>
      </w:r>
    </w:p>
    <w:p w:rsidR="00E81AF5" w:rsidRPr="00DF36BB" w:rsidRDefault="00E81AF5" w:rsidP="00E81AF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9. Обмен суммой НДС между контрагентами 60 51 </w:t>
      </w:r>
      <w:proofErr w:type="spellStart"/>
      <w:r w:rsidRPr="00DF36BB">
        <w:rPr>
          <w:rFonts w:ascii="Times New Roman" w:hAnsi="Times New Roman" w:cs="Times New Roman"/>
          <w:sz w:val="12"/>
          <w:szCs w:val="12"/>
        </w:rPr>
        <w:t>51</w:t>
      </w:r>
      <w:proofErr w:type="spellEnd"/>
      <w:r w:rsidRPr="00DF36BB">
        <w:rPr>
          <w:rFonts w:ascii="Times New Roman" w:hAnsi="Times New Roman" w:cs="Times New Roman"/>
          <w:sz w:val="12"/>
          <w:szCs w:val="12"/>
        </w:rPr>
        <w:t xml:space="preserve"> 62 18 </w:t>
      </w:r>
      <w:proofErr w:type="spellStart"/>
      <w:r w:rsidRPr="00DF36BB">
        <w:rPr>
          <w:rFonts w:ascii="Times New Roman" w:hAnsi="Times New Roman" w:cs="Times New Roman"/>
          <w:sz w:val="12"/>
          <w:szCs w:val="12"/>
        </w:rPr>
        <w:t>18</w:t>
      </w:r>
      <w:proofErr w:type="spellEnd"/>
      <w:r w:rsidRPr="00DF36BB">
        <w:rPr>
          <w:rFonts w:ascii="Times New Roman" w:hAnsi="Times New Roman" w:cs="Times New Roman"/>
          <w:sz w:val="12"/>
          <w:szCs w:val="12"/>
        </w:rPr>
        <w:t xml:space="preserve"> </w:t>
      </w:r>
    </w:p>
    <w:p w:rsidR="00E81AF5" w:rsidRPr="00DF36BB" w:rsidRDefault="00E81AF5"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20.</w:t>
      </w:r>
      <w:r w:rsidR="002720B2" w:rsidRPr="00DF36BB">
        <w:rPr>
          <w:rStyle w:val="FontStyle43"/>
          <w:b/>
          <w:sz w:val="12"/>
          <w:szCs w:val="12"/>
        </w:rPr>
        <w:t>Учет расходов на продажу. Учет доходов и финансовых результатов в торговле</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Торговые организации, осуществляющие оптовую, мелкооптовую и розничную торговлю, зачастую самостоятельно осуществляют порядок формирования стоимости товаров с учетом расходов, связанных с процессом их приобретения.</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Порядок распределения прямых расходов:</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1) распределению по методу «среднего процента» подлежит не вся сумма прямых расходов (к которым относится и сама стоимость приобретения товаров), а только транспортные расходы;</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2) для расчета прямых расходов принимается весь остаток нереализованных товаров, а не только складской остаток, однако при этом алгоритм распределения остался прежним.</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 xml:space="preserve">Способ деления расходов по торговым операциям </w:t>
      </w:r>
      <w:proofErr w:type="gramStart"/>
      <w:r w:rsidRPr="00DF36BB">
        <w:rPr>
          <w:color w:val="000000"/>
          <w:sz w:val="12"/>
          <w:szCs w:val="12"/>
        </w:rPr>
        <w:t>на</w:t>
      </w:r>
      <w:proofErr w:type="gramEnd"/>
      <w:r w:rsidRPr="00DF36BB">
        <w:rPr>
          <w:color w:val="000000"/>
          <w:sz w:val="12"/>
          <w:szCs w:val="12"/>
        </w:rPr>
        <w:t xml:space="preserve"> прямые и косвенные следующий:</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1) к прямым расходам относятся стоимость приобретения товаров, реализованных в данном отчетном (налоговом) периоде, и суммы расходов на доставку (транспортные расходы) покупных товаров до склада покупателя (организации), однако при условии, что они не включены в цену приобретения соответствующих товаров;</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2) все остальные расходы, за исключением прочих, осуществленные в текущем месяце, признаются косвенными и уменьшают доходы от реализации текущего месяца.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Сумма прямых расходов, в части транспортных расходов, относящихся к остаткам нереализованных товаров, определяется по среднему проценту за текущий месяц с учетом переходящего остатка на начало месяца в следующем порядке:</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lastRenderedPageBreak/>
        <w:t>1) определяется сумма прямых расходов, приходящихся на остаток нереализованных товаров на начало месяца и произведенных в текущем месяце;</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2) определяется стоимость приобретения товаров, реализованных в текущем месяце, и стоимость приобретения остатка нереализованных товаров на конец месяца;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3) рассчитывается средний процент как отношение суммы прямых расходов к стоимости товаров;</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4) рассчитывается сумма прямых транспортных расходов, которая относится к остатку нереализованных товаров на конец месяца как произведение среднего процента и стоимости остатка товаров на конец месяца.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 xml:space="preserve">Если сравнить все доходы, полученные торговой организацией за все время ее существования, с расходами, понесенными ею, то будет легко найти полученную прибыль. Но обычно финансовый результат исчисляют за какие-то отдельно взятые временные промежутки: год, квартал, месяц. Здесь и возникает </w:t>
      </w:r>
      <w:proofErr w:type="gramStart"/>
      <w:r w:rsidRPr="00DF36BB">
        <w:rPr>
          <w:color w:val="000000"/>
          <w:sz w:val="12"/>
          <w:szCs w:val="12"/>
        </w:rPr>
        <w:t>сложность</w:t>
      </w:r>
      <w:proofErr w:type="gramEnd"/>
      <w:r w:rsidRPr="00DF36BB">
        <w:rPr>
          <w:color w:val="000000"/>
          <w:sz w:val="12"/>
          <w:szCs w:val="12"/>
        </w:rPr>
        <w:t>: какие именно доходы были получены именно в данный отчетный период и как выявить величину расходов, благодаря которым эти доходы были получены. Такие расчеты затруднительны, что придает прибыли условный характер.</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Разделяя доходы и расходы по промежуточным отчетным периодам, торговая организация сталкивается с одной из ситуаций:</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1) расходы очевидны, а доходы сомнительны;</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2) доходы очевидны, а расходы сомнительны.</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Распределение чистой прибыли находится в компетенции собрания акционеров торговой организации (или собственника). Направление части прибыли отчетного года на выплату доходов учредителям (участникам) общества по итогам утверждения годовой бухгалтерской отчетности отражается по дебету счета 84 «Нераспределенная прибыль (непокрытый убыток)» и кредиту счетов 75 «Расчеты с учредителями» и 70 «Расчеты с персоналом по оплате труда». Такая же запись составляется при выплате промежуточных доходов. Сумма отчислений в резервный капитал отражается по дебету счета 84 в корреспонденции с кредитом счета 82 «Резервный капитал».</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В течение отчетного года финансовый результат деятельности торговой организации (прибыль или убыток) отражается на счете 99 «Прибыли и убытки», и 31 декабря каждого года при реформации баланса сумма полученной чистой прибыли (убытка) списывается со счета 99 на счет 84.</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Для удобства ведения учета использования прибыли к счету 84 можно открыть субсчета: «Прибыль, подлежащая распределению», «Нераспределенная прибыль», «Непокрытый убыток».</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Если по итогам отчетного года организация получила прибыль, то следует сделать запись:</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99 «Прибыли и убытки»,</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84 «Нераспределенная прибыль (непокрытый убыток)» субсчет «Прибыль, подлежащая распределению»</w:t>
      </w:r>
      <w:r w:rsidRPr="00DF36BB">
        <w:rPr>
          <w:rStyle w:val="apple-converted-space"/>
          <w:color w:val="000000"/>
          <w:sz w:val="12"/>
          <w:szCs w:val="12"/>
        </w:rPr>
        <w:t> </w:t>
      </w:r>
      <w:r w:rsidRPr="00DF36BB">
        <w:rPr>
          <w:color w:val="000000"/>
          <w:sz w:val="12"/>
          <w:szCs w:val="12"/>
        </w:rPr>
        <w:t>– отражена чистая прибыль отчетного года.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Если по итогам отчетного года организация получила убыток:</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84 «Нераспределенная прибыль (непокрытый убыток)» субсчет «Непокрытый убыток»,</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99 «Прибыли и убытки»</w:t>
      </w:r>
      <w:r w:rsidRPr="00DF36BB">
        <w:rPr>
          <w:rStyle w:val="apple-converted-space"/>
          <w:color w:val="000000"/>
          <w:sz w:val="12"/>
          <w:szCs w:val="12"/>
        </w:rPr>
        <w:t> </w:t>
      </w:r>
      <w:r w:rsidRPr="00DF36BB">
        <w:rPr>
          <w:color w:val="000000"/>
          <w:sz w:val="12"/>
          <w:szCs w:val="12"/>
        </w:rPr>
        <w:t>– отражен чистый (непокрытый) убыток отчетного года.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Распределение чистой прибыли используется так:</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1) выплата дивидендов акционерам (участникам) общества, в этом случае делается запись:</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84 «Нераспределенная прибыль (непокрытый убыток)» субсчет «Прибыль, подлежащая распределению»,</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75 «Расчеты с учредителями» (70 «Расчеты с персоналом по оплате труда»)</w:t>
      </w:r>
      <w:r w:rsidRPr="00DF36BB">
        <w:rPr>
          <w:rStyle w:val="apple-converted-space"/>
          <w:color w:val="000000"/>
          <w:sz w:val="12"/>
          <w:szCs w:val="12"/>
        </w:rPr>
        <w:t> </w:t>
      </w:r>
      <w:r w:rsidRPr="00DF36BB">
        <w:rPr>
          <w:color w:val="000000"/>
          <w:sz w:val="12"/>
          <w:szCs w:val="12"/>
        </w:rPr>
        <w:t>– начислены дивиденды акционерам (участникам) организации;</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2) создание и пополнение резервного капитала:</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84 «Нераспределенная прибыль (непокрытый убыток)» субсчет «Прибыль, подлежащая распределению»,</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82 «Резервный капитал»</w:t>
      </w:r>
      <w:r w:rsidRPr="00DF36BB">
        <w:rPr>
          <w:rStyle w:val="apple-converted-space"/>
          <w:color w:val="000000"/>
          <w:sz w:val="12"/>
          <w:szCs w:val="12"/>
        </w:rPr>
        <w:t> </w:t>
      </w:r>
      <w:r w:rsidRPr="00DF36BB">
        <w:rPr>
          <w:color w:val="000000"/>
          <w:sz w:val="12"/>
          <w:szCs w:val="12"/>
        </w:rPr>
        <w:t>– чистая прибыль направлена на создание и пополнение резервного капитала организации;</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3) погашение убытков прошлых лет:</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84 «Нераспределенная прибыль (непокрытый убыток)» субсчет «Прибыль, подлежащая распределению»,</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84 «Нераспределенная прибыль (непокрытый убыток)» субсчет «Непокрытый убыток»</w:t>
      </w:r>
      <w:r w:rsidRPr="00DF36BB">
        <w:rPr>
          <w:rStyle w:val="apple-converted-space"/>
          <w:color w:val="000000"/>
          <w:sz w:val="12"/>
          <w:szCs w:val="12"/>
        </w:rPr>
        <w:t> </w:t>
      </w:r>
      <w:r w:rsidRPr="00DF36BB">
        <w:rPr>
          <w:color w:val="000000"/>
          <w:sz w:val="12"/>
          <w:szCs w:val="12"/>
        </w:rPr>
        <w:t>– чистая прибыль направлена на погашение убытков прошлых лет.</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color w:val="000000"/>
          <w:sz w:val="12"/>
          <w:szCs w:val="12"/>
        </w:rPr>
        <w:t>После того как в бухгалтерском учете отражено использование прибыли (погашение убытка), сальдо по субсчету «Прибыль, подлежащая распределению» счета 84 показывает сумму нераспределенной прибыли. Эту сумму можно отразить следующей записью:</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Дебет счета 84 «Нераспределенная прибыль (непокрытый убыток)» субсчет «Прибыль, подлежащая распределению»,</w:t>
      </w:r>
    </w:p>
    <w:p w:rsidR="00976EB0" w:rsidRPr="00DF36BB" w:rsidRDefault="00976EB0" w:rsidP="00976EB0">
      <w:pPr>
        <w:pStyle w:val="book"/>
        <w:shd w:val="clear" w:color="auto" w:fill="FFFFFF"/>
        <w:spacing w:before="0" w:beforeAutospacing="0" w:after="0" w:afterAutospacing="0"/>
        <w:rPr>
          <w:color w:val="000000"/>
          <w:sz w:val="12"/>
          <w:szCs w:val="12"/>
        </w:rPr>
      </w:pPr>
      <w:r w:rsidRPr="00DF36BB">
        <w:rPr>
          <w:b/>
          <w:bCs/>
          <w:color w:val="000000"/>
          <w:sz w:val="12"/>
          <w:szCs w:val="12"/>
        </w:rPr>
        <w:t>Кредит счета 84 «Нераспределенная прибыль (непокрытый убыток)» субсчет «Нераспределенная прибыль».</w:t>
      </w:r>
    </w:p>
    <w:p w:rsidR="00977D91" w:rsidRPr="00DF36BB" w:rsidRDefault="00977D91"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21.</w:t>
      </w:r>
      <w:r w:rsidR="002720B2" w:rsidRPr="00DF36BB">
        <w:rPr>
          <w:rStyle w:val="FontStyle43"/>
          <w:b/>
          <w:sz w:val="12"/>
          <w:szCs w:val="12"/>
        </w:rPr>
        <w:t>Содержание внешнеэкономической деятельности</w:t>
      </w:r>
      <w:proofErr w:type="gramStart"/>
      <w:r w:rsidR="002720B2" w:rsidRPr="00DF36BB">
        <w:rPr>
          <w:rStyle w:val="FontStyle43"/>
          <w:b/>
          <w:sz w:val="12"/>
          <w:szCs w:val="12"/>
        </w:rPr>
        <w:t xml:space="preserve"> ,</w:t>
      </w:r>
      <w:proofErr w:type="gramEnd"/>
      <w:r w:rsidR="002720B2" w:rsidRPr="00DF36BB">
        <w:rPr>
          <w:rStyle w:val="FontStyle43"/>
          <w:b/>
          <w:sz w:val="12"/>
          <w:szCs w:val="12"/>
        </w:rPr>
        <w:t>ее роль в развитии экономики. Общие принципы учета фактов хозяйственной деятельности, выраженных в иностранной валюте.</w:t>
      </w:r>
    </w:p>
    <w:p w:rsidR="00740F74" w:rsidRPr="00DF36BB" w:rsidRDefault="00977D91" w:rsidP="00977D91">
      <w:pPr>
        <w:widowControl w:val="0"/>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Основные нормативные документы</w:t>
      </w:r>
      <w:r w:rsidR="00740F74" w:rsidRPr="00DF36BB">
        <w:rPr>
          <w:rFonts w:ascii="Times New Roman" w:hAnsi="Times New Roman" w:cs="Times New Roman"/>
          <w:sz w:val="12"/>
          <w:szCs w:val="12"/>
        </w:rPr>
        <w:t>:</w:t>
      </w:r>
    </w:p>
    <w:p w:rsidR="00740F74" w:rsidRPr="00DF36BB" w:rsidRDefault="00740F74" w:rsidP="00977D91">
      <w:pPr>
        <w:widowControl w:val="0"/>
        <w:spacing w:after="0" w:line="240" w:lineRule="auto"/>
        <w:rPr>
          <w:rFonts w:ascii="Times New Roman" w:hAnsi="Times New Roman" w:cs="Times New Roman"/>
          <w:sz w:val="12"/>
          <w:szCs w:val="12"/>
        </w:rPr>
      </w:pPr>
      <w:r w:rsidRPr="00DF36BB">
        <w:rPr>
          <w:rFonts w:ascii="Times New Roman" w:hAnsi="Times New Roman" w:cs="Times New Roman"/>
          <w:sz w:val="12"/>
          <w:szCs w:val="12"/>
        </w:rPr>
        <w:t xml:space="preserve">1.Федеральный закон от 10.12.2003 </w:t>
      </w:r>
      <w:proofErr w:type="spellStart"/>
      <w:r w:rsidRPr="00DF36BB">
        <w:rPr>
          <w:rFonts w:ascii="Times New Roman" w:hAnsi="Times New Roman" w:cs="Times New Roman"/>
          <w:sz w:val="12"/>
          <w:szCs w:val="12"/>
        </w:rPr>
        <w:t>г.№</w:t>
      </w:r>
      <w:proofErr w:type="spellEnd"/>
      <w:r w:rsidRPr="00DF36BB">
        <w:rPr>
          <w:rFonts w:ascii="Times New Roman" w:hAnsi="Times New Roman" w:cs="Times New Roman"/>
          <w:sz w:val="12"/>
          <w:szCs w:val="12"/>
        </w:rPr>
        <w:t xml:space="preserve"> 173-ФЗ «О валютном регулировании и контроле» (в ред. </w:t>
      </w:r>
      <w:proofErr w:type="spellStart"/>
      <w:r w:rsidRPr="00DF36BB">
        <w:rPr>
          <w:rFonts w:ascii="Times New Roman" w:hAnsi="Times New Roman" w:cs="Times New Roman"/>
          <w:sz w:val="12"/>
          <w:szCs w:val="12"/>
        </w:rPr>
        <w:t>послед</w:t>
      </w:r>
      <w:proofErr w:type="gramStart"/>
      <w:r w:rsidRPr="00DF36BB">
        <w:rPr>
          <w:rFonts w:ascii="Times New Roman" w:hAnsi="Times New Roman" w:cs="Times New Roman"/>
          <w:sz w:val="12"/>
          <w:szCs w:val="12"/>
        </w:rPr>
        <w:t>.и</w:t>
      </w:r>
      <w:proofErr w:type="gramEnd"/>
      <w:r w:rsidRPr="00DF36BB">
        <w:rPr>
          <w:rFonts w:ascii="Times New Roman" w:hAnsi="Times New Roman" w:cs="Times New Roman"/>
          <w:sz w:val="12"/>
          <w:szCs w:val="12"/>
        </w:rPr>
        <w:t>зм</w:t>
      </w:r>
      <w:proofErr w:type="spellEnd"/>
      <w:r w:rsidRPr="00DF36BB">
        <w:rPr>
          <w:rFonts w:ascii="Times New Roman" w:hAnsi="Times New Roman" w:cs="Times New Roman"/>
          <w:sz w:val="12"/>
          <w:szCs w:val="12"/>
        </w:rPr>
        <w:t xml:space="preserve">. и доп.).  </w:t>
      </w:r>
    </w:p>
    <w:p w:rsidR="00740F74" w:rsidRPr="00DF36BB" w:rsidRDefault="00740F74" w:rsidP="00977D91">
      <w:pPr>
        <w:widowControl w:val="0"/>
        <w:spacing w:after="0" w:line="240" w:lineRule="auto"/>
        <w:rPr>
          <w:rFonts w:ascii="Times New Roman" w:hAnsi="Times New Roman" w:cs="Times New Roman"/>
          <w:sz w:val="12"/>
          <w:szCs w:val="12"/>
        </w:rPr>
      </w:pPr>
      <w:r w:rsidRPr="00DF36BB">
        <w:rPr>
          <w:rFonts w:ascii="Times New Roman" w:hAnsi="Times New Roman" w:cs="Times New Roman"/>
          <w:sz w:val="12"/>
          <w:szCs w:val="12"/>
        </w:rPr>
        <w:t>2. Положение по бухгалтерскому учету «Учет активов и обязательств, стоимость которых выражена в иностранной валюте» ПБУ 3/2006, утв. приказом МФ РФ от 27.11.06г. № 154н.</w:t>
      </w:r>
    </w:p>
    <w:p w:rsidR="00740F74" w:rsidRPr="00DF36BB" w:rsidRDefault="00740F74" w:rsidP="00977D91">
      <w:pPr>
        <w:spacing w:after="0" w:line="240" w:lineRule="auto"/>
        <w:jc w:val="both"/>
        <w:rPr>
          <w:rFonts w:ascii="Times New Roman" w:hAnsi="Times New Roman" w:cs="Times New Roman"/>
          <w:sz w:val="12"/>
          <w:szCs w:val="12"/>
        </w:rPr>
      </w:pPr>
      <w:r w:rsidRPr="00DF36BB">
        <w:rPr>
          <w:rFonts w:ascii="Times New Roman" w:hAnsi="Times New Roman" w:cs="Times New Roman"/>
          <w:b/>
          <w:i/>
          <w:sz w:val="12"/>
          <w:szCs w:val="12"/>
        </w:rPr>
        <w:t>Иностранная валюта</w:t>
      </w:r>
      <w:r w:rsidRPr="00DF36BB">
        <w:rPr>
          <w:rFonts w:ascii="Times New Roman" w:hAnsi="Times New Roman" w:cs="Times New Roman"/>
          <w:sz w:val="12"/>
          <w:szCs w:val="12"/>
        </w:rPr>
        <w:t xml:space="preserve"> – валюта, отличная от национальной валюты организации (российского рубля);</w:t>
      </w:r>
    </w:p>
    <w:p w:rsidR="00740F74" w:rsidRPr="00DF36BB" w:rsidRDefault="00740F74" w:rsidP="00977D91">
      <w:pPr>
        <w:spacing w:after="0" w:line="240" w:lineRule="auto"/>
        <w:jc w:val="both"/>
        <w:rPr>
          <w:rFonts w:ascii="Times New Roman" w:hAnsi="Times New Roman" w:cs="Times New Roman"/>
          <w:b/>
          <w:i/>
          <w:sz w:val="12"/>
          <w:szCs w:val="12"/>
        </w:rPr>
      </w:pPr>
      <w:r w:rsidRPr="00DF36BB">
        <w:rPr>
          <w:rFonts w:ascii="Times New Roman" w:hAnsi="Times New Roman" w:cs="Times New Roman"/>
          <w:b/>
          <w:i/>
          <w:sz w:val="12"/>
          <w:szCs w:val="12"/>
        </w:rPr>
        <w:t xml:space="preserve">Валютные операции </w:t>
      </w:r>
      <w:r w:rsidRPr="00DF36BB">
        <w:rPr>
          <w:rFonts w:ascii="Times New Roman" w:hAnsi="Times New Roman" w:cs="Times New Roman"/>
          <w:sz w:val="12"/>
          <w:szCs w:val="12"/>
        </w:rPr>
        <w:t>– факты хозяйственной деятельности, денежная оценка которых выражена в иностранной валюте;</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b/>
          <w:i/>
          <w:sz w:val="12"/>
          <w:szCs w:val="12"/>
        </w:rPr>
        <w:t>Дата совершения операции</w:t>
      </w:r>
      <w:r w:rsidRPr="00DF36BB">
        <w:rPr>
          <w:rFonts w:ascii="Times New Roman" w:hAnsi="Times New Roman" w:cs="Times New Roman"/>
          <w:sz w:val="12"/>
          <w:szCs w:val="12"/>
        </w:rPr>
        <w:t xml:space="preserve"> в иностранной валюте - день возникновения у организации права в соответствии с законодательством Российской Федерации или договором принять к бухгалтерскому учету активы и обязательства, которые являются результатом этой операции;</w:t>
      </w:r>
    </w:p>
    <w:p w:rsidR="00740F74" w:rsidRPr="00DF36BB" w:rsidRDefault="00740F74" w:rsidP="00977D91">
      <w:pPr>
        <w:spacing w:after="0" w:line="240" w:lineRule="auto"/>
        <w:ind w:firstLine="709"/>
        <w:jc w:val="both"/>
        <w:rPr>
          <w:rFonts w:ascii="Times New Roman" w:hAnsi="Times New Roman" w:cs="Times New Roman"/>
          <w:sz w:val="12"/>
          <w:szCs w:val="12"/>
        </w:rPr>
      </w:pPr>
      <w:proofErr w:type="gramStart"/>
      <w:r w:rsidRPr="00DF36BB">
        <w:rPr>
          <w:rFonts w:ascii="Times New Roman" w:hAnsi="Times New Roman" w:cs="Times New Roman"/>
          <w:b/>
          <w:i/>
          <w:sz w:val="12"/>
          <w:szCs w:val="12"/>
        </w:rPr>
        <w:t>Курсовая разница</w:t>
      </w:r>
      <w:r w:rsidRPr="00DF36BB">
        <w:rPr>
          <w:rFonts w:ascii="Times New Roman" w:hAnsi="Times New Roman" w:cs="Times New Roman"/>
          <w:sz w:val="12"/>
          <w:szCs w:val="12"/>
        </w:rPr>
        <w:t xml:space="preserve"> - разница между рублевой оценкой актива или обязательства, стоимость которых выражена в иностранной валюте, на дату исполнения обязательств по оплате или отчетную дату данного отчетного периода, и рублевой оценкой этого же актива или обязательства на дату принятия его к бухгалтерскому учету в отчетном периоде или отчетную дату предыдущего отчетного периода.</w:t>
      </w:r>
      <w:proofErr w:type="gramEnd"/>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b/>
          <w:i/>
          <w:sz w:val="12"/>
          <w:szCs w:val="12"/>
        </w:rPr>
        <w:t>Денежные статьи</w:t>
      </w:r>
      <w:r w:rsidRPr="00DF36BB">
        <w:rPr>
          <w:rFonts w:ascii="Times New Roman" w:hAnsi="Times New Roman" w:cs="Times New Roman"/>
          <w:sz w:val="12"/>
          <w:szCs w:val="12"/>
        </w:rPr>
        <w:t xml:space="preserve"> – денежные средства, активы и обязательства в фиксированных суммах к получению или оплате, выраженные в единицах валюты. Денежные статьи включают денежные средства, дебиторскую и кредиторскую задолженность, кредиты и займы.</w:t>
      </w:r>
    </w:p>
    <w:p w:rsidR="00740F74" w:rsidRPr="00DF36BB" w:rsidRDefault="00740F74" w:rsidP="00977D91">
      <w:pPr>
        <w:pStyle w:val="a3"/>
        <w:widowControl w:val="0"/>
        <w:outlineLvl w:val="2"/>
        <w:rPr>
          <w:sz w:val="12"/>
          <w:szCs w:val="12"/>
        </w:rPr>
      </w:pPr>
      <w:r w:rsidRPr="00DF36BB">
        <w:rPr>
          <w:sz w:val="12"/>
          <w:szCs w:val="12"/>
        </w:rPr>
        <w:t xml:space="preserve">ПБУ 3/2006 определяет следующее правило </w:t>
      </w:r>
      <w:r w:rsidRPr="00DF36BB">
        <w:rPr>
          <w:b/>
          <w:i/>
          <w:sz w:val="12"/>
          <w:szCs w:val="12"/>
        </w:rPr>
        <w:t xml:space="preserve">отражения операции в </w:t>
      </w:r>
      <w:r w:rsidRPr="00DF36BB">
        <w:rPr>
          <w:b/>
          <w:i/>
          <w:sz w:val="12"/>
          <w:szCs w:val="12"/>
        </w:rPr>
        <w:lastRenderedPageBreak/>
        <w:t>иностранной валюте</w:t>
      </w:r>
      <w:r w:rsidRPr="00DF36BB">
        <w:rPr>
          <w:sz w:val="12"/>
          <w:szCs w:val="12"/>
        </w:rPr>
        <w:t>:</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b/>
          <w:i/>
          <w:sz w:val="12"/>
          <w:szCs w:val="12"/>
        </w:rPr>
        <w:t>Первичное признание</w:t>
      </w:r>
      <w:r w:rsidRPr="00DF36BB">
        <w:rPr>
          <w:rFonts w:ascii="Times New Roman" w:hAnsi="Times New Roman" w:cs="Times New Roman"/>
          <w:sz w:val="12"/>
          <w:szCs w:val="12"/>
        </w:rPr>
        <w:t xml:space="preserve"> - операция в иностранной валюте при ее первоначальном признании учитывается в рублях путем применения валютного курса на дату совершения операции.</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i/>
          <w:sz w:val="12"/>
          <w:szCs w:val="12"/>
        </w:rPr>
        <w:t>Денежные средства</w:t>
      </w:r>
      <w:r w:rsidRPr="00DF36BB">
        <w:rPr>
          <w:rFonts w:ascii="Times New Roman" w:hAnsi="Times New Roman" w:cs="Times New Roman"/>
          <w:sz w:val="12"/>
          <w:szCs w:val="12"/>
        </w:rPr>
        <w:t xml:space="preserve"> в учете отражаются в двух оценках – в рублях и иностранной валюте.</w:t>
      </w:r>
    </w:p>
    <w:p w:rsidR="00740F74" w:rsidRPr="00DF36BB" w:rsidRDefault="00740F74" w:rsidP="00977D91">
      <w:pPr>
        <w:spacing w:after="0" w:line="240" w:lineRule="auto"/>
        <w:ind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rPr>
        <w:t>При</w:t>
      </w:r>
      <w:proofErr w:type="gramEnd"/>
      <w:r w:rsidRPr="00DF36BB">
        <w:rPr>
          <w:rFonts w:ascii="Times New Roman" w:hAnsi="Times New Roman" w:cs="Times New Roman"/>
          <w:sz w:val="12"/>
          <w:szCs w:val="12"/>
        </w:rPr>
        <w:t xml:space="preserve"> </w:t>
      </w:r>
      <w:r w:rsidRPr="00DF36BB">
        <w:rPr>
          <w:rFonts w:ascii="Times New Roman" w:hAnsi="Times New Roman" w:cs="Times New Roman"/>
          <w:b/>
          <w:i/>
          <w:sz w:val="12"/>
          <w:szCs w:val="12"/>
        </w:rPr>
        <w:t xml:space="preserve">последующей </w:t>
      </w:r>
      <w:proofErr w:type="spellStart"/>
      <w:r w:rsidRPr="00DF36BB">
        <w:rPr>
          <w:rFonts w:ascii="Times New Roman" w:hAnsi="Times New Roman" w:cs="Times New Roman"/>
          <w:b/>
          <w:i/>
          <w:sz w:val="12"/>
          <w:szCs w:val="12"/>
        </w:rPr>
        <w:t>оценке</w:t>
      </w:r>
      <w:r w:rsidRPr="00DF36BB">
        <w:rPr>
          <w:rFonts w:ascii="Times New Roman" w:hAnsi="Times New Roman" w:cs="Times New Roman"/>
          <w:i/>
          <w:sz w:val="12"/>
          <w:szCs w:val="12"/>
        </w:rPr>
        <w:t>активы</w:t>
      </w:r>
      <w:proofErr w:type="spellEnd"/>
      <w:r w:rsidRPr="00DF36BB">
        <w:rPr>
          <w:rFonts w:ascii="Times New Roman" w:hAnsi="Times New Roman" w:cs="Times New Roman"/>
          <w:i/>
          <w:sz w:val="12"/>
          <w:szCs w:val="12"/>
        </w:rPr>
        <w:t xml:space="preserve"> и обязательства, выраженные в иностранной валюте, учитываются на каждую отчетную дату по следующим правилам</w:t>
      </w:r>
      <w:r w:rsidRPr="00DF36BB">
        <w:rPr>
          <w:rFonts w:ascii="Times New Roman" w:hAnsi="Times New Roman" w:cs="Times New Roman"/>
          <w:sz w:val="12"/>
          <w:szCs w:val="12"/>
        </w:rPr>
        <w:t>:</w:t>
      </w:r>
    </w:p>
    <w:p w:rsidR="00740F74" w:rsidRPr="00DF36BB" w:rsidRDefault="00740F74" w:rsidP="00977D91">
      <w:pPr>
        <w:widowControl w:val="0"/>
        <w:numPr>
          <w:ilvl w:val="0"/>
          <w:numId w:val="17"/>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sz w:val="12"/>
          <w:szCs w:val="12"/>
        </w:rPr>
      </w:pPr>
      <w:r w:rsidRPr="00DF36BB">
        <w:rPr>
          <w:rFonts w:ascii="Times New Roman" w:hAnsi="Times New Roman" w:cs="Times New Roman"/>
          <w:i/>
          <w:color w:val="000000"/>
          <w:sz w:val="12"/>
          <w:szCs w:val="12"/>
        </w:rPr>
        <w:t>денежные статьи</w:t>
      </w:r>
      <w:r w:rsidRPr="00DF36BB">
        <w:rPr>
          <w:rFonts w:ascii="Times New Roman" w:hAnsi="Times New Roman" w:cs="Times New Roman"/>
          <w:color w:val="000000"/>
          <w:sz w:val="12"/>
          <w:szCs w:val="12"/>
        </w:rPr>
        <w:t xml:space="preserve"> - денежные средства, дебиторская и кредиторская задолженности, выраженные в иностранной валюте, пересчитываются с использованием конечного курса (на конечную дату отчетного периода);</w:t>
      </w:r>
    </w:p>
    <w:p w:rsidR="00740F74" w:rsidRPr="00DF36BB" w:rsidRDefault="00740F74" w:rsidP="00977D91">
      <w:pPr>
        <w:widowControl w:val="0"/>
        <w:numPr>
          <w:ilvl w:val="0"/>
          <w:numId w:val="17"/>
        </w:numPr>
        <w:shd w:val="clear" w:color="auto" w:fill="FFFFFF"/>
        <w:autoSpaceDE w:val="0"/>
        <w:autoSpaceDN w:val="0"/>
        <w:adjustRightInd w:val="0"/>
        <w:spacing w:after="0" w:line="240" w:lineRule="auto"/>
        <w:ind w:left="0" w:firstLine="709"/>
        <w:jc w:val="both"/>
        <w:rPr>
          <w:rFonts w:ascii="Times New Roman" w:hAnsi="Times New Roman" w:cs="Times New Roman"/>
          <w:sz w:val="12"/>
          <w:szCs w:val="12"/>
        </w:rPr>
      </w:pPr>
      <w:proofErr w:type="spellStart"/>
      <w:r w:rsidRPr="00DF36BB">
        <w:rPr>
          <w:rFonts w:ascii="Times New Roman" w:hAnsi="Times New Roman" w:cs="Times New Roman"/>
          <w:i/>
          <w:iCs/>
          <w:color w:val="000000"/>
          <w:sz w:val="12"/>
          <w:szCs w:val="12"/>
        </w:rPr>
        <w:t>неденежные</w:t>
      </w:r>
      <w:proofErr w:type="spellEnd"/>
      <w:r w:rsidRPr="00DF36BB">
        <w:rPr>
          <w:rFonts w:ascii="Times New Roman" w:hAnsi="Times New Roman" w:cs="Times New Roman"/>
          <w:i/>
          <w:iCs/>
          <w:color w:val="000000"/>
          <w:sz w:val="12"/>
          <w:szCs w:val="12"/>
        </w:rPr>
        <w:t xml:space="preserve"> статьи </w:t>
      </w:r>
      <w:r w:rsidRPr="00DF36BB">
        <w:rPr>
          <w:rFonts w:ascii="Times New Roman" w:hAnsi="Times New Roman" w:cs="Times New Roman"/>
          <w:color w:val="000000"/>
          <w:sz w:val="12"/>
          <w:szCs w:val="12"/>
        </w:rPr>
        <w:t>- основные средства, материально-производственные запасы и т. п., выраженные в иностранной валюте, уч</w:t>
      </w:r>
      <w:r w:rsidRPr="00DF36BB">
        <w:rPr>
          <w:rFonts w:ascii="Times New Roman" w:hAnsi="Times New Roman" w:cs="Times New Roman"/>
          <w:bCs/>
          <w:color w:val="000000"/>
          <w:sz w:val="12"/>
          <w:szCs w:val="12"/>
        </w:rPr>
        <w:t>тенные по фактической себестоимости приобретения, учитывают на основе валютного курса на дату совершения валютной операции, и после принятия к учету не пересчитываются.</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В результате изменения обменного, курса в период между датой совершения хозяйственных операций и датой погашения обязательств и требований по валютной операции или отчетной датой образуется </w:t>
      </w:r>
      <w:r w:rsidRPr="00DF36BB">
        <w:rPr>
          <w:rFonts w:ascii="Times New Roman" w:hAnsi="Times New Roman" w:cs="Times New Roman"/>
          <w:b/>
          <w:i/>
          <w:sz w:val="12"/>
          <w:szCs w:val="12"/>
        </w:rPr>
        <w:t>курсовая разница.</w:t>
      </w:r>
    </w:p>
    <w:p w:rsidR="00740F74" w:rsidRPr="00DF36BB" w:rsidRDefault="00740F74" w:rsidP="00977D91">
      <w:pPr>
        <w:spacing w:after="0" w:line="240" w:lineRule="auto"/>
        <w:ind w:firstLine="709"/>
        <w:jc w:val="both"/>
        <w:rPr>
          <w:rFonts w:ascii="Times New Roman" w:hAnsi="Times New Roman" w:cs="Times New Roman"/>
          <w:i/>
          <w:sz w:val="12"/>
          <w:szCs w:val="12"/>
        </w:rPr>
      </w:pPr>
      <w:r w:rsidRPr="00DF36BB">
        <w:rPr>
          <w:rFonts w:ascii="Times New Roman" w:hAnsi="Times New Roman" w:cs="Times New Roman"/>
          <w:sz w:val="12"/>
          <w:szCs w:val="12"/>
        </w:rPr>
        <w:t>.</w:t>
      </w:r>
      <w:r w:rsidRPr="00DF36BB">
        <w:rPr>
          <w:rFonts w:ascii="Times New Roman" w:hAnsi="Times New Roman" w:cs="Times New Roman"/>
          <w:i/>
          <w:sz w:val="12"/>
          <w:szCs w:val="12"/>
        </w:rPr>
        <w:t xml:space="preserve">ПБУ 3/2006 предусматривает следующий способ учета </w:t>
      </w:r>
      <w:proofErr w:type="gramStart"/>
      <w:r w:rsidRPr="00DF36BB">
        <w:rPr>
          <w:rFonts w:ascii="Times New Roman" w:hAnsi="Times New Roman" w:cs="Times New Roman"/>
          <w:i/>
          <w:sz w:val="12"/>
          <w:szCs w:val="12"/>
        </w:rPr>
        <w:t>курсовых</w:t>
      </w:r>
      <w:proofErr w:type="gramEnd"/>
      <w:r w:rsidRPr="00DF36BB">
        <w:rPr>
          <w:rFonts w:ascii="Times New Roman" w:hAnsi="Times New Roman" w:cs="Times New Roman"/>
          <w:i/>
          <w:sz w:val="12"/>
          <w:szCs w:val="12"/>
        </w:rPr>
        <w:t xml:space="preserve"> </w:t>
      </w:r>
      <w:proofErr w:type="spellStart"/>
      <w:r w:rsidRPr="00DF36BB">
        <w:rPr>
          <w:rFonts w:ascii="Times New Roman" w:hAnsi="Times New Roman" w:cs="Times New Roman"/>
          <w:i/>
          <w:sz w:val="12"/>
          <w:szCs w:val="12"/>
        </w:rPr>
        <w:t>разниц</w:t>
      </w:r>
      <w:proofErr w:type="spellEnd"/>
      <w:r w:rsidRPr="00DF36BB">
        <w:rPr>
          <w:rFonts w:ascii="Times New Roman" w:hAnsi="Times New Roman" w:cs="Times New Roman"/>
          <w:i/>
          <w:sz w:val="12"/>
          <w:szCs w:val="12"/>
        </w:rPr>
        <w:t xml:space="preserve">: </w:t>
      </w:r>
    </w:p>
    <w:p w:rsidR="00740F74" w:rsidRPr="00DF36BB" w:rsidRDefault="00740F74" w:rsidP="00977D91">
      <w:pPr>
        <w:widowControl w:val="0"/>
        <w:numPr>
          <w:ilvl w:val="0"/>
          <w:numId w:val="18"/>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курсовые разницы, возникающие при отражении денежных средств и обязательств в бухгалтерском учете и отчетности по курсам, отличным от их первоначального курса, подлежит зачислению на финансовые результаты организации как прочие доходы или прочие расходы;</w:t>
      </w:r>
    </w:p>
    <w:p w:rsidR="00740F74" w:rsidRPr="00DF36BB" w:rsidRDefault="00740F74" w:rsidP="00977D91">
      <w:pPr>
        <w:widowControl w:val="0"/>
        <w:numPr>
          <w:ilvl w:val="0"/>
          <w:numId w:val="18"/>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курсовые разницы, связанные с расчетами с учредителями по вкладам, в том числе в уставный (складочный) капитал организации, подлежит зачислению в добавочный капитал этой организации;</w:t>
      </w:r>
    </w:p>
    <w:p w:rsidR="00740F74" w:rsidRPr="00DF36BB" w:rsidRDefault="00740F74" w:rsidP="00977D91">
      <w:pPr>
        <w:widowControl w:val="0"/>
        <w:numPr>
          <w:ilvl w:val="0"/>
          <w:numId w:val="18"/>
        </w:numPr>
        <w:spacing w:after="0" w:line="240" w:lineRule="auto"/>
        <w:ind w:left="0"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капитализация курсовой разницы в составе стоимости актива запрещена. </w:t>
      </w:r>
    </w:p>
    <w:p w:rsidR="00740F74" w:rsidRPr="00DF36BB" w:rsidRDefault="00740F74" w:rsidP="00977D91">
      <w:pPr>
        <w:spacing w:after="0" w:line="240" w:lineRule="auto"/>
        <w:ind w:firstLine="709"/>
        <w:jc w:val="both"/>
        <w:rPr>
          <w:rFonts w:ascii="Times New Roman" w:hAnsi="Times New Roman" w:cs="Times New Roman"/>
          <w:sz w:val="12"/>
          <w:szCs w:val="12"/>
        </w:rPr>
      </w:pPr>
      <w:bookmarkStart w:id="7" w:name="_Ref150447817"/>
      <w:r w:rsidRPr="00DF36BB">
        <w:rPr>
          <w:rFonts w:ascii="Times New Roman" w:hAnsi="Times New Roman" w:cs="Times New Roman"/>
          <w:sz w:val="12"/>
          <w:szCs w:val="12"/>
        </w:rPr>
        <w:t xml:space="preserve">Для учета безналичных денежных средств в иностранной валюте предназначен счет 52 «Валютные счета». </w:t>
      </w:r>
    </w:p>
    <w:p w:rsidR="00740F74" w:rsidRPr="00DF36BB" w:rsidRDefault="00740F74" w:rsidP="00977D91">
      <w:pPr>
        <w:pStyle w:val="ConsPlusNormal"/>
        <w:ind w:firstLine="709"/>
        <w:jc w:val="both"/>
        <w:rPr>
          <w:rFonts w:ascii="Times New Roman" w:hAnsi="Times New Roman" w:cs="Times New Roman"/>
          <w:sz w:val="12"/>
          <w:szCs w:val="12"/>
        </w:rPr>
      </w:pPr>
      <w:bookmarkStart w:id="8" w:name="_Ref242935905"/>
      <w:r w:rsidRPr="00DF36BB">
        <w:rPr>
          <w:rFonts w:ascii="Times New Roman" w:hAnsi="Times New Roman" w:cs="Times New Roman"/>
          <w:sz w:val="12"/>
          <w:szCs w:val="12"/>
        </w:rPr>
        <w:t xml:space="preserve">К счету 52 "Валютные счета" могут быть открыты субсчета 52-1 "Валютные счета внутри страны", 52-2 "Валютные счета за рубежом". </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счету 52 «Валютные счета» ведется по каждому счету, открытому для хранения денежных средств. Рекомендуется открывать следующие аналитические позиции:</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-транзитный валютный счет,</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-текущий валютный счет,</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-специальный транзитный валютный счет.</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Аналитический учет по этому счету ведется по каждому счету, открытому для хранения денежных средств в иностранной валюте. Поступившая валютная выручка зачисляется на транзитный счет. На текущих валютных счетах хранятся валютные средства, остающиеся после добровольной продажи валютной выручки.</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Операции по покупке и свободной продаже иностранной валюты на внутреннем рынке организации осуществляют через уполномоченные </w:t>
      </w:r>
      <w:proofErr w:type="spellStart"/>
      <w:r w:rsidRPr="00DF36BB">
        <w:rPr>
          <w:rFonts w:ascii="Times New Roman" w:hAnsi="Times New Roman" w:cs="Times New Roman"/>
          <w:sz w:val="12"/>
          <w:szCs w:val="12"/>
        </w:rPr>
        <w:t>банки</w:t>
      </w:r>
      <w:proofErr w:type="gramStart"/>
      <w:r w:rsidRPr="00DF36BB">
        <w:rPr>
          <w:rFonts w:ascii="Times New Roman" w:hAnsi="Times New Roman" w:cs="Times New Roman"/>
          <w:sz w:val="12"/>
          <w:szCs w:val="12"/>
        </w:rPr>
        <w:t>.И</w:t>
      </w:r>
      <w:proofErr w:type="gramEnd"/>
      <w:r w:rsidRPr="00DF36BB">
        <w:rPr>
          <w:rFonts w:ascii="Times New Roman" w:hAnsi="Times New Roman" w:cs="Times New Roman"/>
          <w:sz w:val="12"/>
          <w:szCs w:val="12"/>
        </w:rPr>
        <w:t>ностранная</w:t>
      </w:r>
      <w:proofErr w:type="spellEnd"/>
      <w:r w:rsidRPr="00DF36BB">
        <w:rPr>
          <w:rFonts w:ascii="Times New Roman" w:hAnsi="Times New Roman" w:cs="Times New Roman"/>
          <w:sz w:val="12"/>
          <w:szCs w:val="12"/>
        </w:rPr>
        <w:t xml:space="preserve"> валюта, купленная организациями - резидентами РФ на внутреннем валютном рынке, зачисляется в полном объеме на их текущие валютные счета в уполномоченных банках.</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Если зачисление иностранной валюты на текущий валютный счет производится в день покупки иностранной валюты, то по операциям покупки иностранной валюты составляют  бухгалтерские записи:</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1) Дт 57 "Переводы в пути" Кт51 "Расчетные счета"</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 на сумму </w:t>
      </w:r>
      <w:proofErr w:type="gramStart"/>
      <w:r w:rsidRPr="00DF36BB">
        <w:rPr>
          <w:rFonts w:ascii="Times New Roman" w:hAnsi="Times New Roman" w:cs="Times New Roman"/>
          <w:sz w:val="12"/>
          <w:szCs w:val="12"/>
        </w:rPr>
        <w:t>поручения</w:t>
      </w:r>
      <w:proofErr w:type="gramEnd"/>
      <w:r w:rsidRPr="00DF36BB">
        <w:rPr>
          <w:rFonts w:ascii="Times New Roman" w:hAnsi="Times New Roman" w:cs="Times New Roman"/>
          <w:sz w:val="12"/>
          <w:szCs w:val="12"/>
        </w:rPr>
        <w:t xml:space="preserve"> на покупку иностранной валюты;</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2) Дт 52 "Валютные счета", субсчет 2 "Текущий валютный счет", Кт 57 "Переводы в пути"</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 на сумму купленной иностранной валюты;</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3) Дт 91 "Прочие доходы и расходы" Кт 76 "Расчеты с разными дебиторами и кредиторами"</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 начислено комиссионное вознаграждение банку за покупку иностранной валюты.</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Если день зачисления иностранной валюты на текущий валютный счет не совпадает с днем покупки валюты, то возникает курсовая разница, которая отражается на счетах 91 "Прочие доходы и расходы" и 57 "Переводы в пути" (положительная – Дт 57 Кт 91, отрицательная - Дт 91 Кт57).</w:t>
      </w:r>
    </w:p>
    <w:p w:rsidR="00740F74" w:rsidRPr="00DF36BB" w:rsidRDefault="00740F74" w:rsidP="00977D91">
      <w:pPr>
        <w:pStyle w:val="ConsPlusNormal"/>
        <w:ind w:firstLine="709"/>
        <w:jc w:val="both"/>
        <w:rPr>
          <w:rFonts w:ascii="Times New Roman" w:hAnsi="Times New Roman" w:cs="Times New Roman"/>
          <w:sz w:val="12"/>
          <w:szCs w:val="12"/>
        </w:rPr>
      </w:pPr>
      <w:r w:rsidRPr="00DF36BB">
        <w:rPr>
          <w:rFonts w:ascii="Times New Roman" w:hAnsi="Times New Roman" w:cs="Times New Roman"/>
          <w:sz w:val="12"/>
          <w:szCs w:val="12"/>
        </w:rPr>
        <w:t>Покупка и свободная продажа валюты осуществляются, как правило, по курсу рубля по отношению к иностранной валюте, отличному от установленного Центральным банком РФ на дату совершения операции. Финансовый результат, возникающий от несовпадения указанных курсов, отражается, так же как и курсовая разница, на счете 91 "Прочие доходы и расходы".</w:t>
      </w:r>
    </w:p>
    <w:p w:rsidR="00740F74" w:rsidRPr="00DF36BB" w:rsidRDefault="00740F74" w:rsidP="00977D91">
      <w:pPr>
        <w:spacing w:after="0" w:line="240" w:lineRule="auto"/>
        <w:ind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rPr>
        <w:t>Курсовая разница – разница между рублевой оценкой соответствующего актива или обязательств, стоимость которого выражена в иностранной валюте, исчисленной по курсу ЦБ РФ на дату исполнения обязательств по оплате или отчетную дату составления бухгалтерской отчетности за отчетный период и рублевой оценкой этих активов и обязательств исчисленной по курсу ЦБ РФ на дату принятия их к бухгалтерскому у чету в отчетном периоде или</w:t>
      </w:r>
      <w:proofErr w:type="gramEnd"/>
      <w:r w:rsidRPr="00DF36BB">
        <w:rPr>
          <w:rFonts w:ascii="Times New Roman" w:hAnsi="Times New Roman" w:cs="Times New Roman"/>
          <w:sz w:val="12"/>
          <w:szCs w:val="12"/>
        </w:rPr>
        <w:t xml:space="preserve"> на дату составления бухгалтерской отчетности за предыдущий отчетный период.</w:t>
      </w:r>
    </w:p>
    <w:bookmarkEnd w:id="7"/>
    <w:bookmarkEnd w:id="8"/>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Экспорт и импорт товаров являются одним из основных видов внешнеэкономической деятельности организаций.</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Внешнеэкономическая сделка оформляется контрактом, в котором отражаются права, обязанности и ответственность сторон по сделке. Для правильного оформления сделок рекомендуется пользоваться международными правилами толкования торговых терминов. Все условия поставки разделены на четыре группы таким образом, что каждый последующий термин предусматривает увеличение обязанностей продавца. От условий группы "Е" по которым покупатель получает готовый  к отправке товар на складе продавца (завода), до условий группы "D" по которым продавец берет на себя все риски и затраты, связанные с доставкой груза в пункт назначения.</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Продавец и покупатель могут указать в контракте любой удобный с их точки зрения момент перехода права собственности, например, отгрузка товаров перевозчику, оплата товаров, оформление ГТД. Однако</w:t>
      </w:r>
      <w:proofErr w:type="gramStart"/>
      <w:r w:rsidRPr="00DF36BB">
        <w:rPr>
          <w:rFonts w:ascii="Times New Roman" w:hAnsi="Times New Roman" w:cs="Times New Roman"/>
          <w:sz w:val="12"/>
          <w:szCs w:val="12"/>
        </w:rPr>
        <w:t>,</w:t>
      </w:r>
      <w:proofErr w:type="gramEnd"/>
      <w:r w:rsidRPr="00DF36BB">
        <w:rPr>
          <w:rFonts w:ascii="Times New Roman" w:hAnsi="Times New Roman" w:cs="Times New Roman"/>
          <w:sz w:val="12"/>
          <w:szCs w:val="12"/>
        </w:rPr>
        <w:t xml:space="preserve"> в мировой практике передача права собственности увязывается с переходом риска случайной гибели или утраты товаров от продавца к покупателю.</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lastRenderedPageBreak/>
        <w:t>Все товары, ввозимые на территорию Российской Федерации и вывозимые с нее, проходят таможенный контроль. При этом на таможне экспортеры и импортеры осуществляют таможенные платежи, предусмотренные российским законодательством. Размер большинства этих платежей зависит от таможенной стоимости товаров.</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Таможенной считается стоимость товара, определяемая  в соответствии с ФЗ "О таможенном тарифе" и используемая в основном для целей обложения пошлиной и другими налогами. Она включает контрактную стоимость товаров и накладные расходы в иностранной валюте, оплаченные за границей (по перевозке до места таможенного оформления Российской Федерации, страхованию и др.)</w:t>
      </w:r>
      <w:proofErr w:type="gramStart"/>
      <w:r w:rsidRPr="00DF36BB">
        <w:rPr>
          <w:rFonts w:ascii="Times New Roman" w:hAnsi="Times New Roman" w:cs="Times New Roman"/>
          <w:sz w:val="12"/>
          <w:szCs w:val="12"/>
        </w:rPr>
        <w:t>.П</w:t>
      </w:r>
      <w:proofErr w:type="gramEnd"/>
      <w:r w:rsidRPr="00DF36BB">
        <w:rPr>
          <w:rFonts w:ascii="Times New Roman" w:hAnsi="Times New Roman" w:cs="Times New Roman"/>
          <w:sz w:val="12"/>
          <w:szCs w:val="12"/>
        </w:rPr>
        <w:t>ри перемещении через границу РФ взимаются таможенные платежи, основными из которых являются таможенная пошлина, НДС, акцизы, сборы за таможенное оформление и др.</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Как экспортеры, так и импортеры в обязательном порядке уплачивают сборы за таможенное оформление товаров, перемещаемых через таможенную границу Российской Федерации, в процентах от таможенной стоимости товаров: 0,1% - в рублях о 0,05% - в иностранной валюте.</w:t>
      </w:r>
    </w:p>
    <w:p w:rsidR="00740F74" w:rsidRPr="00DF36BB" w:rsidRDefault="00740F74" w:rsidP="00977D91">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При осуществлении экспортно-импортных операций в большинстве случаев взимаются ввозные и вывозные таможенные пошлины. Их величины устанавливается в процентах от таможенной стоимости товаров или в форме твердых ставок за единицу товара (массу, объем и т.д.), например за </w:t>
      </w:r>
      <w:smartTag w:uri="urn:schemas-microsoft-com:office:smarttags" w:element="metricconverter">
        <w:smartTagPr>
          <w:attr w:name="ProductID" w:val="1000 кг"/>
        </w:smartTagPr>
        <w:r w:rsidRPr="00DF36BB">
          <w:rPr>
            <w:rFonts w:ascii="Times New Roman" w:hAnsi="Times New Roman" w:cs="Times New Roman"/>
            <w:sz w:val="12"/>
            <w:szCs w:val="12"/>
          </w:rPr>
          <w:t>1000 кг</w:t>
        </w:r>
      </w:smartTag>
      <w:r w:rsidRPr="00DF36BB">
        <w:rPr>
          <w:rFonts w:ascii="Times New Roman" w:hAnsi="Times New Roman" w:cs="Times New Roman"/>
          <w:sz w:val="12"/>
          <w:szCs w:val="12"/>
        </w:rPr>
        <w:t xml:space="preserve"> сырья (руды, угля и т.п.), </w:t>
      </w:r>
      <w:smartTag w:uri="urn:schemas-microsoft-com:office:smarttags" w:element="metricconverter">
        <w:smartTagPr>
          <w:attr w:name="ProductID" w:val="1 л"/>
        </w:smartTagPr>
        <w:r w:rsidRPr="00DF36BB">
          <w:rPr>
            <w:rFonts w:ascii="Times New Roman" w:hAnsi="Times New Roman" w:cs="Times New Roman"/>
            <w:sz w:val="12"/>
            <w:szCs w:val="12"/>
          </w:rPr>
          <w:t>1 л</w:t>
        </w:r>
      </w:smartTag>
      <w:r w:rsidRPr="00DF36BB">
        <w:rPr>
          <w:rFonts w:ascii="Times New Roman" w:hAnsi="Times New Roman" w:cs="Times New Roman"/>
          <w:sz w:val="12"/>
          <w:szCs w:val="12"/>
        </w:rPr>
        <w:t xml:space="preserve"> алкогольных напитков и др.</w:t>
      </w:r>
    </w:p>
    <w:p w:rsidR="00416307" w:rsidRPr="00DF36BB" w:rsidRDefault="00416307"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rStyle w:val="FontStyle43"/>
          <w:b/>
          <w:sz w:val="12"/>
          <w:szCs w:val="12"/>
        </w:rPr>
      </w:pPr>
      <w:r w:rsidRPr="00DF36BB">
        <w:rPr>
          <w:rStyle w:val="FontStyle43"/>
          <w:b/>
          <w:sz w:val="12"/>
          <w:szCs w:val="12"/>
        </w:rPr>
        <w:t>22.</w:t>
      </w:r>
      <w:r w:rsidR="002720B2" w:rsidRPr="00DF36BB">
        <w:rPr>
          <w:rStyle w:val="FontStyle43"/>
          <w:b/>
          <w:sz w:val="12"/>
          <w:szCs w:val="12"/>
        </w:rPr>
        <w:t>Учет экспортных фактов хозяйственной деятельности. Общая схема учета экспортных фактов хозяйственной деятельности.</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В соответствии с валютным законодательством под «экспортом понимается вывоз товаров, работ, услуг, результатов интеллектуальной деятельности, в том числе исключительных прав на них, с таможенной территории РФ за границу без обязательства об обратном ввозе». Факт экспорта фиксируется в момент пересечения товаром таможенной границы РФ, получения услуг и прав на результаты интеллектуальной деятельности.</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Основными документами по экспорту товаров являются: контракт на поставку товаров, паспорт экспортной сделки, досье, ведомость банковского контроля, грузовая таможенная декларация, учетные карточки </w:t>
      </w:r>
      <w:proofErr w:type="spellStart"/>
      <w:r w:rsidRPr="00DF36BB">
        <w:rPr>
          <w:rFonts w:ascii="Times New Roman" w:hAnsi="Times New Roman" w:cs="Times New Roman"/>
          <w:sz w:val="12"/>
          <w:szCs w:val="12"/>
        </w:rPr>
        <w:t>таможенно-банковского</w:t>
      </w:r>
      <w:proofErr w:type="spellEnd"/>
      <w:r w:rsidRPr="00DF36BB">
        <w:rPr>
          <w:rFonts w:ascii="Times New Roman" w:hAnsi="Times New Roman" w:cs="Times New Roman"/>
          <w:sz w:val="12"/>
          <w:szCs w:val="12"/>
        </w:rPr>
        <w:t xml:space="preserve"> контроля, счета-фактуры, товарно-транспортные накладные и т.д.</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Экспортные операции могут осуществляться на условиях  прямой поставки или другим </w:t>
      </w:r>
      <w:proofErr w:type="spellStart"/>
      <w:r w:rsidRPr="00DF36BB">
        <w:rPr>
          <w:rFonts w:ascii="Times New Roman" w:hAnsi="Times New Roman" w:cs="Times New Roman"/>
          <w:sz w:val="12"/>
          <w:szCs w:val="12"/>
        </w:rPr>
        <w:t>способом</w:t>
      </w:r>
      <w:proofErr w:type="gramStart"/>
      <w:r w:rsidRPr="00DF36BB">
        <w:rPr>
          <w:rFonts w:ascii="Times New Roman" w:hAnsi="Times New Roman" w:cs="Times New Roman"/>
          <w:sz w:val="12"/>
          <w:szCs w:val="12"/>
        </w:rPr>
        <w:t>.П</w:t>
      </w:r>
      <w:proofErr w:type="gramEnd"/>
      <w:r w:rsidRPr="00DF36BB">
        <w:rPr>
          <w:rFonts w:ascii="Times New Roman" w:hAnsi="Times New Roman" w:cs="Times New Roman"/>
          <w:sz w:val="12"/>
          <w:szCs w:val="12"/>
        </w:rPr>
        <w:t>рямые</w:t>
      </w:r>
      <w:proofErr w:type="spellEnd"/>
      <w:r w:rsidRPr="00DF36BB">
        <w:rPr>
          <w:rFonts w:ascii="Times New Roman" w:hAnsi="Times New Roman" w:cs="Times New Roman"/>
          <w:sz w:val="12"/>
          <w:szCs w:val="12"/>
        </w:rPr>
        <w:t xml:space="preserve"> поставки имеют место при  наличии  межгосударственных соглашений (двусторонних или многосторонних) о прямом международном сообщении. Эти соглашения регулируют отношения между дорогами стран-участниц оглашений, а также между дорогами и организациями, которые ими пользуются.</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Если соглашение о прямом международном сообщении отсутствует, то в пункте отправления выписывается внутренняя железнодорожная накладная, которая сопровождает груз до границы. Отправителю выдается квитанция (копия) этого документа, подтверждающая факт приемки </w:t>
      </w:r>
      <w:proofErr w:type="gramStart"/>
      <w:r w:rsidRPr="00DF36BB">
        <w:rPr>
          <w:rFonts w:ascii="Times New Roman" w:hAnsi="Times New Roman" w:cs="Times New Roman"/>
          <w:sz w:val="12"/>
          <w:szCs w:val="12"/>
        </w:rPr>
        <w:t>груза</w:t>
      </w:r>
      <w:proofErr w:type="gramEnd"/>
      <w:r w:rsidRPr="00DF36BB">
        <w:rPr>
          <w:rFonts w:ascii="Times New Roman" w:hAnsi="Times New Roman" w:cs="Times New Roman"/>
          <w:sz w:val="12"/>
          <w:szCs w:val="12"/>
        </w:rPr>
        <w:t xml:space="preserve"> железной дорогой к перевозке. На пограничном пункте выписывается международная железнодорожная накладная или коносамент (при морских перевозках).</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Экспедиторское обслуживание грузов в портах и на железнодорожных пограничных пунктах осуществляют специальные транспортные организации. Они следят за прибытием грузов, производят их приемку, хранение и отправку, высылают поставщику документы, подтверждающие отгрузку товаров.</w:t>
      </w:r>
    </w:p>
    <w:p w:rsidR="00416307" w:rsidRPr="00DF36BB" w:rsidRDefault="00416307" w:rsidP="00A6691D">
      <w:pPr>
        <w:spacing w:after="0" w:line="240" w:lineRule="auto"/>
        <w:ind w:firstLine="709"/>
        <w:jc w:val="both"/>
        <w:rPr>
          <w:rFonts w:ascii="Times New Roman" w:hAnsi="Times New Roman" w:cs="Times New Roman"/>
          <w:sz w:val="12"/>
          <w:szCs w:val="12"/>
        </w:rPr>
      </w:pPr>
      <w:r w:rsidRPr="00DF36BB">
        <w:rPr>
          <w:rFonts w:ascii="Times New Roman" w:hAnsi="Times New Roman" w:cs="Times New Roman"/>
          <w:sz w:val="12"/>
          <w:szCs w:val="12"/>
        </w:rPr>
        <w:t xml:space="preserve">При получении всех необходимых для расчетов с покупателем документов экспортер выписывает счет и сдает его в банк или отсылает по почте покупателю вместе с другими товаросопроводительными </w:t>
      </w:r>
      <w:proofErr w:type="spellStart"/>
      <w:r w:rsidRPr="00DF36BB">
        <w:rPr>
          <w:rFonts w:ascii="Times New Roman" w:hAnsi="Times New Roman" w:cs="Times New Roman"/>
          <w:sz w:val="12"/>
          <w:szCs w:val="12"/>
        </w:rPr>
        <w:t>документами</w:t>
      </w:r>
      <w:proofErr w:type="gramStart"/>
      <w:r w:rsidRPr="00DF36BB">
        <w:rPr>
          <w:rFonts w:ascii="Times New Roman" w:hAnsi="Times New Roman" w:cs="Times New Roman"/>
          <w:sz w:val="12"/>
          <w:szCs w:val="12"/>
        </w:rPr>
        <w:t>.К</w:t>
      </w:r>
      <w:proofErr w:type="spellEnd"/>
      <w:proofErr w:type="gramEnd"/>
      <w:r w:rsidRPr="00DF36BB">
        <w:rPr>
          <w:rFonts w:ascii="Times New Roman" w:hAnsi="Times New Roman" w:cs="Times New Roman"/>
          <w:sz w:val="12"/>
          <w:szCs w:val="12"/>
        </w:rPr>
        <w:t xml:space="preserve"> этим документам относятся: транспортные (коносамент, железнодорожная накладная, автомобильная накладная, авианакладная, почтовая квитанция); сертификат качества; страховой полис (если груз страхует поставщик); техническая документация (технические паспорта, чертежи, инструкции по эксплуатации и т.п.); другие документы, предусмотренные контрактом.</w:t>
      </w:r>
    </w:p>
    <w:p w:rsidR="00416307" w:rsidRPr="00DF36BB" w:rsidRDefault="00416307"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В целях полного и своевременного поступления в Россию  экспортной выручки государство осуществляет </w:t>
      </w: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внешнеэкономической деятельностью российских организаций. </w:t>
      </w:r>
    </w:p>
    <w:p w:rsidR="00416307" w:rsidRPr="00DF36BB" w:rsidRDefault="00416307" w:rsidP="00A6691D">
      <w:pPr>
        <w:spacing w:after="0" w:line="240" w:lineRule="auto"/>
        <w:jc w:val="both"/>
        <w:rPr>
          <w:rFonts w:ascii="Times New Roman" w:hAnsi="Times New Roman" w:cs="Times New Roman"/>
          <w:sz w:val="12"/>
          <w:szCs w:val="12"/>
        </w:rPr>
      </w:pPr>
      <w:proofErr w:type="gramStart"/>
      <w:r w:rsidRPr="00DF36BB">
        <w:rPr>
          <w:rFonts w:ascii="Times New Roman" w:hAnsi="Times New Roman" w:cs="Times New Roman"/>
          <w:sz w:val="12"/>
          <w:szCs w:val="12"/>
        </w:rPr>
        <w:t>Основные принципы осуществления валютных операций определены Закон</w:t>
      </w:r>
      <w:r w:rsidR="00A6691D" w:rsidRPr="00DF36BB">
        <w:rPr>
          <w:rFonts w:ascii="Times New Roman" w:hAnsi="Times New Roman" w:cs="Times New Roman"/>
          <w:sz w:val="12"/>
          <w:szCs w:val="12"/>
        </w:rPr>
        <w:t>ом Российской Федерации "О валют</w:t>
      </w:r>
      <w:r w:rsidRPr="00DF36BB">
        <w:rPr>
          <w:rFonts w:ascii="Times New Roman" w:hAnsi="Times New Roman" w:cs="Times New Roman"/>
          <w:sz w:val="12"/>
          <w:szCs w:val="12"/>
        </w:rPr>
        <w:t>ном регулировании и валютном контроле" № 173-ФЗ от 12.2003г. Если заключенным контрактом предусмотрен иной момент перехода права собственности, отличный от «отгрузки», то для учета отгруженных на экспорт товаров используется счет 45 «Товары отгруженные» до наступления момента указанного в контракте.</w:t>
      </w:r>
      <w:proofErr w:type="gramEnd"/>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 Отгружены со склада резидента товары на экспорт 45, 41</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2. Начислена задолженность сторонним организациям за оказанные услуги на территории РФ (за транспортировку, погрузо-разгрузочные работы, хранение, страхование и т.д.)</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 на стоимость услуги без НДС 44-1,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б) </w:t>
      </w:r>
      <w:proofErr w:type="spellStart"/>
      <w:r w:rsidRPr="00DF36BB">
        <w:rPr>
          <w:rFonts w:ascii="Times New Roman" w:hAnsi="Times New Roman" w:cs="Times New Roman"/>
          <w:sz w:val="12"/>
          <w:szCs w:val="12"/>
        </w:rPr>
        <w:t>насумму</w:t>
      </w:r>
      <w:proofErr w:type="spellEnd"/>
      <w:r w:rsidRPr="00DF36BB">
        <w:rPr>
          <w:rFonts w:ascii="Times New Roman" w:hAnsi="Times New Roman" w:cs="Times New Roman"/>
          <w:sz w:val="12"/>
          <w:szCs w:val="12"/>
        </w:rPr>
        <w:t xml:space="preserve"> НДС 19,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3. Начислены сборы за таможенное оформление товара таможенному органу:</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 в рублях (0,1%) 44-1,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б) в валюте (0,05%) 44-2,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 Начислено в бюджет: импортная таможенная пошлина 44-1,68</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5. Начислена задолженность сторонним организациям за оказанные услуги за пределами РФ (за транспортировку, погрузо-разгрузочные работы, хранение, страхование и т.д.) 44-2,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6. Отражается выручка от продажи товаров на экспорт (при наступлении момента перехода права собственности, указанного в контракте) 44-2, 76</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7. Списывается стоимость проданных товаров 90-2, 45</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8. Списываются издержки обращения 90-6, 44-1/2</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9. Определяется финансовый результат от продажи:</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 прибыль 90-9, 99</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б) убыток 99, 90-9</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10. Погашена задолженность:</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 другими сторонними организациями 76, 51/52</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б) перед таможенными органами 76, 51/52</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 перед бюджетом 68, 51/52</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11. Поступила на транзитный валютный счет инвалюта от иностранного покупателя 52, 62</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12. Отражаются </w:t>
      </w:r>
      <w:proofErr w:type="gramStart"/>
      <w:r w:rsidRPr="00DF36BB">
        <w:rPr>
          <w:rFonts w:ascii="Times New Roman" w:hAnsi="Times New Roman" w:cs="Times New Roman"/>
          <w:sz w:val="12"/>
          <w:szCs w:val="12"/>
        </w:rPr>
        <w:t>возникшие</w:t>
      </w:r>
      <w:proofErr w:type="gramEnd"/>
      <w:r w:rsidRPr="00DF36BB">
        <w:rPr>
          <w:rFonts w:ascii="Times New Roman" w:hAnsi="Times New Roman" w:cs="Times New Roman"/>
          <w:sz w:val="12"/>
          <w:szCs w:val="12"/>
        </w:rPr>
        <w:t xml:space="preserve"> курсовые разницы:</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 положительные 62/76, 91-1</w:t>
      </w:r>
    </w:p>
    <w:p w:rsidR="00A6691D" w:rsidRPr="00DF36BB" w:rsidRDefault="00A6691D" w:rsidP="00A6691D">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б) отрицательные 91-2, 62/76</w:t>
      </w:r>
    </w:p>
    <w:p w:rsidR="00416307"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К</w:t>
      </w:r>
      <w:r w:rsidR="00416307" w:rsidRPr="00DF36BB">
        <w:rPr>
          <w:rFonts w:ascii="Times New Roman" w:hAnsi="Times New Roman" w:cs="Times New Roman"/>
          <w:sz w:val="12"/>
          <w:szCs w:val="12"/>
        </w:rPr>
        <w:t xml:space="preserve">урсовая разница отражается в бухгалтерском учете и бухгалтерской отчетности в том отчетном периоде, к которому </w:t>
      </w:r>
      <w:r w:rsidR="00416307" w:rsidRPr="00DF36BB">
        <w:rPr>
          <w:rFonts w:ascii="Times New Roman" w:hAnsi="Times New Roman" w:cs="Times New Roman"/>
          <w:sz w:val="12"/>
          <w:szCs w:val="12"/>
        </w:rPr>
        <w:lastRenderedPageBreak/>
        <w:t>относится дата исполнения обязательств по оплате или за который составлена бухгалтерская отчетность.</w:t>
      </w:r>
    </w:p>
    <w:p w:rsidR="00416307" w:rsidRPr="00DF36BB" w:rsidRDefault="00416307" w:rsidP="008B14D1">
      <w:pPr>
        <w:pStyle w:val="Style16"/>
        <w:widowControl/>
        <w:spacing w:line="240" w:lineRule="auto"/>
        <w:ind w:firstLine="0"/>
        <w:rPr>
          <w:rStyle w:val="FontStyle43"/>
          <w:b/>
          <w:sz w:val="12"/>
          <w:szCs w:val="12"/>
        </w:rPr>
      </w:pPr>
    </w:p>
    <w:p w:rsidR="002720B2" w:rsidRPr="00DF36BB" w:rsidRDefault="008B14D1" w:rsidP="008B14D1">
      <w:pPr>
        <w:pStyle w:val="Style16"/>
        <w:widowControl/>
        <w:spacing w:line="240" w:lineRule="auto"/>
        <w:ind w:firstLine="0"/>
        <w:rPr>
          <w:b/>
          <w:sz w:val="12"/>
          <w:szCs w:val="12"/>
        </w:rPr>
      </w:pPr>
      <w:r w:rsidRPr="00DF36BB">
        <w:rPr>
          <w:rStyle w:val="FontStyle43"/>
          <w:b/>
          <w:sz w:val="12"/>
          <w:szCs w:val="12"/>
        </w:rPr>
        <w:t>23.</w:t>
      </w:r>
      <w:r w:rsidR="002720B2" w:rsidRPr="00DF36BB">
        <w:rPr>
          <w:rStyle w:val="FontStyle43"/>
          <w:b/>
          <w:sz w:val="12"/>
          <w:szCs w:val="12"/>
        </w:rPr>
        <w:t xml:space="preserve">Учет импортных фактов хозяйственной деятельности. Общая схема учета импортных фактов хозяйственной деятельности. </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В соответствии с валютным законодательством под «импортом понимается ввоз товаров, работ, услуг, результатов интеллектуальной деятельности, в том числе исключительных прав на них, на таможенную территорию РФ из-за границы без обязательства об обратном вывозе». Факт импорта фиксируется в момент пересечения товаром таможенной границы РФ, получения услуг и прав на результаты интеллектуальной деятельности.</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Основными документами по импорту товаров являются: контракт на поставку товаров, паспорт импортной сделки, досье, ведомость банковского контроля, грузовая таможенная декларация, учетные карточки </w:t>
      </w:r>
      <w:proofErr w:type="spellStart"/>
      <w:r w:rsidRPr="00DF36BB">
        <w:rPr>
          <w:rFonts w:ascii="Times New Roman" w:hAnsi="Times New Roman" w:cs="Times New Roman"/>
          <w:sz w:val="12"/>
          <w:szCs w:val="12"/>
        </w:rPr>
        <w:t>таможенно-банковского</w:t>
      </w:r>
      <w:proofErr w:type="spellEnd"/>
      <w:r w:rsidRPr="00DF36BB">
        <w:rPr>
          <w:rFonts w:ascii="Times New Roman" w:hAnsi="Times New Roman" w:cs="Times New Roman"/>
          <w:sz w:val="12"/>
          <w:szCs w:val="12"/>
        </w:rPr>
        <w:t xml:space="preserve"> контроля, счета-фактуры, товарно-транспортные накладные и т.д</w:t>
      </w:r>
      <w:proofErr w:type="gramStart"/>
      <w:r w:rsidRPr="00DF36BB">
        <w:rPr>
          <w:rFonts w:ascii="Times New Roman" w:hAnsi="Times New Roman" w:cs="Times New Roman"/>
          <w:sz w:val="12"/>
          <w:szCs w:val="12"/>
        </w:rPr>
        <w:t>.У</w:t>
      </w:r>
      <w:proofErr w:type="gramEnd"/>
      <w:r w:rsidRPr="00DF36BB">
        <w:rPr>
          <w:rFonts w:ascii="Times New Roman" w:hAnsi="Times New Roman" w:cs="Times New Roman"/>
          <w:sz w:val="12"/>
          <w:szCs w:val="12"/>
        </w:rPr>
        <w:t xml:space="preserve">словия приемки импортных товаров по количеству и качеству устанавливаются в договорах с иностранными поставщиками. </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Отдельные категории товаров, ввозимых на территорию страны, подлежат обложению НДС и акцизами. НДС и акциз уплачиваются одновременно с уплатой других таможенных платежей, т.е. </w:t>
      </w:r>
      <w:proofErr w:type="gramStart"/>
      <w:r w:rsidRPr="00DF36BB">
        <w:rPr>
          <w:rFonts w:ascii="Times New Roman" w:hAnsi="Times New Roman" w:cs="Times New Roman"/>
          <w:sz w:val="12"/>
          <w:szCs w:val="12"/>
        </w:rPr>
        <w:t>до</w:t>
      </w:r>
      <w:proofErr w:type="gramEnd"/>
      <w:r w:rsidRPr="00DF36BB">
        <w:rPr>
          <w:rFonts w:ascii="Times New Roman" w:hAnsi="Times New Roman" w:cs="Times New Roman"/>
          <w:sz w:val="12"/>
          <w:szCs w:val="12"/>
        </w:rPr>
        <w:t xml:space="preserve"> или </w:t>
      </w:r>
      <w:proofErr w:type="gramStart"/>
      <w:r w:rsidRPr="00DF36BB">
        <w:rPr>
          <w:rFonts w:ascii="Times New Roman" w:hAnsi="Times New Roman" w:cs="Times New Roman"/>
          <w:sz w:val="12"/>
          <w:szCs w:val="12"/>
        </w:rPr>
        <w:t>в</w:t>
      </w:r>
      <w:proofErr w:type="gramEnd"/>
      <w:r w:rsidRPr="00DF36BB">
        <w:rPr>
          <w:rFonts w:ascii="Times New Roman" w:hAnsi="Times New Roman" w:cs="Times New Roman"/>
          <w:sz w:val="12"/>
          <w:szCs w:val="12"/>
        </w:rPr>
        <w:t xml:space="preserve"> момент принятия ГТД к оформлению.</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Пошлины, акциз и НДС могут уплачиваться как в рублях, так и в валюте. Для ускорения процесса таможенного оформления организации часто заблаговременно перечисляют на депозит  таможенных  органов денежные средства в рублях и валюте в счет предстоящих таможенных платежей. Объектом обложения для  исчисления акцизов по ввозимым товарам является их таможенная стоимость.</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При отражении в учете операций по поступлению импортных товаров значение имеет правильное определение их покупной стоимости, так как в их себестоимость включается большое число видов расходов возникающих, как правило, не единовременно.</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Поэтому целесообразнее расходы сначала собирать на промежуточном счете 15, а в дальнейшем при </w:t>
      </w:r>
      <w:proofErr w:type="spellStart"/>
      <w:r w:rsidRPr="00DF36BB">
        <w:rPr>
          <w:rFonts w:ascii="Times New Roman" w:hAnsi="Times New Roman" w:cs="Times New Roman"/>
          <w:sz w:val="12"/>
          <w:szCs w:val="12"/>
        </w:rPr>
        <w:t>оприходовании</w:t>
      </w:r>
      <w:proofErr w:type="spellEnd"/>
      <w:r w:rsidRPr="00DF36BB">
        <w:rPr>
          <w:rFonts w:ascii="Times New Roman" w:hAnsi="Times New Roman" w:cs="Times New Roman"/>
          <w:sz w:val="12"/>
          <w:szCs w:val="12"/>
        </w:rPr>
        <w:t xml:space="preserve"> товаров делать запись по дебету счета 41 "Товары" и кредиту указанного счета. </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На дебете счета в этом случае 15 отражаются все расходы, связанные с приобретением  товаров, с кредита счета 60 "Расчеты с поставщиками и подрядчиками" (на стоимость товара по счету поставщика), 68 "Расчеты с бюджетом" или 51 "Расчетный счет" (на сумму НДС, акциза, таможенных пошлин) и др. </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При </w:t>
      </w:r>
      <w:proofErr w:type="spellStart"/>
      <w:r w:rsidRPr="00DF36BB">
        <w:rPr>
          <w:rFonts w:ascii="Times New Roman" w:hAnsi="Times New Roman" w:cs="Times New Roman"/>
          <w:sz w:val="12"/>
          <w:szCs w:val="12"/>
        </w:rPr>
        <w:t>оприходовании</w:t>
      </w:r>
      <w:proofErr w:type="spellEnd"/>
      <w:r w:rsidRPr="00DF36BB">
        <w:rPr>
          <w:rFonts w:ascii="Times New Roman" w:hAnsi="Times New Roman" w:cs="Times New Roman"/>
          <w:sz w:val="12"/>
          <w:szCs w:val="12"/>
        </w:rPr>
        <w:t xml:space="preserve"> товаров делается запись по дебету счета 41 "Товары" (субсчет 1 или 2) и кредиту счета 15. </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Аналитический учет к счету 15 ведется по партиям товаров, а внутри них - по товарам и видам платежей.</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При поступлении товаров из-за границы согласно ПБУ 3/2006 «Учет активов и обязательств, стоимость которых выражена в иностранной валюте» иностранная валюта должна пересчитываться в рубли по курсу Центрального банка Российской Федерации, действующему на дату совершения операций.</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Организация приобретает товары у зарубежного партнера за счет имеющейся у нее валюты, либо покупает ее, используя денежные средства в рублях на расчетном счете. Покупка иностранной валюты поручается банку, который за это взимает  комиссионное вознаграждение</w:t>
      </w:r>
    </w:p>
    <w:p w:rsidR="00416307" w:rsidRPr="00DF36BB" w:rsidRDefault="0041630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Экспортно-импортные операции связаны с поступлением и реализацией товаров, поэтому они учитываются в основном так же, как поступление и реализация отечественных товаров. Вместе с тем учет операций по экспорту и импорту имеет некоторые особенности, главной из которых является необходимость пересчета иностранной валюты в рубли и вследствие этого возникновение в учете курсовых </w:t>
      </w:r>
      <w:proofErr w:type="spellStart"/>
      <w:r w:rsidRPr="00DF36BB">
        <w:rPr>
          <w:rFonts w:ascii="Times New Roman" w:hAnsi="Times New Roman" w:cs="Times New Roman"/>
          <w:sz w:val="12"/>
          <w:szCs w:val="12"/>
        </w:rPr>
        <w:t>разниц</w:t>
      </w:r>
      <w:proofErr w:type="spellEnd"/>
      <w:r w:rsidRPr="00DF36BB">
        <w:rPr>
          <w:rFonts w:ascii="Times New Roman" w:hAnsi="Times New Roman" w:cs="Times New Roman"/>
          <w:sz w:val="12"/>
          <w:szCs w:val="12"/>
        </w:rPr>
        <w:t>. Другая особенность учета экспортно-импортных операций состоит в отражении в учетных регистрах уплаты таможенных платежей (пошлин, сборов за таможенное оформление, акциза и др.), покупки и продажи иностранной валюты.</w:t>
      </w:r>
    </w:p>
    <w:p w:rsidR="00416307"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 Уплачены комиссионные вознаграждения банку за покупку валюты со специального транзитного валютного счета 76, 52-1</w:t>
      </w:r>
    </w:p>
    <w:p w:rsidR="007215E6"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2. Перечислено со специального транзитного валютного счета зарубежному поставщику организации 60, 52-1</w:t>
      </w:r>
    </w:p>
    <w:p w:rsidR="007215E6"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3. Выдана наличная иностранная валюта в кассу организации на командировочные расходы 50-2, 52-1</w:t>
      </w:r>
    </w:p>
    <w:p w:rsidR="007215E6"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 Списана сумма проданной иностранной валюты по курсу ЦБ РФ на день продажи 91-2, 57</w:t>
      </w:r>
    </w:p>
    <w:p w:rsidR="007215E6"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5. Списана курсовая разница на дату продажи:</w:t>
      </w:r>
    </w:p>
    <w:p w:rsidR="007215E6" w:rsidRPr="00DF36BB" w:rsidRDefault="007215E6" w:rsidP="007215E6">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Положительная (отрицательная) 57 (91-2), 91-2 (57)</w:t>
      </w:r>
    </w:p>
    <w:p w:rsidR="007215E6" w:rsidRPr="00DF36BB" w:rsidRDefault="00E2468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1. Перечислен с текущего валютного счета аванс иностранному поставщику 60,52</w:t>
      </w:r>
    </w:p>
    <w:p w:rsidR="00E24687" w:rsidRPr="00DF36BB" w:rsidRDefault="00E2468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2. Начислено иностранной транспортной организации за доставку товара до станции назначения 15-2, 76-2</w:t>
      </w:r>
    </w:p>
    <w:p w:rsidR="00E24687" w:rsidRPr="00DF36BB" w:rsidRDefault="00E2468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3. Оприходован на склад таможни импортный товар 15-2, 60</w:t>
      </w:r>
    </w:p>
    <w:p w:rsidR="00E24687" w:rsidRPr="00DF36BB" w:rsidRDefault="00E2468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 Начислено таможенному органу за таможенные сборы оформления грузов 15-2, 76</w:t>
      </w:r>
    </w:p>
    <w:p w:rsidR="00E24687" w:rsidRPr="00DF36BB" w:rsidRDefault="00E24687" w:rsidP="00E24687">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5. Оприходован поступивший на склад организации импортный товар по полной импортной стоимости 10-1/41-1, 15-2/15-2</w:t>
      </w:r>
    </w:p>
    <w:p w:rsidR="00863028" w:rsidRPr="00DF36BB" w:rsidRDefault="00863028" w:rsidP="008B14D1">
      <w:pPr>
        <w:pStyle w:val="Style24"/>
        <w:widowControl/>
        <w:spacing w:line="240" w:lineRule="auto"/>
        <w:ind w:firstLine="0"/>
        <w:jc w:val="both"/>
        <w:rPr>
          <w:b/>
          <w:sz w:val="12"/>
          <w:szCs w:val="12"/>
        </w:rPr>
      </w:pPr>
    </w:p>
    <w:p w:rsidR="002720B2" w:rsidRPr="00DF36BB" w:rsidRDefault="008B14D1" w:rsidP="008B14D1">
      <w:pPr>
        <w:pStyle w:val="Style24"/>
        <w:widowControl/>
        <w:spacing w:line="240" w:lineRule="auto"/>
        <w:ind w:firstLine="0"/>
        <w:jc w:val="both"/>
        <w:rPr>
          <w:b/>
          <w:sz w:val="12"/>
          <w:szCs w:val="12"/>
        </w:rPr>
      </w:pPr>
      <w:r w:rsidRPr="00DF36BB">
        <w:rPr>
          <w:b/>
          <w:sz w:val="12"/>
          <w:szCs w:val="12"/>
        </w:rPr>
        <w:t>24.</w:t>
      </w:r>
      <w:r w:rsidR="002720B2" w:rsidRPr="00DF36BB">
        <w:rPr>
          <w:b/>
          <w:sz w:val="12"/>
          <w:szCs w:val="12"/>
        </w:rPr>
        <w:t xml:space="preserve">Бухгалтерский учет и принципы оценки товаров и </w:t>
      </w:r>
      <w:proofErr w:type="spellStart"/>
      <w:r w:rsidR="002720B2" w:rsidRPr="00DF36BB">
        <w:rPr>
          <w:b/>
          <w:sz w:val="12"/>
          <w:szCs w:val="12"/>
        </w:rPr>
        <w:t>сырьяв</w:t>
      </w:r>
      <w:proofErr w:type="spellEnd"/>
      <w:r w:rsidR="002720B2" w:rsidRPr="00DF36BB">
        <w:rPr>
          <w:b/>
          <w:sz w:val="12"/>
          <w:szCs w:val="12"/>
        </w:rPr>
        <w:t xml:space="preserve"> </w:t>
      </w:r>
      <w:proofErr w:type="gramStart"/>
      <w:r w:rsidR="002720B2" w:rsidRPr="00DF36BB">
        <w:rPr>
          <w:b/>
          <w:sz w:val="12"/>
          <w:szCs w:val="12"/>
        </w:rPr>
        <w:t>организациях</w:t>
      </w:r>
      <w:proofErr w:type="gramEnd"/>
      <w:r w:rsidR="002720B2" w:rsidRPr="00DF36BB">
        <w:rPr>
          <w:b/>
          <w:sz w:val="12"/>
          <w:szCs w:val="12"/>
        </w:rPr>
        <w:t xml:space="preserve"> общественного питания. </w:t>
      </w:r>
    </w:p>
    <w:p w:rsidR="00863028" w:rsidRPr="00DF36BB" w:rsidRDefault="00863028" w:rsidP="00863028">
      <w:pPr>
        <w:pStyle w:val="a8"/>
        <w:spacing w:after="0" w:line="240" w:lineRule="auto"/>
        <w:ind w:left="0" w:firstLine="567"/>
        <w:jc w:val="both"/>
        <w:rPr>
          <w:rStyle w:val="aa"/>
          <w:i w:val="0"/>
          <w:sz w:val="12"/>
          <w:szCs w:val="12"/>
          <w:lang w:val="ru-RU"/>
        </w:rPr>
      </w:pPr>
      <w:r w:rsidRPr="00DF36BB">
        <w:rPr>
          <w:rStyle w:val="aa"/>
          <w:i w:val="0"/>
          <w:sz w:val="12"/>
          <w:szCs w:val="12"/>
          <w:lang w:val="ru-RU"/>
        </w:rPr>
        <w:t xml:space="preserve">В основе формирования цены товара лежит денежное выражение стоимости товара и услуг по его реализации. Цена товара складывается из себестоимости товара, прибыли производителя, акцизов, </w:t>
      </w:r>
      <w:proofErr w:type="spellStart"/>
      <w:r w:rsidRPr="00DF36BB">
        <w:rPr>
          <w:rStyle w:val="aa"/>
          <w:i w:val="0"/>
          <w:sz w:val="12"/>
          <w:szCs w:val="12"/>
          <w:lang w:val="ru-RU"/>
        </w:rPr>
        <w:t>ндс</w:t>
      </w:r>
      <w:proofErr w:type="spellEnd"/>
      <w:r w:rsidRPr="00DF36BB">
        <w:rPr>
          <w:rStyle w:val="aa"/>
          <w:i w:val="0"/>
          <w:sz w:val="12"/>
          <w:szCs w:val="12"/>
          <w:lang w:val="ru-RU"/>
        </w:rPr>
        <w:t xml:space="preserve">, торговой надбавки. </w:t>
      </w:r>
    </w:p>
    <w:p w:rsidR="00863028" w:rsidRPr="00DF36BB" w:rsidRDefault="00863028" w:rsidP="00863028">
      <w:pPr>
        <w:pStyle w:val="a8"/>
        <w:spacing w:after="0" w:line="240" w:lineRule="auto"/>
        <w:ind w:left="0" w:firstLine="567"/>
        <w:jc w:val="both"/>
        <w:rPr>
          <w:rStyle w:val="aa"/>
          <w:i w:val="0"/>
          <w:sz w:val="12"/>
          <w:szCs w:val="12"/>
          <w:lang w:val="ru-RU"/>
        </w:rPr>
      </w:pPr>
      <w:r w:rsidRPr="00DF36BB">
        <w:rPr>
          <w:rStyle w:val="aa"/>
          <w:i w:val="0"/>
          <w:sz w:val="12"/>
          <w:szCs w:val="12"/>
          <w:lang w:val="ru-RU"/>
        </w:rPr>
        <w:t xml:space="preserve">Применяются следующие виды цен: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 xml:space="preserve">-оптовая цена - цена, по которой производитель реализует свою продукцию оптовым покупателям;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 xml:space="preserve">-розничная цена - это цена, по которой товары реализуются непосредственно населению, она состоит из оптовой цены промышленности и торговой скидки;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 xml:space="preserve">-свободная (рыночная) цена - цена, которая устанавливается продавцом с учетом конъюнктуры рынка;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 xml:space="preserve">-договорная цена - цена, которая устанавливается по договоренности между продавцом и покупателем;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 xml:space="preserve">-покупная цена - цена, по которой приобретается товар;  </w:t>
      </w:r>
    </w:p>
    <w:p w:rsidR="00863028" w:rsidRPr="00DF36BB" w:rsidRDefault="00863028" w:rsidP="00863028">
      <w:pPr>
        <w:pStyle w:val="a8"/>
        <w:autoSpaceDE w:val="0"/>
        <w:autoSpaceDN w:val="0"/>
        <w:spacing w:after="0" w:line="240" w:lineRule="auto"/>
        <w:ind w:left="0"/>
        <w:jc w:val="both"/>
        <w:rPr>
          <w:rStyle w:val="aa"/>
          <w:i w:val="0"/>
          <w:sz w:val="12"/>
          <w:szCs w:val="12"/>
          <w:lang w:val="ru-RU"/>
        </w:rPr>
      </w:pPr>
      <w:r w:rsidRPr="00DF36BB">
        <w:rPr>
          <w:rStyle w:val="aa"/>
          <w:i w:val="0"/>
          <w:sz w:val="12"/>
          <w:szCs w:val="12"/>
          <w:lang w:val="ru-RU"/>
        </w:rPr>
        <w:t>-продажная цена - цена, по которой реализуется товар, включая в себя торго</w:t>
      </w:r>
      <w:r w:rsidRPr="00DF36BB">
        <w:rPr>
          <w:rStyle w:val="aa"/>
          <w:i w:val="0"/>
          <w:sz w:val="12"/>
          <w:szCs w:val="12"/>
          <w:lang w:val="ru-RU"/>
        </w:rPr>
        <w:softHyphen/>
        <w:t xml:space="preserve">вую наценку.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В общественном питании цена на продукцию в качестве прямых затрат включает только стоимость сырья, остальные элементы цены (косвенные за</w:t>
      </w:r>
      <w:r w:rsidRPr="00DF36BB">
        <w:rPr>
          <w:sz w:val="12"/>
          <w:szCs w:val="12"/>
          <w:lang w:val="ru-RU"/>
        </w:rPr>
        <w:softHyphen/>
        <w:t xml:space="preserve">траты) отражаются через торговую наценку.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Цены на продукцию собственного производства и покупные товары опреде</w:t>
      </w:r>
      <w:r w:rsidRPr="00DF36BB">
        <w:rPr>
          <w:sz w:val="12"/>
          <w:szCs w:val="12"/>
          <w:lang w:val="ru-RU"/>
        </w:rPr>
        <w:softHyphen/>
        <w:t xml:space="preserve">ляются путем калькуляции.  </w:t>
      </w:r>
      <w:proofErr w:type="spellStart"/>
      <w:r w:rsidRPr="00DF36BB">
        <w:rPr>
          <w:sz w:val="12"/>
          <w:szCs w:val="12"/>
          <w:lang w:val="ru-RU"/>
        </w:rPr>
        <w:t>Калькулирование</w:t>
      </w:r>
      <w:proofErr w:type="spellEnd"/>
      <w:r w:rsidRPr="00DF36BB">
        <w:rPr>
          <w:sz w:val="12"/>
          <w:szCs w:val="12"/>
          <w:lang w:val="ru-RU"/>
        </w:rPr>
        <w:t xml:space="preserve"> продажной цены происхо</w:t>
      </w:r>
      <w:r w:rsidRPr="00DF36BB">
        <w:rPr>
          <w:sz w:val="12"/>
          <w:szCs w:val="12"/>
          <w:lang w:val="ru-RU"/>
        </w:rPr>
        <w:softHyphen/>
        <w:t xml:space="preserve">дит на основании данных сборника рецептур блюд.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 xml:space="preserve">Сборник рецептур блюд являются нормативными документами, в них указаны расход сырья, выход полуфабрикатов и </w:t>
      </w:r>
      <w:r w:rsidRPr="00DF36BB">
        <w:rPr>
          <w:sz w:val="12"/>
          <w:szCs w:val="12"/>
          <w:lang w:val="ru-RU"/>
        </w:rPr>
        <w:lastRenderedPageBreak/>
        <w:t>готовых блюд, приводится технология их приготовления. В сборнике даются нормы используемого сырья по массе в граммах, а также нормы выхода готовых изделий с указанием массы отдель</w:t>
      </w:r>
      <w:r w:rsidRPr="00DF36BB">
        <w:rPr>
          <w:sz w:val="12"/>
          <w:szCs w:val="12"/>
          <w:lang w:val="ru-RU"/>
        </w:rPr>
        <w:softHyphen/>
        <w:t xml:space="preserve">ных компонентов.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Продажные цены рассчитываются в калькуляционной карточке отдельно на каждое блюдо или изделие кухни. Сырье поступает на предприятия общест</w:t>
      </w:r>
      <w:r w:rsidRPr="00DF36BB">
        <w:rPr>
          <w:sz w:val="12"/>
          <w:szCs w:val="12"/>
          <w:lang w:val="ru-RU"/>
        </w:rPr>
        <w:softHyphen/>
        <w:t>венного питания по розничным ценам за вычетом торговой скидки. В цену на реа</w:t>
      </w:r>
      <w:r w:rsidRPr="00DF36BB">
        <w:rPr>
          <w:sz w:val="12"/>
          <w:szCs w:val="12"/>
          <w:lang w:val="ru-RU"/>
        </w:rPr>
        <w:softHyphen/>
        <w:t>лизуемую продукцию включается дополнительно наценка общественного пи</w:t>
      </w:r>
      <w:r w:rsidRPr="00DF36BB">
        <w:rPr>
          <w:sz w:val="12"/>
          <w:szCs w:val="12"/>
          <w:lang w:val="ru-RU"/>
        </w:rPr>
        <w:softHyphen/>
        <w:t xml:space="preserve">тания.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 xml:space="preserve">Таким образом, цены на изделия, изготавливаемые и реализуемые предприятиями общественного питания, образуются из покупной стоимости сырья (полуфабрикатов), торговой скидки и наценки общественного питания. </w:t>
      </w:r>
    </w:p>
    <w:p w:rsidR="00863028" w:rsidRPr="00DF36BB" w:rsidRDefault="00863028" w:rsidP="00863028">
      <w:pPr>
        <w:pStyle w:val="1"/>
        <w:widowControl w:val="0"/>
        <w:tabs>
          <w:tab w:val="left" w:pos="0"/>
          <w:tab w:val="left" w:pos="3748"/>
          <w:tab w:val="left" w:pos="5337"/>
          <w:tab w:val="left" w:pos="5923"/>
          <w:tab w:val="right" w:pos="9811"/>
        </w:tabs>
        <w:adjustRightInd w:val="0"/>
        <w:spacing w:after="0" w:line="240" w:lineRule="auto"/>
        <w:ind w:left="0" w:firstLine="567"/>
        <w:jc w:val="both"/>
        <w:rPr>
          <w:rFonts w:ascii="Times New Roman" w:hAnsi="Times New Roman"/>
          <w:sz w:val="12"/>
          <w:szCs w:val="12"/>
        </w:rPr>
      </w:pPr>
      <w:r w:rsidRPr="00DF36BB">
        <w:rPr>
          <w:rFonts w:ascii="Times New Roman" w:hAnsi="Times New Roman"/>
          <w:sz w:val="12"/>
          <w:szCs w:val="12"/>
        </w:rPr>
        <w:t xml:space="preserve">Предприятиям </w:t>
      </w:r>
      <w:proofErr w:type="gramStart"/>
      <w:r w:rsidRPr="00DF36BB">
        <w:rPr>
          <w:rFonts w:ascii="Times New Roman" w:hAnsi="Times New Roman"/>
          <w:sz w:val="12"/>
          <w:szCs w:val="12"/>
        </w:rPr>
        <w:t>общественного</w:t>
      </w:r>
      <w:proofErr w:type="gramEnd"/>
      <w:r w:rsidRPr="00DF36BB">
        <w:rPr>
          <w:rFonts w:ascii="Times New Roman" w:hAnsi="Times New Roman"/>
          <w:sz w:val="12"/>
          <w:szCs w:val="12"/>
        </w:rPr>
        <w:t xml:space="preserve"> </w:t>
      </w:r>
      <w:proofErr w:type="spellStart"/>
      <w:r w:rsidRPr="00DF36BB">
        <w:rPr>
          <w:rFonts w:ascii="Times New Roman" w:hAnsi="Times New Roman"/>
          <w:sz w:val="12"/>
          <w:szCs w:val="12"/>
        </w:rPr>
        <w:t>питанияпредоставлено</w:t>
      </w:r>
      <w:proofErr w:type="spellEnd"/>
      <w:r w:rsidRPr="00DF36BB">
        <w:rPr>
          <w:rFonts w:ascii="Times New Roman" w:hAnsi="Times New Roman"/>
          <w:sz w:val="12"/>
          <w:szCs w:val="12"/>
        </w:rPr>
        <w:t xml:space="preserve"> право самостоятельно устанавливать размер на</w:t>
      </w:r>
      <w:r w:rsidRPr="00DF36BB">
        <w:rPr>
          <w:rFonts w:ascii="Times New Roman" w:hAnsi="Times New Roman"/>
          <w:sz w:val="12"/>
          <w:szCs w:val="12"/>
        </w:rPr>
        <w:softHyphen/>
        <w:t>ценок на реализуемую продукцию. Однако введено регулирование наце</w:t>
      </w:r>
      <w:r w:rsidRPr="00DF36BB">
        <w:rPr>
          <w:rFonts w:ascii="Times New Roman" w:hAnsi="Times New Roman"/>
          <w:sz w:val="12"/>
          <w:szCs w:val="12"/>
        </w:rPr>
        <w:softHyphen/>
        <w:t>нок на продукцию, реализуемую на предприятиях общественного питания при общеобразовательных школах, училищах, средних специальных учебных заве</w:t>
      </w:r>
      <w:r w:rsidRPr="00DF36BB">
        <w:rPr>
          <w:rFonts w:ascii="Times New Roman" w:hAnsi="Times New Roman"/>
          <w:sz w:val="12"/>
          <w:szCs w:val="12"/>
        </w:rPr>
        <w:softHyphen/>
        <w:t xml:space="preserve">дениях, вузах.  </w:t>
      </w:r>
    </w:p>
    <w:p w:rsidR="00863028" w:rsidRPr="00DF36BB" w:rsidRDefault="00863028" w:rsidP="00863028">
      <w:pPr>
        <w:widowControl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Необходимо  также учитывать НДС на счёте 19 «Налог на добавленную стоимость по приобретённым ценностям». Ос</w:t>
      </w:r>
      <w:r w:rsidRPr="00DF36BB">
        <w:rPr>
          <w:rFonts w:ascii="Times New Roman" w:hAnsi="Times New Roman" w:cs="Times New Roman"/>
          <w:sz w:val="12"/>
          <w:szCs w:val="12"/>
        </w:rPr>
        <w:softHyphen/>
        <w:t>вобождается от уплаты НДС реализация продуктов питания школьными и сту</w:t>
      </w:r>
      <w:r w:rsidRPr="00DF36BB">
        <w:rPr>
          <w:rFonts w:ascii="Times New Roman" w:hAnsi="Times New Roman" w:cs="Times New Roman"/>
          <w:sz w:val="12"/>
          <w:szCs w:val="12"/>
        </w:rPr>
        <w:softHyphen/>
        <w:t>денческими столовыми, столовыми медицинских организаций.</w:t>
      </w:r>
    </w:p>
    <w:p w:rsidR="00863028" w:rsidRPr="00DF36BB" w:rsidRDefault="00863028" w:rsidP="00863028">
      <w:pPr>
        <w:widowControl w:val="0"/>
        <w:adjustRightInd w:val="0"/>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b/>
          <w:iCs/>
          <w:sz w:val="12"/>
          <w:szCs w:val="12"/>
        </w:rPr>
        <w:t xml:space="preserve">Составление калькуляций на блюда. </w:t>
      </w:r>
      <w:r w:rsidRPr="00DF36BB">
        <w:rPr>
          <w:rFonts w:ascii="Times New Roman" w:hAnsi="Times New Roman" w:cs="Times New Roman"/>
          <w:sz w:val="12"/>
          <w:szCs w:val="12"/>
        </w:rPr>
        <w:t>Исчисление продажных цен на кухонную продукцию, реализуемую в роз</w:t>
      </w:r>
      <w:r w:rsidRPr="00DF36BB">
        <w:rPr>
          <w:rFonts w:ascii="Times New Roman" w:hAnsi="Times New Roman" w:cs="Times New Roman"/>
          <w:sz w:val="12"/>
          <w:szCs w:val="12"/>
        </w:rPr>
        <w:softHyphen/>
        <w:t xml:space="preserve">ницу, производят в калькуляционных карточках отдельно на каждый вид блюда. Калькуляцию можно составить из расчета стоимости сырья на 100 блюд или на одно блюдо.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Если в сырьевом наборе изменились компоненты и цены на сырье и про</w:t>
      </w:r>
      <w:r w:rsidRPr="00DF36BB">
        <w:rPr>
          <w:sz w:val="12"/>
          <w:szCs w:val="12"/>
          <w:lang w:val="ru-RU"/>
        </w:rPr>
        <w:softHyphen/>
        <w:t>дукты, то рассчитывается новая продажная цена. Правильность исчисления цены блюда или изделия подтверждается под</w:t>
      </w:r>
      <w:r w:rsidRPr="00DF36BB">
        <w:rPr>
          <w:sz w:val="12"/>
          <w:szCs w:val="12"/>
          <w:lang w:val="ru-RU"/>
        </w:rPr>
        <w:softHyphen/>
        <w:t>писью заведующего производством и лица, составившего калькуляцию, затем утверждается руководителем предприятия. Перед составлением калькуляции необходимо знать ассортимент выпускаемых блюд, кулинарных изделий, а также нормы закладки сырья по Сборнику рецептур, кроме того, цены на про</w:t>
      </w:r>
      <w:r w:rsidRPr="00DF36BB">
        <w:rPr>
          <w:sz w:val="12"/>
          <w:szCs w:val="12"/>
          <w:lang w:val="ru-RU"/>
        </w:rPr>
        <w:softHyphen/>
        <w:t xml:space="preserve">дукты и сырье.   </w:t>
      </w:r>
    </w:p>
    <w:p w:rsidR="00863028" w:rsidRPr="00DF36BB" w:rsidRDefault="00863028" w:rsidP="00863028">
      <w:pPr>
        <w:pStyle w:val="a8"/>
        <w:spacing w:after="0" w:line="240" w:lineRule="auto"/>
        <w:ind w:left="0" w:firstLine="567"/>
        <w:jc w:val="both"/>
        <w:rPr>
          <w:sz w:val="12"/>
          <w:szCs w:val="12"/>
          <w:lang w:val="ru-RU"/>
        </w:rPr>
      </w:pPr>
      <w:r w:rsidRPr="00DF36BB">
        <w:rPr>
          <w:sz w:val="12"/>
          <w:szCs w:val="12"/>
          <w:lang w:val="ru-RU"/>
        </w:rPr>
        <w:t xml:space="preserve">Составление калькуляционной карточки и определение продажной цены блюда производится в следующем порядке:  </w:t>
      </w:r>
    </w:p>
    <w:p w:rsidR="00863028" w:rsidRPr="00DF36BB" w:rsidRDefault="00863028" w:rsidP="00863028">
      <w:pPr>
        <w:pStyle w:val="a8"/>
        <w:autoSpaceDE w:val="0"/>
        <w:autoSpaceDN w:val="0"/>
        <w:spacing w:after="0" w:line="240" w:lineRule="auto"/>
        <w:ind w:left="0"/>
        <w:jc w:val="both"/>
        <w:rPr>
          <w:sz w:val="12"/>
          <w:szCs w:val="12"/>
          <w:lang w:val="ru-RU"/>
        </w:rPr>
      </w:pPr>
      <w:r w:rsidRPr="00DF36BB">
        <w:rPr>
          <w:sz w:val="12"/>
          <w:szCs w:val="12"/>
          <w:lang w:val="ru-RU"/>
        </w:rPr>
        <w:t>-по плану-меню определяется ассортимент блюд, на которые необходимо соста</w:t>
      </w:r>
      <w:r w:rsidRPr="00DF36BB">
        <w:rPr>
          <w:sz w:val="12"/>
          <w:szCs w:val="12"/>
          <w:lang w:val="ru-RU"/>
        </w:rPr>
        <w:softHyphen/>
        <w:t xml:space="preserve">вить калькуляционный расчёт;   </w:t>
      </w:r>
    </w:p>
    <w:p w:rsidR="00863028" w:rsidRPr="00DF36BB" w:rsidRDefault="00863028" w:rsidP="00863028">
      <w:pPr>
        <w:pStyle w:val="a8"/>
        <w:autoSpaceDE w:val="0"/>
        <w:autoSpaceDN w:val="0"/>
        <w:spacing w:after="0" w:line="240" w:lineRule="auto"/>
        <w:ind w:left="0"/>
        <w:jc w:val="both"/>
        <w:rPr>
          <w:sz w:val="12"/>
          <w:szCs w:val="12"/>
          <w:lang w:val="ru-RU"/>
        </w:rPr>
      </w:pPr>
      <w:r w:rsidRPr="00DF36BB">
        <w:rPr>
          <w:sz w:val="12"/>
          <w:szCs w:val="12"/>
          <w:lang w:val="ru-RU"/>
        </w:rPr>
        <w:t xml:space="preserve">-на основании сборников рецептур устанавливаются нормы вложения сырья на каждое отдельное блюдо;  </w:t>
      </w:r>
    </w:p>
    <w:p w:rsidR="00863028" w:rsidRPr="00DF36BB" w:rsidRDefault="00863028" w:rsidP="00863028">
      <w:pPr>
        <w:pStyle w:val="a8"/>
        <w:autoSpaceDE w:val="0"/>
        <w:autoSpaceDN w:val="0"/>
        <w:spacing w:after="0" w:line="240" w:lineRule="auto"/>
        <w:ind w:left="0"/>
        <w:jc w:val="both"/>
        <w:rPr>
          <w:sz w:val="12"/>
          <w:szCs w:val="12"/>
          <w:lang w:val="ru-RU"/>
        </w:rPr>
      </w:pPr>
      <w:r w:rsidRPr="00DF36BB">
        <w:rPr>
          <w:sz w:val="12"/>
          <w:szCs w:val="12"/>
          <w:lang w:val="ru-RU"/>
        </w:rPr>
        <w:t xml:space="preserve">-определяются подлежащие включению в калькуляцию цены на сырье;    </w:t>
      </w:r>
    </w:p>
    <w:p w:rsidR="00863028" w:rsidRPr="00DF36BB" w:rsidRDefault="00863028" w:rsidP="00863028">
      <w:pPr>
        <w:pStyle w:val="a8"/>
        <w:autoSpaceDE w:val="0"/>
        <w:autoSpaceDN w:val="0"/>
        <w:spacing w:after="0" w:line="240" w:lineRule="auto"/>
        <w:ind w:left="0"/>
        <w:jc w:val="both"/>
        <w:rPr>
          <w:sz w:val="12"/>
          <w:szCs w:val="12"/>
          <w:lang w:val="ru-RU"/>
        </w:rPr>
      </w:pPr>
      <w:r w:rsidRPr="00DF36BB">
        <w:rPr>
          <w:sz w:val="12"/>
          <w:szCs w:val="12"/>
          <w:lang w:val="ru-RU"/>
        </w:rPr>
        <w:t>-исчисляется стоимость сырьевого набора блюда путем умножения количества сырья каждого наименования на продажную цену и суммирования получен</w:t>
      </w:r>
      <w:r w:rsidRPr="00DF36BB">
        <w:rPr>
          <w:sz w:val="12"/>
          <w:szCs w:val="12"/>
          <w:lang w:val="ru-RU"/>
        </w:rPr>
        <w:softHyphen/>
        <w:t xml:space="preserve">ного результата (сырьевой набор конкретного блюда берется из Сборника рецептур);   </w:t>
      </w:r>
    </w:p>
    <w:p w:rsidR="00863028" w:rsidRPr="00DF36BB" w:rsidRDefault="00863028" w:rsidP="00863028">
      <w:pPr>
        <w:pStyle w:val="a8"/>
        <w:autoSpaceDE w:val="0"/>
        <w:autoSpaceDN w:val="0"/>
        <w:spacing w:after="0" w:line="240" w:lineRule="auto"/>
        <w:ind w:left="0"/>
        <w:jc w:val="both"/>
        <w:rPr>
          <w:sz w:val="12"/>
          <w:szCs w:val="12"/>
          <w:lang w:val="ru-RU"/>
        </w:rPr>
      </w:pPr>
      <w:r w:rsidRPr="00DF36BB">
        <w:rPr>
          <w:sz w:val="12"/>
          <w:szCs w:val="12"/>
          <w:lang w:val="ru-RU"/>
        </w:rPr>
        <w:t>-устанавливается продажная цена одного блюда делением продажной стоимо</w:t>
      </w:r>
      <w:r w:rsidRPr="00DF36BB">
        <w:rPr>
          <w:sz w:val="12"/>
          <w:szCs w:val="12"/>
          <w:lang w:val="ru-RU"/>
        </w:rPr>
        <w:softHyphen/>
        <w:t xml:space="preserve">сти сырьевого набора блюд на  100.  </w:t>
      </w:r>
    </w:p>
    <w:p w:rsidR="00863028" w:rsidRPr="00DF36BB" w:rsidRDefault="00863028" w:rsidP="00863028">
      <w:pPr>
        <w:pStyle w:val="a8"/>
        <w:spacing w:after="0" w:line="240" w:lineRule="auto"/>
        <w:ind w:left="0" w:firstLine="540"/>
        <w:jc w:val="both"/>
        <w:rPr>
          <w:sz w:val="12"/>
          <w:szCs w:val="12"/>
          <w:lang w:val="ru-RU"/>
        </w:rPr>
      </w:pPr>
      <w:r w:rsidRPr="00DF36BB">
        <w:rPr>
          <w:sz w:val="12"/>
          <w:szCs w:val="12"/>
          <w:lang w:val="ru-RU"/>
        </w:rPr>
        <w:t>Калькуляционные карточки регистрируют в специальном реестре после под</w:t>
      </w:r>
      <w:r w:rsidRPr="00DF36BB">
        <w:rPr>
          <w:sz w:val="12"/>
          <w:szCs w:val="12"/>
          <w:lang w:val="ru-RU"/>
        </w:rPr>
        <w:softHyphen/>
        <w:t xml:space="preserve">писи их лицами, которые несут ответственность за правильность установления продажных цен.  </w:t>
      </w:r>
    </w:p>
    <w:p w:rsidR="00863028" w:rsidRPr="00DF36BB" w:rsidRDefault="00863028" w:rsidP="00863028">
      <w:pPr>
        <w:pStyle w:val="a8"/>
        <w:spacing w:after="0" w:line="240" w:lineRule="auto"/>
        <w:ind w:left="0" w:firstLine="540"/>
        <w:jc w:val="both"/>
        <w:rPr>
          <w:sz w:val="12"/>
          <w:szCs w:val="12"/>
          <w:lang w:val="ru-RU"/>
        </w:rPr>
      </w:pPr>
      <w:r w:rsidRPr="00DF36BB">
        <w:rPr>
          <w:sz w:val="12"/>
          <w:szCs w:val="12"/>
          <w:lang w:val="ru-RU"/>
        </w:rPr>
        <w:t>Заведующий производством ежедневно составляет план-меню, в котором указываются наименования и номера блюд по карточкам или по Сборнику ре</w:t>
      </w:r>
      <w:r w:rsidRPr="00DF36BB">
        <w:rPr>
          <w:sz w:val="12"/>
          <w:szCs w:val="12"/>
          <w:lang w:val="ru-RU"/>
        </w:rPr>
        <w:softHyphen/>
        <w:t xml:space="preserve">цептур, а также количество намеченных к приготовлению блюд.  </w:t>
      </w:r>
    </w:p>
    <w:p w:rsidR="00863028" w:rsidRPr="00DF36BB" w:rsidRDefault="00863028" w:rsidP="00863028">
      <w:pPr>
        <w:pStyle w:val="a8"/>
        <w:spacing w:after="0" w:line="240" w:lineRule="auto"/>
        <w:ind w:left="0" w:firstLine="540"/>
        <w:jc w:val="both"/>
        <w:rPr>
          <w:sz w:val="12"/>
          <w:szCs w:val="12"/>
          <w:lang w:val="ru-RU"/>
        </w:rPr>
      </w:pPr>
      <w:r w:rsidRPr="00DF36BB">
        <w:rPr>
          <w:sz w:val="12"/>
          <w:szCs w:val="12"/>
          <w:lang w:val="ru-RU"/>
        </w:rPr>
        <w:t xml:space="preserve">План-меню составляется накануне дня приготовления кухонной и другой продукции и служит основанием для получения сырья из кладовой, оформляется подписью зав. производством и утверждается директором.   </w:t>
      </w:r>
    </w:p>
    <w:p w:rsidR="00863028" w:rsidRPr="00DF36BB" w:rsidRDefault="00863028" w:rsidP="00863028">
      <w:pPr>
        <w:widowControl w:val="0"/>
        <w:adjustRightInd w:val="0"/>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На основании плана-меню в бухгалтерии устанавливаются розничные цены на блюда, и составляется меню непосредственно для посетителей. В меню, кроме наименования блюда и его стоимости, указывается также масса изделия в готовом виде.</w:t>
      </w:r>
    </w:p>
    <w:p w:rsidR="00863028" w:rsidRPr="00DF36BB" w:rsidRDefault="00863028" w:rsidP="008B14D1">
      <w:pPr>
        <w:pStyle w:val="Style24"/>
        <w:widowControl/>
        <w:spacing w:line="240" w:lineRule="auto"/>
        <w:ind w:firstLine="0"/>
        <w:jc w:val="both"/>
        <w:rPr>
          <w:b/>
          <w:sz w:val="12"/>
          <w:szCs w:val="12"/>
        </w:rPr>
      </w:pPr>
    </w:p>
    <w:p w:rsidR="002720B2" w:rsidRPr="00DF36BB" w:rsidRDefault="008B14D1" w:rsidP="008B14D1">
      <w:pPr>
        <w:pStyle w:val="Style24"/>
        <w:widowControl/>
        <w:spacing w:line="240" w:lineRule="auto"/>
        <w:ind w:firstLine="0"/>
        <w:jc w:val="both"/>
        <w:rPr>
          <w:b/>
          <w:sz w:val="12"/>
          <w:szCs w:val="12"/>
        </w:rPr>
      </w:pPr>
      <w:r w:rsidRPr="00DF36BB">
        <w:rPr>
          <w:b/>
          <w:sz w:val="12"/>
          <w:szCs w:val="12"/>
        </w:rPr>
        <w:t>25.</w:t>
      </w:r>
      <w:r w:rsidR="002720B2" w:rsidRPr="00DF36BB">
        <w:rPr>
          <w:b/>
          <w:sz w:val="12"/>
          <w:szCs w:val="12"/>
        </w:rPr>
        <w:t>Учет расходов на производство и определение себестоимости продукции</w:t>
      </w:r>
      <w:proofErr w:type="gramStart"/>
      <w:r w:rsidR="002720B2" w:rsidRPr="00DF36BB">
        <w:rPr>
          <w:b/>
          <w:sz w:val="12"/>
          <w:szCs w:val="12"/>
        </w:rPr>
        <w:t xml:space="preserve"> .</w:t>
      </w:r>
      <w:proofErr w:type="gramEnd"/>
      <w:r w:rsidR="002720B2" w:rsidRPr="00DF36BB">
        <w:rPr>
          <w:b/>
          <w:sz w:val="12"/>
          <w:szCs w:val="12"/>
        </w:rPr>
        <w:t xml:space="preserve"> Учет выпуска продукции. Учет расходов  на продажу в общественном питании</w:t>
      </w:r>
    </w:p>
    <w:p w:rsidR="00092EA4" w:rsidRPr="00DF36BB" w:rsidRDefault="00092EA4" w:rsidP="00092EA4">
      <w:pPr>
        <w:pStyle w:val="a7"/>
        <w:spacing w:before="0" w:beforeAutospacing="0" w:after="0" w:afterAutospacing="0"/>
        <w:ind w:firstLine="375"/>
        <w:rPr>
          <w:color w:val="000000"/>
          <w:sz w:val="12"/>
          <w:szCs w:val="12"/>
        </w:rPr>
      </w:pPr>
      <w:r w:rsidRPr="00DF36BB">
        <w:rPr>
          <w:b/>
          <w:bCs/>
          <w:color w:val="000000"/>
          <w:sz w:val="12"/>
          <w:szCs w:val="12"/>
        </w:rPr>
        <w:t>Процесс производства в общественном питании</w:t>
      </w:r>
      <w:r w:rsidRPr="00DF36BB">
        <w:rPr>
          <w:rStyle w:val="apple-converted-space"/>
          <w:b/>
          <w:bCs/>
          <w:color w:val="000000"/>
          <w:sz w:val="12"/>
          <w:szCs w:val="12"/>
        </w:rPr>
        <w:t> </w:t>
      </w:r>
      <w:r w:rsidRPr="00DF36BB">
        <w:rPr>
          <w:color w:val="000000"/>
          <w:sz w:val="12"/>
          <w:szCs w:val="12"/>
        </w:rPr>
        <w:t xml:space="preserve">– это совокупность хозяйственных операций, связанных с созданием продукции и впоследствии оказанием услуг общественного питания. В процессе приготовления блюд (полуфабрикатов) определяется их себестоимость. </w:t>
      </w:r>
      <w:proofErr w:type="spellStart"/>
      <w:r w:rsidRPr="00DF36BB">
        <w:rPr>
          <w:color w:val="000000"/>
          <w:sz w:val="12"/>
          <w:szCs w:val="12"/>
        </w:rPr>
        <w:t>Калькулирование</w:t>
      </w:r>
      <w:proofErr w:type="spellEnd"/>
      <w:r w:rsidRPr="00DF36BB">
        <w:rPr>
          <w:color w:val="000000"/>
          <w:sz w:val="12"/>
          <w:szCs w:val="12"/>
        </w:rPr>
        <w:t xml:space="preserve"> себестоимости выпускаемой продукции – один из основных вопросов бухгалтерского учета в организациях общественного питания. Достоверный и детальный расчет себестоимости необходим внутренним пользователям бухгалтерской информации – администрации, учредителям, акционерам. В настоящее время определение и группировка расходов в целях бухгалтерского учета осуществляются на основании Положения по бухгалтерскому учету “Расходы организации” ПБУ 10/99, а в целях обложения налогом на прибыль – гл. 25 “Налог на прибыль” НК РФ.</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Расходами организации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xml:space="preserve">В соответствии с НК РФ (ст. 252, 253, 265) расходы в зависимости от их характера, условий осуществления и направлений деятельности организации подразделяются на расходы по производству и реализации продуктов труда и </w:t>
      </w:r>
      <w:proofErr w:type="spellStart"/>
      <w:r w:rsidRPr="00DF36BB">
        <w:rPr>
          <w:color w:val="000000"/>
          <w:sz w:val="12"/>
          <w:szCs w:val="12"/>
        </w:rPr>
        <w:t>внереализационные</w:t>
      </w:r>
      <w:proofErr w:type="spellEnd"/>
      <w:r w:rsidRPr="00DF36BB">
        <w:rPr>
          <w:color w:val="000000"/>
          <w:sz w:val="12"/>
          <w:szCs w:val="12"/>
        </w:rPr>
        <w:t>.</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xml:space="preserve">Расходы, связанные с производством и реализацией, включают затраты по изготовлению, хранению, доставке продукции, выполнению работ, оказанию услуг, приобретению, продаже товаров; на содержание и эксплуатацию, ремонт и техническое обслуживание основных средств и иного имущества; на освоение природных ресурсов; научные исследования и опытно-конструкторские разработки; обязательное и добровольное страхование и др. </w:t>
      </w:r>
      <w:proofErr w:type="spellStart"/>
      <w:r w:rsidRPr="00DF36BB">
        <w:rPr>
          <w:color w:val="000000"/>
          <w:sz w:val="12"/>
          <w:szCs w:val="12"/>
        </w:rPr>
        <w:t>Внереализационные</w:t>
      </w:r>
      <w:proofErr w:type="spellEnd"/>
      <w:r w:rsidRPr="00DF36BB">
        <w:rPr>
          <w:color w:val="000000"/>
          <w:sz w:val="12"/>
          <w:szCs w:val="12"/>
        </w:rPr>
        <w:t xml:space="preserve"> расходы не связаны непосредственно с производством и реализацией продукции, работ, услуг.</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целях исчисления налога на прибыль расходы могут признаваться методом начисления либо кассовым методом (ст. 272, 273 НК РФ). Для основных видов расходов в Налоговом кодексе определены даты их признания. При кассовом методе расходы организации принимаются к бухгалтерскому учету после их фактической оплаты (прекращения встречного обязательства приобретателем имущества перед продавцом). Кассовый метод признания расходов применяется в установленных законодательством случаях (например, субъектами малого предпринимательства).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lastRenderedPageBreak/>
        <w:t>Эффективность организации учета произведенных расходов во многом зависит от их группировки, или классификации. Классификация расходов осуществляется в зависимости от цели учета для определения себестоимости изготовленной продукции и формирования финансового результата деятельности; для осуществления текущего контроля и регулирования; для принятия управленческих решений.</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соответствии с ПБУ 10/99 “Расходы организации” при формировании расходов по обычным видам деятельности должна быть обеспечена их группировка по следующим элементам:</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материальные затраты (за вычетом стоимости возвратных отходов);</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затраты на оплату труда;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отчисления на социальные нужды;</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амортизация;</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прочие затраты.</w:t>
      </w:r>
    </w:p>
    <w:p w:rsidR="00092EA4" w:rsidRPr="00DF36BB" w:rsidRDefault="00092EA4" w:rsidP="00092EA4">
      <w:pPr>
        <w:pStyle w:val="a7"/>
        <w:spacing w:before="0" w:beforeAutospacing="0" w:after="0" w:afterAutospacing="0"/>
        <w:ind w:firstLine="375"/>
        <w:rPr>
          <w:color w:val="000000"/>
          <w:sz w:val="12"/>
          <w:szCs w:val="12"/>
        </w:rPr>
      </w:pPr>
      <w:proofErr w:type="gramStart"/>
      <w:r w:rsidRPr="00DF36BB">
        <w:rPr>
          <w:color w:val="000000"/>
          <w:sz w:val="12"/>
          <w:szCs w:val="12"/>
        </w:rPr>
        <w:t>В элементе “Материальные затраты” отражается стоимость материальных ресурсов – сырья, полуфабрикатов, товаров и прочих материалов, которая формируется исходя из цен приобретения (без налога на добавленную стоимость), надбавок, наценок, стоимости услуг различных сторонних организаций (таможни, товарных бирж, складов, транспортных организаций и пр.).</w:t>
      </w:r>
      <w:proofErr w:type="gramEnd"/>
      <w:r w:rsidRPr="00DF36BB">
        <w:rPr>
          <w:color w:val="000000"/>
          <w:sz w:val="12"/>
          <w:szCs w:val="12"/>
        </w:rPr>
        <w:t xml:space="preserve"> Из затрат на материальные ресурсы исключается стоимость возвратных отходов. Под возвратными отходами производства понимаются остатки сырья, материалов, полуфабрикатов и других материальных ценностей, которые в процессе производства утратили полностью или частично свои качества и поэтому не могут использоваться по своему прямому назначению. Оцениваются такие возвратные отходы по ценам возможного использования.</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Элемент “Затраты на оплату труда” охватывает затраты на оплату труда производственного персонала, включая премии за производственные результаты, стимулирующие и компенсационные выплаты, а также затраты на оплату труда состоящих в штате работников, занятых в основной деятельности.</w:t>
      </w:r>
    </w:p>
    <w:p w:rsidR="00092EA4" w:rsidRPr="00DF36BB" w:rsidRDefault="00092EA4" w:rsidP="00092EA4">
      <w:pPr>
        <w:pStyle w:val="a7"/>
        <w:spacing w:before="0" w:beforeAutospacing="0" w:after="0" w:afterAutospacing="0"/>
        <w:ind w:firstLine="375"/>
        <w:rPr>
          <w:color w:val="000000"/>
          <w:sz w:val="12"/>
          <w:szCs w:val="12"/>
        </w:rPr>
      </w:pPr>
      <w:proofErr w:type="gramStart"/>
      <w:r w:rsidRPr="00DF36BB">
        <w:rPr>
          <w:color w:val="000000"/>
          <w:sz w:val="12"/>
          <w:szCs w:val="12"/>
        </w:rPr>
        <w:t>Элемент “Отчисления на социальные нужды” отражает все обязательные отчисления по установленным законодательством нормам (единый социальный налог) органам государственного социального страхования, в федеральный бюджет для выплаты базовой части пенсии и обязательного медицинского страхования, а также страховые взносы на обязательное пенсионное страхование.</w:t>
      </w:r>
      <w:proofErr w:type="gramEnd"/>
      <w:r w:rsidRPr="00DF36BB">
        <w:rPr>
          <w:color w:val="000000"/>
          <w:sz w:val="12"/>
          <w:szCs w:val="12"/>
        </w:rPr>
        <w:t xml:space="preserve"> Они начисляются с сумм затрат организации на оплату труда работников, которые были включены в себестоимость продукции (работ, услуг) (по элементу “Затраты на оплату труда”).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Элемент “Амортизация” отражает сумму амортизационных отчислений производственных основных средств. Сюда входят также суммы ускоренной амортизации активной части основных средств.</w:t>
      </w:r>
    </w:p>
    <w:p w:rsidR="00092EA4" w:rsidRPr="00DF36BB" w:rsidRDefault="00092EA4" w:rsidP="00092EA4">
      <w:pPr>
        <w:pStyle w:val="a7"/>
        <w:spacing w:before="0" w:beforeAutospacing="0" w:after="0" w:afterAutospacing="0"/>
        <w:ind w:firstLine="375"/>
        <w:rPr>
          <w:color w:val="000000"/>
          <w:sz w:val="12"/>
          <w:szCs w:val="12"/>
        </w:rPr>
      </w:pPr>
      <w:proofErr w:type="gramStart"/>
      <w:r w:rsidRPr="00DF36BB">
        <w:rPr>
          <w:color w:val="000000"/>
          <w:sz w:val="12"/>
          <w:szCs w:val="12"/>
        </w:rPr>
        <w:t>К элементу “Прочие затраты” относятся налоги, сборы, платежи, отчисления в страховые фонды (резервы), затраты на оплату процентов по полученным кредитам, на командировки, на подготовку и переподготовку кадров, оплату услуг связи, банков, информационных услуг и пр.</w:t>
      </w:r>
      <w:proofErr w:type="gramEnd"/>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По отношению к объему производства все расходы делятся на переменные и постоянные. К переменным относятся расходы, размер которых изменяется прямо пропорционально изменению объема производства продукции. Если объем производства увеличивается, например, на 20%, то и переменные затраты увеличиваются на 20%. К этой группе можно отнести расходы на сырье.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xml:space="preserve">Постоянные затраты остаются неизменными при изменении объемов производства продукции. К ним относятся, например, расходы на аренду помещения и некоторые другие расходы. </w:t>
      </w:r>
      <w:proofErr w:type="gramStart"/>
      <w:r w:rsidRPr="00DF36BB">
        <w:rPr>
          <w:color w:val="000000"/>
          <w:sz w:val="12"/>
          <w:szCs w:val="12"/>
        </w:rPr>
        <w:t>Однако существуют затраты, которые нельзя отнести ни к постоянным, ни к переменным, так как они включают элементы и тех, и других затрат; их принято называть условно-постоянными или условно-переменными в зависимости от преобладания в них постоянных или переменных частей.</w:t>
      </w:r>
      <w:proofErr w:type="gramEnd"/>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зависимости от способов включения в себестоимость продукции (работ, услуг) затраты бывают прямые и косвенные.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Прямые затраты связаны с производством определенного вида продукции и могут быть прямо и непосредственно отнесены на его себестоимость. К ним относят чаще всего расходы на сырье, основные материалы, покупные полуфабрикаты, топливо и энергию на технологические цели, оплату труда производственного персонала.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К косвенным относят все остальные расходы (ст. 318 НК РФ).</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основе определения себестоимости продукции в общественном питании лежит калькуляция. Калькуляция стоимости продукции (блюд) производится на основании технологических карт. Технологическая карта заполняется на основании сборников рецептур или же новые блюда разрабатываются технологами во взаимодействии с поварами. В том случае, если блюдо было создано специалистами организации общественного питания, появляется необходимость в документировании процесса его приготовления. Основанием для утверждения технологии изготовления является акт проработки данного блюда. Прежде чем утвердить технологию приготовления блюда, его необходимо несколько раз приготовить, записывая значения расхода продуктов в брутто и нетто – оценке на 1, 10 или 100 порций, определить массу блюда в готовом виде. Комиссия, состоящая из повара, технолога и бухгалтера-калькулятора, формирует акт проработки данного блюда, который затем утверждается руководителем организации.</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На основании акта проработки выводятся итоговые (усредненные) данные о расходе ингредиентов. Эти значения и будут являться нормой закладки продуктов в данное блюдо. После этого технолог должен заполнить технологическую карту, в которой будет содержаться информация о перечне компонентов блюда, нормах расхода продуктов в брутт</w:t>
      </w:r>
      <w:proofErr w:type="gramStart"/>
      <w:r w:rsidRPr="00DF36BB">
        <w:rPr>
          <w:color w:val="000000"/>
          <w:sz w:val="12"/>
          <w:szCs w:val="12"/>
        </w:rPr>
        <w:t>о-</w:t>
      </w:r>
      <w:proofErr w:type="gramEnd"/>
      <w:r w:rsidRPr="00DF36BB">
        <w:rPr>
          <w:color w:val="000000"/>
          <w:sz w:val="12"/>
          <w:szCs w:val="12"/>
        </w:rPr>
        <w:t xml:space="preserve"> и нетто-оценке, массе блюда в готовом виде. Также в технологической карте подробно описывается технология приготовления блюда.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В технологической карте отражаются следующие значения закладки продуктов:</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брутто – в этом поле указывается масса продукта или блюда до прохождения холодной и горячей обработок. Именно по брутто будет рассчитываться себестоимость и при продаже будет списано количество, указанное в колонке брутто;</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нетто (первая обработка) – нетто компонента, т.е. вес или объем компонента после холодной обработки;</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вторая обработка – процент изменения нетто компонента при его горячей обработке;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выход – выход компонента в готовом блюде (вес или объем компонента после холодной и горячей обработки).</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Далее, пользуясь данными технологической карты, бухгалтер-калькулятор заполняет калькуляционную карту.</w:t>
      </w:r>
    </w:p>
    <w:p w:rsidR="00092EA4" w:rsidRPr="00DF36BB" w:rsidRDefault="00092EA4" w:rsidP="00092EA4">
      <w:pPr>
        <w:pStyle w:val="a7"/>
        <w:spacing w:before="0" w:beforeAutospacing="0" w:after="0" w:afterAutospacing="0"/>
        <w:ind w:firstLine="375"/>
        <w:rPr>
          <w:color w:val="000000"/>
          <w:sz w:val="12"/>
          <w:szCs w:val="12"/>
        </w:rPr>
      </w:pPr>
      <w:proofErr w:type="gramStart"/>
      <w:r w:rsidRPr="00DF36BB">
        <w:rPr>
          <w:color w:val="000000"/>
          <w:sz w:val="12"/>
          <w:szCs w:val="12"/>
        </w:rPr>
        <w:t>Нужно иметь в виду, что перечень ингредиентов в технологической карте может быть больше, чем в калькуляционной.</w:t>
      </w:r>
      <w:proofErr w:type="gramEnd"/>
      <w:r w:rsidRPr="00DF36BB">
        <w:rPr>
          <w:color w:val="000000"/>
          <w:sz w:val="12"/>
          <w:szCs w:val="12"/>
        </w:rPr>
        <w:t xml:space="preserve"> </w:t>
      </w:r>
      <w:r w:rsidRPr="00DF36BB">
        <w:rPr>
          <w:color w:val="000000"/>
          <w:sz w:val="12"/>
          <w:szCs w:val="12"/>
        </w:rPr>
        <w:lastRenderedPageBreak/>
        <w:t xml:space="preserve">Это связано с тем, что некоторые составляющие (например, лед или вода) не имеют цены, а </w:t>
      </w:r>
      <w:proofErr w:type="gramStart"/>
      <w:r w:rsidRPr="00DF36BB">
        <w:rPr>
          <w:color w:val="000000"/>
          <w:sz w:val="12"/>
          <w:szCs w:val="12"/>
        </w:rPr>
        <w:t>значит</w:t>
      </w:r>
      <w:proofErr w:type="gramEnd"/>
      <w:r w:rsidRPr="00DF36BB">
        <w:rPr>
          <w:color w:val="000000"/>
          <w:sz w:val="12"/>
          <w:szCs w:val="12"/>
        </w:rPr>
        <w:t xml:space="preserve"> не влияют на себестоимость блюда и не отражаются в калькуляционной карте, которая служит для определения цены продажи отдельно на каждое блюдо (изделие). Калькуляционная карта может составляться из расчета стоимости сырья на 100 блюд для наиболее точного определения цены одного блюда (изделия).</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При изменении компонентов в сырьевом наборе блюда и цены на сырье и продукты новая цена блюда определяется в последующих свободных графах калькуляционной карточки с указанием в заголовке даты произведенных изменений. В графе “Дата составления” указывается дата последней записи в карточке.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Правильность каждого расчета цены блюда (изделия) подтверждается подписями заведующего производством и лица, составляющего калькуляцию, и утверждается руководителем организации. Расшифровка подписей указывается в первой графе по соответствующим строкам.</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общественном питании невозможно определить полную фактическую себестоимость каждого блюда, поэтому себестоимость блюд определяется исходя из стоимости сырья и полуфабрикатов. Все остальные расходы учитываются на счете 44 “Расходы на продажу”.</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В организациях общественного питания существуют и другие особенности, связанные с определением себестоимости продукции. Производственные организации, используя положения ПБУ 10/99 “Расходы организаций”, учитывают себестоимость продукции на синтетическом счете 20 “Основное производство”, где аккумулируются прямые затраты, а в конце отчетного периода – и косвенные расходы.</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При этом можно определять себестоимость продукции и без использования счета 20 “Основное производство”.</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Использовать счет 20 при определении себестоимости продукции целесообразно организациям, выпускающим полуфабрикаты для дальнейшей продажи оптом и в розницу. Например, это могут быть фабрики-кухни. Счет 20 в отличие от производственных организаций будет использоваться в качестве обычного материального счета, он не будет являться калькуляционным, так как на нем будут учитываться только расходы на сырье, используемое для изготовления полуфабрикатов. Сырье же предварительно должно учитываться либо на счете 10 “Материалы”, либо на счете 41 “Товары”, субсчет 1 “Товары на складах и в кладовых” без включения в их стоимость НДС. На счете 41-1 “Товары на складах и в кладовых” сырье учитывается, если оно используется как в производстве, так и для перепродажи в качестве товара. Например, коньяк может продаваться как в розницу, через бары и буфеты, так и использоваться в производстве в качестве вкусовой добавки в кондитерские изделия. Таким образом, при учете затрат в общественном питании на счете 20 “Основное производство” будет действовать схема определения себестоимости, приведенная на рисунке.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Определять себестоимость продукции, не используя счет 20 “Основное производство”, удобно тем организациям, которые торгуют своей продукцией через собственные торговые залы (рестораны, кафе, буфеты). Как правило, изготовление данной продукции непродолжительно по времени, технологически несложно и реализация не занимает более одних суток со времени изготовления. Исходя из принципа рациональности ведения учета, списанное в производство сырье учитывается на отдельном счете 41-5 “Товары на кухне (в производстве)”.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xml:space="preserve">Таким образом, к счету 41 целесообразно открыть </w:t>
      </w:r>
      <w:proofErr w:type="gramStart"/>
      <w:r w:rsidRPr="00DF36BB">
        <w:rPr>
          <w:color w:val="000000"/>
          <w:sz w:val="12"/>
          <w:szCs w:val="12"/>
        </w:rPr>
        <w:t>следующие</w:t>
      </w:r>
      <w:proofErr w:type="gramEnd"/>
      <w:r w:rsidRPr="00DF36BB">
        <w:rPr>
          <w:color w:val="000000"/>
          <w:sz w:val="12"/>
          <w:szCs w:val="12"/>
        </w:rPr>
        <w:t xml:space="preserve"> субсчета:</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41-1 “Товары на складах и в кладовых”;</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41-2 “Товары в розничной торговле”;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41-3 “Тара под товаром и порожняя”;</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41-4 “Покупные изделия”;</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41-5 “Товары на кухне (в производстве)”.</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При определенных условиях можно не открывать субсчета к счету 41 “Товары”. Себестоимость будет определяться в момент продажи проводкой:</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Дебет счета 90 “Продажи”, субсчет 2 “Себестоимость продаж”</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Кредит счета 41 “Товары”.</w:t>
      </w:r>
    </w:p>
    <w:p w:rsidR="00092EA4" w:rsidRPr="00DF36BB" w:rsidRDefault="00092EA4" w:rsidP="00092EA4">
      <w:pPr>
        <w:pStyle w:val="a7"/>
        <w:spacing w:before="0" w:beforeAutospacing="0" w:after="0" w:afterAutospacing="0"/>
        <w:ind w:firstLine="375"/>
        <w:rPr>
          <w:color w:val="000000"/>
          <w:sz w:val="12"/>
          <w:szCs w:val="12"/>
        </w:rPr>
      </w:pPr>
      <w:r w:rsidRPr="00DF36BB">
        <w:rPr>
          <w:color w:val="000000"/>
          <w:sz w:val="12"/>
          <w:szCs w:val="12"/>
        </w:rPr>
        <w:t xml:space="preserve">Поскольку организации данной сферы в своей деятельности совмещают как производство, так и торговлю, при определении расходов по торговым операциям в целях налогообложения необходимо учитывать положения ст. 320 “Порядок определения расходов по торговым операциям” НК РФ. В этой статье Кодекса говорится, что расходы подразделяются </w:t>
      </w:r>
      <w:proofErr w:type="gramStart"/>
      <w:r w:rsidRPr="00DF36BB">
        <w:rPr>
          <w:color w:val="000000"/>
          <w:sz w:val="12"/>
          <w:szCs w:val="12"/>
        </w:rPr>
        <w:t>на</w:t>
      </w:r>
      <w:proofErr w:type="gramEnd"/>
      <w:r w:rsidRPr="00DF36BB">
        <w:rPr>
          <w:color w:val="000000"/>
          <w:sz w:val="12"/>
          <w:szCs w:val="12"/>
        </w:rPr>
        <w:t xml:space="preserve"> прямые и косвенные. К прямым расходам относятся суммы расходов на доставку (транспортные расходы) покупных товаров до склада организации – покупателя товаров в случае, если они не включены в цену приобретения этих товаров. Все остальные расходы, осуществленные в текущем месяце, признаются косвенными расходами и уменьшают доходы от реализации текущего месяца.</w:t>
      </w:r>
    </w:p>
    <w:p w:rsidR="00BB2FEC" w:rsidRPr="00DF36BB" w:rsidRDefault="00BB2FEC" w:rsidP="008B14D1">
      <w:pPr>
        <w:pStyle w:val="Style24"/>
        <w:widowControl/>
        <w:spacing w:line="240" w:lineRule="auto"/>
        <w:ind w:firstLine="0"/>
        <w:jc w:val="both"/>
        <w:rPr>
          <w:b/>
          <w:sz w:val="12"/>
          <w:szCs w:val="12"/>
        </w:rPr>
      </w:pPr>
    </w:p>
    <w:p w:rsidR="002720B2" w:rsidRPr="00DF36BB" w:rsidRDefault="008B14D1" w:rsidP="008B14D1">
      <w:pPr>
        <w:pStyle w:val="Style24"/>
        <w:widowControl/>
        <w:spacing w:line="240" w:lineRule="auto"/>
        <w:ind w:firstLine="0"/>
        <w:jc w:val="both"/>
        <w:rPr>
          <w:b/>
          <w:sz w:val="12"/>
          <w:szCs w:val="12"/>
        </w:rPr>
      </w:pPr>
      <w:r w:rsidRPr="00DF36BB">
        <w:rPr>
          <w:b/>
          <w:sz w:val="12"/>
          <w:szCs w:val="12"/>
        </w:rPr>
        <w:t>26.</w:t>
      </w:r>
      <w:r w:rsidR="002720B2" w:rsidRPr="00DF36BB">
        <w:rPr>
          <w:b/>
          <w:sz w:val="12"/>
          <w:szCs w:val="12"/>
        </w:rPr>
        <w:t>Документальное оформление продажи  и отпуска товаров и готовой продукции. Учет продаж товаров и готовой продукции в организациях общественном питании</w:t>
      </w:r>
    </w:p>
    <w:p w:rsidR="00BB2FEC" w:rsidRPr="00DF36BB" w:rsidRDefault="00BB2FEC" w:rsidP="00BB2FEC">
      <w:pPr>
        <w:pStyle w:val="a8"/>
        <w:spacing w:after="0" w:line="240" w:lineRule="auto"/>
        <w:ind w:left="0" w:firstLine="540"/>
        <w:jc w:val="both"/>
        <w:rPr>
          <w:sz w:val="12"/>
          <w:szCs w:val="12"/>
          <w:lang w:val="ru-RU"/>
        </w:rPr>
      </w:pPr>
      <w:r w:rsidRPr="00DF36BB">
        <w:rPr>
          <w:iCs/>
          <w:sz w:val="12"/>
          <w:szCs w:val="12"/>
          <w:lang w:val="ru-RU"/>
        </w:rPr>
        <w:t xml:space="preserve">На предприятиях общественного питания важным участком бухгалтерского учёта является учёт затрат на производство продукции и определение её себестоимости. </w:t>
      </w:r>
      <w:r w:rsidRPr="00DF36BB">
        <w:rPr>
          <w:sz w:val="12"/>
          <w:szCs w:val="12"/>
          <w:lang w:val="ru-RU"/>
        </w:rPr>
        <w:t xml:space="preserve">Реализация продукции предприятием общественного питания является важнейшим показателем объёма его деятельности. Реализацией готовой продукции завершается кругооборот средств, авансированных на производство. Она необходима для возобновления цикла производства.  </w:t>
      </w:r>
    </w:p>
    <w:p w:rsidR="00BB2FEC" w:rsidRPr="00DF36BB" w:rsidRDefault="00BB2FEC" w:rsidP="00FD6B16">
      <w:pPr>
        <w:tabs>
          <w:tab w:val="left" w:pos="8100"/>
        </w:tabs>
        <w:spacing w:after="0" w:line="240" w:lineRule="auto"/>
        <w:rPr>
          <w:rFonts w:ascii="Times New Roman" w:hAnsi="Times New Roman" w:cs="Times New Roman"/>
          <w:b/>
          <w:i/>
          <w:sz w:val="12"/>
          <w:szCs w:val="12"/>
        </w:rPr>
      </w:pPr>
      <w:r w:rsidRPr="00DF36BB">
        <w:rPr>
          <w:rFonts w:ascii="Times New Roman" w:hAnsi="Times New Roman" w:cs="Times New Roman"/>
          <w:b/>
          <w:i/>
          <w:sz w:val="12"/>
          <w:szCs w:val="12"/>
        </w:rPr>
        <w:t>Документальное оформление поступления сырья на производство</w:t>
      </w:r>
    </w:p>
    <w:p w:rsidR="00BB2FEC" w:rsidRPr="00DF36BB" w:rsidRDefault="00BB2FEC" w:rsidP="00BB2FEC">
      <w:pPr>
        <w:pStyle w:val="a8"/>
        <w:spacing w:after="0" w:line="240" w:lineRule="auto"/>
        <w:ind w:left="0" w:firstLine="540"/>
        <w:jc w:val="both"/>
        <w:rPr>
          <w:sz w:val="12"/>
          <w:szCs w:val="12"/>
          <w:lang w:val="ru-RU"/>
        </w:rPr>
      </w:pPr>
      <w:r w:rsidRPr="00DF36BB">
        <w:rPr>
          <w:sz w:val="12"/>
          <w:szCs w:val="12"/>
          <w:lang w:val="ru-RU"/>
        </w:rPr>
        <w:t xml:space="preserve">Продукты из кладовых предприятий </w:t>
      </w:r>
      <w:r w:rsidRPr="00DF36BB">
        <w:rPr>
          <w:iCs/>
          <w:sz w:val="12"/>
          <w:szCs w:val="12"/>
          <w:lang w:val="ru-RU"/>
        </w:rPr>
        <w:t>общественного питания</w:t>
      </w:r>
      <w:r w:rsidRPr="00DF36BB">
        <w:rPr>
          <w:sz w:val="12"/>
          <w:szCs w:val="12"/>
          <w:lang w:val="ru-RU"/>
        </w:rPr>
        <w:t xml:space="preserve"> могут быть отпущены в мелкорозничную сеть, в буфеты, а также в производство. При этом в производство продукты отпускаются ежедневно в пределах потребности для </w:t>
      </w:r>
      <w:proofErr w:type="gramStart"/>
      <w:r w:rsidRPr="00DF36BB">
        <w:rPr>
          <w:sz w:val="12"/>
          <w:szCs w:val="12"/>
          <w:lang w:val="ru-RU"/>
        </w:rPr>
        <w:t>изготовления</w:t>
      </w:r>
      <w:proofErr w:type="gramEnd"/>
      <w:r w:rsidRPr="00DF36BB">
        <w:rPr>
          <w:sz w:val="12"/>
          <w:szCs w:val="12"/>
          <w:lang w:val="ru-RU"/>
        </w:rPr>
        <w:t xml:space="preserve"> намеченных к выпуску кулинарных изделий и блюд, с учётом имеющихся в наличии остатков продуктов. </w:t>
      </w:r>
    </w:p>
    <w:p w:rsidR="00BB2FEC" w:rsidRPr="00DF36BB" w:rsidRDefault="00BB2FEC" w:rsidP="00BB2FEC">
      <w:pPr>
        <w:pStyle w:val="a8"/>
        <w:spacing w:after="0" w:line="240" w:lineRule="auto"/>
        <w:ind w:left="0" w:firstLine="540"/>
        <w:jc w:val="both"/>
        <w:rPr>
          <w:sz w:val="12"/>
          <w:szCs w:val="12"/>
          <w:lang w:val="ru-RU"/>
        </w:rPr>
      </w:pPr>
      <w:r w:rsidRPr="00DF36BB">
        <w:rPr>
          <w:sz w:val="12"/>
          <w:szCs w:val="12"/>
          <w:lang w:val="ru-RU"/>
        </w:rPr>
        <w:t xml:space="preserve">Отпуск продуктов в производство осуществляется на основании требований и оформляется накладными, которые подписываются заведующим производством и утверждаются руководителем предприятия.    </w:t>
      </w:r>
    </w:p>
    <w:p w:rsidR="00BB2FEC" w:rsidRPr="00DF36BB" w:rsidRDefault="00BB2FEC" w:rsidP="00BB2FEC">
      <w:pPr>
        <w:pStyle w:val="a8"/>
        <w:spacing w:after="0" w:line="240" w:lineRule="auto"/>
        <w:ind w:left="0" w:firstLine="540"/>
        <w:jc w:val="both"/>
        <w:rPr>
          <w:sz w:val="12"/>
          <w:szCs w:val="12"/>
          <w:lang w:val="ru-RU"/>
        </w:rPr>
      </w:pPr>
      <w:r w:rsidRPr="00DF36BB">
        <w:rPr>
          <w:sz w:val="12"/>
          <w:szCs w:val="12"/>
          <w:lang w:val="ru-RU"/>
        </w:rPr>
        <w:t xml:space="preserve">Специи и соль отпускаются в производство в той же оценке, как и продукты, так как включаются в себестоимость согласно Сборнику рецептур блюд и кулинарных изделий. </w:t>
      </w:r>
    </w:p>
    <w:p w:rsidR="00BB2FEC" w:rsidRPr="00DF36BB" w:rsidRDefault="00BB2FEC" w:rsidP="00BB2FEC">
      <w:pPr>
        <w:pStyle w:val="a8"/>
        <w:spacing w:after="0" w:line="240" w:lineRule="auto"/>
        <w:ind w:left="0" w:firstLine="540"/>
        <w:jc w:val="both"/>
        <w:rPr>
          <w:sz w:val="12"/>
          <w:szCs w:val="12"/>
          <w:lang w:val="ru-RU"/>
        </w:rPr>
      </w:pPr>
      <w:r w:rsidRPr="00DF36BB">
        <w:rPr>
          <w:sz w:val="12"/>
          <w:szCs w:val="12"/>
          <w:lang w:val="ru-RU"/>
        </w:rPr>
        <w:t xml:space="preserve"> В накладных на отпуск в буфеты какао, чая, натурального кофе, сахара указываются учётные цены, исходя из скалькулированной цены стакана какао, чая и норм закладки.</w:t>
      </w:r>
    </w:p>
    <w:p w:rsidR="00BB2FEC" w:rsidRPr="00DF36BB" w:rsidRDefault="00BB2FEC" w:rsidP="00FD6B16">
      <w:pPr>
        <w:pStyle w:val="1"/>
        <w:widowControl w:val="0"/>
        <w:tabs>
          <w:tab w:val="center" w:pos="4987"/>
        </w:tabs>
        <w:adjustRightInd w:val="0"/>
        <w:spacing w:after="0" w:line="240" w:lineRule="auto"/>
        <w:ind w:left="0"/>
        <w:rPr>
          <w:rFonts w:ascii="Times New Roman" w:hAnsi="Times New Roman"/>
          <w:b/>
          <w:i/>
          <w:sz w:val="12"/>
          <w:szCs w:val="12"/>
        </w:rPr>
      </w:pPr>
      <w:r w:rsidRPr="00DF36BB">
        <w:rPr>
          <w:rFonts w:ascii="Times New Roman" w:hAnsi="Times New Roman"/>
          <w:b/>
          <w:i/>
          <w:sz w:val="12"/>
          <w:szCs w:val="12"/>
        </w:rPr>
        <w:t>Документальное оформление реализации  (отпуска) готовой     продукции</w:t>
      </w:r>
    </w:p>
    <w:p w:rsidR="00BB2FEC" w:rsidRPr="00DF36BB" w:rsidRDefault="00BB2FEC" w:rsidP="00BB2FEC">
      <w:pPr>
        <w:pStyle w:val="a8"/>
        <w:spacing w:after="0" w:line="240" w:lineRule="auto"/>
        <w:ind w:left="0" w:firstLine="567"/>
        <w:jc w:val="both"/>
        <w:rPr>
          <w:sz w:val="12"/>
          <w:szCs w:val="12"/>
        </w:rPr>
      </w:pPr>
      <w:r w:rsidRPr="00DF36BB">
        <w:rPr>
          <w:sz w:val="12"/>
          <w:szCs w:val="12"/>
          <w:lang w:val="ru-RU"/>
        </w:rPr>
        <w:lastRenderedPageBreak/>
        <w:t xml:space="preserve">Продукцию собственного производства реализуют через обеденные залы как за наличный расчёт с оплатой через кассу, и по безналичному расчёту.   </w:t>
      </w:r>
      <w:proofErr w:type="spellStart"/>
      <w:r w:rsidRPr="00DF36BB">
        <w:rPr>
          <w:sz w:val="12"/>
          <w:szCs w:val="12"/>
        </w:rPr>
        <w:t>Выделяютследующие</w:t>
      </w:r>
      <w:r w:rsidRPr="00DF36BB">
        <w:rPr>
          <w:i/>
          <w:sz w:val="12"/>
          <w:szCs w:val="12"/>
        </w:rPr>
        <w:t>способыреализации</w:t>
      </w:r>
      <w:proofErr w:type="spellEnd"/>
      <w:r w:rsidRPr="00DF36BB">
        <w:rPr>
          <w:i/>
          <w:sz w:val="12"/>
          <w:szCs w:val="12"/>
        </w:rPr>
        <w:t xml:space="preserve"> и </w:t>
      </w:r>
      <w:proofErr w:type="spellStart"/>
      <w:r w:rsidRPr="00DF36BB">
        <w:rPr>
          <w:i/>
          <w:sz w:val="12"/>
          <w:szCs w:val="12"/>
        </w:rPr>
        <w:t>отпускаготовойпродукции</w:t>
      </w:r>
      <w:proofErr w:type="spellEnd"/>
      <w:r w:rsidRPr="00DF36BB">
        <w:rPr>
          <w:sz w:val="12"/>
          <w:szCs w:val="12"/>
        </w:rPr>
        <w:t xml:space="preserve">:    </w:t>
      </w:r>
    </w:p>
    <w:p w:rsidR="00BB2FEC" w:rsidRPr="00DF36BB" w:rsidRDefault="00BB2FEC" w:rsidP="00BB2FEC">
      <w:pPr>
        <w:pStyle w:val="a8"/>
        <w:numPr>
          <w:ilvl w:val="0"/>
          <w:numId w:val="16"/>
        </w:numPr>
        <w:autoSpaceDE w:val="0"/>
        <w:autoSpaceDN w:val="0"/>
        <w:spacing w:after="0" w:line="240" w:lineRule="auto"/>
        <w:ind w:left="0"/>
        <w:jc w:val="both"/>
        <w:rPr>
          <w:sz w:val="12"/>
          <w:szCs w:val="12"/>
          <w:lang w:val="ru-RU"/>
        </w:rPr>
      </w:pPr>
      <w:r w:rsidRPr="00DF36BB">
        <w:rPr>
          <w:i/>
          <w:sz w:val="12"/>
          <w:szCs w:val="12"/>
          <w:lang w:val="ru-RU"/>
        </w:rPr>
        <w:t>реализация продукции за наличный расчёт</w:t>
      </w:r>
      <w:r w:rsidRPr="00DF36BB">
        <w:rPr>
          <w:sz w:val="12"/>
          <w:szCs w:val="12"/>
          <w:lang w:val="ru-RU"/>
        </w:rPr>
        <w:t xml:space="preserve">, когда покупатель </w:t>
      </w:r>
      <w:proofErr w:type="gramStart"/>
      <w:r w:rsidRPr="00DF36BB">
        <w:rPr>
          <w:sz w:val="12"/>
          <w:szCs w:val="12"/>
          <w:lang w:val="ru-RU"/>
        </w:rPr>
        <w:t>опла</w:t>
      </w:r>
      <w:r w:rsidRPr="00DF36BB">
        <w:rPr>
          <w:sz w:val="12"/>
          <w:szCs w:val="12"/>
          <w:lang w:val="ru-RU"/>
        </w:rPr>
        <w:softHyphen/>
        <w:t>чивает стоимость выбранной</w:t>
      </w:r>
      <w:proofErr w:type="gramEnd"/>
      <w:r w:rsidRPr="00DF36BB">
        <w:rPr>
          <w:sz w:val="12"/>
          <w:szCs w:val="12"/>
          <w:lang w:val="ru-RU"/>
        </w:rPr>
        <w:t xml:space="preserve"> им продукции кассиру в конце раздаточной линии, и получает </w:t>
      </w:r>
      <w:r w:rsidRPr="00DF36BB">
        <w:rPr>
          <w:i/>
          <w:sz w:val="12"/>
          <w:szCs w:val="12"/>
          <w:lang w:val="ru-RU"/>
        </w:rPr>
        <w:t>кассовый чек</w:t>
      </w:r>
      <w:r w:rsidRPr="00DF36BB">
        <w:rPr>
          <w:sz w:val="12"/>
          <w:szCs w:val="12"/>
          <w:lang w:val="ru-RU"/>
        </w:rPr>
        <w:t>;  составляются акт о продаже изделий кухни за наличный расчёт в суммовом выражении, дневные заборные лис</w:t>
      </w:r>
      <w:r w:rsidRPr="00DF36BB">
        <w:rPr>
          <w:sz w:val="12"/>
          <w:szCs w:val="12"/>
          <w:lang w:val="ru-RU"/>
        </w:rPr>
        <w:softHyphen/>
        <w:t xml:space="preserve">ты, справки о реализации изделий кухни за наличный расчёт;  </w:t>
      </w:r>
    </w:p>
    <w:p w:rsidR="00BB2FEC" w:rsidRPr="00DF36BB" w:rsidRDefault="00BB2FEC" w:rsidP="00BB2FEC">
      <w:pPr>
        <w:pStyle w:val="a8"/>
        <w:numPr>
          <w:ilvl w:val="0"/>
          <w:numId w:val="16"/>
        </w:numPr>
        <w:autoSpaceDE w:val="0"/>
        <w:autoSpaceDN w:val="0"/>
        <w:spacing w:after="0" w:line="240" w:lineRule="auto"/>
        <w:ind w:left="0"/>
        <w:jc w:val="both"/>
        <w:rPr>
          <w:sz w:val="12"/>
          <w:szCs w:val="12"/>
          <w:lang w:val="ru-RU"/>
        </w:rPr>
      </w:pPr>
      <w:r w:rsidRPr="00DF36BB">
        <w:rPr>
          <w:i/>
          <w:sz w:val="12"/>
          <w:szCs w:val="12"/>
          <w:lang w:val="ru-RU"/>
        </w:rPr>
        <w:t>отпуск продукции по талонам,</w:t>
      </w:r>
      <w:r w:rsidRPr="00DF36BB">
        <w:rPr>
          <w:sz w:val="12"/>
          <w:szCs w:val="12"/>
          <w:lang w:val="ru-RU"/>
        </w:rPr>
        <w:t xml:space="preserve"> при котором обеды по талонам отпускают по специ</w:t>
      </w:r>
      <w:r w:rsidRPr="00DF36BB">
        <w:rPr>
          <w:sz w:val="12"/>
          <w:szCs w:val="12"/>
          <w:lang w:val="ru-RU"/>
        </w:rPr>
        <w:softHyphen/>
        <w:t>альному меню без выдачи чека; талоны погашаются и в конце дня по ним со</w:t>
      </w:r>
      <w:r w:rsidRPr="00DF36BB">
        <w:rPr>
          <w:sz w:val="12"/>
          <w:szCs w:val="12"/>
          <w:lang w:val="ru-RU"/>
        </w:rPr>
        <w:softHyphen/>
        <w:t xml:space="preserve">ставляют акт о реализации изделий кухни;  </w:t>
      </w:r>
    </w:p>
    <w:p w:rsidR="00BB2FEC" w:rsidRPr="00DF36BB" w:rsidRDefault="00BB2FEC" w:rsidP="00BB2FEC">
      <w:pPr>
        <w:pStyle w:val="a8"/>
        <w:numPr>
          <w:ilvl w:val="0"/>
          <w:numId w:val="16"/>
        </w:numPr>
        <w:autoSpaceDE w:val="0"/>
        <w:autoSpaceDN w:val="0"/>
        <w:spacing w:after="0" w:line="240" w:lineRule="auto"/>
        <w:ind w:left="0"/>
        <w:jc w:val="both"/>
        <w:rPr>
          <w:sz w:val="12"/>
          <w:szCs w:val="12"/>
          <w:lang w:val="ru-RU"/>
        </w:rPr>
      </w:pPr>
      <w:r w:rsidRPr="00DF36BB">
        <w:rPr>
          <w:i/>
          <w:sz w:val="12"/>
          <w:szCs w:val="12"/>
          <w:lang w:val="ru-RU"/>
        </w:rPr>
        <w:t xml:space="preserve">отпуск обедов работникам предприятия </w:t>
      </w:r>
      <w:r w:rsidRPr="00DF36BB">
        <w:rPr>
          <w:sz w:val="12"/>
          <w:szCs w:val="12"/>
          <w:lang w:val="ru-RU"/>
        </w:rPr>
        <w:t>производится один раз в день по специально составленному меню; льготная цена обеда определяется, исходя из стоимости сырьевого набора блюд в розничных ценах; стоимость отпущен</w:t>
      </w:r>
      <w:r w:rsidRPr="00DF36BB">
        <w:rPr>
          <w:sz w:val="12"/>
          <w:szCs w:val="12"/>
          <w:lang w:val="ru-RU"/>
        </w:rPr>
        <w:softHyphen/>
        <w:t xml:space="preserve">ных обедов удерживается из заработной платы работников.        </w:t>
      </w:r>
    </w:p>
    <w:p w:rsidR="00BB2FEC" w:rsidRPr="00DF36BB" w:rsidRDefault="00BB2FEC" w:rsidP="00BB2FEC">
      <w:pPr>
        <w:widowControl w:val="0"/>
        <w:adjustRightInd w:val="0"/>
        <w:spacing w:after="0" w:line="240" w:lineRule="auto"/>
        <w:ind w:firstLine="256"/>
        <w:jc w:val="both"/>
        <w:rPr>
          <w:rFonts w:ascii="Times New Roman" w:hAnsi="Times New Roman" w:cs="Times New Roman"/>
          <w:sz w:val="12"/>
          <w:szCs w:val="12"/>
        </w:rPr>
      </w:pPr>
      <w:r w:rsidRPr="00DF36BB">
        <w:rPr>
          <w:rFonts w:ascii="Times New Roman" w:hAnsi="Times New Roman" w:cs="Times New Roman"/>
          <w:sz w:val="12"/>
          <w:szCs w:val="12"/>
        </w:rPr>
        <w:t>Торговые наценки (скидки), относящиеся к реализованным товарам, при их стоимостном учёте определяются расчётным путём. Отпуск готовых изделий другим предприятиям общественного питания (столовым, ресторанам) и предприятиям розничной торговли оформляется товарно-транспортными накладными или счетами-фактурами и платежными требова</w:t>
      </w:r>
      <w:r w:rsidRPr="00DF36BB">
        <w:rPr>
          <w:rFonts w:ascii="Times New Roman" w:hAnsi="Times New Roman" w:cs="Times New Roman"/>
          <w:sz w:val="12"/>
          <w:szCs w:val="12"/>
        </w:rPr>
        <w:softHyphen/>
        <w:t>ниями.</w:t>
      </w:r>
    </w:p>
    <w:p w:rsidR="00BB2FEC" w:rsidRPr="00DF36BB" w:rsidRDefault="00BB2FEC" w:rsidP="00BB2FEC">
      <w:pPr>
        <w:pStyle w:val="a8"/>
        <w:spacing w:after="0" w:line="240" w:lineRule="auto"/>
        <w:ind w:left="0" w:firstLine="567"/>
        <w:jc w:val="both"/>
        <w:rPr>
          <w:sz w:val="12"/>
          <w:szCs w:val="12"/>
          <w:lang w:val="ru-RU"/>
        </w:rPr>
      </w:pPr>
      <w:r w:rsidRPr="00DF36BB">
        <w:rPr>
          <w:sz w:val="12"/>
          <w:szCs w:val="12"/>
          <w:lang w:val="ru-RU"/>
        </w:rPr>
        <w:t xml:space="preserve">Товарооборот предприятий общественного питания отражает в денежной форме объем реализации населению продукции собственного производства и покупных товаров. Основную часть в обороте общественного питания составляет обеденная и другая продукция собственной выработки, произведенная на кухне или в других производственных цехах. Покупные товары являются лишь дополнительным ассортиментом к собственной продукции.    </w:t>
      </w:r>
    </w:p>
    <w:p w:rsidR="00BB2FEC" w:rsidRPr="00DF36BB" w:rsidRDefault="00BB2FEC" w:rsidP="00BB2FEC">
      <w:pPr>
        <w:pStyle w:val="a8"/>
        <w:spacing w:after="0" w:line="240" w:lineRule="auto"/>
        <w:ind w:left="0" w:firstLine="567"/>
        <w:jc w:val="both"/>
        <w:rPr>
          <w:sz w:val="12"/>
          <w:szCs w:val="12"/>
          <w:lang w:val="ru-RU"/>
        </w:rPr>
      </w:pPr>
      <w:r w:rsidRPr="00DF36BB">
        <w:rPr>
          <w:sz w:val="12"/>
          <w:szCs w:val="12"/>
          <w:lang w:val="ru-RU"/>
        </w:rPr>
        <w:t xml:space="preserve">Продажей готовой продукции завершается кругооборот средств, авансированных на производство. Она необходима для возобновления цикла производства.    </w:t>
      </w:r>
    </w:p>
    <w:p w:rsidR="00BB2FEC" w:rsidRPr="00DF36BB" w:rsidRDefault="00BB2FEC" w:rsidP="00BB2FEC">
      <w:pPr>
        <w:pStyle w:val="a8"/>
        <w:spacing w:after="0" w:line="240" w:lineRule="auto"/>
        <w:ind w:left="0" w:firstLine="567"/>
        <w:jc w:val="both"/>
        <w:rPr>
          <w:sz w:val="12"/>
          <w:szCs w:val="12"/>
          <w:lang w:val="ru-RU"/>
        </w:rPr>
      </w:pPr>
      <w:r w:rsidRPr="00DF36BB">
        <w:rPr>
          <w:sz w:val="12"/>
          <w:szCs w:val="12"/>
          <w:lang w:val="ru-RU"/>
        </w:rPr>
        <w:t xml:space="preserve">Учёт реализации продуктов собственного производства и покупных товаров ведётся на активно-пассивном </w:t>
      </w:r>
      <w:r w:rsidRPr="00DF36BB">
        <w:rPr>
          <w:i/>
          <w:sz w:val="12"/>
          <w:szCs w:val="12"/>
          <w:lang w:val="ru-RU"/>
        </w:rPr>
        <w:t>счёте 90 «Продажи», к которому ведутся соответствующие субсчета.</w:t>
      </w:r>
    </w:p>
    <w:p w:rsidR="00BB2FEC" w:rsidRPr="00DF36BB" w:rsidRDefault="00BB2FEC" w:rsidP="00BB2FEC">
      <w:pPr>
        <w:pStyle w:val="a8"/>
        <w:spacing w:after="0" w:line="240" w:lineRule="auto"/>
        <w:ind w:left="0" w:firstLine="567"/>
        <w:jc w:val="both"/>
        <w:rPr>
          <w:sz w:val="12"/>
          <w:szCs w:val="12"/>
          <w:lang w:val="ru-RU"/>
        </w:rPr>
      </w:pPr>
      <w:r w:rsidRPr="00DF36BB">
        <w:rPr>
          <w:sz w:val="12"/>
          <w:szCs w:val="12"/>
          <w:lang w:val="ru-RU"/>
        </w:rPr>
        <w:t xml:space="preserve"> Продукты  и товары учитываются в общеустановленном порядке на счёте 41 «Товары» по покупной стоимости, а все расходы, относящиеся к этим товарам, учитываются на счёте 44 «Расходы на продажу». </w:t>
      </w:r>
    </w:p>
    <w:p w:rsidR="00BB2FEC" w:rsidRPr="00DF36BB" w:rsidRDefault="00BB2FEC" w:rsidP="008B14D1">
      <w:pPr>
        <w:pStyle w:val="Style24"/>
        <w:widowControl/>
        <w:spacing w:line="240" w:lineRule="auto"/>
        <w:ind w:firstLine="0"/>
        <w:jc w:val="both"/>
        <w:rPr>
          <w:b/>
          <w:sz w:val="12"/>
          <w:szCs w:val="12"/>
        </w:rPr>
      </w:pPr>
    </w:p>
    <w:p w:rsidR="002720B2" w:rsidRPr="00DF36BB" w:rsidRDefault="008B14D1" w:rsidP="008B14D1">
      <w:pPr>
        <w:pStyle w:val="Style16"/>
        <w:widowControl/>
        <w:spacing w:line="240" w:lineRule="auto"/>
        <w:ind w:firstLine="0"/>
        <w:rPr>
          <w:b/>
          <w:sz w:val="12"/>
          <w:szCs w:val="12"/>
        </w:rPr>
      </w:pPr>
      <w:r w:rsidRPr="00DF36BB">
        <w:rPr>
          <w:rStyle w:val="FontStyle43"/>
          <w:b/>
          <w:sz w:val="12"/>
          <w:szCs w:val="12"/>
        </w:rPr>
        <w:t>27.</w:t>
      </w:r>
      <w:r w:rsidR="002720B2" w:rsidRPr="00DF36BB">
        <w:rPr>
          <w:rStyle w:val="FontStyle43"/>
          <w:b/>
          <w:sz w:val="12"/>
          <w:szCs w:val="12"/>
        </w:rPr>
        <w:t xml:space="preserve">Услуга как составляющая предметной области бухгалтерского учета. Особенности процессов оказания и </w:t>
      </w:r>
      <w:r w:rsidR="002720B2" w:rsidRPr="00DF36BB">
        <w:rPr>
          <w:b/>
          <w:sz w:val="12"/>
          <w:szCs w:val="12"/>
        </w:rPr>
        <w:t xml:space="preserve"> потребления услуг, влияющие на организацию учета.</w:t>
      </w:r>
    </w:p>
    <w:p w:rsidR="002264E8" w:rsidRPr="00DF36BB" w:rsidRDefault="002264E8" w:rsidP="002264E8">
      <w:pPr>
        <w:pStyle w:val="a7"/>
        <w:shd w:val="clear" w:color="auto" w:fill="FFFFFF"/>
        <w:spacing w:before="0" w:beforeAutospacing="0" w:after="0" w:afterAutospacing="0"/>
        <w:textAlignment w:val="baseline"/>
        <w:rPr>
          <w:sz w:val="12"/>
          <w:szCs w:val="12"/>
        </w:rPr>
      </w:pPr>
      <w:r w:rsidRPr="00DF36BB">
        <w:rPr>
          <w:sz w:val="12"/>
          <w:szCs w:val="12"/>
        </w:rPr>
        <w:t>Услуга - </w:t>
      </w:r>
      <w:r w:rsidRPr="00DF36BB">
        <w:rPr>
          <w:rStyle w:val="af"/>
          <w:sz w:val="12"/>
          <w:szCs w:val="12"/>
          <w:bdr w:val="none" w:sz="0" w:space="0" w:color="auto" w:frame="1"/>
        </w:rPr>
        <w:t>деятельность, результаты которой не имеют материального выражения, реализуются и потребляются в процессе осуществления этой деятельности</w:t>
      </w:r>
      <w:r w:rsidRPr="00DF36BB">
        <w:rPr>
          <w:rStyle w:val="apple-converted-space"/>
          <w:sz w:val="12"/>
          <w:szCs w:val="12"/>
        </w:rPr>
        <w:t>.</w:t>
      </w:r>
      <w:r w:rsidRPr="00DF36BB">
        <w:rPr>
          <w:sz w:val="12"/>
          <w:szCs w:val="12"/>
        </w:rPr>
        <w:br/>
      </w:r>
      <w:bookmarkStart w:id="9" w:name="a2"/>
      <w:bookmarkEnd w:id="9"/>
      <w:r w:rsidRPr="00DF36BB">
        <w:rPr>
          <w:sz w:val="12"/>
          <w:szCs w:val="12"/>
        </w:rPr>
        <w:t>Правовые основы оказания услуг базируются на заключенном договоре.  В новой редакции ГК РФ договору возмездного оказания услуг посвящена отдельная глава 39. Она регулирует взаимоотношения по тем услугам, чей результат не имеет материального выражения (связь, информационные, медицинские, аудиторские, ветеринарные, консультационные, по обучению), за исключением попадающих под действие глав 37-38, 40-41, 44-47, 51,53.</w:t>
      </w:r>
      <w:r w:rsidRPr="00DF36BB">
        <w:rPr>
          <w:sz w:val="12"/>
          <w:szCs w:val="12"/>
        </w:rPr>
        <w:br/>
        <w:t>В общем случае, по договору заказчик обязуется оплатить, а исполнитель по заданию заказчика должен выполнить свои обязательства.</w:t>
      </w:r>
      <w:r w:rsidRPr="00DF36BB">
        <w:rPr>
          <w:sz w:val="12"/>
          <w:szCs w:val="12"/>
        </w:rPr>
        <w:br/>
        <w:t>Некоторые же виды деятельности в сфере обслуживания основываются на специальных нормативных актах. Например, в образовательной отрасли или в охранной деятельности.</w:t>
      </w:r>
      <w:r w:rsidRPr="00DF36BB">
        <w:rPr>
          <w:sz w:val="12"/>
          <w:szCs w:val="12"/>
        </w:rPr>
        <w:br/>
      </w:r>
      <w:bookmarkStart w:id="10" w:name="a3"/>
      <w:bookmarkEnd w:id="10"/>
      <w:r w:rsidRPr="00DF36BB">
        <w:rPr>
          <w:b/>
          <w:sz w:val="12"/>
          <w:szCs w:val="12"/>
        </w:rPr>
        <w:t>Акт оказанных услуг</w:t>
      </w:r>
      <w:r w:rsidRPr="00DF36BB">
        <w:rPr>
          <w:sz w:val="12"/>
          <w:szCs w:val="12"/>
        </w:rPr>
        <w:t xml:space="preserve">  служит приложением к договору. Является подтверждением факта реализации, то есть выполнения обязанностей исполнителя в соответствии с договором. Обеспечивает отсутствие претензий к результату выполненной работы со стороны заказчика в будущем. Однако, при наличии разногласий,  акт можно использовать как основание для подачи в суд, для исчисления сроков давности.</w:t>
      </w:r>
      <w:r w:rsidRPr="00DF36BB">
        <w:rPr>
          <w:sz w:val="12"/>
          <w:szCs w:val="12"/>
        </w:rPr>
        <w:br/>
        <w:t>Акт относится к бухгалтерским первичным документам. На его основании формируют проводки по списанию на затраты сумм  расходов по оказанной услуге.</w:t>
      </w:r>
      <w:r w:rsidRPr="00DF36BB">
        <w:rPr>
          <w:sz w:val="12"/>
          <w:szCs w:val="12"/>
        </w:rPr>
        <w:br/>
        <w:t>Так как акт — это приложение к договору, то отсутствие договора на момент проверки налоговыми органами, позволит им снять часть расходов из состава затрат, за исключением ситуации, когда работа выполнялась в момент совершения сделки.</w:t>
      </w:r>
      <w:r w:rsidRPr="00DF36BB">
        <w:rPr>
          <w:sz w:val="12"/>
          <w:szCs w:val="12"/>
        </w:rPr>
        <w:br/>
        <w:t xml:space="preserve">Бланк документа  не имеет унифицированной формы. Он составляется в соответствии </w:t>
      </w:r>
      <w:proofErr w:type="gramStart"/>
      <w:r w:rsidRPr="00DF36BB">
        <w:rPr>
          <w:sz w:val="12"/>
          <w:szCs w:val="12"/>
        </w:rPr>
        <w:t>с</w:t>
      </w:r>
      <w:proofErr w:type="gramEnd"/>
      <w:r w:rsidRPr="00DF36BB">
        <w:rPr>
          <w:sz w:val="12"/>
          <w:szCs w:val="12"/>
        </w:rPr>
        <w:t xml:space="preserve"> </w:t>
      </w:r>
      <w:proofErr w:type="gramStart"/>
      <w:r w:rsidRPr="00DF36BB">
        <w:rPr>
          <w:sz w:val="12"/>
          <w:szCs w:val="12"/>
        </w:rPr>
        <w:t>потребностям</w:t>
      </w:r>
      <w:proofErr w:type="gramEnd"/>
      <w:r w:rsidRPr="00DF36BB">
        <w:rPr>
          <w:sz w:val="12"/>
          <w:szCs w:val="12"/>
        </w:rPr>
        <w:t xml:space="preserve"> сторон соглашения. Как первичный документ бухгалтерского учета он должен содержать следующие обязательные реквизиты: наименование документа; номер, дата и место составления акта; наименование услуги, номер договора, на основании которого она предоставляется; стоимость, период или срок оказания работ; реквизиты и подписи исполнителя и заказчика, скрепленных печатями.</w:t>
      </w:r>
    </w:p>
    <w:p w:rsidR="002264E8" w:rsidRPr="00DF36BB" w:rsidRDefault="002264E8" w:rsidP="002264E8">
      <w:pPr>
        <w:pStyle w:val="a7"/>
        <w:shd w:val="clear" w:color="auto" w:fill="FFFFFF"/>
        <w:spacing w:before="0" w:beforeAutospacing="0" w:after="0" w:afterAutospacing="0"/>
        <w:textAlignment w:val="baseline"/>
        <w:rPr>
          <w:sz w:val="12"/>
          <w:szCs w:val="12"/>
        </w:rPr>
      </w:pPr>
      <w:bookmarkStart w:id="11" w:name="a4"/>
      <w:bookmarkEnd w:id="11"/>
      <w:r w:rsidRPr="00DF36BB">
        <w:rPr>
          <w:b/>
          <w:sz w:val="12"/>
          <w:szCs w:val="12"/>
        </w:rPr>
        <w:t>Бухгалтерский учет у предприятий</w:t>
      </w:r>
      <w:r w:rsidRPr="00DF36BB">
        <w:rPr>
          <w:sz w:val="12"/>
          <w:szCs w:val="12"/>
        </w:rPr>
        <w:t>, задействованных  в сфере обслуживания во многом похож на производство, хотя зачастую ошибочно считается простым.</w:t>
      </w:r>
      <w:r w:rsidRPr="00DF36BB">
        <w:rPr>
          <w:sz w:val="12"/>
          <w:szCs w:val="12"/>
        </w:rPr>
        <w:br/>
        <w:t>Их деятельность, характеризует ряд особенностей: относятся к малому и среднему бизнесу; часто используют различные системы налогообложения;  имеют значительный уровень издержек;  короткий производственный цикл для сферы услуг позволяет работать без незавершенного производства.</w:t>
      </w:r>
    </w:p>
    <w:p w:rsidR="002264E8" w:rsidRPr="00DF36BB" w:rsidRDefault="002264E8" w:rsidP="002264E8">
      <w:pPr>
        <w:pStyle w:val="a7"/>
        <w:shd w:val="clear" w:color="auto" w:fill="FFFFFF"/>
        <w:spacing w:before="0" w:beforeAutospacing="0" w:after="0" w:afterAutospacing="0"/>
        <w:textAlignment w:val="baseline"/>
        <w:rPr>
          <w:sz w:val="12"/>
          <w:szCs w:val="12"/>
        </w:rPr>
      </w:pPr>
      <w:r w:rsidRPr="00DF36BB">
        <w:rPr>
          <w:sz w:val="12"/>
          <w:szCs w:val="12"/>
        </w:rPr>
        <w:t>Рассмотрим бухгалтерские проводки по реализации услуг. Здесь всё достаточно просто, ведь основную сложность представляет формирование фактической себестоимости, а не отражение реализации. Учет реализации происходит в разрезе номенклатуры оказываемых услуг.</w:t>
      </w:r>
      <w:r w:rsidRPr="00DF36BB">
        <w:rPr>
          <w:sz w:val="12"/>
          <w:szCs w:val="12"/>
        </w:rPr>
        <w:br/>
        <w:t>Естественно, что прежде чем отражать проводки в учете, необходимо получить документы, для подтверждения произведенных операций.</w:t>
      </w:r>
    </w:p>
    <w:p w:rsidR="002264E8" w:rsidRPr="00DF36BB" w:rsidRDefault="002264E8" w:rsidP="002264E8">
      <w:pPr>
        <w:pStyle w:val="3"/>
        <w:shd w:val="clear" w:color="auto" w:fill="FFFFFF"/>
        <w:spacing w:before="0" w:line="240" w:lineRule="auto"/>
        <w:textAlignment w:val="baseline"/>
        <w:rPr>
          <w:rFonts w:ascii="Times New Roman" w:hAnsi="Times New Roman" w:cs="Times New Roman"/>
          <w:color w:val="auto"/>
          <w:sz w:val="12"/>
          <w:szCs w:val="12"/>
        </w:rPr>
      </w:pPr>
      <w:r w:rsidRPr="00DF36BB">
        <w:rPr>
          <w:rFonts w:ascii="Times New Roman" w:hAnsi="Times New Roman" w:cs="Times New Roman"/>
          <w:color w:val="auto"/>
          <w:sz w:val="12"/>
          <w:szCs w:val="12"/>
        </w:rPr>
        <w:t>Типовые бухгалтерские проводки по услугам:</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Проводки у заказчика:</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Отражены расчеты с исполнителем Дт60 Кт51</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Учтены в расходах  полученные услуги Дт44,20,23,25,26 Кт60</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Выделен входящий НДС Дт19 Кт60</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Проводки у исполнителя</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Отражена реализация Дт62 Кт90-1</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Списана фактическая себестоимость Дт90-2 Кт20,23,25,26,44</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Начислен НДС с реализации Дт90-3 Кт68</w:t>
      </w:r>
    </w:p>
    <w:p w:rsidR="002264E8" w:rsidRPr="00DF36BB" w:rsidRDefault="002264E8" w:rsidP="002264E8">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Поступление оплаты от покупателя (заказчика) Дт51 Кт62</w:t>
      </w:r>
    </w:p>
    <w:p w:rsidR="002264E8" w:rsidRPr="00DF36BB" w:rsidRDefault="002264E8" w:rsidP="002264E8">
      <w:pPr>
        <w:pStyle w:val="a7"/>
        <w:shd w:val="clear" w:color="auto" w:fill="FFFFFF"/>
        <w:spacing w:before="0" w:beforeAutospacing="0" w:after="0" w:afterAutospacing="0"/>
        <w:textAlignment w:val="baseline"/>
        <w:rPr>
          <w:sz w:val="12"/>
          <w:szCs w:val="12"/>
        </w:rPr>
      </w:pPr>
      <w:r w:rsidRPr="00DF36BB">
        <w:rPr>
          <w:sz w:val="12"/>
          <w:szCs w:val="12"/>
        </w:rPr>
        <w:t xml:space="preserve">Конечно, учет на каждом конкретном предприятии будет иметь значительно больше своих особенностей, ведь отрасль сферы обслуживания достаточно </w:t>
      </w:r>
      <w:proofErr w:type="gramStart"/>
      <w:r w:rsidRPr="00DF36BB">
        <w:rPr>
          <w:sz w:val="12"/>
          <w:szCs w:val="12"/>
        </w:rPr>
        <w:t>широкая</w:t>
      </w:r>
      <w:proofErr w:type="gramEnd"/>
      <w:r w:rsidRPr="00DF36BB">
        <w:rPr>
          <w:sz w:val="12"/>
          <w:szCs w:val="12"/>
        </w:rPr>
        <w:t xml:space="preserve"> и охватить всё многообразие в одной статье сложно.</w:t>
      </w:r>
      <w:r w:rsidRPr="00DF36BB">
        <w:rPr>
          <w:sz w:val="12"/>
          <w:szCs w:val="12"/>
        </w:rPr>
        <w:br/>
      </w:r>
      <w:r w:rsidRPr="00DF36BB">
        <w:rPr>
          <w:sz w:val="12"/>
          <w:szCs w:val="12"/>
        </w:rPr>
        <w:lastRenderedPageBreak/>
        <w:t>Поэтому дальнейшую специфику учета целесообразно рассматривать исходя из принадлежности к конкретной отрасли каждого предприятия.</w:t>
      </w:r>
    </w:p>
    <w:p w:rsidR="00674BBC" w:rsidRPr="00DF36BB" w:rsidRDefault="00674BBC" w:rsidP="008B14D1">
      <w:pPr>
        <w:pStyle w:val="Style16"/>
        <w:widowControl/>
        <w:spacing w:line="240" w:lineRule="auto"/>
        <w:ind w:firstLine="0"/>
        <w:rPr>
          <w:b/>
          <w:sz w:val="12"/>
          <w:szCs w:val="12"/>
        </w:rPr>
      </w:pPr>
    </w:p>
    <w:p w:rsidR="002720B2" w:rsidRPr="00DF36BB" w:rsidRDefault="008B14D1" w:rsidP="008B14D1">
      <w:pPr>
        <w:pStyle w:val="Style16"/>
        <w:widowControl/>
        <w:spacing w:line="240" w:lineRule="auto"/>
        <w:ind w:firstLine="0"/>
        <w:rPr>
          <w:b/>
          <w:sz w:val="12"/>
          <w:szCs w:val="12"/>
        </w:rPr>
      </w:pPr>
      <w:r w:rsidRPr="00DF36BB">
        <w:rPr>
          <w:b/>
          <w:sz w:val="12"/>
          <w:szCs w:val="12"/>
        </w:rPr>
        <w:t>28.</w:t>
      </w:r>
      <w:r w:rsidR="002720B2" w:rsidRPr="00DF36BB">
        <w:rPr>
          <w:b/>
          <w:sz w:val="12"/>
          <w:szCs w:val="12"/>
        </w:rPr>
        <w:t>Бухгалтерский учет туристических услуг. Документальное оформление и отражение их в учете доходов, расходов и финансовых результатов.</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Туризм — важная составляющая экономики многих государств, которая обеспечивает занятость местного населения, загрузку гостиниц, отелей, ресторанов, посещаемость зрелищных мероприятий, поступление иностранной валюты.</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Туризм как товар реализуется в форме услуг. Услуга туризма есть действие определенной потребительной стоимости, выражающейся в полезном эффекте, который удовлетворяет ту или иную человеческую потребность. При этом услуга может быть оказана либо вещью (материальная услуга), либо в процессе функционирования самого живого труда. Стоимость нематериальной услуги эквивалентна затратам общественного труда, необходимого для ее производства.</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К основным особенностям услуг относятся:</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1.                  Совпадение процесса производства услуги и процесса ее потребления во времени и в пространстве.</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2.                  Отсутствие возможности накапливать и хранить реализуемые услуги, поэтому в туризме не используются счета 43 «Готовая продукция» и 40 «Выпуск продукции». Фактическая производственная себестоимость туристических услуг формируется на счете 20 «Основное производство» и после подтверждения факта оказания услуги списывается в дебет счета 90 «Продажи».</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3.                  Неосязаемость самих услуг как объекта реализации. Этот факт свидетельствует о необходимости повышенных требований к документальному оформлению реализуемой услуги, качеству предоставляемой клиенту информации об услуге.</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4.                  Изменчивость качества услуг — между предварительным описанием реализуемых услуг и реально оказываемыми услугами может возникнуть разница в уровне качества. Эта особенность требует, чтобы туристическая организация, оказывающая услуги, четко регламентировала порядок решения вопросов по претензиям клиентов, по качеству услуг и по аннулированию заказов.</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Как и во многих других отраслях деятельности, в туристической индустрии значительное влияние на организацию работы оказывает сезонное колебание спроса, что требует разработки и применения особой политики учета доходов и затрат в межсезонные периоды, разработки мероприятий в сфере налогового планирования. Обычно удельный вес фонда оплаты труда в расходах турфирм достаточно велик и составляет более 30 %, что говорит о трудоемкости процесса оказания туристических услуг. Существует также зависимость деятельности организаций сферы туризма от политической, социально-экономической, санитарно-эпидемиологической обстановки в стране, от действующих паспортно-визовых формальностей и других факторов. Многообразие способов организации и учета налогообложения сферы туризма определено также особенностями, связанными с видом туризма. Наиболее полно состав затрат турфирм и порядок их учета определены в «Методических рекомендациях по планированию, учету и </w:t>
      </w:r>
      <w:proofErr w:type="spellStart"/>
      <w:r w:rsidRPr="00DF36BB">
        <w:rPr>
          <w:sz w:val="12"/>
          <w:szCs w:val="12"/>
        </w:rPr>
        <w:t>калькулированию</w:t>
      </w:r>
      <w:proofErr w:type="spellEnd"/>
      <w:r w:rsidRPr="00DF36BB">
        <w:rPr>
          <w:sz w:val="12"/>
          <w:szCs w:val="12"/>
        </w:rPr>
        <w:t xml:space="preserve"> себестоимости </w:t>
      </w:r>
      <w:proofErr w:type="spellStart"/>
      <w:r w:rsidRPr="00DF36BB">
        <w:rPr>
          <w:sz w:val="12"/>
          <w:szCs w:val="12"/>
        </w:rPr>
        <w:t>турпродукта</w:t>
      </w:r>
      <w:proofErr w:type="spellEnd"/>
      <w:r w:rsidRPr="00DF36BB">
        <w:rPr>
          <w:sz w:val="12"/>
          <w:szCs w:val="12"/>
        </w:rPr>
        <w:t xml:space="preserve"> и формированию финансовых результатов у организаций, занимающихся туристической деятельностью».</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В работе турфирмы можно выделить несколько этапов:</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1.                  Предложение туристу определенного набора </w:t>
      </w:r>
      <w:proofErr w:type="spellStart"/>
      <w:r w:rsidRPr="00DF36BB">
        <w:rPr>
          <w:sz w:val="12"/>
          <w:szCs w:val="12"/>
        </w:rPr>
        <w:t>туристко-экскурсионных</w:t>
      </w:r>
      <w:proofErr w:type="spellEnd"/>
      <w:r w:rsidRPr="00DF36BB">
        <w:rPr>
          <w:sz w:val="12"/>
          <w:szCs w:val="12"/>
        </w:rPr>
        <w:t xml:space="preserve"> услуг.</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2.                  Получение от клиентов денежных средств за тур (путевку).</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3.                  Перечисление денежных средств соответствующим организациям за размещение, проживание, экскурсионное обслуживание — раздельно или в целом за все услуги.</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4.                  Учет доходов и затрат турфирм, налогообложение.</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5.                  Выявление финансового результата деятельности турфирм.</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Туроператор занимается комплектацией туров (</w:t>
      </w:r>
      <w:proofErr w:type="spellStart"/>
      <w:r w:rsidRPr="00DF36BB">
        <w:rPr>
          <w:sz w:val="12"/>
          <w:szCs w:val="12"/>
        </w:rPr>
        <w:t>турпродукта</w:t>
      </w:r>
      <w:proofErr w:type="spellEnd"/>
      <w:r w:rsidRPr="00DF36BB">
        <w:rPr>
          <w:sz w:val="12"/>
          <w:szCs w:val="12"/>
        </w:rPr>
        <w:t xml:space="preserve">), а именно: разрабатывает туристические маршруты, обеспечивает их услугами, организует рекламу, определяет стоимость тура и продает туры (самостоятельно или через </w:t>
      </w:r>
      <w:proofErr w:type="spellStart"/>
      <w:r w:rsidRPr="00DF36BB">
        <w:rPr>
          <w:sz w:val="12"/>
          <w:szCs w:val="12"/>
        </w:rPr>
        <w:t>турагента</w:t>
      </w:r>
      <w:proofErr w:type="spellEnd"/>
      <w:r w:rsidRPr="00DF36BB">
        <w:rPr>
          <w:sz w:val="12"/>
          <w:szCs w:val="12"/>
        </w:rPr>
        <w:t xml:space="preserve">). Все это является продукцией собственного производства, которая учитывается на активном 20 счете «Основное производство» [4, </w:t>
      </w:r>
      <w:proofErr w:type="spellStart"/>
      <w:r w:rsidRPr="00DF36BB">
        <w:rPr>
          <w:sz w:val="12"/>
          <w:szCs w:val="12"/>
        </w:rPr>
        <w:t>c</w:t>
      </w:r>
      <w:proofErr w:type="spellEnd"/>
      <w:r w:rsidRPr="00DF36BB">
        <w:rPr>
          <w:sz w:val="12"/>
          <w:szCs w:val="12"/>
        </w:rPr>
        <w:t xml:space="preserve">. 345]. Сальдо начальное дебетовое показывает незавершенное производство на начало периода — незакрытый </w:t>
      </w:r>
      <w:proofErr w:type="spellStart"/>
      <w:r w:rsidRPr="00DF36BB">
        <w:rPr>
          <w:sz w:val="12"/>
          <w:szCs w:val="12"/>
        </w:rPr>
        <w:t>турпродукт</w:t>
      </w:r>
      <w:proofErr w:type="spellEnd"/>
      <w:r w:rsidRPr="00DF36BB">
        <w:rPr>
          <w:sz w:val="12"/>
          <w:szCs w:val="12"/>
        </w:rPr>
        <w:t>, незаконченный тур. По дебету отражаются затраты по формированию нового тура, по кредиту — фактическая себестоимость тура. Сальдо конечное показывает производство на конец периода.</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Туроператоры имеют право самостоятельно определять дату реализации путевок туристам — в момент передачи туристу путевок и полного комплектования документов или в день окончания тура. Если в целях налогообложения прибыли туроператор применяет метод начисления, то выручка от продажи путевок признается доходом в момент их реализации. Если турфирма применяет кассовый метод определения доходов и расходов при расчете налогооблагаемой прибыли, то доходы организации будут признаваться в том периоде, когда они фактически получены, а расходы — когда они фактически оплачены.</w:t>
      </w:r>
    </w:p>
    <w:p w:rsidR="00674BBC" w:rsidRPr="00DF36BB" w:rsidRDefault="00674BBC" w:rsidP="00674BBC">
      <w:pPr>
        <w:pStyle w:val="a7"/>
        <w:shd w:val="clear" w:color="auto" w:fill="FFFFFF"/>
        <w:spacing w:before="0" w:beforeAutospacing="0" w:after="0" w:afterAutospacing="0"/>
        <w:textAlignment w:val="baseline"/>
        <w:rPr>
          <w:sz w:val="12"/>
          <w:szCs w:val="12"/>
        </w:rPr>
      </w:pPr>
      <w:proofErr w:type="gramStart"/>
      <w:r w:rsidRPr="00DF36BB">
        <w:rPr>
          <w:sz w:val="12"/>
          <w:szCs w:val="12"/>
        </w:rPr>
        <w:t xml:space="preserve">Схема полной себестоимости реализованного </w:t>
      </w:r>
      <w:proofErr w:type="spellStart"/>
      <w:r w:rsidRPr="00DF36BB">
        <w:rPr>
          <w:sz w:val="12"/>
          <w:szCs w:val="12"/>
        </w:rPr>
        <w:t>турпродукта</w:t>
      </w:r>
      <w:proofErr w:type="spellEnd"/>
      <w:r w:rsidRPr="00DF36BB">
        <w:rPr>
          <w:sz w:val="12"/>
          <w:szCs w:val="12"/>
        </w:rPr>
        <w:t xml:space="preserve"> включает в себя следующие составляющие:</w:t>
      </w:r>
      <w:proofErr w:type="gramEnd"/>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1.                  Производственные затраты: по приобретению прав на услуги сторонних организаций, используемые при производстве </w:t>
      </w:r>
      <w:proofErr w:type="spellStart"/>
      <w:r w:rsidRPr="00DF36BB">
        <w:rPr>
          <w:sz w:val="12"/>
          <w:szCs w:val="12"/>
        </w:rPr>
        <w:t>турпродукта</w:t>
      </w:r>
      <w:proofErr w:type="spellEnd"/>
      <w:r w:rsidRPr="00DF36BB">
        <w:rPr>
          <w:sz w:val="12"/>
          <w:szCs w:val="12"/>
        </w:rPr>
        <w:t xml:space="preserve"> (затраты по размещению и проживанию, транспортному обслуживанию, по питанию, по экскурсионному обслуживанию, по медицинскому обслуживанию, по добровольному страхованию); связанные с деятельностью производственного персонала (на оплату труда, отчислении на социальные нужды, связанные со служебными разъездами производственного персонала; затраты подразделений туристической фирмы (гостиниц, домов отдыха, транспортные компании), участвующих в производстве </w:t>
      </w:r>
      <w:proofErr w:type="spellStart"/>
      <w:r w:rsidRPr="00DF36BB">
        <w:rPr>
          <w:sz w:val="12"/>
          <w:szCs w:val="12"/>
        </w:rPr>
        <w:t>турпродукта</w:t>
      </w:r>
      <w:proofErr w:type="spellEnd"/>
      <w:r w:rsidRPr="00DF36BB">
        <w:rPr>
          <w:sz w:val="12"/>
          <w:szCs w:val="12"/>
        </w:rPr>
        <w:t>.</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2.                  Косвенные (накладные) затраты: связанные с организацией производства </w:t>
      </w:r>
      <w:proofErr w:type="spellStart"/>
      <w:r w:rsidRPr="00DF36BB">
        <w:rPr>
          <w:sz w:val="12"/>
          <w:szCs w:val="12"/>
        </w:rPr>
        <w:t>турпродукта</w:t>
      </w:r>
      <w:proofErr w:type="spellEnd"/>
      <w:r w:rsidRPr="00DF36BB">
        <w:rPr>
          <w:sz w:val="12"/>
          <w:szCs w:val="12"/>
        </w:rPr>
        <w:t xml:space="preserve">; на оплату услуг связи; на приобретение специальных бланков и канцелярских принадлежностей; отчисление на создание разрешенных законодательством резервов и представительских расходов; отчисления в специально отраслевые и межотраслевые фонды; 6) налоги, сборы, платежи и другие обязательные отчисления, относимые на себестоимость; прочие затраты связанные с производством </w:t>
      </w:r>
      <w:proofErr w:type="spellStart"/>
      <w:r w:rsidRPr="00DF36BB">
        <w:rPr>
          <w:sz w:val="12"/>
          <w:szCs w:val="12"/>
        </w:rPr>
        <w:t>турпродукта</w:t>
      </w:r>
      <w:proofErr w:type="spellEnd"/>
      <w:r w:rsidRPr="00DF36BB">
        <w:rPr>
          <w:sz w:val="12"/>
          <w:szCs w:val="12"/>
        </w:rPr>
        <w:t xml:space="preserve"> (например, затраты связанные с технологическими потерями, возникающие из-за </w:t>
      </w:r>
      <w:proofErr w:type="spellStart"/>
      <w:r w:rsidRPr="00DF36BB">
        <w:rPr>
          <w:sz w:val="12"/>
          <w:szCs w:val="12"/>
        </w:rPr>
        <w:t>невостребованости</w:t>
      </w:r>
      <w:proofErr w:type="spellEnd"/>
      <w:r w:rsidRPr="00DF36BB">
        <w:rPr>
          <w:sz w:val="12"/>
          <w:szCs w:val="12"/>
        </w:rPr>
        <w:t xml:space="preserve"> туристами части услуг) и </w:t>
      </w:r>
      <w:proofErr w:type="gramStart"/>
      <w:r w:rsidRPr="00DF36BB">
        <w:rPr>
          <w:sz w:val="12"/>
          <w:szCs w:val="12"/>
        </w:rPr>
        <w:t>другое</w:t>
      </w:r>
      <w:proofErr w:type="gramEnd"/>
      <w:r w:rsidRPr="00DF36BB">
        <w:rPr>
          <w:sz w:val="12"/>
          <w:szCs w:val="12"/>
        </w:rPr>
        <w:t>.</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3.                  Коммерческие затраты: связанные с деятельностью точек реализации (</w:t>
      </w:r>
      <w:proofErr w:type="spellStart"/>
      <w:r w:rsidRPr="00DF36BB">
        <w:rPr>
          <w:sz w:val="12"/>
          <w:szCs w:val="12"/>
        </w:rPr>
        <w:t>турагенств</w:t>
      </w:r>
      <w:proofErr w:type="spellEnd"/>
      <w:r w:rsidRPr="00DF36BB">
        <w:rPr>
          <w:sz w:val="12"/>
          <w:szCs w:val="12"/>
        </w:rPr>
        <w:t>); на рекламу и рекламные мероприятия.</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lastRenderedPageBreak/>
        <w:t xml:space="preserve">Для учета выручки от продажи </w:t>
      </w:r>
      <w:proofErr w:type="spellStart"/>
      <w:r w:rsidRPr="00DF36BB">
        <w:rPr>
          <w:sz w:val="12"/>
          <w:szCs w:val="12"/>
        </w:rPr>
        <w:t>турпродукта</w:t>
      </w:r>
      <w:proofErr w:type="spellEnd"/>
      <w:r w:rsidRPr="00DF36BB">
        <w:rPr>
          <w:sz w:val="12"/>
          <w:szCs w:val="12"/>
        </w:rPr>
        <w:t xml:space="preserve"> применяют активно-пассивный счет 90 «Продажи». Счет имеет субсчета: 90.1 — выручка от продажи путевок (договорная стоимость складывается из суммы фактической себестоимости, НДС и прибыли); 90.2 — формирование себестоимости тура; 90.3 — начисление НДС от стоимости </w:t>
      </w:r>
      <w:proofErr w:type="spellStart"/>
      <w:r w:rsidRPr="00DF36BB">
        <w:rPr>
          <w:sz w:val="12"/>
          <w:szCs w:val="12"/>
        </w:rPr>
        <w:t>турпродукта</w:t>
      </w:r>
      <w:proofErr w:type="spellEnd"/>
      <w:r w:rsidRPr="00DF36BB">
        <w:rPr>
          <w:sz w:val="12"/>
          <w:szCs w:val="12"/>
        </w:rPr>
        <w:t xml:space="preserve">; 90.9 — результат от продажи </w:t>
      </w:r>
      <w:proofErr w:type="spellStart"/>
      <w:r w:rsidRPr="00DF36BB">
        <w:rPr>
          <w:sz w:val="12"/>
          <w:szCs w:val="12"/>
        </w:rPr>
        <w:t>турпродукции</w:t>
      </w:r>
      <w:proofErr w:type="spellEnd"/>
      <w:r w:rsidRPr="00DF36BB">
        <w:rPr>
          <w:sz w:val="12"/>
          <w:szCs w:val="12"/>
        </w:rPr>
        <w:t xml:space="preserve"> (прибыль или убыток) [3, </w:t>
      </w:r>
      <w:proofErr w:type="spellStart"/>
      <w:r w:rsidRPr="00DF36BB">
        <w:rPr>
          <w:sz w:val="12"/>
          <w:szCs w:val="12"/>
        </w:rPr>
        <w:t>c</w:t>
      </w:r>
      <w:proofErr w:type="spellEnd"/>
      <w:r w:rsidRPr="00DF36BB">
        <w:rPr>
          <w:sz w:val="12"/>
          <w:szCs w:val="12"/>
        </w:rPr>
        <w:t xml:space="preserve">. 18]. Если кредитовый оборот счета 90 больше дебетового оборота, то появляется сальдо счета 90.9, которое показывает прибыль от продажи </w:t>
      </w:r>
      <w:proofErr w:type="spellStart"/>
      <w:r w:rsidRPr="00DF36BB">
        <w:rPr>
          <w:sz w:val="12"/>
          <w:szCs w:val="12"/>
        </w:rPr>
        <w:t>турпродукта</w:t>
      </w:r>
      <w:proofErr w:type="spellEnd"/>
      <w:r w:rsidRPr="00DF36BB">
        <w:rPr>
          <w:sz w:val="12"/>
          <w:szCs w:val="12"/>
        </w:rPr>
        <w:t>. Прибыль туроператора формируется из разницы между ценой покупки и ценой продажи туристического продукта.</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В бухгалтерском учете делают записи:</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Дт20 Кт60/76 - Приобретены права у различных предприятий на получение услуг по транспортному обслуживанию, проживанию, питанию, экскурсионному обслуживанию туристов</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Дт60/76 Кт50/51/52 - Перечислены денежные средства поставщикам услуг</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Дт20 Кт02/70/69/76/60/71/68/10 - Отражены собственные расходы туроператора: амортизация, заработная плата сотрудников, страховые взносы, услуги организаций по аренде, связи, коммунальным платежам</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Дт44 Кт60/76 - Приобретены услуги сторонних организаций по рекламе</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Дт60/76 Кт50/52/52 - Перечислена оплата за услуги по рекламе</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Дт43 Кт20/44 - Отнесены фактические затраты по формированию стоимости турпутевки (производственные и коммерческие расходы)</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Дт90-2 Кт43 - Списана полная коммерческая себестоимости </w:t>
      </w:r>
      <w:proofErr w:type="spellStart"/>
      <w:r w:rsidRPr="00DF36BB">
        <w:rPr>
          <w:sz w:val="12"/>
          <w:szCs w:val="12"/>
        </w:rPr>
        <w:t>турпродукта</w:t>
      </w:r>
      <w:proofErr w:type="spellEnd"/>
      <w:r w:rsidRPr="00DF36BB">
        <w:rPr>
          <w:sz w:val="12"/>
          <w:szCs w:val="12"/>
        </w:rPr>
        <w:t xml:space="preserve"> (путевки)</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Дт50/51/52 Кт62 - Получены денежные средства за продажу путевок</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Дт62 Кт90-1 - Отражена выручка от реализации путевок</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Дт90-3/91-3 Кт68 - Начислен НДС от стоимости реализованных путевок</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Дт19 Кт60 - Отражен НДС по полученным работам, услугам</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Дт68-2 Кт19 - Возмещен НДС</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Дт68-2 Кт51 - Перечислен НДС в бюджет</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Дт90-9/99 Кт99/90-9 - Отражена прибыль/убыток от продажи </w:t>
      </w:r>
      <w:proofErr w:type="spellStart"/>
      <w:r w:rsidRPr="00DF36BB">
        <w:rPr>
          <w:sz w:val="12"/>
          <w:szCs w:val="12"/>
        </w:rPr>
        <w:t>турпродукта</w:t>
      </w:r>
      <w:proofErr w:type="spellEnd"/>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Дт99 Кт68 - Начислен налог на прибыль</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Дт68 Кт51 - Налог на прибыль перечислен в бюджет</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Обложение НДС в туристической деятельности имеет свои особенности. Туроператоры и </w:t>
      </w:r>
      <w:proofErr w:type="spellStart"/>
      <w:r w:rsidRPr="00DF36BB">
        <w:rPr>
          <w:sz w:val="12"/>
          <w:szCs w:val="12"/>
        </w:rPr>
        <w:t>турагенты</w:t>
      </w:r>
      <w:proofErr w:type="spellEnd"/>
      <w:r w:rsidRPr="00DF36BB">
        <w:rPr>
          <w:sz w:val="12"/>
          <w:szCs w:val="12"/>
        </w:rPr>
        <w:t xml:space="preserve"> уплачивают НДС со стоимости реализованного посреднического продукта (путевки) по ставке 18 %. Облагаются НДС также услуги, оказываемые без оформления формы «Тур-1»; комиссионные и посреднические вознаграждения как выручка от реализации; консультационные, рекламные, юридические, информационные услуги, услуги авиакомпаний без оформления билетов (чартерные рейсы). Если реализуются билеты на международные рейсы, то выручка от их продажи облагается НДС только в том случае, если она превышает тариф авиакомпании и они продаются отдельно от стоимости тура, оформляемого путевкой. Налог уплачивается с разницы между продажной стоимостью и стоимостью билета в авиакомпании.</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Не подлежит налогообложению реализация путевок (курсовок), форма которых утверждена в установленном порядке как бланк строгой отчетности, санаторно-курортные и оздоровительные учреждения, учреждении отдыха, расположенные на территории РФ в соответствии с подпунктом 18 пунктом 3 статьи 149 НК РФ, а также не облагаются НДС экскурсионные путевки для посещения культурно-просветительских и зрелищно-развлекательных мероприятий.</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В налоговом законодательстве местом реализации услуг в сфере туризма в целях исчисления НДС признается Российская Федерация, если данные услуги фактически оказаны на ее территории. Поскольку местом оказания услуг международного туризма фактически является территории иностранных государств, стоимость путевки в данном случае не подлежит обложению НДС, независимо от применяемых при этом форм документов. Исчисление НДС </w:t>
      </w:r>
      <w:proofErr w:type="gramStart"/>
      <w:r w:rsidRPr="00DF36BB">
        <w:rPr>
          <w:sz w:val="12"/>
          <w:szCs w:val="12"/>
        </w:rPr>
        <w:t>с выручки от реализации тура за границу России в соответствии с пунктом</w:t>
      </w:r>
      <w:proofErr w:type="gramEnd"/>
      <w:r w:rsidRPr="00DF36BB">
        <w:rPr>
          <w:sz w:val="12"/>
          <w:szCs w:val="12"/>
        </w:rPr>
        <w:t xml:space="preserve"> 3 статьи 148 НК РФ не происходит. Услуги туроператора в этом случае носят вспомогательный характер к услугам иностранных организаций.</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 xml:space="preserve">Исходя из положений гл. 21 НК РФ, у турфирмы, осуществляющей </w:t>
      </w:r>
      <w:proofErr w:type="spellStart"/>
      <w:r w:rsidRPr="00DF36BB">
        <w:rPr>
          <w:sz w:val="12"/>
          <w:szCs w:val="12"/>
        </w:rPr>
        <w:t>туроператорскую</w:t>
      </w:r>
      <w:proofErr w:type="spellEnd"/>
      <w:r w:rsidRPr="00DF36BB">
        <w:rPr>
          <w:sz w:val="12"/>
          <w:szCs w:val="12"/>
        </w:rPr>
        <w:t xml:space="preserve"> деятельность по выездному туризму:</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1.                  Освобождается от НДС — стоимость услуг, оказанных иностранным лицом, принимающей стороной (в частности, по размещению, питанию, экскурсионному обслуживанию на основании договора с принимающей стороной) за пределами РФ.</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2.                  Облагаются НДС — услуги по выездному туризму, включенные в стоимость туристской путевки (в частности, посреднические услуги, связанные со страхованием туриста и обеспечением проездными билетами) с учетом всех затрат по продвижению сформированного комплекса услуг на территории РФ.</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Исходя из того, что отдельные услуги, оказываемые туристскими организациями, НДС не облагаются, они обязаны организовать и вести раздельный учет хозяйственных операций, облагаемых и необлагаемых НДС. Для этих целей, в частности к субсчету «Выручка» счета 90 могут быть открыты два субсчета «Выручка от реализации услуг, облагаемых НДС» и «Выручка от реализации услуг, не облагаемых НДС».</w:t>
      </w:r>
    </w:p>
    <w:p w:rsidR="00674BBC" w:rsidRPr="00DF36BB" w:rsidRDefault="00674BBC" w:rsidP="00674BBC">
      <w:pPr>
        <w:pStyle w:val="a7"/>
        <w:shd w:val="clear" w:color="auto" w:fill="FFFFFF"/>
        <w:spacing w:before="0" w:beforeAutospacing="0" w:after="0" w:afterAutospacing="0"/>
        <w:textAlignment w:val="baseline"/>
        <w:rPr>
          <w:sz w:val="12"/>
          <w:szCs w:val="12"/>
        </w:rPr>
      </w:pPr>
      <w:r w:rsidRPr="00DF36BB">
        <w:rPr>
          <w:sz w:val="12"/>
          <w:szCs w:val="12"/>
        </w:rPr>
        <w:t>Если туристическая организация является посредником при реализации путевок (</w:t>
      </w:r>
      <w:proofErr w:type="spellStart"/>
      <w:r w:rsidRPr="00DF36BB">
        <w:rPr>
          <w:sz w:val="12"/>
          <w:szCs w:val="12"/>
        </w:rPr>
        <w:t>турагентом</w:t>
      </w:r>
      <w:proofErr w:type="spellEnd"/>
      <w:r w:rsidRPr="00DF36BB">
        <w:rPr>
          <w:sz w:val="12"/>
          <w:szCs w:val="12"/>
        </w:rPr>
        <w:t>), НДС подлежит исчислению с величины полученного этой фирмой вознаграждения.</w:t>
      </w:r>
    </w:p>
    <w:p w:rsidR="00FD2E99" w:rsidRPr="00DF36BB" w:rsidRDefault="00FD2E99" w:rsidP="008B14D1">
      <w:pPr>
        <w:pStyle w:val="Style16"/>
        <w:widowControl/>
        <w:spacing w:line="240" w:lineRule="auto"/>
        <w:ind w:firstLine="0"/>
        <w:rPr>
          <w:b/>
          <w:sz w:val="12"/>
          <w:szCs w:val="12"/>
        </w:rPr>
      </w:pPr>
    </w:p>
    <w:p w:rsidR="002720B2" w:rsidRPr="00DF36BB" w:rsidRDefault="008B14D1" w:rsidP="008B14D1">
      <w:pPr>
        <w:pStyle w:val="Style16"/>
        <w:widowControl/>
        <w:spacing w:line="240" w:lineRule="auto"/>
        <w:ind w:firstLine="0"/>
        <w:rPr>
          <w:b/>
          <w:sz w:val="12"/>
          <w:szCs w:val="12"/>
        </w:rPr>
      </w:pPr>
      <w:r w:rsidRPr="00DF36BB">
        <w:rPr>
          <w:b/>
          <w:sz w:val="12"/>
          <w:szCs w:val="12"/>
        </w:rPr>
        <w:t>29.</w:t>
      </w:r>
      <w:r w:rsidR="002720B2" w:rsidRPr="00DF36BB">
        <w:rPr>
          <w:b/>
          <w:sz w:val="12"/>
          <w:szCs w:val="12"/>
        </w:rPr>
        <w:t>Бухгалтерский учет в транспортно-экспедиционных организациях. Документальное оформление их и отражение в учете доходов, расходов и финансовых результатов.</w:t>
      </w:r>
    </w:p>
    <w:p w:rsidR="00976EEB" w:rsidRPr="00DF36BB" w:rsidRDefault="001D5EA5" w:rsidP="004A4DAE">
      <w:pPr>
        <w:pStyle w:val="Style16"/>
        <w:widowControl/>
        <w:spacing w:line="240" w:lineRule="auto"/>
        <w:ind w:firstLine="0"/>
        <w:jc w:val="left"/>
        <w:rPr>
          <w:b/>
          <w:sz w:val="12"/>
          <w:szCs w:val="12"/>
        </w:rPr>
      </w:pPr>
      <w:r w:rsidRPr="00DF36BB">
        <w:rPr>
          <w:color w:val="000000"/>
          <w:sz w:val="12"/>
          <w:szCs w:val="12"/>
          <w:shd w:val="clear" w:color="auto" w:fill="FFFFFF"/>
        </w:rPr>
        <w:t>Порядок осуществления транспортно-экспедиционной деятельности регулируется Федеральным законом от 30.06.2003 N 87-ФЗ "О транспортно-экспедиционной деятельности".</w:t>
      </w:r>
      <w:r w:rsidRPr="00DF36BB">
        <w:rPr>
          <w:color w:val="000000"/>
          <w:sz w:val="12"/>
          <w:szCs w:val="12"/>
        </w:rPr>
        <w:br/>
      </w:r>
      <w:r w:rsidRPr="00DF36BB">
        <w:rPr>
          <w:color w:val="000000"/>
          <w:sz w:val="12"/>
          <w:szCs w:val="12"/>
          <w:shd w:val="clear" w:color="auto" w:fill="FFFFFF"/>
        </w:rPr>
        <w:t>По договору транспортной экспедиции одна сторона (экспедитор) обязуется за вознаграждение и за счет другой стороны (клиента - грузоотправителя или грузополучателя) выполнить или организовать выполнение определенных договором экспедиции услуг, связанных с перевозкой. Иными словами, экспедитор за вознаграждение и за счет другой стороны выполняет лично или организует выполнение третьими лицами определенных работ.</w:t>
      </w:r>
      <w:r w:rsidRPr="00DF36BB">
        <w:rPr>
          <w:color w:val="000000"/>
          <w:sz w:val="12"/>
          <w:szCs w:val="12"/>
        </w:rPr>
        <w:br/>
      </w:r>
      <w:r w:rsidRPr="00DF36BB">
        <w:rPr>
          <w:color w:val="000000"/>
          <w:sz w:val="12"/>
          <w:szCs w:val="12"/>
          <w:shd w:val="clear" w:color="auto" w:fill="FFFFFF"/>
        </w:rPr>
        <w:t>Порядок бухгалтерского учета напрямую зависит от квалификации заключенного между сторонами договора.</w:t>
      </w:r>
      <w:r w:rsidRPr="00DF36BB">
        <w:rPr>
          <w:color w:val="000000"/>
          <w:sz w:val="12"/>
          <w:szCs w:val="12"/>
        </w:rPr>
        <w:br/>
      </w:r>
      <w:r w:rsidRPr="00DF36BB">
        <w:rPr>
          <w:color w:val="000000"/>
          <w:sz w:val="12"/>
          <w:szCs w:val="12"/>
          <w:shd w:val="clear" w:color="auto" w:fill="FFFFFF"/>
        </w:rPr>
        <w:t>Если экспедитор взимает с клиента определенную договором плату за оказанные услуги (без разделения на вознаграждение и компенсацию расходов), то такие взаимоотношения могут быть квалифицированы как оказание услуг.</w:t>
      </w:r>
      <w:r w:rsidRPr="00DF36BB">
        <w:rPr>
          <w:color w:val="000000"/>
          <w:sz w:val="12"/>
          <w:szCs w:val="12"/>
        </w:rPr>
        <w:br/>
      </w:r>
      <w:r w:rsidRPr="00DF36BB">
        <w:rPr>
          <w:color w:val="000000"/>
          <w:sz w:val="12"/>
          <w:szCs w:val="12"/>
          <w:shd w:val="clear" w:color="auto" w:fill="FFFFFF"/>
        </w:rPr>
        <w:t>В случае же, если экспедитор получает за свои услуги вознаграждение, его расходы компенсируются клиентом, а документы третьих лиц передаются клиенту, то такие взаимоотношения могут быть оценены как посреднические.</w:t>
      </w:r>
      <w:r w:rsidRPr="00DF36BB">
        <w:rPr>
          <w:color w:val="000000"/>
          <w:sz w:val="12"/>
          <w:szCs w:val="12"/>
        </w:rPr>
        <w:br/>
      </w:r>
      <w:r w:rsidRPr="00DF36BB">
        <w:rPr>
          <w:color w:val="000000"/>
          <w:sz w:val="12"/>
          <w:szCs w:val="12"/>
          <w:shd w:val="clear" w:color="auto" w:fill="FFFFFF"/>
        </w:rPr>
        <w:t xml:space="preserve">В учете экспедитора могут формироваться следующие записи: </w:t>
      </w:r>
      <w:proofErr w:type="gramStart"/>
      <w:r w:rsidRPr="00DF36BB">
        <w:rPr>
          <w:color w:val="000000"/>
          <w:sz w:val="12"/>
          <w:szCs w:val="12"/>
          <w:shd w:val="clear" w:color="auto" w:fill="FFFFFF"/>
        </w:rPr>
        <w:lastRenderedPageBreak/>
        <w:t>Дебет 20 Кредит 60 - оказаны услуги по перевозке груза; Дебет 19 Кредит 60 - отражен НДС, предъявленный перевозчиком;</w:t>
      </w:r>
      <w:r w:rsidRPr="00DF36BB">
        <w:rPr>
          <w:color w:val="000000"/>
          <w:sz w:val="12"/>
          <w:szCs w:val="12"/>
        </w:rPr>
        <w:br/>
      </w:r>
      <w:r w:rsidRPr="00DF36BB">
        <w:rPr>
          <w:color w:val="000000"/>
          <w:sz w:val="12"/>
          <w:szCs w:val="12"/>
          <w:shd w:val="clear" w:color="auto" w:fill="FFFFFF"/>
        </w:rPr>
        <w:t>Дебет 68 Кредит 19 - предъявленный НДС принят к вычету; Дебет 62 Кредит 90 - отражена выручка от оказания услуг; Дебет 90 Кредит 20 - учтены расходы по перевозке; Дебет 90 Кредит 68 - начислен НДС с выручки.</w:t>
      </w:r>
      <w:proofErr w:type="gramEnd"/>
      <w:r w:rsidRPr="00DF36BB">
        <w:rPr>
          <w:color w:val="000000"/>
          <w:sz w:val="12"/>
          <w:szCs w:val="12"/>
        </w:rPr>
        <w:br/>
      </w:r>
      <w:r w:rsidRPr="00DF36BB">
        <w:rPr>
          <w:color w:val="000000"/>
          <w:sz w:val="12"/>
          <w:szCs w:val="12"/>
          <w:shd w:val="clear" w:color="auto" w:fill="FFFFFF"/>
        </w:rPr>
        <w:t>При посреднической деятельности: Дебет 76 Кредит 60 - оплата услуг по перевозке груза отнесена на счет заказчика; Дебет 62 Кредит 90 - признано вознаграждение экспедитора; Дебет 90 Кредит 68</w:t>
      </w:r>
      <w:r w:rsidRPr="00DF36BB">
        <w:rPr>
          <w:color w:val="000000"/>
          <w:sz w:val="12"/>
          <w:szCs w:val="12"/>
        </w:rPr>
        <w:br/>
      </w:r>
      <w:r w:rsidRPr="00DF36BB">
        <w:rPr>
          <w:color w:val="000000"/>
          <w:sz w:val="12"/>
          <w:szCs w:val="12"/>
          <w:shd w:val="clear" w:color="auto" w:fill="FFFFFF"/>
        </w:rPr>
        <w:t>- начислен НДС с суммы вознаграждения экспедитора.</w:t>
      </w:r>
      <w:r w:rsidRPr="00DF36BB">
        <w:rPr>
          <w:color w:val="000000"/>
          <w:sz w:val="12"/>
          <w:szCs w:val="12"/>
        </w:rPr>
        <w:br/>
      </w:r>
      <w:r w:rsidRPr="00DF36BB">
        <w:rPr>
          <w:color w:val="000000"/>
          <w:sz w:val="12"/>
          <w:szCs w:val="12"/>
          <w:shd w:val="clear" w:color="auto" w:fill="FFFFFF"/>
        </w:rPr>
        <w:t>При приеме груза экспедитор обязан выдать клиенту экспедиторский документ, а также представить клиенту оригиналы договоров, заключенных экспедитором в соответствии с договором транспортной экспедиции от имени клиента на основании выданной им доверенности.</w:t>
      </w:r>
      <w:r w:rsidRPr="00DF36BB">
        <w:rPr>
          <w:color w:val="000000"/>
          <w:sz w:val="12"/>
          <w:szCs w:val="12"/>
        </w:rPr>
        <w:br/>
      </w:r>
      <w:r w:rsidRPr="00DF36BB">
        <w:rPr>
          <w:color w:val="000000"/>
          <w:sz w:val="12"/>
          <w:szCs w:val="12"/>
          <w:shd w:val="clear" w:color="auto" w:fill="FFFFFF"/>
        </w:rPr>
        <w:t>Правилами транспортно-экспедиционной деятельности определяются:</w:t>
      </w:r>
      <w:r w:rsidRPr="00DF36BB">
        <w:rPr>
          <w:color w:val="000000"/>
          <w:sz w:val="12"/>
          <w:szCs w:val="12"/>
        </w:rPr>
        <w:br/>
      </w:r>
      <w:r w:rsidRPr="00DF36BB">
        <w:rPr>
          <w:color w:val="000000"/>
          <w:sz w:val="12"/>
          <w:szCs w:val="12"/>
          <w:shd w:val="clear" w:color="auto" w:fill="FFFFFF"/>
        </w:rPr>
        <w:t>- перечень экспедиторских документов;</w:t>
      </w:r>
      <w:r w:rsidRPr="00DF36BB">
        <w:rPr>
          <w:color w:val="000000"/>
          <w:sz w:val="12"/>
          <w:szCs w:val="12"/>
        </w:rPr>
        <w:br/>
      </w:r>
      <w:r w:rsidRPr="00DF36BB">
        <w:rPr>
          <w:color w:val="000000"/>
          <w:sz w:val="12"/>
          <w:szCs w:val="12"/>
          <w:shd w:val="clear" w:color="auto" w:fill="FFFFFF"/>
        </w:rPr>
        <w:t>- требования к качеству экспедиционных услуг;</w:t>
      </w:r>
      <w:r w:rsidRPr="00DF36BB">
        <w:rPr>
          <w:color w:val="000000"/>
          <w:sz w:val="12"/>
          <w:szCs w:val="12"/>
        </w:rPr>
        <w:br/>
      </w:r>
      <w:r w:rsidRPr="00DF36BB">
        <w:rPr>
          <w:color w:val="000000"/>
          <w:sz w:val="12"/>
          <w:szCs w:val="12"/>
          <w:shd w:val="clear" w:color="auto" w:fill="FFFFFF"/>
        </w:rPr>
        <w:t>- порядок оказания экспедиционных услуг.</w:t>
      </w:r>
      <w:r w:rsidRPr="00DF36BB">
        <w:rPr>
          <w:color w:val="000000"/>
          <w:sz w:val="12"/>
          <w:szCs w:val="12"/>
        </w:rPr>
        <w:br/>
      </w:r>
      <w:r w:rsidRPr="00DF36BB">
        <w:rPr>
          <w:color w:val="000000"/>
          <w:sz w:val="12"/>
          <w:szCs w:val="12"/>
          <w:shd w:val="clear" w:color="auto" w:fill="FFFFFF"/>
        </w:rPr>
        <w:t>Экспедиторскими документами являются:</w:t>
      </w:r>
      <w:r w:rsidRPr="00DF36BB">
        <w:rPr>
          <w:color w:val="000000"/>
          <w:sz w:val="12"/>
          <w:szCs w:val="12"/>
        </w:rPr>
        <w:br/>
      </w:r>
      <w:r w:rsidRPr="00DF36BB">
        <w:rPr>
          <w:color w:val="000000"/>
          <w:sz w:val="12"/>
          <w:szCs w:val="12"/>
          <w:shd w:val="clear" w:color="auto" w:fill="FFFFFF"/>
        </w:rPr>
        <w:t>- поручение экспедитору;</w:t>
      </w:r>
      <w:r w:rsidRPr="00DF36BB">
        <w:rPr>
          <w:color w:val="000000"/>
          <w:sz w:val="12"/>
          <w:szCs w:val="12"/>
        </w:rPr>
        <w:br/>
      </w:r>
      <w:r w:rsidRPr="00DF36BB">
        <w:rPr>
          <w:color w:val="000000"/>
          <w:sz w:val="12"/>
          <w:szCs w:val="12"/>
          <w:shd w:val="clear" w:color="auto" w:fill="FFFFFF"/>
        </w:rPr>
        <w:t>- экспедиторская расписка;</w:t>
      </w:r>
      <w:r w:rsidRPr="00DF36BB">
        <w:rPr>
          <w:color w:val="000000"/>
          <w:sz w:val="12"/>
          <w:szCs w:val="12"/>
        </w:rPr>
        <w:br/>
      </w:r>
      <w:r w:rsidRPr="00DF36BB">
        <w:rPr>
          <w:color w:val="000000"/>
          <w:sz w:val="12"/>
          <w:szCs w:val="12"/>
          <w:shd w:val="clear" w:color="auto" w:fill="FFFFFF"/>
        </w:rPr>
        <w:t>- складская расписка.</w:t>
      </w:r>
      <w:r w:rsidR="00976EEB" w:rsidRPr="00DF36BB">
        <w:rPr>
          <w:color w:val="000000"/>
          <w:sz w:val="12"/>
          <w:szCs w:val="12"/>
        </w:rPr>
        <w:br/>
      </w:r>
      <w:r w:rsidR="00976EEB" w:rsidRPr="00DF36BB">
        <w:rPr>
          <w:color w:val="000000"/>
          <w:sz w:val="12"/>
          <w:szCs w:val="12"/>
        </w:rPr>
        <w:br/>
      </w:r>
    </w:p>
    <w:p w:rsidR="002720B2" w:rsidRPr="00DF36BB" w:rsidRDefault="008B14D1" w:rsidP="008B14D1">
      <w:pPr>
        <w:pStyle w:val="Style16"/>
        <w:widowControl/>
        <w:spacing w:line="240" w:lineRule="auto"/>
        <w:ind w:firstLine="0"/>
        <w:rPr>
          <w:b/>
          <w:sz w:val="12"/>
          <w:szCs w:val="12"/>
          <w:highlight w:val="yellow"/>
        </w:rPr>
      </w:pPr>
      <w:r w:rsidRPr="00DF36BB">
        <w:rPr>
          <w:b/>
          <w:sz w:val="12"/>
          <w:szCs w:val="12"/>
          <w:highlight w:val="yellow"/>
        </w:rPr>
        <w:t>30.</w:t>
      </w:r>
      <w:r w:rsidR="002720B2" w:rsidRPr="00DF36BB">
        <w:rPr>
          <w:b/>
          <w:sz w:val="12"/>
          <w:szCs w:val="12"/>
          <w:highlight w:val="yellow"/>
        </w:rPr>
        <w:t xml:space="preserve">Бухгалтерский учет услуг частных охранных организаций, гостиничных услуг, платных медицинских услуг и посреднических услуг. </w:t>
      </w:r>
    </w:p>
    <w:p w:rsidR="00097237" w:rsidRPr="00DF36BB" w:rsidRDefault="00097237" w:rsidP="008B14D1">
      <w:pPr>
        <w:pStyle w:val="Style16"/>
        <w:widowControl/>
        <w:spacing w:line="240" w:lineRule="auto"/>
        <w:ind w:firstLine="0"/>
        <w:rPr>
          <w:b/>
          <w:sz w:val="12"/>
          <w:szCs w:val="12"/>
          <w:highlight w:val="yellow"/>
        </w:rPr>
      </w:pPr>
    </w:p>
    <w:p w:rsidR="002720B2" w:rsidRPr="00DF36BB" w:rsidRDefault="008B14D1" w:rsidP="008B14D1">
      <w:pPr>
        <w:pStyle w:val="Style16"/>
        <w:widowControl/>
        <w:spacing w:line="240" w:lineRule="auto"/>
        <w:ind w:firstLine="0"/>
        <w:rPr>
          <w:rStyle w:val="FontStyle39"/>
          <w:i w:val="0"/>
          <w:sz w:val="12"/>
          <w:szCs w:val="12"/>
        </w:rPr>
      </w:pPr>
      <w:r w:rsidRPr="00DF36BB">
        <w:rPr>
          <w:rStyle w:val="FontStyle39"/>
          <w:i w:val="0"/>
          <w:sz w:val="12"/>
          <w:szCs w:val="12"/>
        </w:rPr>
        <w:t>31.</w:t>
      </w:r>
      <w:r w:rsidR="002720B2" w:rsidRPr="00DF36BB">
        <w:rPr>
          <w:rStyle w:val="FontStyle39"/>
          <w:i w:val="0"/>
          <w:sz w:val="12"/>
          <w:szCs w:val="12"/>
        </w:rPr>
        <w:t>Основны</w:t>
      </w:r>
      <w:r w:rsidR="00FD2E99" w:rsidRPr="00DF36BB">
        <w:rPr>
          <w:rStyle w:val="FontStyle39"/>
          <w:i w:val="0"/>
          <w:sz w:val="12"/>
          <w:szCs w:val="12"/>
        </w:rPr>
        <w:t>е</w:t>
      </w:r>
      <w:r w:rsidR="002720B2" w:rsidRPr="00DF36BB">
        <w:rPr>
          <w:rStyle w:val="FontStyle39"/>
          <w:i w:val="0"/>
          <w:sz w:val="12"/>
          <w:szCs w:val="12"/>
        </w:rPr>
        <w:t xml:space="preserve"> принципы организации учета в сельском хозяйстве. Система построения учета на уровне синтетических и аналитических счетов. </w:t>
      </w:r>
    </w:p>
    <w:p w:rsidR="00AC7FAA" w:rsidRPr="00DF36BB" w:rsidRDefault="00A81E09" w:rsidP="00AC7FAA">
      <w:pPr>
        <w:pStyle w:val="book"/>
        <w:shd w:val="clear" w:color="auto" w:fill="FFFFFF"/>
        <w:rPr>
          <w:color w:val="000000"/>
          <w:sz w:val="12"/>
          <w:szCs w:val="12"/>
          <w:highlight w:val="yellow"/>
        </w:rPr>
      </w:pPr>
      <w:r w:rsidRPr="00DF36BB">
        <w:rPr>
          <w:color w:val="000000"/>
          <w:sz w:val="12"/>
          <w:szCs w:val="12"/>
          <w:highlight w:val="yellow"/>
        </w:rPr>
        <w:t>Б</w:t>
      </w:r>
      <w:r w:rsidR="00AC7FAA" w:rsidRPr="00DF36BB">
        <w:rPr>
          <w:color w:val="000000"/>
          <w:sz w:val="12"/>
          <w:szCs w:val="12"/>
          <w:highlight w:val="yellow"/>
        </w:rPr>
        <w:t>ухгалтерский учет на сельскохозяйственных предприятиях характеризуется рядом особенностей, отражающих специфику отрасли. Это вызвано естественным фактором: процесс производства связан с землей и живыми организмами, а также социальным фактором – в сельском хозяйстве возможны разные организационно–правовые формы предприятий.</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Выделяют следующие основные особенности бухгалтерского учета на сельскохозяйственных предприятиях, связанные с этим проблемы и задачи.</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1. Главным средством производства в сельском хозяйстве является земля, поэтому необходим бухгалтерский учет земельных угодий и финансовых вложений в них. При организации и ведении учета земель в сельском хозяйстве земельные угодья отражают в натуральных показателях (гектарах), в денежном выражении показывают дополнительные (в качестве капитальных) вложения и покупные земли.</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 xml:space="preserve">2. Специфика бухгалтерского учета в агропромышленном секторе обусловлена неодинаковой природой отраслей сельского хозяйства (растениеводство, животноводство, вспомогательное производство и т.д.) и соответственно происходящими в них изменениями (посев, </w:t>
      </w:r>
      <w:proofErr w:type="spellStart"/>
      <w:r w:rsidRPr="00DF36BB">
        <w:rPr>
          <w:color w:val="000000"/>
          <w:sz w:val="12"/>
          <w:szCs w:val="12"/>
          <w:highlight w:val="yellow"/>
        </w:rPr>
        <w:t>оприходование</w:t>
      </w:r>
      <w:proofErr w:type="spellEnd"/>
      <w:r w:rsidRPr="00DF36BB">
        <w:rPr>
          <w:color w:val="000000"/>
          <w:sz w:val="12"/>
          <w:szCs w:val="12"/>
          <w:highlight w:val="yellow"/>
        </w:rPr>
        <w:t xml:space="preserve"> урожая, прирост живой массы, приплод и пр.).</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 xml:space="preserve">3. В сельском хозяйстве </w:t>
      </w:r>
      <w:proofErr w:type="gramStart"/>
      <w:r w:rsidRPr="00DF36BB">
        <w:rPr>
          <w:color w:val="000000"/>
          <w:sz w:val="12"/>
          <w:szCs w:val="12"/>
          <w:highlight w:val="yellow"/>
        </w:rPr>
        <w:t>из–за</w:t>
      </w:r>
      <w:proofErr w:type="gramEnd"/>
      <w:r w:rsidRPr="00DF36BB">
        <w:rPr>
          <w:color w:val="000000"/>
          <w:sz w:val="12"/>
          <w:szCs w:val="12"/>
          <w:highlight w:val="yellow"/>
        </w:rPr>
        <w:t xml:space="preserve"> действия климатических факторов производство сезонное (в первую очередь это касается растениеводства). Бухгалтерский учет призван отражать сезонность работ и затрат, которая, в свою очередь, оказывает влияние на бухгалтерский учет (например, в период уборки и основных сельскохозяйственных работ объем учетных работ возрастает, а в период сезонного уменьшения объема работ сокращается).</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4. Зачастую от одной культуры или одного вида скота получают несколько видов продукции. Это приводит к необходимости разграничения затрат в бухгалтерском учете.</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5. Производство сельскохозяйственной продукции – длительный процесс, иногда оно занимает более одного календарного года. По некоторым сельскохозяйственным культурам и животным затраты осуществляются в текущем отчетном году, а продукцию получают только в следующем отчетном году (озимые зерновые культуры, откорм молодняка крупного рогатого скота и др.). По этой причине в учете затраты разграничивают по производственным циклам, не совпадающим с календарным годом: затраты прошлых лет под урожай текущего года, затраты текущего года под урожай будущих лет и затраты текущего года под урожай этого же года.</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6. Часть продукции собственного производства поступает на внутрихозяйственное потребление (внутренний оборот): продукция растениеводства – на семена, корм скоту, в переработку; продукция животноводства – на удобрения в растениеводстве, корм скоту. В связи с этим необходимо четкое отражение движения продукции на всех этапах внутрихозяйственного оборота.</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7. В аграрном производстве используется разнообразная сельскохозяйственная техника, что требует достоверного бухгалтерского учета всех мобильных машин и механизмов.</w:t>
      </w:r>
    </w:p>
    <w:p w:rsidR="00AC7FAA" w:rsidRPr="00DF36BB" w:rsidRDefault="00AC7FAA" w:rsidP="00AC7FAA">
      <w:pPr>
        <w:pStyle w:val="book"/>
        <w:shd w:val="clear" w:color="auto" w:fill="FFFFFF"/>
        <w:rPr>
          <w:color w:val="000000"/>
          <w:sz w:val="12"/>
          <w:szCs w:val="12"/>
          <w:highlight w:val="yellow"/>
        </w:rPr>
      </w:pPr>
      <w:r w:rsidRPr="00DF36BB">
        <w:rPr>
          <w:color w:val="000000"/>
          <w:sz w:val="12"/>
          <w:szCs w:val="12"/>
          <w:highlight w:val="yellow"/>
        </w:rPr>
        <w:t>Кроме этих факторов, на организацию бухгалтерского учета в сельском хозяйстве оказывают влияние организационно–правовые формы предприятий. Сельскохозяйственные предприятия могут быть акционерными обществами, товариществами, обществами с ограниченной ответственностью, кооперативами, унитарными предприятиями (муниципальными и государственными), крестьянскими (фермерскими) хозяйствами и их ассоциациями.</w:t>
      </w:r>
    </w:p>
    <w:p w:rsidR="00AC7FAA" w:rsidRPr="00DF36BB" w:rsidRDefault="00AC7FAA" w:rsidP="00AC7FAA">
      <w:pPr>
        <w:pStyle w:val="book"/>
        <w:shd w:val="clear" w:color="auto" w:fill="FFFFFF"/>
        <w:rPr>
          <w:color w:val="000000"/>
          <w:sz w:val="12"/>
          <w:szCs w:val="12"/>
          <w:highlight w:val="yellow"/>
        </w:rPr>
      </w:pPr>
      <w:proofErr w:type="gramStart"/>
      <w:r w:rsidRPr="00DF36BB">
        <w:rPr>
          <w:color w:val="000000"/>
          <w:sz w:val="12"/>
          <w:szCs w:val="12"/>
          <w:highlight w:val="yellow"/>
        </w:rPr>
        <w:t xml:space="preserve">Таким образом, система бухгалтерского учета сельскохозяйственных предприятий находится в зависимости от организации аграрного производства, организационно–правовой формы и специализации хозяйства, но при этом ей присущи общие </w:t>
      </w:r>
      <w:r w:rsidRPr="00DF36BB">
        <w:rPr>
          <w:color w:val="000000"/>
          <w:sz w:val="12"/>
          <w:szCs w:val="12"/>
          <w:highlight w:val="yellow"/>
        </w:rPr>
        <w:lastRenderedPageBreak/>
        <w:t>черты, характерные для учета в любой отрасли народного хозяйства: учет строится по единому унифицированному Плану счетов, применяются типовые регистры бухгалтерского учета и формы, а также методы организации учетных работ.</w:t>
      </w:r>
      <w:proofErr w:type="gramEnd"/>
    </w:p>
    <w:p w:rsidR="00AC7FAA" w:rsidRPr="00DF36BB" w:rsidRDefault="00AC7FAA" w:rsidP="008B14D1">
      <w:pPr>
        <w:pStyle w:val="Style16"/>
        <w:widowControl/>
        <w:spacing w:line="240" w:lineRule="auto"/>
        <w:ind w:firstLine="0"/>
        <w:rPr>
          <w:rStyle w:val="FontStyle39"/>
          <w:i w:val="0"/>
          <w:sz w:val="12"/>
          <w:szCs w:val="12"/>
        </w:rPr>
      </w:pPr>
    </w:p>
    <w:p w:rsidR="002720B2" w:rsidRPr="00DF36BB" w:rsidRDefault="008B14D1" w:rsidP="008B14D1">
      <w:pPr>
        <w:pStyle w:val="Style24"/>
        <w:widowControl/>
        <w:spacing w:line="240" w:lineRule="auto"/>
        <w:ind w:firstLine="0"/>
        <w:jc w:val="both"/>
        <w:rPr>
          <w:rStyle w:val="FontStyle39"/>
          <w:i w:val="0"/>
          <w:sz w:val="12"/>
          <w:szCs w:val="12"/>
        </w:rPr>
      </w:pPr>
      <w:r w:rsidRPr="00DF36BB">
        <w:rPr>
          <w:rStyle w:val="FontStyle39"/>
          <w:i w:val="0"/>
          <w:sz w:val="12"/>
          <w:szCs w:val="12"/>
        </w:rPr>
        <w:t>32.</w:t>
      </w:r>
      <w:r w:rsidR="002720B2" w:rsidRPr="00DF36BB">
        <w:rPr>
          <w:rStyle w:val="FontStyle39"/>
          <w:i w:val="0"/>
          <w:sz w:val="12"/>
          <w:szCs w:val="12"/>
        </w:rPr>
        <w:t xml:space="preserve">Учет затрат и выхода продукции растениеводства. Особенности организации бухгалтерского учета затрат в сельскохозяйственных  организациях. Организация учета затрат и выхода продукции  растениеводства, закрытие счета  20-1 </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При учете сельскохозяйственной продукции важно своевременно составить соответствующие первичные документы и ежедневно контролировать ее поступление из производства. Только в этом случае работники учета могут обеспечить достоверный учет движения всей продукции.</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В документах по учету затрат труда отражают произведенные в отрасли растениеводства трудовые затраты на выполнение конкретных работ по возделываемым культурам и начисленная при этом оплата. На механизированных работах применяют учетные листы тракторист</w:t>
      </w:r>
      <w:proofErr w:type="gramStart"/>
      <w:r w:rsidRPr="00DF36BB">
        <w:rPr>
          <w:rFonts w:ascii="Times New Roman" w:hAnsi="Times New Roman" w:cs="Times New Roman"/>
          <w:sz w:val="12"/>
          <w:szCs w:val="12"/>
          <w:highlight w:val="yellow"/>
        </w:rPr>
        <w:t>а-</w:t>
      </w:r>
      <w:proofErr w:type="gramEnd"/>
      <w:r w:rsidRPr="00DF36BB">
        <w:rPr>
          <w:rFonts w:ascii="Times New Roman" w:hAnsi="Times New Roman" w:cs="Times New Roman"/>
          <w:sz w:val="12"/>
          <w:szCs w:val="12"/>
          <w:highlight w:val="yellow"/>
        </w:rPr>
        <w:t xml:space="preserve"> машиниста( форма №67 и №67б), на механизированных работах учетные листы труда и выполненных работ (формы №66 и №66а). В хозяйстве применяются также Табель учета рабочего времени (форма№64).</w:t>
      </w:r>
    </w:p>
    <w:p w:rsidR="001D5EA5" w:rsidRPr="00DF36BB" w:rsidRDefault="001D5EA5" w:rsidP="001D5EA5">
      <w:pPr>
        <w:tabs>
          <w:tab w:val="left" w:pos="2835"/>
        </w:tabs>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Первичным документом на </w:t>
      </w:r>
      <w:proofErr w:type="spellStart"/>
      <w:r w:rsidRPr="00DF36BB">
        <w:rPr>
          <w:rFonts w:ascii="Times New Roman" w:hAnsi="Times New Roman" w:cs="Times New Roman"/>
          <w:sz w:val="12"/>
          <w:szCs w:val="12"/>
          <w:highlight w:val="yellow"/>
        </w:rPr>
        <w:t>оприходовании</w:t>
      </w:r>
      <w:proofErr w:type="spellEnd"/>
      <w:r w:rsidRPr="00DF36BB">
        <w:rPr>
          <w:rFonts w:ascii="Times New Roman" w:hAnsi="Times New Roman" w:cs="Times New Roman"/>
          <w:sz w:val="12"/>
          <w:szCs w:val="12"/>
          <w:highlight w:val="yellow"/>
        </w:rPr>
        <w:t xml:space="preserve"> зерна является Реестр отправки зерна и другой продукции с поля ф. № СП-1. Этот реестр применяют для оформления отправки сельскохозяйственной продукции с поля на ток. Он выписывается в трех экземплярах. На основании третьих экземпляров заведующий током составляет Реестр приема зерна и другой продукции ф. № СП-2 (прил.), на основании которого производятся записи в Ведомость движения зерна и другой продукции и книгу складского учета (прил.</w:t>
      </w:r>
      <w:proofErr w:type="gramStart"/>
      <w:r w:rsidRPr="00DF36BB">
        <w:rPr>
          <w:rFonts w:ascii="Times New Roman" w:hAnsi="Times New Roman" w:cs="Times New Roman"/>
          <w:sz w:val="12"/>
          <w:szCs w:val="12"/>
          <w:highlight w:val="yellow"/>
        </w:rPr>
        <w:t xml:space="preserve"> )</w:t>
      </w:r>
      <w:proofErr w:type="gramEnd"/>
      <w:r w:rsidRPr="00DF36BB">
        <w:rPr>
          <w:rFonts w:ascii="Times New Roman" w:hAnsi="Times New Roman" w:cs="Times New Roman"/>
          <w:sz w:val="12"/>
          <w:szCs w:val="12"/>
          <w:highlight w:val="yellow"/>
        </w:rPr>
        <w:t>. Ведомость составляют отдельно на каждую культуру (сорт). В ней указывают остаток зерна на начало дня, приход, расход, остаток на конец дня. Поступление зерна показывают по комбайнам, а расход – по направлениям отправки. В книге складского учета на каждую культуру открывают отдельный счет. В ведомости и книге записывают отдельно каждый документ. В конце рабочего дня заведующий током сдает ведомость движения зерна вместе с документами, на основе которых она составлена, в бухгалтерию хозяйства или отделения. На основании первичных документов составляют Отчет о движении продуктов.</w:t>
      </w:r>
    </w:p>
    <w:p w:rsidR="001D5EA5" w:rsidRPr="00DF36BB" w:rsidRDefault="001D5EA5" w:rsidP="001D5EA5">
      <w:pPr>
        <w:tabs>
          <w:tab w:val="left" w:pos="2835"/>
        </w:tabs>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Реестр отправки зерна и другой продукции с поля прикладывается к Учетному листу тракториста-машиниста и к путевому листу грузового автомобиля для начисления заработной платы. Заведующий током взвешивает зерно и записывает вес в Реестр отправки зерна с поля и расписывается. Затем весовщик записывает зерно в Реестр приема зерна весовщиком, но данный документ организация ведет в Реестре приема зерна и другой продукции ф. № СП-2. </w:t>
      </w:r>
      <w:proofErr w:type="gramStart"/>
      <w:r w:rsidRPr="00DF36BB">
        <w:rPr>
          <w:rFonts w:ascii="Times New Roman" w:hAnsi="Times New Roman" w:cs="Times New Roman"/>
          <w:sz w:val="12"/>
          <w:szCs w:val="12"/>
          <w:highlight w:val="yellow"/>
        </w:rPr>
        <w:t>Последний</w:t>
      </w:r>
      <w:proofErr w:type="gramEnd"/>
      <w:r w:rsidRPr="00DF36BB">
        <w:rPr>
          <w:rFonts w:ascii="Times New Roman" w:hAnsi="Times New Roman" w:cs="Times New Roman"/>
          <w:sz w:val="12"/>
          <w:szCs w:val="12"/>
          <w:highlight w:val="yellow"/>
        </w:rPr>
        <w:t xml:space="preserve"> открывается ежедневно на каждую культуру и служит основанием для записи в Ведомость движения зерна и другой продукции и в книгу складского учета. </w:t>
      </w:r>
    </w:p>
    <w:p w:rsidR="001D5EA5" w:rsidRPr="00DF36BB" w:rsidRDefault="001D5EA5" w:rsidP="001D5EA5">
      <w:pPr>
        <w:tabs>
          <w:tab w:val="left" w:pos="2835"/>
        </w:tabs>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Товарно-транспортная накладная ф. № СП-31 (прил.</w:t>
      </w:r>
      <w:proofErr w:type="gramStart"/>
      <w:r w:rsidRPr="00DF36BB">
        <w:rPr>
          <w:rFonts w:ascii="Times New Roman" w:hAnsi="Times New Roman" w:cs="Times New Roman"/>
          <w:sz w:val="12"/>
          <w:szCs w:val="12"/>
          <w:highlight w:val="yellow"/>
        </w:rPr>
        <w:t xml:space="preserve"> )</w:t>
      </w:r>
      <w:proofErr w:type="gramEnd"/>
      <w:r w:rsidRPr="00DF36BB">
        <w:rPr>
          <w:rFonts w:ascii="Times New Roman" w:hAnsi="Times New Roman" w:cs="Times New Roman"/>
          <w:sz w:val="12"/>
          <w:szCs w:val="12"/>
          <w:highlight w:val="yellow"/>
        </w:rPr>
        <w:t xml:space="preserve"> оформляется при отправке зерна из хозяйства на элеватор. Выписка из реестра о намолоте зерна и убранной площади ф. № СП-10 не используется. Если зерно отправляют транспортом хозяйства, накладную составляют в 4-х экземплярах, а при использовании услуг транспортных организаций – в пяти. Зерно, принятое от комбайнера, </w:t>
      </w:r>
      <w:proofErr w:type="gramStart"/>
      <w:r w:rsidRPr="00DF36BB">
        <w:rPr>
          <w:rFonts w:ascii="Times New Roman" w:hAnsi="Times New Roman" w:cs="Times New Roman"/>
          <w:sz w:val="12"/>
          <w:szCs w:val="12"/>
          <w:highlight w:val="yellow"/>
        </w:rPr>
        <w:t>на</w:t>
      </w:r>
      <w:proofErr w:type="gramEnd"/>
      <w:r w:rsidRPr="00DF36BB">
        <w:rPr>
          <w:rFonts w:ascii="Times New Roman" w:hAnsi="Times New Roman" w:cs="Times New Roman"/>
          <w:sz w:val="12"/>
          <w:szCs w:val="12"/>
          <w:highlight w:val="yellow"/>
        </w:rPr>
        <w:t xml:space="preserve"> </w:t>
      </w:r>
      <w:proofErr w:type="gramStart"/>
      <w:r w:rsidRPr="00DF36BB">
        <w:rPr>
          <w:rFonts w:ascii="Times New Roman" w:hAnsi="Times New Roman" w:cs="Times New Roman"/>
          <w:sz w:val="12"/>
          <w:szCs w:val="12"/>
          <w:highlight w:val="yellow"/>
        </w:rPr>
        <w:t>току</w:t>
      </w:r>
      <w:proofErr w:type="gramEnd"/>
      <w:r w:rsidRPr="00DF36BB">
        <w:rPr>
          <w:rFonts w:ascii="Times New Roman" w:hAnsi="Times New Roman" w:cs="Times New Roman"/>
          <w:sz w:val="12"/>
          <w:szCs w:val="12"/>
          <w:highlight w:val="yellow"/>
        </w:rPr>
        <w:t xml:space="preserve"> или складе обычно сортируют, сушат. Доработку зерна оформляют Актом на сортировку и сушку продукции растениеводства ф. № 82 (прил.</w:t>
      </w:r>
      <w:proofErr w:type="gramStart"/>
      <w:r w:rsidRPr="00DF36BB">
        <w:rPr>
          <w:rFonts w:ascii="Times New Roman" w:hAnsi="Times New Roman" w:cs="Times New Roman"/>
          <w:sz w:val="12"/>
          <w:szCs w:val="12"/>
          <w:highlight w:val="yellow"/>
        </w:rPr>
        <w:t xml:space="preserve"> )</w:t>
      </w:r>
      <w:proofErr w:type="gramEnd"/>
      <w:r w:rsidRPr="00DF36BB">
        <w:rPr>
          <w:rFonts w:ascii="Times New Roman" w:hAnsi="Times New Roman" w:cs="Times New Roman"/>
          <w:sz w:val="12"/>
          <w:szCs w:val="12"/>
          <w:highlight w:val="yellow"/>
        </w:rPr>
        <w:t xml:space="preserve">, который служит основанием для </w:t>
      </w:r>
      <w:proofErr w:type="spellStart"/>
      <w:r w:rsidRPr="00DF36BB">
        <w:rPr>
          <w:rFonts w:ascii="Times New Roman" w:hAnsi="Times New Roman" w:cs="Times New Roman"/>
          <w:sz w:val="12"/>
          <w:szCs w:val="12"/>
          <w:highlight w:val="yellow"/>
        </w:rPr>
        <w:t>оприходования</w:t>
      </w:r>
      <w:proofErr w:type="spellEnd"/>
      <w:r w:rsidRPr="00DF36BB">
        <w:rPr>
          <w:rFonts w:ascii="Times New Roman" w:hAnsi="Times New Roman" w:cs="Times New Roman"/>
          <w:sz w:val="12"/>
          <w:szCs w:val="12"/>
          <w:highlight w:val="yellow"/>
        </w:rPr>
        <w:t xml:space="preserve"> продукции по сортам и списания неиспользованных отходов. Акт составляют в одном экземпляре на каждую партию переработанной продукции, утверждает его руководитель. </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Продукция сельского хозяйства, использованная на посев, списывается по акту расхода семян и посадочного материала ф. № СП-13. Дневник поступления продукции закрытого грунта ф. № СП-15 и Дневник поступления продукции садоводства ф. № СП-16 не ведутся в связи с ненадобностью, так как в хозяйстве нет закрытого грунта и садоводства. Произведенные убранные грубые и сочные корма принимает комиссия, которую назначает руководитель организации. На принятые корма составляют акт приема грубых и сочных кормов в 2-х экземплярах ф. № СП-17. Таким же актом приходуют и пастбищные корма. Данная организация не проводит укосный метод определения урожайности, </w:t>
      </w:r>
      <w:proofErr w:type="gramStart"/>
      <w:r w:rsidRPr="00DF36BB">
        <w:rPr>
          <w:rFonts w:ascii="Times New Roman" w:hAnsi="Times New Roman" w:cs="Times New Roman"/>
          <w:sz w:val="12"/>
          <w:szCs w:val="12"/>
          <w:highlight w:val="yellow"/>
        </w:rPr>
        <w:t>по этому</w:t>
      </w:r>
      <w:proofErr w:type="gramEnd"/>
      <w:r w:rsidRPr="00DF36BB">
        <w:rPr>
          <w:rFonts w:ascii="Times New Roman" w:hAnsi="Times New Roman" w:cs="Times New Roman"/>
          <w:sz w:val="12"/>
          <w:szCs w:val="12"/>
          <w:highlight w:val="yellow"/>
        </w:rPr>
        <w:t xml:space="preserve"> не ведется документ Акт на </w:t>
      </w:r>
      <w:proofErr w:type="spellStart"/>
      <w:r w:rsidRPr="00DF36BB">
        <w:rPr>
          <w:rFonts w:ascii="Times New Roman" w:hAnsi="Times New Roman" w:cs="Times New Roman"/>
          <w:sz w:val="12"/>
          <w:szCs w:val="12"/>
          <w:highlight w:val="yellow"/>
        </w:rPr>
        <w:t>оприходования</w:t>
      </w:r>
      <w:proofErr w:type="spellEnd"/>
      <w:r w:rsidRPr="00DF36BB">
        <w:rPr>
          <w:rFonts w:ascii="Times New Roman" w:hAnsi="Times New Roman" w:cs="Times New Roman"/>
          <w:sz w:val="12"/>
          <w:szCs w:val="12"/>
          <w:highlight w:val="yellow"/>
        </w:rPr>
        <w:t xml:space="preserve"> пастбищных кормов, учтенных по укосному методу ф. № СП-19. Расход кормов животных учитывается в Ведомости расхода кормов ф. № СП-20 (прил.</w:t>
      </w:r>
      <w:proofErr w:type="gramStart"/>
      <w:r w:rsidRPr="00DF36BB">
        <w:rPr>
          <w:rFonts w:ascii="Times New Roman" w:hAnsi="Times New Roman" w:cs="Times New Roman"/>
          <w:sz w:val="12"/>
          <w:szCs w:val="12"/>
          <w:highlight w:val="yellow"/>
        </w:rPr>
        <w:t xml:space="preserve"> )</w:t>
      </w:r>
      <w:proofErr w:type="gramEnd"/>
      <w:r w:rsidRPr="00DF36BB">
        <w:rPr>
          <w:rFonts w:ascii="Times New Roman" w:hAnsi="Times New Roman" w:cs="Times New Roman"/>
          <w:sz w:val="12"/>
          <w:szCs w:val="12"/>
          <w:highlight w:val="yellow"/>
        </w:rPr>
        <w:t>. Она ведется на каждую группу животных по видам кормов.</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3.2 Аналитический и синтетический учет затрат и выхода продукции, исчисление себестоимости зерна</w:t>
      </w:r>
    </w:p>
    <w:p w:rsidR="001D5EA5" w:rsidRPr="00DF36BB" w:rsidRDefault="001D5EA5" w:rsidP="001D5EA5">
      <w:pPr>
        <w:pStyle w:val="a3"/>
        <w:suppressAutoHyphens/>
        <w:ind w:firstLine="709"/>
        <w:rPr>
          <w:b/>
          <w:sz w:val="12"/>
          <w:szCs w:val="12"/>
          <w:highlight w:val="yellow"/>
        </w:rPr>
      </w:pP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Все первичные документы группируют по определенным признакам: в частности расходы по оплате труда группируют по каждому работнику, по категориям работников и по объектам (по отделениям) учета затрат. Одновременно все затраты группируют по объектам учета затрат: по культурам, группам культур и видам работ. Для этого используют Накопительную ведомость учета затрат. В 1 разделе показывают объем и виды, выполненных работ, во втором разделе фактические затраты с указанием человеко-часов, суммы оплаты труда, начислений на заработную плату, 3 раздел заполняется в период получения продукции от растениеводства ежемесячно. Здесь отражаются конкретные данные об </w:t>
      </w:r>
      <w:proofErr w:type="spellStart"/>
      <w:r w:rsidRPr="00DF36BB">
        <w:rPr>
          <w:sz w:val="12"/>
          <w:szCs w:val="12"/>
          <w:highlight w:val="yellow"/>
        </w:rPr>
        <w:t>оприходовании</w:t>
      </w:r>
      <w:proofErr w:type="spellEnd"/>
      <w:r w:rsidRPr="00DF36BB">
        <w:rPr>
          <w:sz w:val="12"/>
          <w:szCs w:val="12"/>
          <w:highlight w:val="yellow"/>
        </w:rPr>
        <w:t xml:space="preserve"> продукции растениеводства и каналах ее использования. В данной организации Накопительные ведомости формируются только на отделениях. Из накопительной ведомости затраты переносят в Производственный отчет (</w:t>
      </w:r>
      <w:proofErr w:type="spellStart"/>
      <w:proofErr w:type="gramStart"/>
      <w:r w:rsidRPr="00DF36BB">
        <w:rPr>
          <w:sz w:val="12"/>
          <w:szCs w:val="12"/>
          <w:highlight w:val="yellow"/>
        </w:rPr>
        <w:t>прил</w:t>
      </w:r>
      <w:proofErr w:type="spellEnd"/>
      <w:proofErr w:type="gramEnd"/>
      <w:r w:rsidRPr="00DF36BB">
        <w:rPr>
          <w:sz w:val="12"/>
          <w:szCs w:val="12"/>
          <w:highlight w:val="yellow"/>
        </w:rPr>
        <w:t xml:space="preserve"> ). Для обобщения затрат в растениеводстве составляют Сводный производственный отчет, бухгалтер его ведет на приспособленных формах (прил.). Из этого Отчета данные переносятся в Ж-О 10 АПК (</w:t>
      </w:r>
      <w:proofErr w:type="spellStart"/>
      <w:proofErr w:type="gramStart"/>
      <w:r w:rsidRPr="00DF36BB">
        <w:rPr>
          <w:sz w:val="12"/>
          <w:szCs w:val="12"/>
          <w:highlight w:val="yellow"/>
        </w:rPr>
        <w:t>прил</w:t>
      </w:r>
      <w:proofErr w:type="spellEnd"/>
      <w:proofErr w:type="gramEnd"/>
      <w:r w:rsidRPr="00DF36BB">
        <w:rPr>
          <w:sz w:val="12"/>
          <w:szCs w:val="12"/>
          <w:highlight w:val="yellow"/>
        </w:rPr>
        <w:t xml:space="preserve"> ), записи делают по кредитовому принципу. Дебетовые и кредитовые обороты по счету 20-1 ежемесячно сверяют по данным </w:t>
      </w:r>
      <w:proofErr w:type="gramStart"/>
      <w:r w:rsidRPr="00DF36BB">
        <w:rPr>
          <w:sz w:val="12"/>
          <w:szCs w:val="12"/>
          <w:highlight w:val="yellow"/>
        </w:rPr>
        <w:t>Ж-О</w:t>
      </w:r>
      <w:proofErr w:type="gramEnd"/>
      <w:r w:rsidRPr="00DF36BB">
        <w:rPr>
          <w:sz w:val="12"/>
          <w:szCs w:val="12"/>
          <w:highlight w:val="yellow"/>
        </w:rPr>
        <w:t xml:space="preserve"> 10АПК и главной книги с данными Сводного производственного отчета. Учтенные затраты списывают в Дт 20-1.</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Учет затрат в растениеводстве ведут по следующему перечню аналитических счетов:</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20-1-1-Ячмень</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20-1-2- Овес</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20-1-3- Пшеница</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20-1-4- Многолетние травы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20-1-5- Однолетние травы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20-1-6- Естественные травы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20-1-7- Сенаж</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lastRenderedPageBreak/>
        <w:t>20-1-8- Силосование</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Учет затрат в растениеводстве ведут на счете 20-1 в разрезе следующих статей:</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1. Оплата труда с отчислениями на социальные нужды работников растениеводства (на основании путевых листов, учетного листа тракториста-машиниста, учетного листа труда и выполненных работ, табеля учета использования рабочего времени) – Д20-1 Кр70,69</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2. Семена и посадочный материал. На данную статью списывают стоимость посадочного материала и отклонения в его стоимости (на основании акта на списание семян и посадочного материала) – Д20-1 Кр10-11, удобрения Дт 20-1 Кт 10-5, </w:t>
      </w:r>
      <w:proofErr w:type="gramStart"/>
      <w:r w:rsidRPr="00DF36BB">
        <w:rPr>
          <w:sz w:val="12"/>
          <w:szCs w:val="12"/>
          <w:highlight w:val="yellow"/>
        </w:rPr>
        <w:t>навоз, внесенный в почву списывают</w:t>
      </w:r>
      <w:proofErr w:type="gramEnd"/>
      <w:r w:rsidRPr="00DF36BB">
        <w:rPr>
          <w:sz w:val="12"/>
          <w:szCs w:val="12"/>
          <w:highlight w:val="yellow"/>
        </w:rPr>
        <w:t xml:space="preserve"> транзитной записью Дт 20-1 Кт 20-2.</w:t>
      </w:r>
    </w:p>
    <w:p w:rsidR="001D5EA5" w:rsidRPr="00DF36BB" w:rsidRDefault="001D5EA5" w:rsidP="001D5EA5">
      <w:pPr>
        <w:pStyle w:val="a3"/>
        <w:numPr>
          <w:ilvl w:val="0"/>
          <w:numId w:val="37"/>
        </w:numPr>
        <w:suppressAutoHyphens/>
        <w:ind w:left="0" w:firstLine="709"/>
        <w:rPr>
          <w:b/>
          <w:sz w:val="12"/>
          <w:szCs w:val="12"/>
          <w:highlight w:val="yellow"/>
        </w:rPr>
      </w:pPr>
      <w:r w:rsidRPr="00DF36BB">
        <w:rPr>
          <w:sz w:val="12"/>
          <w:szCs w:val="12"/>
          <w:highlight w:val="yellow"/>
        </w:rPr>
        <w:t>Средства защиты растений. Это стоимость пестицидов, протравителей, гербицидов, дефолиантов и других средств химической и биологической защиты растений от сорняков и вредителей и болезней Дт 20-1 Кт 10-5.</w:t>
      </w:r>
    </w:p>
    <w:p w:rsidR="001D5EA5" w:rsidRPr="00DF36BB" w:rsidRDefault="001D5EA5" w:rsidP="001D5EA5">
      <w:pPr>
        <w:pStyle w:val="a3"/>
        <w:numPr>
          <w:ilvl w:val="0"/>
          <w:numId w:val="37"/>
        </w:numPr>
        <w:suppressAutoHyphens/>
        <w:ind w:left="0" w:firstLine="709"/>
        <w:rPr>
          <w:b/>
          <w:sz w:val="12"/>
          <w:szCs w:val="12"/>
          <w:highlight w:val="yellow"/>
        </w:rPr>
      </w:pPr>
      <w:r w:rsidRPr="00DF36BB">
        <w:rPr>
          <w:sz w:val="12"/>
          <w:szCs w:val="12"/>
          <w:highlight w:val="yellow"/>
        </w:rPr>
        <w:t>Работы и услуги. Это услуги собственных вспомогательных производств и сторонних организаций Дт 20-1 Кт 23,60,76.</w:t>
      </w:r>
    </w:p>
    <w:p w:rsidR="001D5EA5" w:rsidRPr="00DF36BB" w:rsidRDefault="001D5EA5" w:rsidP="001D5EA5">
      <w:pPr>
        <w:pStyle w:val="a3"/>
        <w:numPr>
          <w:ilvl w:val="0"/>
          <w:numId w:val="37"/>
        </w:numPr>
        <w:suppressAutoHyphens/>
        <w:ind w:left="0" w:firstLine="709"/>
        <w:rPr>
          <w:b/>
          <w:sz w:val="12"/>
          <w:szCs w:val="12"/>
          <w:highlight w:val="yellow"/>
        </w:rPr>
      </w:pPr>
      <w:r w:rsidRPr="00DF36BB">
        <w:rPr>
          <w:sz w:val="12"/>
          <w:szCs w:val="12"/>
          <w:highlight w:val="yellow"/>
        </w:rPr>
        <w:t>Содержание основных средств. Это в первую очередь амортизация основных средств. В течение года начисленную амортизацию по основным средствам растениеводства учитывают на специальном аналитическом счете «Нераспределенная амортизация» Дт 20-1 Кт 02. Аналогично учитывают затраты на ремонт основных средств ДТ 20-1 Кт 23-1. По этой же статье отражают амортизацию и затраты на ремонт основных средств МТП, после их распределения в конце года ДТ 20-1 Кт 23-8. На эту же статью списывают стоимость ГСМ, израсходованных тракторами и комбайнами на полевых работах Дт 20-1 Кт 10-2. Сюда же списывают затраты на оплату труда персонала, занятого обслуживанием зерносушилок и зерноочистительных машин Дт 20-1 КТ 70,69.</w:t>
      </w:r>
    </w:p>
    <w:p w:rsidR="001D5EA5" w:rsidRPr="00DF36BB" w:rsidRDefault="001D5EA5" w:rsidP="001D5EA5">
      <w:pPr>
        <w:pStyle w:val="a3"/>
        <w:numPr>
          <w:ilvl w:val="0"/>
          <w:numId w:val="37"/>
        </w:numPr>
        <w:suppressAutoHyphens/>
        <w:ind w:left="0" w:firstLine="709"/>
        <w:rPr>
          <w:b/>
          <w:sz w:val="12"/>
          <w:szCs w:val="12"/>
          <w:highlight w:val="yellow"/>
        </w:rPr>
      </w:pPr>
      <w:r w:rsidRPr="00DF36BB">
        <w:rPr>
          <w:sz w:val="12"/>
          <w:szCs w:val="12"/>
          <w:highlight w:val="yellow"/>
        </w:rPr>
        <w:t>Организация производства и управления. Сюда относят затраты по содержанию управленческого персонала Дт 20-1 Кт 25-1, 26.</w:t>
      </w:r>
    </w:p>
    <w:p w:rsidR="001D5EA5" w:rsidRPr="00DF36BB" w:rsidRDefault="001D5EA5" w:rsidP="001D5EA5">
      <w:pPr>
        <w:pStyle w:val="a3"/>
        <w:numPr>
          <w:ilvl w:val="0"/>
          <w:numId w:val="37"/>
        </w:numPr>
        <w:suppressAutoHyphens/>
        <w:ind w:left="0" w:firstLine="709"/>
        <w:rPr>
          <w:b/>
          <w:sz w:val="12"/>
          <w:szCs w:val="12"/>
          <w:highlight w:val="yellow"/>
        </w:rPr>
      </w:pPr>
      <w:r w:rsidRPr="00DF36BB">
        <w:rPr>
          <w:sz w:val="12"/>
          <w:szCs w:val="12"/>
          <w:highlight w:val="yellow"/>
        </w:rPr>
        <w:t>Прочие затраты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Затраты по вспашке зяби, обработки паров, посеву озимых культур списывают на соответствующие культуры только в следующем году. Все затраты растениеводства можно разделить на 3 группы:</w:t>
      </w:r>
    </w:p>
    <w:p w:rsidR="001D5EA5" w:rsidRPr="00DF36BB" w:rsidRDefault="001D5EA5" w:rsidP="001D5EA5">
      <w:pPr>
        <w:pStyle w:val="a3"/>
        <w:numPr>
          <w:ilvl w:val="0"/>
          <w:numId w:val="38"/>
        </w:numPr>
        <w:suppressAutoHyphens/>
        <w:ind w:left="0" w:firstLine="709"/>
        <w:rPr>
          <w:b/>
          <w:sz w:val="12"/>
          <w:szCs w:val="12"/>
          <w:highlight w:val="yellow"/>
        </w:rPr>
      </w:pPr>
      <w:r w:rsidRPr="00DF36BB">
        <w:rPr>
          <w:sz w:val="12"/>
          <w:szCs w:val="12"/>
          <w:highlight w:val="yellow"/>
        </w:rPr>
        <w:t>Затраты текущего года под урожай текущего года</w:t>
      </w:r>
    </w:p>
    <w:p w:rsidR="001D5EA5" w:rsidRPr="00DF36BB" w:rsidRDefault="001D5EA5" w:rsidP="001D5EA5">
      <w:pPr>
        <w:pStyle w:val="a3"/>
        <w:numPr>
          <w:ilvl w:val="0"/>
          <w:numId w:val="38"/>
        </w:numPr>
        <w:suppressAutoHyphens/>
        <w:ind w:left="0" w:firstLine="709"/>
        <w:rPr>
          <w:b/>
          <w:sz w:val="12"/>
          <w:szCs w:val="12"/>
          <w:highlight w:val="yellow"/>
        </w:rPr>
      </w:pPr>
      <w:r w:rsidRPr="00DF36BB">
        <w:rPr>
          <w:sz w:val="12"/>
          <w:szCs w:val="12"/>
          <w:highlight w:val="yellow"/>
        </w:rPr>
        <w:t>Затраты текущего года под урожай будущих лет</w:t>
      </w:r>
    </w:p>
    <w:p w:rsidR="001D5EA5" w:rsidRPr="00DF36BB" w:rsidRDefault="001D5EA5" w:rsidP="001D5EA5">
      <w:pPr>
        <w:pStyle w:val="a3"/>
        <w:numPr>
          <w:ilvl w:val="0"/>
          <w:numId w:val="38"/>
        </w:numPr>
        <w:suppressAutoHyphens/>
        <w:ind w:left="0" w:firstLine="709"/>
        <w:rPr>
          <w:b/>
          <w:sz w:val="12"/>
          <w:szCs w:val="12"/>
          <w:highlight w:val="yellow"/>
        </w:rPr>
      </w:pPr>
      <w:r w:rsidRPr="00DF36BB">
        <w:rPr>
          <w:sz w:val="12"/>
          <w:szCs w:val="12"/>
          <w:highlight w:val="yellow"/>
        </w:rPr>
        <w:t xml:space="preserve">Затраты прошлых лет под урожай текущего года </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Расходы на посев озимых культур в начала года распределяют между отдельными культурами пропорционально занятым площадям по каждой статье. При этом на счетах незавершенного производства делают </w:t>
      </w:r>
      <w:proofErr w:type="spellStart"/>
      <w:r w:rsidRPr="00DF36BB">
        <w:rPr>
          <w:sz w:val="12"/>
          <w:szCs w:val="12"/>
          <w:highlight w:val="yellow"/>
        </w:rPr>
        <w:t>сторнировочные</w:t>
      </w:r>
      <w:proofErr w:type="spellEnd"/>
      <w:r w:rsidRPr="00DF36BB">
        <w:rPr>
          <w:sz w:val="12"/>
          <w:szCs w:val="12"/>
          <w:highlight w:val="yellow"/>
        </w:rPr>
        <w:t xml:space="preserve"> записи, а на счетах озимых урожаев текущего года обычную запись. Затраты на вспашку зяби и содержание паров распределяют по справке агронома о фактически размещенных культурах на этих площадях. Затраты по посеву многолетних трав в зависимости от продолжительности использования посева списывают на себестоимость урожая текущего года равномерно в процентном отношении.</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Нераспределенные расходы.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Они подлежат распределению на конкретные культуры в конце года. Информацию берут из Расчета начисления амортизации, организация ведет в Производственном отчете (прил.</w:t>
      </w:r>
      <w:proofErr w:type="gramStart"/>
      <w:r w:rsidRPr="00DF36BB">
        <w:rPr>
          <w:sz w:val="12"/>
          <w:szCs w:val="12"/>
          <w:highlight w:val="yellow"/>
        </w:rPr>
        <w:t xml:space="preserve"> )</w:t>
      </w:r>
      <w:proofErr w:type="gramEnd"/>
      <w:r w:rsidRPr="00DF36BB">
        <w:rPr>
          <w:sz w:val="12"/>
          <w:szCs w:val="12"/>
          <w:highlight w:val="yellow"/>
        </w:rPr>
        <w:t xml:space="preserve"> по группам основных средств. При этом амортизацию объектов прямого назначения относят прямо на соответствующие культуры, а другие основные средства</w:t>
      </w:r>
      <w:proofErr w:type="gramStart"/>
      <w:r w:rsidRPr="00DF36BB">
        <w:rPr>
          <w:sz w:val="12"/>
          <w:szCs w:val="12"/>
          <w:highlight w:val="yellow"/>
        </w:rPr>
        <w:t xml:space="preserve"> ,</w:t>
      </w:r>
      <w:proofErr w:type="gramEnd"/>
      <w:r w:rsidRPr="00DF36BB">
        <w:rPr>
          <w:sz w:val="12"/>
          <w:szCs w:val="12"/>
          <w:highlight w:val="yellow"/>
        </w:rPr>
        <w:t xml:space="preserve"> обслуживающие несколько культур распределяют пропорционально валовому сбору зерна по каждой культуре. При разноске в Производственный отчет (</w:t>
      </w:r>
      <w:proofErr w:type="spellStart"/>
      <w:proofErr w:type="gramStart"/>
      <w:r w:rsidRPr="00DF36BB">
        <w:rPr>
          <w:sz w:val="12"/>
          <w:szCs w:val="12"/>
          <w:highlight w:val="yellow"/>
        </w:rPr>
        <w:t>прил</w:t>
      </w:r>
      <w:proofErr w:type="spellEnd"/>
      <w:proofErr w:type="gramEnd"/>
      <w:r w:rsidRPr="00DF36BB">
        <w:rPr>
          <w:sz w:val="12"/>
          <w:szCs w:val="12"/>
          <w:highlight w:val="yellow"/>
        </w:rPr>
        <w:t xml:space="preserve"> ) результаты распределения амортизации в графе за месяц делают сторнирующую запись, а по строке амортизация на каждом аналитическом счете обычную запись. Аналогично распределяют затраты на ремонт основных средств.</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Объектами учета затрат в растениеводстве являются:</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1</w:t>
      </w:r>
      <w:proofErr w:type="gramStart"/>
      <w:r w:rsidRPr="00DF36BB">
        <w:rPr>
          <w:sz w:val="12"/>
          <w:szCs w:val="12"/>
          <w:highlight w:val="yellow"/>
        </w:rPr>
        <w:t xml:space="preserve"> Э</w:t>
      </w:r>
      <w:proofErr w:type="gramEnd"/>
      <w:r w:rsidRPr="00DF36BB">
        <w:rPr>
          <w:sz w:val="12"/>
          <w:szCs w:val="12"/>
          <w:highlight w:val="yellow"/>
        </w:rPr>
        <w:t>ти затраты под культуры и группы культур, которые дают урожай в текущем году. На каждую культуру открыт отдельный аналитический счет – пшеница, ячмень, овес, многолетние травы, однолетние травы, естественные травы.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2. Затраты под урожай будущего года или будущих лет.</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3. Затраты, которые в течение года не возможно отнести на конкретные виды культур и распределяются в конце года: нераспределенная амортизация, затраты на орошение не подлежащие распределению…</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4. Затраты связанные с приготовлением кормов – заготовка силоса, приготовление сенажа. Названные затраты учитывают на отдельных аналитических счетах. </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Продукция растениеводства делится на </w:t>
      </w:r>
      <w:proofErr w:type="gramStart"/>
      <w:r w:rsidRPr="00DF36BB">
        <w:rPr>
          <w:sz w:val="12"/>
          <w:szCs w:val="12"/>
          <w:highlight w:val="yellow"/>
        </w:rPr>
        <w:t>основную</w:t>
      </w:r>
      <w:proofErr w:type="gramEnd"/>
      <w:r w:rsidRPr="00DF36BB">
        <w:rPr>
          <w:sz w:val="12"/>
          <w:szCs w:val="12"/>
          <w:highlight w:val="yellow"/>
        </w:rPr>
        <w:t>, сопряженную и побочную.</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Поэтому возникает задача распределения учтенных затрат между отдельными продуктами. </w:t>
      </w:r>
      <w:proofErr w:type="gramStart"/>
      <w:r w:rsidRPr="00DF36BB">
        <w:rPr>
          <w:sz w:val="12"/>
          <w:szCs w:val="12"/>
          <w:highlight w:val="yellow"/>
        </w:rPr>
        <w:t>В</w:t>
      </w:r>
      <w:proofErr w:type="gramEnd"/>
      <w:r w:rsidRPr="00DF36BB">
        <w:rPr>
          <w:sz w:val="12"/>
          <w:szCs w:val="12"/>
          <w:highlight w:val="yellow"/>
        </w:rPr>
        <w:t xml:space="preserve"> </w:t>
      </w:r>
      <w:proofErr w:type="gramStart"/>
      <w:r w:rsidRPr="00DF36BB">
        <w:rPr>
          <w:sz w:val="12"/>
          <w:szCs w:val="12"/>
          <w:highlight w:val="yellow"/>
        </w:rPr>
        <w:t>ОНО</w:t>
      </w:r>
      <w:proofErr w:type="gramEnd"/>
      <w:r w:rsidRPr="00DF36BB">
        <w:rPr>
          <w:sz w:val="12"/>
          <w:szCs w:val="12"/>
          <w:highlight w:val="yellow"/>
        </w:rPr>
        <w:t xml:space="preserve"> ОПХ СК применяют метод распределения затрат путем перевода в условную продукцию. Перед калькуляцией из учтенных затрат по каждой культуре исключают стоимость недополученной продукции из-за стихийных бедствий или потерь.</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Учет затрат по каждой культуре имеет свою особенность, поэтому общим принципом установлено, что затраты на культуру относят до момента закладки, засыпки или другого расположения продукции на хранение или передачи для переработки. Себестоимость зерна</w:t>
      </w:r>
      <w:proofErr w:type="gramStart"/>
      <w:r w:rsidRPr="00DF36BB">
        <w:rPr>
          <w:sz w:val="12"/>
          <w:szCs w:val="12"/>
          <w:highlight w:val="yellow"/>
        </w:rPr>
        <w:t xml:space="preserve"> ,</w:t>
      </w:r>
      <w:proofErr w:type="gramEnd"/>
      <w:r w:rsidRPr="00DF36BB">
        <w:rPr>
          <w:sz w:val="12"/>
          <w:szCs w:val="12"/>
          <w:highlight w:val="yellow"/>
        </w:rPr>
        <w:t xml:space="preserve"> семян подсолнечника рассчитывают как </w:t>
      </w:r>
      <w:proofErr w:type="spellStart"/>
      <w:r w:rsidRPr="00DF36BB">
        <w:rPr>
          <w:sz w:val="12"/>
          <w:szCs w:val="12"/>
          <w:highlight w:val="yellow"/>
        </w:rPr>
        <w:t>ФРАНКО-поле,ток</w:t>
      </w:r>
      <w:proofErr w:type="spellEnd"/>
      <w:r w:rsidRPr="00DF36BB">
        <w:rPr>
          <w:sz w:val="12"/>
          <w:szCs w:val="12"/>
          <w:highlight w:val="yellow"/>
        </w:rPr>
        <w:t>, сено, солома –ФРАНКО-пункт хранения.</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Исчисление себестоимости продукции растениеводства начинают с побочной продукции: соломы, половы. При этом побочная продукция учитывается только в объеме, используемом в хозяйстве. Из учтенной суммы затрат исключают нормативную стоимость соломы и оставшуюся сумму делят на количество полноценного зерна, включая то зерно, которое содержится в </w:t>
      </w:r>
      <w:proofErr w:type="spellStart"/>
      <w:r w:rsidRPr="00DF36BB">
        <w:rPr>
          <w:sz w:val="12"/>
          <w:szCs w:val="12"/>
          <w:highlight w:val="yellow"/>
        </w:rPr>
        <w:t>зерноотходах</w:t>
      </w:r>
      <w:proofErr w:type="spellEnd"/>
      <w:r w:rsidRPr="00DF36BB">
        <w:rPr>
          <w:sz w:val="12"/>
          <w:szCs w:val="12"/>
          <w:highlight w:val="yellow"/>
        </w:rPr>
        <w:t xml:space="preserve">. </w:t>
      </w:r>
      <w:proofErr w:type="spellStart"/>
      <w:r w:rsidRPr="00DF36BB">
        <w:rPr>
          <w:sz w:val="12"/>
          <w:szCs w:val="12"/>
          <w:highlight w:val="yellow"/>
        </w:rPr>
        <w:t>Зерноотходы</w:t>
      </w:r>
      <w:proofErr w:type="spellEnd"/>
      <w:r w:rsidRPr="00DF36BB">
        <w:rPr>
          <w:sz w:val="12"/>
          <w:szCs w:val="12"/>
          <w:highlight w:val="yellow"/>
        </w:rPr>
        <w:t xml:space="preserve"> переводят в полноценное зерно по проценту его содержания в </w:t>
      </w:r>
      <w:proofErr w:type="spellStart"/>
      <w:r w:rsidRPr="00DF36BB">
        <w:rPr>
          <w:sz w:val="12"/>
          <w:szCs w:val="12"/>
          <w:highlight w:val="yellow"/>
        </w:rPr>
        <w:t>зерноотходах</w:t>
      </w:r>
      <w:proofErr w:type="spellEnd"/>
      <w:r w:rsidRPr="00DF36BB">
        <w:rPr>
          <w:sz w:val="12"/>
          <w:szCs w:val="12"/>
          <w:highlight w:val="yellow"/>
        </w:rPr>
        <w:t xml:space="preserve">, затем </w:t>
      </w:r>
      <w:proofErr w:type="gramStart"/>
      <w:r w:rsidRPr="00DF36BB">
        <w:rPr>
          <w:sz w:val="12"/>
          <w:szCs w:val="12"/>
          <w:highlight w:val="yellow"/>
        </w:rPr>
        <w:t>сумму</w:t>
      </w:r>
      <w:proofErr w:type="gramEnd"/>
      <w:r w:rsidRPr="00DF36BB">
        <w:rPr>
          <w:sz w:val="12"/>
          <w:szCs w:val="12"/>
          <w:highlight w:val="yellow"/>
        </w:rPr>
        <w:t xml:space="preserve"> приходящуюся на полноценное зерно, содержащееся в </w:t>
      </w:r>
      <w:proofErr w:type="spellStart"/>
      <w:r w:rsidRPr="00DF36BB">
        <w:rPr>
          <w:sz w:val="12"/>
          <w:szCs w:val="12"/>
          <w:highlight w:val="yellow"/>
        </w:rPr>
        <w:t>зерноотходах</w:t>
      </w:r>
      <w:proofErr w:type="spellEnd"/>
      <w:r w:rsidRPr="00DF36BB">
        <w:rPr>
          <w:sz w:val="12"/>
          <w:szCs w:val="12"/>
          <w:highlight w:val="yellow"/>
        </w:rPr>
        <w:t xml:space="preserve"> делят на количество </w:t>
      </w:r>
      <w:proofErr w:type="spellStart"/>
      <w:r w:rsidRPr="00DF36BB">
        <w:rPr>
          <w:sz w:val="12"/>
          <w:szCs w:val="12"/>
          <w:highlight w:val="yellow"/>
        </w:rPr>
        <w:t>зерноотходов</w:t>
      </w:r>
      <w:proofErr w:type="spellEnd"/>
      <w:r w:rsidRPr="00DF36BB">
        <w:rPr>
          <w:sz w:val="12"/>
          <w:szCs w:val="12"/>
          <w:highlight w:val="yellow"/>
        </w:rPr>
        <w:t xml:space="preserve"> и получают себестоимость одного центнера </w:t>
      </w:r>
      <w:proofErr w:type="spellStart"/>
      <w:r w:rsidRPr="00DF36BB">
        <w:rPr>
          <w:sz w:val="12"/>
          <w:szCs w:val="12"/>
          <w:highlight w:val="yellow"/>
        </w:rPr>
        <w:t>зерноотходов</w:t>
      </w:r>
      <w:proofErr w:type="spellEnd"/>
      <w:r w:rsidRPr="00DF36BB">
        <w:rPr>
          <w:sz w:val="12"/>
          <w:szCs w:val="12"/>
          <w:highlight w:val="yellow"/>
        </w:rPr>
        <w:t>.</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В течение года продукцию списывают по плановой себестоимости, в конце года отклонения от фактической себестоимости списывается по каналам использования: на реализацию Дт 90 КТ 20-1; на семена Дт10-11 Кт 20-1; на корма Дт 10-12 Кт20-1.</w:t>
      </w:r>
    </w:p>
    <w:p w:rsidR="001D5EA5" w:rsidRPr="00DF36BB" w:rsidRDefault="001D5EA5" w:rsidP="001D5EA5">
      <w:pPr>
        <w:pStyle w:val="a3"/>
        <w:suppressAutoHyphens/>
        <w:ind w:firstLine="709"/>
        <w:rPr>
          <w:b/>
          <w:sz w:val="12"/>
          <w:szCs w:val="12"/>
          <w:highlight w:val="yellow"/>
        </w:rPr>
      </w:pPr>
      <w:proofErr w:type="gramStart"/>
      <w:r w:rsidRPr="00DF36BB">
        <w:rPr>
          <w:sz w:val="12"/>
          <w:szCs w:val="12"/>
          <w:highlight w:val="yellow"/>
        </w:rPr>
        <w:lastRenderedPageBreak/>
        <w:t>В</w:t>
      </w:r>
      <w:proofErr w:type="gramEnd"/>
      <w:r w:rsidRPr="00DF36BB">
        <w:rPr>
          <w:sz w:val="12"/>
          <w:szCs w:val="12"/>
          <w:highlight w:val="yellow"/>
        </w:rPr>
        <w:t xml:space="preserve"> </w:t>
      </w:r>
      <w:proofErr w:type="gramStart"/>
      <w:r w:rsidRPr="00DF36BB">
        <w:rPr>
          <w:sz w:val="12"/>
          <w:szCs w:val="12"/>
          <w:highlight w:val="yellow"/>
        </w:rPr>
        <w:t>ОНО</w:t>
      </w:r>
      <w:proofErr w:type="gramEnd"/>
      <w:r w:rsidRPr="00DF36BB">
        <w:rPr>
          <w:sz w:val="12"/>
          <w:szCs w:val="12"/>
          <w:highlight w:val="yellow"/>
        </w:rPr>
        <w:t xml:space="preserve"> ОПХ СК значительное место в посевах занимают однолетние и многолетние травы. Однолетние травы дают семена, сено, зеленую массу и солому от обмолота семенников. При этом распределение затрат производят путем перевода продукции в </w:t>
      </w:r>
      <w:proofErr w:type="gramStart"/>
      <w:r w:rsidRPr="00DF36BB">
        <w:rPr>
          <w:sz w:val="12"/>
          <w:szCs w:val="12"/>
          <w:highlight w:val="yellow"/>
        </w:rPr>
        <w:t>условную</w:t>
      </w:r>
      <w:proofErr w:type="gramEnd"/>
      <w:r w:rsidRPr="00DF36BB">
        <w:rPr>
          <w:sz w:val="12"/>
          <w:szCs w:val="12"/>
          <w:highlight w:val="yellow"/>
        </w:rPr>
        <w:t xml:space="preserve"> для чего используют коэффициенты перевода: сено- 1, семена- 9, зеленая масса- 0,25, солома от обмолота- 0,1. Затем сумму учтенных затрат делят на сумму условной продукции, получая себестоимость условной единицы.</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На затраты по выращиванию многолетних трав относят часть затрат прошлых лет по посеву и выращиванию. Доля таких затрат зависит от срока использования посева. Учтенные затраты распределяют между продукцией по коэффициентам: семена- 75, сено- 1, зеленая масса- 0,3, солома- 0,1.</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По Дт аналитического счета “силосование” учитывают затраты по силосованию – очистки силосных сооружений и подготовке их к приему зеленой массы, затраты по подвозу и закладке силосной массы, укрытию траншей и др. После окончания процесса ферментации (брожения) комиссия принимает готовый силос, составляет Акт приема грубых и сочных кормов. Заготовку сенажа учитывают в таком же порядке, что и заготовка силоса. </w:t>
      </w:r>
    </w:p>
    <w:p w:rsidR="001D5EA5" w:rsidRPr="00DF36BB" w:rsidRDefault="001D5EA5" w:rsidP="001D5EA5">
      <w:pPr>
        <w:pStyle w:val="a3"/>
        <w:suppressAutoHyphens/>
        <w:ind w:firstLine="709"/>
        <w:rPr>
          <w:b/>
          <w:sz w:val="12"/>
          <w:szCs w:val="12"/>
          <w:highlight w:val="yellow"/>
        </w:rPr>
      </w:pPr>
      <w:r w:rsidRPr="00DF36BB">
        <w:rPr>
          <w:sz w:val="12"/>
          <w:szCs w:val="12"/>
          <w:highlight w:val="yellow"/>
        </w:rPr>
        <w:t xml:space="preserve">Калькуляция продукции или исчисление ее себестоимости это завершающий этап текущего учета в растениеводстве. Затраты по силосу и сенажу делятся на затраты по выращиванию и закладке. Готовый силос приходуют через 20-25 дней после закладки и его количество определяют, исходя </w:t>
      </w:r>
      <w:proofErr w:type="gramStart"/>
      <w:r w:rsidRPr="00DF36BB">
        <w:rPr>
          <w:sz w:val="12"/>
          <w:szCs w:val="12"/>
          <w:highlight w:val="yellow"/>
        </w:rPr>
        <w:t>из</w:t>
      </w:r>
      <w:proofErr w:type="gramEnd"/>
      <w:r w:rsidRPr="00DF36BB">
        <w:rPr>
          <w:sz w:val="12"/>
          <w:szCs w:val="12"/>
          <w:highlight w:val="yellow"/>
        </w:rPr>
        <w:t xml:space="preserve"> </w:t>
      </w:r>
      <w:proofErr w:type="gramStart"/>
      <w:r w:rsidRPr="00DF36BB">
        <w:rPr>
          <w:sz w:val="12"/>
          <w:szCs w:val="12"/>
          <w:highlight w:val="yellow"/>
        </w:rPr>
        <w:t>кубатура</w:t>
      </w:r>
      <w:proofErr w:type="gramEnd"/>
      <w:r w:rsidRPr="00DF36BB">
        <w:rPr>
          <w:sz w:val="12"/>
          <w:szCs w:val="12"/>
          <w:highlight w:val="yellow"/>
        </w:rPr>
        <w:t xml:space="preserve"> силосного сооружения и удельного веса 1куб. метра силоса. Для этого в заложенном силосе вырубают 1 куб. метр и взвешивают его. Силос приходуют по плановой себестоимости Дт 10-12 Кт 20-1. По этой же себестоимости списывают в расход до конца года Дт 20-2, 90 Кт 10-12. </w:t>
      </w:r>
      <w:proofErr w:type="gramStart"/>
      <w:r w:rsidRPr="00DF36BB">
        <w:rPr>
          <w:sz w:val="12"/>
          <w:szCs w:val="12"/>
          <w:highlight w:val="yellow"/>
        </w:rPr>
        <w:t>В конце года плановую себестоимость доводят до фактической и списывают по ней отклонения.</w:t>
      </w:r>
      <w:proofErr w:type="gramEnd"/>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3.3 Совершенствование учета затрат и выхода продукции растениеводства</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Для улучшения учета затрат зерновых культур, присущей </w:t>
      </w:r>
      <w:proofErr w:type="spellStart"/>
      <w:r w:rsidRPr="00DF36BB">
        <w:rPr>
          <w:rFonts w:ascii="Times New Roman" w:hAnsi="Times New Roman" w:cs="Times New Roman"/>
          <w:sz w:val="12"/>
          <w:szCs w:val="12"/>
          <w:highlight w:val="yellow"/>
        </w:rPr>
        <w:t>журнально</w:t>
      </w:r>
      <w:proofErr w:type="spellEnd"/>
      <w:r w:rsidRPr="00DF36BB">
        <w:rPr>
          <w:rFonts w:ascii="Times New Roman" w:hAnsi="Times New Roman" w:cs="Times New Roman"/>
          <w:sz w:val="12"/>
          <w:szCs w:val="12"/>
          <w:highlight w:val="yellow"/>
        </w:rPr>
        <w:t xml:space="preserve"> – ордерной форме учета, необходимо использовать типовые формы в соответствии с Методическими рекомендациями по планированию, учету и </w:t>
      </w:r>
      <w:proofErr w:type="spellStart"/>
      <w:r w:rsidRPr="00DF36BB">
        <w:rPr>
          <w:rFonts w:ascii="Times New Roman" w:hAnsi="Times New Roman" w:cs="Times New Roman"/>
          <w:sz w:val="12"/>
          <w:szCs w:val="12"/>
          <w:highlight w:val="yellow"/>
        </w:rPr>
        <w:t>калькулированию</w:t>
      </w:r>
      <w:proofErr w:type="spellEnd"/>
      <w:r w:rsidRPr="00DF36BB">
        <w:rPr>
          <w:rFonts w:ascii="Times New Roman" w:hAnsi="Times New Roman" w:cs="Times New Roman"/>
          <w:sz w:val="12"/>
          <w:szCs w:val="12"/>
          <w:highlight w:val="yellow"/>
        </w:rPr>
        <w:t xml:space="preserve"> продукции в сельском хозяйстве, а не приспособленные. Следует обращать внимание на правильное заполнение реквизитов и всех необходимых данных.</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Улучшение аналитического учета при ручной форме учета сводится к тому, чтобы одной записью отразить данные по аналитическому учету и в том же регистре накапливать их в целом по счету за месяц и с начала года, </w:t>
      </w:r>
      <w:proofErr w:type="gramStart"/>
      <w:r w:rsidRPr="00DF36BB">
        <w:rPr>
          <w:rFonts w:ascii="Times New Roman" w:hAnsi="Times New Roman" w:cs="Times New Roman"/>
          <w:sz w:val="12"/>
          <w:szCs w:val="12"/>
          <w:highlight w:val="yellow"/>
        </w:rPr>
        <w:t>использовав</w:t>
      </w:r>
      <w:proofErr w:type="gramEnd"/>
      <w:r w:rsidRPr="00DF36BB">
        <w:rPr>
          <w:rFonts w:ascii="Times New Roman" w:hAnsi="Times New Roman" w:cs="Times New Roman"/>
          <w:sz w:val="12"/>
          <w:szCs w:val="12"/>
          <w:highlight w:val="yellow"/>
        </w:rPr>
        <w:t xml:space="preserve"> лицевой счет формы 83- АПК. В лицевом счете, в хозяйстве выход продукции показывается по каждой культуре, а учет затрат ведется в целом по видам. Необходимо учет затрат отражать тоже по каждой культуре для более точного учета и исчисления себестоимости продукции.</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Порядок исчисления себестоимости зерна установлен Методическими рекомендациями по учету, планированию и исчислению себестоимости продукции. Поэтому необходимо их выполнять, соответствующим образом строить учет. </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Совершенствование учета затрат и выхода продукции растениеводства можно добиться единственным способом – автоматизацией работы бухгалтерской службы.</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Под автоматизацией рабочего места понимается специализированная диалоговая человеко-машинная система программно – аппаратных средств, используемых бухгалтером на всех этапах технологии автоматизированного решения учётно-экономических задач.</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Оптимальное функционирование АРМ предусматривает соблюдение следующих требований:</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Оперативной обработки данных в режиме реального времени;</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Автоматизированного получения форм первичных документов;</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Решение в структуре АРМ задач оптимального развития отрасли хозяйства;</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Создание на базе АРМ внутрихозяйственной и межхозяйственной многоуровневой информационно- вычислительной си</w:t>
      </w:r>
      <w:proofErr w:type="gramStart"/>
      <w:r w:rsidRPr="00DF36BB">
        <w:rPr>
          <w:rFonts w:ascii="Times New Roman" w:hAnsi="Times New Roman" w:cs="Times New Roman"/>
          <w:sz w:val="12"/>
          <w:szCs w:val="12"/>
          <w:highlight w:val="yellow"/>
          <w:lang w:val="en-US"/>
        </w:rPr>
        <w:t>c</w:t>
      </w:r>
      <w:proofErr w:type="gramEnd"/>
      <w:r w:rsidRPr="00DF36BB">
        <w:rPr>
          <w:rFonts w:ascii="Times New Roman" w:hAnsi="Times New Roman" w:cs="Times New Roman"/>
          <w:sz w:val="12"/>
          <w:szCs w:val="12"/>
          <w:highlight w:val="yellow"/>
        </w:rPr>
        <w:t>темы;</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Прямого доступа пользователя к системе;</w:t>
      </w:r>
    </w:p>
    <w:p w:rsidR="001D5EA5" w:rsidRPr="00DF36BB" w:rsidRDefault="001D5EA5" w:rsidP="001D5EA5">
      <w:pPr>
        <w:numPr>
          <w:ilvl w:val="0"/>
          <w:numId w:val="36"/>
        </w:numPr>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Возможности альтернативных решений по алгоритму «что будет, если….».</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АРМ бухгалтера должно осуществлять функцию автоматизированного учета и контроля в пределах подсистемы бухгалтерского учета, а соответственно взаимодействовать с АРМ экономиста, АРМ агронома, АРМ </w:t>
      </w:r>
      <w:proofErr w:type="spellStart"/>
      <w:r w:rsidRPr="00DF36BB">
        <w:rPr>
          <w:rFonts w:ascii="Times New Roman" w:hAnsi="Times New Roman" w:cs="Times New Roman"/>
          <w:sz w:val="12"/>
          <w:szCs w:val="12"/>
          <w:highlight w:val="yellow"/>
        </w:rPr>
        <w:t>зооинженера</w:t>
      </w:r>
      <w:proofErr w:type="spellEnd"/>
      <w:r w:rsidRPr="00DF36BB">
        <w:rPr>
          <w:rFonts w:ascii="Times New Roman" w:hAnsi="Times New Roman" w:cs="Times New Roman"/>
          <w:sz w:val="12"/>
          <w:szCs w:val="12"/>
          <w:highlight w:val="yellow"/>
        </w:rPr>
        <w:t xml:space="preserve"> и другими АРМ.</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При автоматизации учета затрат на производство на базе ПЭВМ по всем счетам затрат обычно организуется одно АРМ бухгалтера. Особенностью организации учета затрат на производство является то, что данный участок учета широко использует информацию от других </w:t>
      </w:r>
      <w:proofErr w:type="spellStart"/>
      <w:r w:rsidRPr="00DF36BB">
        <w:rPr>
          <w:rFonts w:ascii="Times New Roman" w:hAnsi="Times New Roman" w:cs="Times New Roman"/>
          <w:sz w:val="12"/>
          <w:szCs w:val="12"/>
          <w:highlight w:val="yellow"/>
        </w:rPr>
        <w:t>АРМов</w:t>
      </w:r>
      <w:proofErr w:type="spellEnd"/>
      <w:r w:rsidRPr="00DF36BB">
        <w:rPr>
          <w:rFonts w:ascii="Times New Roman" w:hAnsi="Times New Roman" w:cs="Times New Roman"/>
          <w:sz w:val="12"/>
          <w:szCs w:val="12"/>
          <w:highlight w:val="yellow"/>
        </w:rPr>
        <w:t xml:space="preserve"> (по учету материальных ценностей, денежных средств, расчетных операций и др.), так как расход соответствующих средств отражается на дебете счетов затрат на производство. А поступление продукции – по кредиту. Кроме того, АРМ бухгалтера по учету производства должно быть тесно взаимосвязано с </w:t>
      </w:r>
      <w:proofErr w:type="spellStart"/>
      <w:r w:rsidRPr="00DF36BB">
        <w:rPr>
          <w:rFonts w:ascii="Times New Roman" w:hAnsi="Times New Roman" w:cs="Times New Roman"/>
          <w:sz w:val="12"/>
          <w:szCs w:val="12"/>
          <w:highlight w:val="yellow"/>
        </w:rPr>
        <w:t>АРМами</w:t>
      </w:r>
      <w:proofErr w:type="spellEnd"/>
      <w:r w:rsidRPr="00DF36BB">
        <w:rPr>
          <w:rFonts w:ascii="Times New Roman" w:hAnsi="Times New Roman" w:cs="Times New Roman"/>
          <w:sz w:val="12"/>
          <w:szCs w:val="12"/>
          <w:highlight w:val="yellow"/>
        </w:rPr>
        <w:t xml:space="preserve"> в подразделениях, поскольку сводный учет затрат на производство целиком базируется на данных учета затрат в подразделениях.</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В информационную систему </w:t>
      </w:r>
      <w:proofErr w:type="spellStart"/>
      <w:r w:rsidRPr="00DF36BB">
        <w:rPr>
          <w:rFonts w:ascii="Times New Roman" w:hAnsi="Times New Roman" w:cs="Times New Roman"/>
          <w:sz w:val="12"/>
          <w:szCs w:val="12"/>
          <w:highlight w:val="yellow"/>
        </w:rPr>
        <w:t>АРМа</w:t>
      </w:r>
      <w:proofErr w:type="spellEnd"/>
      <w:r w:rsidRPr="00DF36BB">
        <w:rPr>
          <w:rFonts w:ascii="Times New Roman" w:hAnsi="Times New Roman" w:cs="Times New Roman"/>
          <w:sz w:val="12"/>
          <w:szCs w:val="12"/>
          <w:highlight w:val="yellow"/>
        </w:rPr>
        <w:t xml:space="preserve"> по учету производства входят следующие информационные массивы: </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Массив бухгалтерских записей по счетам учета затрат на производство,</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Массив оборотов в разрезе корреспондирующих счетов с начала года,</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Массив нормативно – справочных данных по счетам учета затрат на производство,</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Вспомогательные массивы заготовок форм первичных документов (</w:t>
      </w:r>
      <w:proofErr w:type="spellStart"/>
      <w:r w:rsidRPr="00DF36BB">
        <w:rPr>
          <w:rFonts w:ascii="Times New Roman" w:hAnsi="Times New Roman" w:cs="Times New Roman"/>
          <w:sz w:val="12"/>
          <w:szCs w:val="12"/>
          <w:highlight w:val="yellow"/>
        </w:rPr>
        <w:t>документограмм</w:t>
      </w:r>
      <w:proofErr w:type="spellEnd"/>
      <w:r w:rsidRPr="00DF36BB">
        <w:rPr>
          <w:rFonts w:ascii="Times New Roman" w:hAnsi="Times New Roman" w:cs="Times New Roman"/>
          <w:sz w:val="12"/>
          <w:szCs w:val="12"/>
          <w:highlight w:val="yellow"/>
        </w:rPr>
        <w:t>),</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 xml:space="preserve">Справочные массивы классификаторов </w:t>
      </w:r>
      <w:proofErr w:type="spellStart"/>
      <w:proofErr w:type="gramStart"/>
      <w:r w:rsidRPr="00DF36BB">
        <w:rPr>
          <w:rFonts w:ascii="Times New Roman" w:hAnsi="Times New Roman" w:cs="Times New Roman"/>
          <w:sz w:val="12"/>
          <w:szCs w:val="12"/>
          <w:highlight w:val="yellow"/>
        </w:rPr>
        <w:t>технико</w:t>
      </w:r>
      <w:proofErr w:type="spellEnd"/>
      <w:r w:rsidRPr="00DF36BB">
        <w:rPr>
          <w:rFonts w:ascii="Times New Roman" w:hAnsi="Times New Roman" w:cs="Times New Roman"/>
          <w:sz w:val="12"/>
          <w:szCs w:val="12"/>
          <w:highlight w:val="yellow"/>
        </w:rPr>
        <w:t>- экономической</w:t>
      </w:r>
      <w:proofErr w:type="gramEnd"/>
      <w:r w:rsidRPr="00DF36BB">
        <w:rPr>
          <w:rFonts w:ascii="Times New Roman" w:hAnsi="Times New Roman" w:cs="Times New Roman"/>
          <w:sz w:val="12"/>
          <w:szCs w:val="12"/>
          <w:highlight w:val="yellow"/>
        </w:rPr>
        <w:t xml:space="preserve"> информации,</w:t>
      </w:r>
    </w:p>
    <w:p w:rsidR="001D5EA5" w:rsidRPr="00DF36BB" w:rsidRDefault="001D5EA5" w:rsidP="001D5EA5">
      <w:pPr>
        <w:numPr>
          <w:ilvl w:val="0"/>
          <w:numId w:val="34"/>
        </w:numPr>
        <w:tabs>
          <w:tab w:val="clear" w:pos="360"/>
          <w:tab w:val="num" w:pos="1069"/>
        </w:tabs>
        <w:suppressAutoHyphens/>
        <w:spacing w:after="0" w:line="240" w:lineRule="auto"/>
        <w:ind w:left="0" w:firstLine="709"/>
        <w:jc w:val="both"/>
        <w:rPr>
          <w:rFonts w:ascii="Times New Roman" w:hAnsi="Times New Roman" w:cs="Times New Roman"/>
          <w:sz w:val="12"/>
          <w:szCs w:val="12"/>
          <w:highlight w:val="yellow"/>
        </w:rPr>
      </w:pPr>
      <w:r w:rsidRPr="00DF36BB">
        <w:rPr>
          <w:rFonts w:ascii="Times New Roman" w:hAnsi="Times New Roman" w:cs="Times New Roman"/>
          <w:sz w:val="12"/>
          <w:szCs w:val="12"/>
          <w:highlight w:val="yellow"/>
        </w:rPr>
        <w:t>Другие массивы.</w:t>
      </w:r>
    </w:p>
    <w:p w:rsidR="001D5EA5" w:rsidRPr="00DF36BB" w:rsidRDefault="001D5EA5" w:rsidP="001D5EA5">
      <w:pPr>
        <w:suppressAutoHyphens/>
        <w:spacing w:after="0" w:line="240" w:lineRule="auto"/>
        <w:ind w:firstLine="709"/>
        <w:jc w:val="both"/>
        <w:rPr>
          <w:rFonts w:ascii="Times New Roman" w:hAnsi="Times New Roman" w:cs="Times New Roman"/>
          <w:sz w:val="12"/>
          <w:szCs w:val="12"/>
        </w:rPr>
      </w:pPr>
      <w:proofErr w:type="gramStart"/>
      <w:r w:rsidRPr="00DF36BB">
        <w:rPr>
          <w:rFonts w:ascii="Times New Roman" w:hAnsi="Times New Roman" w:cs="Times New Roman"/>
          <w:sz w:val="12"/>
          <w:szCs w:val="12"/>
          <w:highlight w:val="yellow"/>
        </w:rPr>
        <w:t>Справочные массивы классификаторов включают в следующие данные, которые согласно ключевым реквизитам (кодам второго уровня) автоматически извлекаются и используются при обработке информации: коды структурных подразделений, корреспондирующих счетов, статей затрат, элементов затрат, отклонений от норм (при нормативном методе учета) и др. При получении данных от подразделений бухгалтер считает (воспроизводит) на дисплей необходимую формулу и с клавиатуры вводит в нее полученную оперативную информацию</w:t>
      </w:r>
      <w:proofErr w:type="gramEnd"/>
      <w:r w:rsidRPr="00DF36BB">
        <w:rPr>
          <w:rFonts w:ascii="Times New Roman" w:hAnsi="Times New Roman" w:cs="Times New Roman"/>
          <w:sz w:val="12"/>
          <w:szCs w:val="12"/>
          <w:highlight w:val="yellow"/>
        </w:rPr>
        <w:t xml:space="preserve"> (документ, ведомость, реестр и т.д.) и ключевые реквизиты (коды второго уровня), по которым система автоматически извлекает из </w:t>
      </w:r>
      <w:r w:rsidRPr="00DF36BB">
        <w:rPr>
          <w:rFonts w:ascii="Times New Roman" w:hAnsi="Times New Roman" w:cs="Times New Roman"/>
          <w:sz w:val="12"/>
          <w:szCs w:val="12"/>
          <w:highlight w:val="yellow"/>
        </w:rPr>
        <w:lastRenderedPageBreak/>
        <w:t xml:space="preserve">соответствующего массива и заполняет нужную в данном случае нормативно – справочную информацию, а также производит нужные вычисления. Все это при необходимости воспроизводится на дисплей. Одновременно полученная запись получает в массив выходных форм в принятой в них систематизации данных. Выходная информация при необходимости может </w:t>
      </w:r>
      <w:proofErr w:type="gramStart"/>
      <w:r w:rsidRPr="00DF36BB">
        <w:rPr>
          <w:rFonts w:ascii="Times New Roman" w:hAnsi="Times New Roman" w:cs="Times New Roman"/>
          <w:sz w:val="12"/>
          <w:szCs w:val="12"/>
          <w:highlight w:val="yellow"/>
        </w:rPr>
        <w:t>воспроизводится</w:t>
      </w:r>
      <w:proofErr w:type="gramEnd"/>
      <w:r w:rsidRPr="00DF36BB">
        <w:rPr>
          <w:rFonts w:ascii="Times New Roman" w:hAnsi="Times New Roman" w:cs="Times New Roman"/>
          <w:sz w:val="12"/>
          <w:szCs w:val="12"/>
          <w:highlight w:val="yellow"/>
        </w:rPr>
        <w:t xml:space="preserve"> на дисплее (любыми извлечениями) и распечатываться в виде </w:t>
      </w:r>
      <w:proofErr w:type="spellStart"/>
      <w:r w:rsidRPr="00DF36BB">
        <w:rPr>
          <w:rFonts w:ascii="Times New Roman" w:hAnsi="Times New Roman" w:cs="Times New Roman"/>
          <w:sz w:val="12"/>
          <w:szCs w:val="12"/>
          <w:highlight w:val="yellow"/>
        </w:rPr>
        <w:t>машинограмм</w:t>
      </w:r>
      <w:proofErr w:type="spellEnd"/>
      <w:r w:rsidRPr="00DF36BB">
        <w:rPr>
          <w:rFonts w:ascii="Times New Roman" w:hAnsi="Times New Roman" w:cs="Times New Roman"/>
          <w:sz w:val="12"/>
          <w:szCs w:val="12"/>
          <w:highlight w:val="yellow"/>
        </w:rPr>
        <w:t xml:space="preserve"> системного бухгалтерского учета.</w:t>
      </w:r>
    </w:p>
    <w:p w:rsidR="001D5EA5" w:rsidRPr="00DF36BB" w:rsidRDefault="001D5EA5" w:rsidP="008B14D1">
      <w:pPr>
        <w:pStyle w:val="Style24"/>
        <w:widowControl/>
        <w:spacing w:line="240" w:lineRule="auto"/>
        <w:ind w:firstLine="0"/>
        <w:jc w:val="both"/>
        <w:rPr>
          <w:rStyle w:val="FontStyle39"/>
          <w:i w:val="0"/>
          <w:sz w:val="12"/>
          <w:szCs w:val="12"/>
        </w:rPr>
      </w:pPr>
    </w:p>
    <w:p w:rsidR="002720B2" w:rsidRPr="00DF36BB" w:rsidRDefault="008B14D1" w:rsidP="008B14D1">
      <w:pPr>
        <w:pStyle w:val="Style24"/>
        <w:widowControl/>
        <w:spacing w:line="240" w:lineRule="auto"/>
        <w:ind w:firstLine="0"/>
        <w:jc w:val="both"/>
        <w:rPr>
          <w:rStyle w:val="FontStyle39"/>
          <w:i w:val="0"/>
          <w:sz w:val="12"/>
          <w:szCs w:val="12"/>
        </w:rPr>
      </w:pPr>
      <w:r w:rsidRPr="00DF36BB">
        <w:rPr>
          <w:rStyle w:val="FontStyle39"/>
          <w:i w:val="0"/>
          <w:sz w:val="12"/>
          <w:szCs w:val="12"/>
        </w:rPr>
        <w:t>33.</w:t>
      </w:r>
      <w:r w:rsidR="002720B2" w:rsidRPr="00DF36BB">
        <w:rPr>
          <w:rStyle w:val="FontStyle39"/>
          <w:i w:val="0"/>
          <w:sz w:val="12"/>
          <w:szCs w:val="12"/>
        </w:rPr>
        <w:t>Учет затрат и выхода продукции животноводства. Организация учета затрат и выхода продукции  животноводства, закрытие счета  20-2.</w:t>
      </w:r>
    </w:p>
    <w:p w:rsidR="001D5EA5" w:rsidRPr="00DF36BB" w:rsidRDefault="001D5EA5" w:rsidP="001D5EA5">
      <w:pPr>
        <w:spacing w:after="0" w:line="240" w:lineRule="auto"/>
        <w:rPr>
          <w:rFonts w:ascii="Times New Roman" w:hAnsi="Times New Roman" w:cs="Times New Roman"/>
          <w:sz w:val="12"/>
          <w:szCs w:val="12"/>
        </w:rPr>
      </w:pPr>
      <w:r w:rsidRPr="00DF36BB">
        <w:rPr>
          <w:rFonts w:ascii="Times New Roman" w:hAnsi="Times New Roman" w:cs="Times New Roman"/>
          <w:sz w:val="12"/>
          <w:szCs w:val="12"/>
        </w:rPr>
        <w:t>1. Животноводство является ведущей отраслью сельскохозяйственного производства. </w:t>
      </w:r>
      <w:r w:rsidRPr="00DF36BB">
        <w:rPr>
          <w:rFonts w:ascii="Times New Roman" w:hAnsi="Times New Roman" w:cs="Times New Roman"/>
          <w:b/>
          <w:bCs/>
          <w:sz w:val="12"/>
          <w:szCs w:val="12"/>
          <w:u w:val="single"/>
        </w:rPr>
        <w:t xml:space="preserve">В зависимости от вида выращиваемого скота животноводство подразделяют </w:t>
      </w:r>
      <w:r w:rsidR="00AC7FAA" w:rsidRPr="00DF36BB">
        <w:rPr>
          <w:rFonts w:ascii="Times New Roman" w:hAnsi="Times New Roman" w:cs="Times New Roman"/>
          <w:b/>
          <w:bCs/>
          <w:sz w:val="12"/>
          <w:szCs w:val="12"/>
          <w:u w:val="single"/>
        </w:rPr>
        <w:t>отдельные</w:t>
      </w:r>
      <w:r w:rsidRPr="00DF36BB">
        <w:rPr>
          <w:rFonts w:ascii="Times New Roman" w:hAnsi="Times New Roman" w:cs="Times New Roman"/>
          <w:b/>
          <w:bCs/>
          <w:sz w:val="12"/>
          <w:szCs w:val="12"/>
          <w:u w:val="single"/>
        </w:rPr>
        <w:t xml:space="preserve"> отрасли</w:t>
      </w:r>
      <w:r w:rsidR="00AC7FAA" w:rsidRPr="00DF36BB">
        <w:rPr>
          <w:rFonts w:ascii="Times New Roman" w:hAnsi="Times New Roman" w:cs="Times New Roman"/>
          <w:sz w:val="12"/>
          <w:szCs w:val="12"/>
        </w:rPr>
        <w:t>.</w:t>
      </w:r>
      <w:r w:rsidRPr="00DF36BB">
        <w:rPr>
          <w:rFonts w:ascii="Times New Roman" w:hAnsi="Times New Roman" w:cs="Times New Roman"/>
          <w:sz w:val="12"/>
          <w:szCs w:val="12"/>
        </w:rPr>
        <w:br/>
        <w:t>В учете затраты на производство продукции животноводства группируются по отраслям и по видам (технологическим группам) животных. Все затраты на производство продукции животноводства осуществляются в течение года. Это происходит более равномерно, чем в растениеводстве, поэтому в учете нет необходимости разграничивать затраты животноводства по годам.</w:t>
      </w:r>
      <w:r w:rsidRPr="00DF36BB">
        <w:rPr>
          <w:rFonts w:ascii="Times New Roman" w:hAnsi="Times New Roman" w:cs="Times New Roman"/>
          <w:sz w:val="12"/>
          <w:szCs w:val="12"/>
        </w:rPr>
        <w:br/>
        <w:t>Как правило, все расходы отчетного года в животноводстве включаются в себестоимость продукции текущего года. Исключение - пчеловодство, рыбоводство, птицеводство, где на конец года может быть незавершенное производство.</w:t>
      </w:r>
      <w:r w:rsidRPr="00DF36BB">
        <w:rPr>
          <w:rFonts w:ascii="Times New Roman" w:hAnsi="Times New Roman" w:cs="Times New Roman"/>
          <w:sz w:val="12"/>
          <w:szCs w:val="12"/>
        </w:rPr>
        <w:br/>
        <w:t>2. </w:t>
      </w:r>
      <w:proofErr w:type="gramStart"/>
      <w:r w:rsidRPr="00DF36BB">
        <w:rPr>
          <w:rFonts w:ascii="Times New Roman" w:hAnsi="Times New Roman" w:cs="Times New Roman"/>
          <w:b/>
          <w:bCs/>
          <w:sz w:val="12"/>
          <w:szCs w:val="12"/>
          <w:u w:val="single"/>
        </w:rPr>
        <w:t>Учет затрат в животноводстве ведут на субсчете 20/2 «Животноводство» по объектам учета в разрезе следующих статей затрат</w:t>
      </w:r>
      <w:r w:rsidRPr="00DF36BB">
        <w:rPr>
          <w:rFonts w:ascii="Times New Roman" w:hAnsi="Times New Roman" w:cs="Times New Roman"/>
          <w:sz w:val="12"/>
          <w:szCs w:val="12"/>
        </w:rPr>
        <w:t>:</w:t>
      </w:r>
      <w:r w:rsidRPr="00DF36BB">
        <w:rPr>
          <w:rFonts w:ascii="Times New Roman" w:hAnsi="Times New Roman" w:cs="Times New Roman"/>
          <w:sz w:val="12"/>
          <w:szCs w:val="12"/>
        </w:rPr>
        <w:br/>
        <w:t>- расходы на оплату труда,</w:t>
      </w:r>
      <w:r w:rsidRPr="00DF36BB">
        <w:rPr>
          <w:rFonts w:ascii="Times New Roman" w:hAnsi="Times New Roman" w:cs="Times New Roman"/>
          <w:sz w:val="12"/>
          <w:szCs w:val="12"/>
        </w:rPr>
        <w:br/>
        <w:t>- отчисления на социальные нужды,</w:t>
      </w:r>
      <w:r w:rsidRPr="00DF36BB">
        <w:rPr>
          <w:rFonts w:ascii="Times New Roman" w:hAnsi="Times New Roman" w:cs="Times New Roman"/>
          <w:sz w:val="12"/>
          <w:szCs w:val="12"/>
        </w:rPr>
        <w:br/>
        <w:t xml:space="preserve">- отчисления в </w:t>
      </w:r>
      <w:proofErr w:type="spellStart"/>
      <w:r w:rsidRPr="00DF36BB">
        <w:rPr>
          <w:rFonts w:ascii="Times New Roman" w:hAnsi="Times New Roman" w:cs="Times New Roman"/>
          <w:sz w:val="12"/>
          <w:szCs w:val="12"/>
        </w:rPr>
        <w:t>Белгосстрах</w:t>
      </w:r>
      <w:proofErr w:type="spellEnd"/>
      <w:r w:rsidRPr="00DF36BB">
        <w:rPr>
          <w:rFonts w:ascii="Times New Roman" w:hAnsi="Times New Roman" w:cs="Times New Roman"/>
          <w:sz w:val="12"/>
          <w:szCs w:val="12"/>
        </w:rPr>
        <w:t>,</w:t>
      </w:r>
      <w:r w:rsidRPr="00DF36BB">
        <w:rPr>
          <w:rFonts w:ascii="Times New Roman" w:hAnsi="Times New Roman" w:cs="Times New Roman"/>
          <w:sz w:val="12"/>
          <w:szCs w:val="12"/>
        </w:rPr>
        <w:br/>
        <w:t>- сырье и материалы,</w:t>
      </w:r>
      <w:r w:rsidRPr="00DF36BB">
        <w:rPr>
          <w:rFonts w:ascii="Times New Roman" w:hAnsi="Times New Roman" w:cs="Times New Roman"/>
          <w:sz w:val="12"/>
          <w:szCs w:val="12"/>
        </w:rPr>
        <w:br/>
        <w:t>- эксплуатация и содержание основных средств,</w:t>
      </w:r>
      <w:r w:rsidRPr="00DF36BB">
        <w:rPr>
          <w:rFonts w:ascii="Times New Roman" w:hAnsi="Times New Roman" w:cs="Times New Roman"/>
          <w:sz w:val="12"/>
          <w:szCs w:val="12"/>
        </w:rPr>
        <w:br/>
        <w:t>- работы и услуги,</w:t>
      </w:r>
      <w:r w:rsidRPr="00DF36BB">
        <w:rPr>
          <w:rFonts w:ascii="Times New Roman" w:hAnsi="Times New Roman" w:cs="Times New Roman"/>
          <w:sz w:val="12"/>
          <w:szCs w:val="12"/>
        </w:rPr>
        <w:br/>
        <w:t>- расходы денежных средств,</w:t>
      </w:r>
      <w:r w:rsidRPr="00DF36BB">
        <w:rPr>
          <w:rFonts w:ascii="Times New Roman" w:hAnsi="Times New Roman" w:cs="Times New Roman"/>
          <w:sz w:val="12"/>
          <w:szCs w:val="12"/>
        </w:rPr>
        <w:br/>
        <w:t>- прочие затраты,</w:t>
      </w:r>
      <w:r w:rsidRPr="00DF36BB">
        <w:rPr>
          <w:rFonts w:ascii="Times New Roman" w:hAnsi="Times New Roman" w:cs="Times New Roman"/>
          <w:sz w:val="12"/>
          <w:szCs w:val="12"/>
        </w:rPr>
        <w:br/>
        <w:t>- потери от брака и падежа животных,</w:t>
      </w:r>
      <w:r w:rsidRPr="00DF36BB">
        <w:rPr>
          <w:rFonts w:ascii="Times New Roman" w:hAnsi="Times New Roman" w:cs="Times New Roman"/>
          <w:sz w:val="12"/>
          <w:szCs w:val="12"/>
        </w:rPr>
        <w:br/>
        <w:t>- затраты по организации производства и управлению.</w:t>
      </w:r>
      <w:proofErr w:type="gramEnd"/>
      <w:r w:rsidRPr="00DF36BB">
        <w:rPr>
          <w:rFonts w:ascii="Times New Roman" w:hAnsi="Times New Roman" w:cs="Times New Roman"/>
          <w:sz w:val="12"/>
          <w:szCs w:val="12"/>
        </w:rPr>
        <w:br/>
        <w:t>Учет затрат и выхода продукции животноводства ведут на субсчете 20/2. По дебету данного субсчета учитываются затраты на производство продукции животноводства, по кредиту – выход продукции животноводства. В качестве объектов учета затрат в животноводстве выделяют отдельные виды и группы скота в пределах отрасли.</w:t>
      </w:r>
      <w:r w:rsidRPr="00DF36BB">
        <w:rPr>
          <w:rFonts w:ascii="Times New Roman" w:hAnsi="Times New Roman" w:cs="Times New Roman"/>
          <w:sz w:val="12"/>
          <w:szCs w:val="12"/>
        </w:rPr>
        <w:br/>
        <w:t>3. </w:t>
      </w:r>
      <w:r w:rsidRPr="00DF36BB">
        <w:rPr>
          <w:rFonts w:ascii="Times New Roman" w:hAnsi="Times New Roman" w:cs="Times New Roman"/>
          <w:b/>
          <w:bCs/>
          <w:sz w:val="12"/>
          <w:szCs w:val="12"/>
        </w:rPr>
        <w:t>Аналитический учет затрат и выхода продукции животноводства</w:t>
      </w:r>
      <w:r w:rsidRPr="00DF36BB">
        <w:rPr>
          <w:rFonts w:ascii="Times New Roman" w:hAnsi="Times New Roman" w:cs="Times New Roman"/>
          <w:sz w:val="12"/>
          <w:szCs w:val="12"/>
        </w:rPr>
        <w:t> ведут в производственном отчете № 18А. </w:t>
      </w:r>
      <w:r w:rsidRPr="00DF36BB">
        <w:rPr>
          <w:rFonts w:ascii="Times New Roman" w:hAnsi="Times New Roman" w:cs="Times New Roman"/>
          <w:sz w:val="12"/>
          <w:szCs w:val="12"/>
        </w:rPr>
        <w:br/>
      </w:r>
      <w:r w:rsidRPr="00DF36BB">
        <w:rPr>
          <w:rFonts w:ascii="Times New Roman" w:hAnsi="Times New Roman" w:cs="Times New Roman"/>
          <w:sz w:val="12"/>
          <w:szCs w:val="12"/>
          <w:u w:val="single"/>
        </w:rPr>
        <w:t>Основными первичными документами для отражения затрат животноводства являются</w:t>
      </w:r>
      <w:r w:rsidRPr="00DF36BB">
        <w:rPr>
          <w:rFonts w:ascii="Times New Roman" w:hAnsi="Times New Roman" w:cs="Times New Roman"/>
          <w:sz w:val="12"/>
          <w:szCs w:val="12"/>
        </w:rPr>
        <w:t>:</w:t>
      </w:r>
      <w:r w:rsidRPr="00DF36BB">
        <w:rPr>
          <w:rFonts w:ascii="Times New Roman" w:hAnsi="Times New Roman" w:cs="Times New Roman"/>
          <w:sz w:val="12"/>
          <w:szCs w:val="12"/>
        </w:rPr>
        <w:br/>
        <w:t>1.табель учета рабочего времени и начисленной заработной платы работникам животноводства,</w:t>
      </w:r>
      <w:r w:rsidRPr="00DF36BB">
        <w:rPr>
          <w:rFonts w:ascii="Times New Roman" w:hAnsi="Times New Roman" w:cs="Times New Roman"/>
          <w:sz w:val="12"/>
          <w:szCs w:val="12"/>
        </w:rPr>
        <w:br/>
        <w:t>2.ведомость учета расхода кормов,</w:t>
      </w:r>
      <w:r w:rsidRPr="00DF36BB">
        <w:rPr>
          <w:rFonts w:ascii="Times New Roman" w:hAnsi="Times New Roman" w:cs="Times New Roman"/>
          <w:sz w:val="12"/>
          <w:szCs w:val="12"/>
        </w:rPr>
        <w:br/>
        <w:t>3.ведомость амортизационных отчислений по основным средствам,</w:t>
      </w:r>
      <w:r w:rsidRPr="00DF36BB">
        <w:rPr>
          <w:rFonts w:ascii="Times New Roman" w:hAnsi="Times New Roman" w:cs="Times New Roman"/>
          <w:sz w:val="12"/>
          <w:szCs w:val="12"/>
        </w:rPr>
        <w:br/>
        <w:t>4.накопительная ведомость учета использования машинно-тракторного парка,</w:t>
      </w:r>
      <w:r w:rsidRPr="00DF36BB">
        <w:rPr>
          <w:rFonts w:ascii="Times New Roman" w:hAnsi="Times New Roman" w:cs="Times New Roman"/>
          <w:sz w:val="12"/>
          <w:szCs w:val="12"/>
        </w:rPr>
        <w:br/>
        <w:t>5.отчет о движении продукции и материалов.</w:t>
      </w:r>
      <w:r w:rsidRPr="00DF36BB">
        <w:rPr>
          <w:rFonts w:ascii="Times New Roman" w:hAnsi="Times New Roman" w:cs="Times New Roman"/>
          <w:sz w:val="12"/>
          <w:szCs w:val="12"/>
        </w:rPr>
        <w:br/>
        <w:t>Данные первичных документов заносятся в первый раздел производственного отчета. Во второй раздел включаются данные о выходе продукции животноводства </w:t>
      </w:r>
      <w:r w:rsidRPr="00DF36BB">
        <w:rPr>
          <w:rFonts w:ascii="Times New Roman" w:hAnsi="Times New Roman" w:cs="Times New Roman"/>
          <w:b/>
          <w:bCs/>
          <w:sz w:val="12"/>
          <w:szCs w:val="12"/>
          <w:u w:val="single"/>
        </w:rPr>
        <w:t>на основании документов:</w:t>
      </w:r>
      <w:r w:rsidRPr="00DF36BB">
        <w:rPr>
          <w:rFonts w:ascii="Times New Roman" w:hAnsi="Times New Roman" w:cs="Times New Roman"/>
          <w:sz w:val="12"/>
          <w:szCs w:val="12"/>
        </w:rPr>
        <w:br/>
        <w:t>- карточка учета надоя молока и журнал учета надоя молока – отражаются данные по молоку,</w:t>
      </w:r>
      <w:r w:rsidRPr="00DF36BB">
        <w:rPr>
          <w:rFonts w:ascii="Times New Roman" w:hAnsi="Times New Roman" w:cs="Times New Roman"/>
          <w:sz w:val="12"/>
          <w:szCs w:val="12"/>
        </w:rPr>
        <w:br/>
        <w:t>- акт настрига и приема шерсти - отражаются данные по шерсти,</w:t>
      </w:r>
      <w:r w:rsidRPr="00DF36BB">
        <w:rPr>
          <w:rFonts w:ascii="Times New Roman" w:hAnsi="Times New Roman" w:cs="Times New Roman"/>
          <w:sz w:val="12"/>
          <w:szCs w:val="12"/>
        </w:rPr>
        <w:br/>
        <w:t>- акт на вывод и сортировку суточного молодняка птицы - отражаются данные по птице.</w:t>
      </w:r>
      <w:r w:rsidRPr="00DF36BB">
        <w:rPr>
          <w:rFonts w:ascii="Times New Roman" w:hAnsi="Times New Roman" w:cs="Times New Roman"/>
          <w:sz w:val="12"/>
          <w:szCs w:val="12"/>
        </w:rPr>
        <w:br/>
      </w:r>
      <w:r w:rsidRPr="00DF36BB">
        <w:rPr>
          <w:rFonts w:ascii="Times New Roman" w:hAnsi="Times New Roman" w:cs="Times New Roman"/>
          <w:b/>
          <w:bCs/>
          <w:i/>
          <w:iCs/>
          <w:sz w:val="12"/>
          <w:szCs w:val="12"/>
          <w:u w:val="single"/>
        </w:rPr>
        <w:t>Корреспонденции счетов по учету затрат животноводства:</w:t>
      </w:r>
      <w:r w:rsidRPr="00DF36BB">
        <w:rPr>
          <w:rFonts w:ascii="Times New Roman" w:hAnsi="Times New Roman" w:cs="Times New Roman"/>
          <w:sz w:val="12"/>
          <w:szCs w:val="12"/>
        </w:rPr>
        <w:br/>
      </w: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10 – на стоимость кормов, подстила, медикаментов и т.д.</w:t>
      </w:r>
      <w:r w:rsidRPr="00DF36BB">
        <w:rPr>
          <w:rFonts w:ascii="Times New Roman" w:hAnsi="Times New Roman" w:cs="Times New Roman"/>
          <w:sz w:val="12"/>
          <w:szCs w:val="12"/>
        </w:rPr>
        <w:br/>
      </w:r>
      <w:proofErr w:type="spellStart"/>
      <w:proofErr w:type="gram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43 – на стоимость сельскохозяйственной продукции, которая была израсходована на производственные цели,</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23 – на стоимость услуг вспомогательных производств, оказанных животноводству,</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70 – начислена заработная плата работникам животноводства,</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69 – начислены взносы в ФСЗН на заработную плату работников животноводства,</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76 – начислены отчисления </w:t>
      </w:r>
      <w:proofErr w:type="spellStart"/>
      <w:r w:rsidRPr="00DF36BB">
        <w:rPr>
          <w:rFonts w:ascii="Times New Roman" w:hAnsi="Times New Roman" w:cs="Times New Roman"/>
          <w:sz w:val="12"/>
          <w:szCs w:val="12"/>
        </w:rPr>
        <w:t>Белгосстраху</w:t>
      </w:r>
      <w:proofErr w:type="spellEnd"/>
      <w:r w:rsidRPr="00DF36BB">
        <w:rPr>
          <w:rFonts w:ascii="Times New Roman" w:hAnsi="Times New Roman" w:cs="Times New Roman"/>
          <w:sz w:val="12"/>
          <w:szCs w:val="12"/>
        </w:rPr>
        <w:t xml:space="preserve"> на</w:t>
      </w:r>
      <w:proofErr w:type="gramEnd"/>
      <w:r w:rsidRPr="00DF36BB">
        <w:rPr>
          <w:rFonts w:ascii="Times New Roman" w:hAnsi="Times New Roman" w:cs="Times New Roman"/>
          <w:sz w:val="12"/>
          <w:szCs w:val="12"/>
        </w:rPr>
        <w:t xml:space="preserve"> заработную плату работников животноводства,</w:t>
      </w:r>
      <w:r w:rsidRPr="00DF36BB">
        <w:rPr>
          <w:rFonts w:ascii="Times New Roman" w:hAnsi="Times New Roman" w:cs="Times New Roman"/>
          <w:sz w:val="12"/>
          <w:szCs w:val="12"/>
        </w:rPr>
        <w:br/>
      </w: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60 – отражены услуги сторонних организаций, оказанные животноводству,</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20/2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25 – отражена сумма распределения общепроизводственных затрат.</w:t>
      </w:r>
      <w:r w:rsidRPr="00DF36BB">
        <w:rPr>
          <w:rFonts w:ascii="Times New Roman" w:hAnsi="Times New Roman" w:cs="Times New Roman"/>
          <w:sz w:val="12"/>
          <w:szCs w:val="12"/>
        </w:rPr>
        <w:br/>
      </w:r>
      <w:proofErr w:type="spellStart"/>
      <w:proofErr w:type="gramStart"/>
      <w:r w:rsidRPr="00DF36BB">
        <w:rPr>
          <w:rFonts w:ascii="Times New Roman" w:hAnsi="Times New Roman" w:cs="Times New Roman"/>
          <w:sz w:val="12"/>
          <w:szCs w:val="12"/>
        </w:rPr>
        <w:t>Д-т</w:t>
      </w:r>
      <w:proofErr w:type="spellEnd"/>
      <w:proofErr w:type="gramEnd"/>
      <w:r w:rsidRPr="00DF36BB">
        <w:rPr>
          <w:rFonts w:ascii="Times New Roman" w:hAnsi="Times New Roman" w:cs="Times New Roman"/>
          <w:sz w:val="12"/>
          <w:szCs w:val="12"/>
        </w:rPr>
        <w:t xml:space="preserve"> 43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20/2 – отражена плановая себестоимость поступившей с производства продукции животноводства,</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11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20/2 – на стоимость поступившего приплода, прироста живой массы животных, суточного молодняка птицы,</w:t>
      </w:r>
      <w:r w:rsidRPr="00DF36BB">
        <w:rPr>
          <w:rFonts w:ascii="Times New Roman" w:hAnsi="Times New Roman" w:cs="Times New Roman"/>
          <w:sz w:val="12"/>
          <w:szCs w:val="12"/>
        </w:rPr>
        <w:br/>
      </w:r>
      <w:proofErr w:type="spellStart"/>
      <w:r w:rsidRPr="00DF36BB">
        <w:rPr>
          <w:rFonts w:ascii="Times New Roman" w:hAnsi="Times New Roman" w:cs="Times New Roman"/>
          <w:sz w:val="12"/>
          <w:szCs w:val="12"/>
        </w:rPr>
        <w:t>Д-т</w:t>
      </w:r>
      <w:proofErr w:type="spellEnd"/>
      <w:r w:rsidRPr="00DF36BB">
        <w:rPr>
          <w:rFonts w:ascii="Times New Roman" w:hAnsi="Times New Roman" w:cs="Times New Roman"/>
          <w:sz w:val="12"/>
          <w:szCs w:val="12"/>
        </w:rPr>
        <w:t xml:space="preserve"> 20/1 </w:t>
      </w:r>
      <w:proofErr w:type="spellStart"/>
      <w:r w:rsidRPr="00DF36BB">
        <w:rPr>
          <w:rFonts w:ascii="Times New Roman" w:hAnsi="Times New Roman" w:cs="Times New Roman"/>
          <w:sz w:val="12"/>
          <w:szCs w:val="12"/>
        </w:rPr>
        <w:t>К-т</w:t>
      </w:r>
      <w:proofErr w:type="spellEnd"/>
      <w:r w:rsidRPr="00DF36BB">
        <w:rPr>
          <w:rFonts w:ascii="Times New Roman" w:hAnsi="Times New Roman" w:cs="Times New Roman"/>
          <w:sz w:val="12"/>
          <w:szCs w:val="12"/>
        </w:rPr>
        <w:t xml:space="preserve"> 20/2 – на стоимость органических удобрений, отнесенных на затраты по выращиванию сельскохозяйственных культур.</w:t>
      </w:r>
      <w:r w:rsidRPr="00DF36BB">
        <w:rPr>
          <w:rFonts w:ascii="Times New Roman" w:hAnsi="Times New Roman" w:cs="Times New Roman"/>
          <w:sz w:val="12"/>
          <w:szCs w:val="12"/>
        </w:rPr>
        <w:br/>
      </w:r>
      <w:r w:rsidRPr="00DF36BB">
        <w:rPr>
          <w:rFonts w:ascii="Times New Roman" w:hAnsi="Times New Roman" w:cs="Times New Roman"/>
          <w:b/>
          <w:bCs/>
          <w:sz w:val="12"/>
          <w:szCs w:val="12"/>
          <w:u w:val="single"/>
        </w:rPr>
        <w:t>При закрытии субсчета 20/2 нужно соблюдать следующую последовательност</w:t>
      </w:r>
      <w:r w:rsidRPr="00DF36BB">
        <w:rPr>
          <w:rFonts w:ascii="Times New Roman" w:hAnsi="Times New Roman" w:cs="Times New Roman"/>
          <w:sz w:val="12"/>
          <w:szCs w:val="12"/>
        </w:rPr>
        <w:t>ь:</w:t>
      </w:r>
      <w:r w:rsidRPr="00DF36BB">
        <w:rPr>
          <w:rFonts w:ascii="Times New Roman" w:hAnsi="Times New Roman" w:cs="Times New Roman"/>
          <w:sz w:val="12"/>
          <w:szCs w:val="12"/>
        </w:rPr>
        <w:br/>
        <w:t>1. закрытие по кормоцехам и кормокухням,</w:t>
      </w:r>
      <w:r w:rsidRPr="00DF36BB">
        <w:rPr>
          <w:rFonts w:ascii="Times New Roman" w:hAnsi="Times New Roman" w:cs="Times New Roman"/>
          <w:sz w:val="12"/>
          <w:szCs w:val="12"/>
        </w:rPr>
        <w:br/>
        <w:t>2. закрытие по молочному стаду и молодняку на откорме,</w:t>
      </w:r>
      <w:r w:rsidRPr="00DF36BB">
        <w:rPr>
          <w:rFonts w:ascii="Times New Roman" w:hAnsi="Times New Roman" w:cs="Times New Roman"/>
          <w:sz w:val="12"/>
          <w:szCs w:val="12"/>
        </w:rPr>
        <w:br/>
        <w:t>3. закрытие по переработке молока,</w:t>
      </w:r>
      <w:r w:rsidRPr="00DF36BB">
        <w:rPr>
          <w:rFonts w:ascii="Times New Roman" w:hAnsi="Times New Roman" w:cs="Times New Roman"/>
          <w:sz w:val="12"/>
          <w:szCs w:val="12"/>
        </w:rPr>
        <w:br/>
        <w:t xml:space="preserve">4. закрытие по молодняку </w:t>
      </w:r>
      <w:proofErr w:type="spellStart"/>
      <w:proofErr w:type="gramStart"/>
      <w:r w:rsidRPr="00DF36BB">
        <w:rPr>
          <w:rFonts w:ascii="Times New Roman" w:hAnsi="Times New Roman" w:cs="Times New Roman"/>
          <w:sz w:val="12"/>
          <w:szCs w:val="12"/>
        </w:rPr>
        <w:t>крупно-рогатого</w:t>
      </w:r>
      <w:proofErr w:type="spellEnd"/>
      <w:proofErr w:type="gramEnd"/>
      <w:r w:rsidRPr="00DF36BB">
        <w:rPr>
          <w:rFonts w:ascii="Times New Roman" w:hAnsi="Times New Roman" w:cs="Times New Roman"/>
          <w:sz w:val="12"/>
          <w:szCs w:val="12"/>
        </w:rPr>
        <w:t xml:space="preserve"> скота всех видов и взрослых животных на откорме.</w:t>
      </w:r>
      <w:r w:rsidRPr="00DF36BB">
        <w:rPr>
          <w:rFonts w:ascii="Times New Roman" w:hAnsi="Times New Roman" w:cs="Times New Roman"/>
          <w:sz w:val="12"/>
          <w:szCs w:val="12"/>
        </w:rPr>
        <w:br/>
        <w:t xml:space="preserve">Для распределения калькуляционных </w:t>
      </w:r>
      <w:proofErr w:type="spellStart"/>
      <w:r w:rsidRPr="00DF36BB">
        <w:rPr>
          <w:rFonts w:ascii="Times New Roman" w:hAnsi="Times New Roman" w:cs="Times New Roman"/>
          <w:sz w:val="12"/>
          <w:szCs w:val="12"/>
        </w:rPr>
        <w:t>разниц</w:t>
      </w:r>
      <w:proofErr w:type="spellEnd"/>
      <w:r w:rsidRPr="00DF36BB">
        <w:rPr>
          <w:rFonts w:ascii="Times New Roman" w:hAnsi="Times New Roman" w:cs="Times New Roman"/>
          <w:sz w:val="12"/>
          <w:szCs w:val="12"/>
        </w:rPr>
        <w:t xml:space="preserve"> между плановой и фактической себестоимостью в организациях АПК составляется ведомость списания калькуляционных </w:t>
      </w:r>
      <w:proofErr w:type="spellStart"/>
      <w:r w:rsidRPr="00DF36BB">
        <w:rPr>
          <w:rFonts w:ascii="Times New Roman" w:hAnsi="Times New Roman" w:cs="Times New Roman"/>
          <w:sz w:val="12"/>
          <w:szCs w:val="12"/>
        </w:rPr>
        <w:t>разниц</w:t>
      </w:r>
      <w:proofErr w:type="spellEnd"/>
      <w:r w:rsidRPr="00DF36BB">
        <w:rPr>
          <w:rFonts w:ascii="Times New Roman" w:hAnsi="Times New Roman" w:cs="Times New Roman"/>
          <w:sz w:val="12"/>
          <w:szCs w:val="12"/>
        </w:rPr>
        <w:t xml:space="preserve"> формы 607 АПК. </w:t>
      </w:r>
      <w:proofErr w:type="gramStart"/>
      <w:r w:rsidRPr="00DF36BB">
        <w:rPr>
          <w:rFonts w:ascii="Times New Roman" w:hAnsi="Times New Roman" w:cs="Times New Roman"/>
          <w:sz w:val="12"/>
          <w:szCs w:val="12"/>
        </w:rPr>
        <w:t>Калькуляционные разницы, возникшие в животноводстве, списывают со счета 20 в дебет счетов 43, 90, 20/3.</w:t>
      </w:r>
      <w:proofErr w:type="gramEnd"/>
      <w:r w:rsidRPr="00DF36BB">
        <w:rPr>
          <w:rFonts w:ascii="Times New Roman" w:hAnsi="Times New Roman" w:cs="Times New Roman"/>
          <w:sz w:val="12"/>
          <w:szCs w:val="12"/>
        </w:rPr>
        <w:t xml:space="preserve"> Списание </w:t>
      </w:r>
      <w:proofErr w:type="gramStart"/>
      <w:r w:rsidRPr="00DF36BB">
        <w:rPr>
          <w:rFonts w:ascii="Times New Roman" w:hAnsi="Times New Roman" w:cs="Times New Roman"/>
          <w:sz w:val="12"/>
          <w:szCs w:val="12"/>
        </w:rPr>
        <w:t>калькуляционных</w:t>
      </w:r>
      <w:proofErr w:type="gramEnd"/>
      <w:r w:rsidRPr="00DF36BB">
        <w:rPr>
          <w:rFonts w:ascii="Times New Roman" w:hAnsi="Times New Roman" w:cs="Times New Roman"/>
          <w:sz w:val="12"/>
          <w:szCs w:val="12"/>
        </w:rPr>
        <w:t xml:space="preserve"> </w:t>
      </w:r>
      <w:proofErr w:type="spellStart"/>
      <w:r w:rsidRPr="00DF36BB">
        <w:rPr>
          <w:rFonts w:ascii="Times New Roman" w:hAnsi="Times New Roman" w:cs="Times New Roman"/>
          <w:sz w:val="12"/>
          <w:szCs w:val="12"/>
        </w:rPr>
        <w:t>разниц</w:t>
      </w:r>
      <w:proofErr w:type="spellEnd"/>
      <w:r w:rsidRPr="00DF36BB">
        <w:rPr>
          <w:rFonts w:ascii="Times New Roman" w:hAnsi="Times New Roman" w:cs="Times New Roman"/>
          <w:sz w:val="12"/>
          <w:szCs w:val="12"/>
        </w:rPr>
        <w:t xml:space="preserve"> осуществляется пропорционально части продукции. Если плановая себестоимость выше </w:t>
      </w:r>
      <w:proofErr w:type="gramStart"/>
      <w:r w:rsidRPr="00DF36BB">
        <w:rPr>
          <w:rFonts w:ascii="Times New Roman" w:hAnsi="Times New Roman" w:cs="Times New Roman"/>
          <w:sz w:val="12"/>
          <w:szCs w:val="12"/>
        </w:rPr>
        <w:t>фактической</w:t>
      </w:r>
      <w:proofErr w:type="gramEnd"/>
      <w:r w:rsidRPr="00DF36BB">
        <w:rPr>
          <w:rFonts w:ascii="Times New Roman" w:hAnsi="Times New Roman" w:cs="Times New Roman"/>
          <w:sz w:val="12"/>
          <w:szCs w:val="12"/>
        </w:rPr>
        <w:t xml:space="preserve">, то калькуляционная разница списывается методом «красное </w:t>
      </w:r>
      <w:proofErr w:type="spellStart"/>
      <w:r w:rsidRPr="00DF36BB">
        <w:rPr>
          <w:rFonts w:ascii="Times New Roman" w:hAnsi="Times New Roman" w:cs="Times New Roman"/>
          <w:sz w:val="12"/>
          <w:szCs w:val="12"/>
        </w:rPr>
        <w:t>сторно</w:t>
      </w:r>
      <w:proofErr w:type="spellEnd"/>
      <w:r w:rsidRPr="00DF36BB">
        <w:rPr>
          <w:rFonts w:ascii="Times New Roman" w:hAnsi="Times New Roman" w:cs="Times New Roman"/>
          <w:sz w:val="12"/>
          <w:szCs w:val="12"/>
        </w:rPr>
        <w:t>», если ниже, то производится дополнительная запись.</w:t>
      </w:r>
      <w:r w:rsidRPr="00DF36BB">
        <w:rPr>
          <w:rFonts w:ascii="Times New Roman" w:hAnsi="Times New Roman" w:cs="Times New Roman"/>
          <w:sz w:val="12"/>
          <w:szCs w:val="12"/>
        </w:rPr>
        <w:br/>
        <w:t>Ведомость № 607 АПК является основанием для заполнения журнала-ордера № 10, а также используется при составлении годовой бухгалтерской отчетности.</w:t>
      </w:r>
      <w:r w:rsidRPr="00DF36BB">
        <w:rPr>
          <w:rFonts w:ascii="Times New Roman" w:hAnsi="Times New Roman" w:cs="Times New Roman"/>
          <w:sz w:val="12"/>
          <w:szCs w:val="12"/>
        </w:rPr>
        <w:br/>
        <w:t>4. </w:t>
      </w:r>
      <w:r w:rsidRPr="00DF36BB">
        <w:rPr>
          <w:rFonts w:ascii="Times New Roman" w:hAnsi="Times New Roman" w:cs="Times New Roman"/>
          <w:b/>
          <w:bCs/>
          <w:sz w:val="12"/>
          <w:szCs w:val="12"/>
          <w:u w:val="single"/>
        </w:rPr>
        <w:t>Задачами бухгалтерского учета в области животноводства являются:</w:t>
      </w:r>
      <w:r w:rsidRPr="00DF36BB">
        <w:rPr>
          <w:rFonts w:ascii="Times New Roman" w:hAnsi="Times New Roman" w:cs="Times New Roman"/>
          <w:sz w:val="12"/>
          <w:szCs w:val="12"/>
        </w:rPr>
        <w:br/>
        <w:t>1. бухгалтерский учет животноводства должен обеспечивать своевременное и точное отражение затрат в разрезе ферм (бригад), групп животных,</w:t>
      </w:r>
      <w:r w:rsidRPr="00DF36BB">
        <w:rPr>
          <w:rFonts w:ascii="Times New Roman" w:hAnsi="Times New Roman" w:cs="Times New Roman"/>
          <w:sz w:val="12"/>
          <w:szCs w:val="12"/>
        </w:rPr>
        <w:br/>
        <w:t>2. полный и своевременный учет поступающей животноводческой продукции,</w:t>
      </w:r>
      <w:r w:rsidRPr="00DF36BB">
        <w:rPr>
          <w:rFonts w:ascii="Times New Roman" w:hAnsi="Times New Roman" w:cs="Times New Roman"/>
          <w:sz w:val="12"/>
          <w:szCs w:val="12"/>
        </w:rPr>
        <w:br/>
        <w:t>3. экономически обоснованное исчисление себестоимости каждого вида продукции.</w:t>
      </w:r>
    </w:p>
    <w:p w:rsidR="001D5EA5" w:rsidRPr="00DF36BB" w:rsidRDefault="001D5EA5" w:rsidP="008B14D1">
      <w:pPr>
        <w:pStyle w:val="Style24"/>
        <w:widowControl/>
        <w:spacing w:line="240" w:lineRule="auto"/>
        <w:ind w:firstLine="0"/>
        <w:jc w:val="both"/>
        <w:rPr>
          <w:rStyle w:val="FontStyle39"/>
          <w:i w:val="0"/>
          <w:sz w:val="12"/>
          <w:szCs w:val="12"/>
        </w:rPr>
      </w:pPr>
    </w:p>
    <w:p w:rsidR="002720B2" w:rsidRPr="00DF36BB" w:rsidRDefault="008B14D1" w:rsidP="008B14D1">
      <w:pPr>
        <w:pStyle w:val="Style24"/>
        <w:widowControl/>
        <w:spacing w:line="240" w:lineRule="auto"/>
        <w:ind w:firstLine="0"/>
        <w:jc w:val="both"/>
        <w:rPr>
          <w:rStyle w:val="FontStyle39"/>
          <w:i w:val="0"/>
          <w:sz w:val="12"/>
          <w:szCs w:val="12"/>
        </w:rPr>
      </w:pPr>
      <w:r w:rsidRPr="00DF36BB">
        <w:rPr>
          <w:rStyle w:val="FontStyle39"/>
          <w:i w:val="0"/>
          <w:sz w:val="12"/>
          <w:szCs w:val="12"/>
        </w:rPr>
        <w:lastRenderedPageBreak/>
        <w:t>34.</w:t>
      </w:r>
      <w:r w:rsidR="002720B2" w:rsidRPr="00DF36BB">
        <w:rPr>
          <w:rStyle w:val="FontStyle39"/>
          <w:i w:val="0"/>
          <w:sz w:val="12"/>
          <w:szCs w:val="12"/>
        </w:rPr>
        <w:t>Организация учета  в страховых организациях. Учет операций страхования, перестрахования и операций не относящихся к ним.</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xml:space="preserve">В страховых компаниях ответственность за организацию бухгалтерского учета, соблюдение законодательства при выполнении хозяйственных операций несет руководитель. </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xml:space="preserve">Главный бухгалтер (финансовый директор, бухгалтер), возглавляющий бухгалтерскую службу, действует в соответствии с Законом «О бухгалтерском учете» и Положением по ведению бухгалтерского учета и бухгалтерской отчетности в РФ. Он подчиняется руководителю страховой компании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отчетности. Главный бухгалтер обеспечивает соответствие осуществляемых хозяйственных операций действующему законодательству, </w:t>
      </w: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движением имущества и выполнением обязательств.</w:t>
      </w:r>
    </w:p>
    <w:p w:rsidR="00A814EF" w:rsidRPr="00DF36BB" w:rsidRDefault="00A814EF" w:rsidP="00A814EF">
      <w:pPr>
        <w:pStyle w:val="Style24"/>
        <w:widowControl/>
        <w:spacing w:line="240" w:lineRule="auto"/>
        <w:ind w:firstLine="0"/>
        <w:jc w:val="both"/>
        <w:rPr>
          <w:sz w:val="12"/>
          <w:szCs w:val="12"/>
        </w:rPr>
      </w:pPr>
      <w:r w:rsidRPr="00DF36BB">
        <w:rPr>
          <w:sz w:val="12"/>
          <w:szCs w:val="12"/>
        </w:rPr>
        <w:t>Страховая компания самостоятельно может установить: учетную политику, организационную форму бухгалтерской работы, форму и методы бухгалтерского учета, технологию обработки учетной информации, систему внутреннего (управленческого) учета, отчетности, контроля.</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Основы формирования и раскрытия учетной политики компании установлены ПБУ 1/2008 «Учетная политика организации». В соответствии с данным положением под учетной политикой компании понимается выбранная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Формируют учетную политику все компании, независимо от форм собственности. Формирование учетной политики возложено на главного бухгалтера страховой компании. Утверждает учетную политику руководитель организации. В составе учетной политики должны быть утверждены:</w:t>
      </w:r>
    </w:p>
    <w:p w:rsidR="00A814EF" w:rsidRPr="00DF36BB" w:rsidRDefault="00A814EF" w:rsidP="00A814EF">
      <w:pPr>
        <w:spacing w:after="0" w:line="240" w:lineRule="auto"/>
        <w:ind w:firstLine="426"/>
        <w:jc w:val="both"/>
        <w:rPr>
          <w:rFonts w:ascii="Times New Roman" w:hAnsi="Times New Roman" w:cs="Times New Roman"/>
          <w:spacing w:val="-4"/>
          <w:sz w:val="12"/>
          <w:szCs w:val="12"/>
        </w:rPr>
      </w:pPr>
      <w:r w:rsidRPr="00DF36BB">
        <w:rPr>
          <w:rFonts w:ascii="Times New Roman" w:hAnsi="Times New Roman" w:cs="Times New Roman"/>
          <w:sz w:val="12"/>
          <w:szCs w:val="12"/>
        </w:rPr>
        <w:t xml:space="preserve">– рабочий план счетов бухгалтерского учета, содержащий синтетические и аналитические счета, необходимые для ведения бухгалтерского учета в соответствии с требованиями своевременности и полноты учета и отчетности. (В соответствии с приказом </w:t>
      </w:r>
      <w:proofErr w:type="spellStart"/>
      <w:r w:rsidRPr="00DF36BB">
        <w:rPr>
          <w:rFonts w:ascii="Times New Roman" w:hAnsi="Times New Roman" w:cs="Times New Roman"/>
          <w:sz w:val="12"/>
          <w:szCs w:val="12"/>
        </w:rPr>
        <w:t>МинФина</w:t>
      </w:r>
      <w:proofErr w:type="spellEnd"/>
      <w:r w:rsidRPr="00DF36BB">
        <w:rPr>
          <w:rFonts w:ascii="Times New Roman" w:hAnsi="Times New Roman" w:cs="Times New Roman"/>
          <w:sz w:val="12"/>
          <w:szCs w:val="12"/>
        </w:rPr>
        <w:t xml:space="preserve"> РФ  от 04.09.2001 </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в ред. от 25.11.2011) № 69н «Об особенностях применения страховыми организациями плана счетов бухгалтерского учета финансово – хозяйственной деятельности организаций и инструкции по его применению») ;</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формы первичных учетных документов, применяемых для оформления хозяйственных операций, по которым не предусмотрены типовые формы первичных учетных документов, а также формы документов для внутренней бухгалтерской отчетности;</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порядок проведения инвентаризации и методы оценки видов имущества и обязательств;</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правила документооборота и технологии обработки учетной информации;</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 xml:space="preserve">– порядок </w:t>
      </w:r>
      <w:proofErr w:type="gramStart"/>
      <w:r w:rsidRPr="00DF36BB">
        <w:rPr>
          <w:rFonts w:ascii="Times New Roman" w:hAnsi="Times New Roman" w:cs="Times New Roman"/>
          <w:sz w:val="12"/>
          <w:szCs w:val="12"/>
        </w:rPr>
        <w:t>контроля за</w:t>
      </w:r>
      <w:proofErr w:type="gramEnd"/>
      <w:r w:rsidRPr="00DF36BB">
        <w:rPr>
          <w:rFonts w:ascii="Times New Roman" w:hAnsi="Times New Roman" w:cs="Times New Roman"/>
          <w:sz w:val="12"/>
          <w:szCs w:val="12"/>
        </w:rPr>
        <w:t xml:space="preserve"> хозяйственными операциями, а также другие решения, необходимые для организации бухгалтерского учета.</w:t>
      </w:r>
    </w:p>
    <w:p w:rsidR="00A814EF" w:rsidRPr="00DF36BB" w:rsidRDefault="00A814EF" w:rsidP="00A814EF">
      <w:pPr>
        <w:spacing w:after="0" w:line="240" w:lineRule="auto"/>
        <w:ind w:firstLine="397"/>
        <w:jc w:val="both"/>
        <w:rPr>
          <w:rFonts w:ascii="Times New Roman" w:hAnsi="Times New Roman" w:cs="Times New Roman"/>
          <w:sz w:val="12"/>
          <w:szCs w:val="12"/>
        </w:rPr>
      </w:pPr>
      <w:r w:rsidRPr="00DF36BB">
        <w:rPr>
          <w:rFonts w:ascii="Times New Roman" w:hAnsi="Times New Roman" w:cs="Times New Roman"/>
          <w:sz w:val="12"/>
          <w:szCs w:val="12"/>
        </w:rPr>
        <w:t>При формировании учетной политики компании по конкретному вопросу ведения и организации бухгалтерского учета осуществляется выбор одного из нескольких способов ведения бухгалтерского учета, допускаемых законодательными и нормативными актами.</w:t>
      </w:r>
    </w:p>
    <w:p w:rsidR="00A814EF" w:rsidRPr="00DF36BB" w:rsidRDefault="00A814EF" w:rsidP="00A814EF">
      <w:pPr>
        <w:spacing w:after="0" w:line="240" w:lineRule="auto"/>
        <w:ind w:firstLine="426"/>
        <w:jc w:val="both"/>
        <w:rPr>
          <w:rFonts w:ascii="Times New Roman" w:hAnsi="Times New Roman" w:cs="Times New Roman"/>
          <w:sz w:val="12"/>
          <w:szCs w:val="12"/>
        </w:rPr>
      </w:pPr>
      <w:r w:rsidRPr="00DF36BB">
        <w:rPr>
          <w:rFonts w:ascii="Times New Roman" w:hAnsi="Times New Roman" w:cs="Times New Roman"/>
          <w:sz w:val="12"/>
          <w:szCs w:val="12"/>
        </w:rPr>
        <w:t>Учетная политика оформляется соответствующим приказом компании и применяется с 1 января года, следующего за годом издания приказа. При этом она применяется всеми структурными подразделениями компании, независимо от их местонахождения.</w:t>
      </w:r>
    </w:p>
    <w:p w:rsidR="00A814EF" w:rsidRPr="00DF36BB" w:rsidRDefault="00A814EF" w:rsidP="00A814EF">
      <w:pPr>
        <w:pStyle w:val="a7"/>
        <w:spacing w:before="0" w:beforeAutospacing="0" w:after="0" w:afterAutospacing="0"/>
        <w:rPr>
          <w:rStyle w:val="apple-converted-space"/>
          <w:sz w:val="12"/>
          <w:szCs w:val="12"/>
        </w:rPr>
      </w:pPr>
      <w:r w:rsidRPr="00DF36BB">
        <w:rPr>
          <w:b/>
          <w:bCs/>
          <w:i/>
          <w:iCs/>
          <w:sz w:val="12"/>
          <w:szCs w:val="12"/>
        </w:rPr>
        <w:t>Бухгалтерский учет страховых премий (взносов) по договорам страхования.</w:t>
      </w:r>
      <w:r w:rsidRPr="00DF36BB">
        <w:rPr>
          <w:rStyle w:val="apple-converted-space"/>
          <w:sz w:val="12"/>
          <w:szCs w:val="12"/>
        </w:rPr>
        <w:t> </w:t>
      </w:r>
    </w:p>
    <w:p w:rsidR="00A814EF" w:rsidRPr="00DF36BB" w:rsidRDefault="00A814EF" w:rsidP="00A814EF">
      <w:pPr>
        <w:pStyle w:val="a7"/>
        <w:spacing w:before="0" w:beforeAutospacing="0" w:after="0" w:afterAutospacing="0"/>
        <w:rPr>
          <w:sz w:val="12"/>
          <w:szCs w:val="12"/>
        </w:rPr>
      </w:pPr>
      <w:r w:rsidRPr="00DF36BB">
        <w:rPr>
          <w:sz w:val="12"/>
          <w:szCs w:val="12"/>
        </w:rPr>
        <w:t>2002 года порядок отражения страховых премий, взносов установлен планом счето</w:t>
      </w:r>
      <w:proofErr w:type="gramStart"/>
      <w:r w:rsidRPr="00DF36BB">
        <w:rPr>
          <w:sz w:val="12"/>
          <w:szCs w:val="12"/>
        </w:rPr>
        <w:t>в-</w:t>
      </w:r>
      <w:proofErr w:type="gramEnd"/>
      <w:r w:rsidRPr="00DF36BB">
        <w:rPr>
          <w:sz w:val="12"/>
          <w:szCs w:val="12"/>
        </w:rPr>
        <w:t xml:space="preserve"> методом начисления, то есть в момент возникновения права на страховую премию.</w:t>
      </w:r>
    </w:p>
    <w:p w:rsidR="00A814EF" w:rsidRPr="00DF36BB" w:rsidRDefault="00A814EF" w:rsidP="00A814EF">
      <w:pPr>
        <w:pStyle w:val="a7"/>
        <w:spacing w:before="0" w:beforeAutospacing="0" w:after="0" w:afterAutospacing="0"/>
        <w:rPr>
          <w:sz w:val="12"/>
          <w:szCs w:val="12"/>
        </w:rPr>
      </w:pPr>
      <w:r w:rsidRPr="00DF36BB">
        <w:rPr>
          <w:sz w:val="12"/>
          <w:szCs w:val="12"/>
        </w:rPr>
        <w:t>По договорам страхования жизни, когда премия уплачивается периодически, бухгалтерская запись по начисленной прибыли производится в тот момент и в той части, которая причитается к уплате в отчетном периоде. По иным видам страхования начисляется вся сумма страховой прибыли, причитающаяся к получению по договору страхования.</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При применении в учете метода начисления используется счет 77 «Расчеты по страхованию, </w:t>
      </w:r>
      <w:proofErr w:type="spellStart"/>
      <w:r w:rsidRPr="00DF36BB">
        <w:rPr>
          <w:sz w:val="12"/>
          <w:szCs w:val="12"/>
        </w:rPr>
        <w:t>сострахованию</w:t>
      </w:r>
      <w:proofErr w:type="spellEnd"/>
      <w:r w:rsidRPr="00DF36BB">
        <w:rPr>
          <w:sz w:val="12"/>
          <w:szCs w:val="12"/>
        </w:rPr>
        <w:t xml:space="preserve"> и перестрахованию».</w:t>
      </w:r>
    </w:p>
    <w:p w:rsidR="00A814EF" w:rsidRPr="00DF36BB" w:rsidRDefault="00A814EF" w:rsidP="00A814EF">
      <w:pPr>
        <w:pStyle w:val="a7"/>
        <w:spacing w:before="0" w:beforeAutospacing="0" w:after="0" w:afterAutospacing="0"/>
        <w:rPr>
          <w:sz w:val="12"/>
          <w:szCs w:val="12"/>
        </w:rPr>
      </w:pPr>
      <w:r w:rsidRPr="00DF36BB">
        <w:rPr>
          <w:sz w:val="12"/>
          <w:szCs w:val="12"/>
        </w:rPr>
        <w:t>Начисление суммы страховых премий причитается к получению от страхователей в отчетном периоде по заключенным страховым договорам:</w:t>
      </w:r>
    </w:p>
    <w:p w:rsidR="00A814EF" w:rsidRPr="00DF36BB" w:rsidRDefault="00A814EF" w:rsidP="00A814EF">
      <w:pPr>
        <w:pStyle w:val="a7"/>
        <w:spacing w:before="0" w:beforeAutospacing="0" w:after="0" w:afterAutospacing="0"/>
        <w:rPr>
          <w:sz w:val="12"/>
          <w:szCs w:val="12"/>
        </w:rPr>
      </w:pPr>
      <w:proofErr w:type="gramStart"/>
      <w:r w:rsidRPr="00DF36BB">
        <w:rPr>
          <w:i/>
          <w:iCs/>
          <w:sz w:val="12"/>
          <w:szCs w:val="12"/>
        </w:rPr>
        <w:t>Д77-1 «Расчеты по страховым премиям (вносам) со страхователями)</w:t>
      </w:r>
      <w:proofErr w:type="gramEnd"/>
    </w:p>
    <w:p w:rsidR="00A814EF" w:rsidRPr="00DF36BB" w:rsidRDefault="00A814EF" w:rsidP="00A814EF">
      <w:pPr>
        <w:pStyle w:val="a7"/>
        <w:spacing w:before="0" w:beforeAutospacing="0" w:after="0" w:afterAutospacing="0"/>
        <w:rPr>
          <w:sz w:val="12"/>
          <w:szCs w:val="12"/>
        </w:rPr>
      </w:pPr>
      <w:r w:rsidRPr="00DF36BB">
        <w:rPr>
          <w:i/>
          <w:iCs/>
          <w:sz w:val="12"/>
          <w:szCs w:val="12"/>
        </w:rPr>
        <w:t>К92-1 «Страховые премии (взносы</w:t>
      </w:r>
      <w:proofErr w:type="gramStart"/>
      <w:r w:rsidRPr="00DF36BB">
        <w:rPr>
          <w:i/>
          <w:iCs/>
          <w:sz w:val="12"/>
          <w:szCs w:val="12"/>
        </w:rPr>
        <w:t>)-</w:t>
      </w:r>
      <w:proofErr w:type="gramEnd"/>
      <w:r w:rsidRPr="00DF36BB">
        <w:rPr>
          <w:i/>
          <w:iCs/>
          <w:sz w:val="12"/>
          <w:szCs w:val="12"/>
        </w:rPr>
        <w:t>страховые прими (взносы) по договорам страхования (основным)»</w:t>
      </w:r>
    </w:p>
    <w:p w:rsidR="00A814EF" w:rsidRPr="00DF36BB" w:rsidRDefault="00A814EF" w:rsidP="00A814EF">
      <w:pPr>
        <w:pStyle w:val="a7"/>
        <w:spacing w:before="0" w:beforeAutospacing="0" w:after="0" w:afterAutospacing="0"/>
        <w:rPr>
          <w:sz w:val="12"/>
          <w:szCs w:val="12"/>
        </w:rPr>
      </w:pPr>
      <w:r w:rsidRPr="00DF36BB">
        <w:rPr>
          <w:sz w:val="12"/>
          <w:szCs w:val="12"/>
        </w:rPr>
        <w:t>Фактическое поступление денежных средств в уплату страховых премий:</w:t>
      </w:r>
    </w:p>
    <w:p w:rsidR="00A814EF" w:rsidRPr="00DF36BB" w:rsidRDefault="00A814EF" w:rsidP="00A814EF">
      <w:pPr>
        <w:pStyle w:val="a7"/>
        <w:spacing w:before="0" w:beforeAutospacing="0" w:after="0" w:afterAutospacing="0"/>
        <w:rPr>
          <w:sz w:val="12"/>
          <w:szCs w:val="12"/>
        </w:rPr>
      </w:pPr>
      <w:proofErr w:type="gramStart"/>
      <w:r w:rsidRPr="00DF36BB">
        <w:rPr>
          <w:i/>
          <w:iCs/>
          <w:sz w:val="12"/>
          <w:szCs w:val="12"/>
        </w:rPr>
        <w:t>Д50, 51, 52 («касса».</w:t>
      </w:r>
      <w:proofErr w:type="gramEnd"/>
      <w:r w:rsidRPr="00DF36BB">
        <w:rPr>
          <w:i/>
          <w:iCs/>
          <w:sz w:val="12"/>
          <w:szCs w:val="12"/>
        </w:rPr>
        <w:t xml:space="preserve"> </w:t>
      </w:r>
      <w:proofErr w:type="gramStart"/>
      <w:r w:rsidRPr="00DF36BB">
        <w:rPr>
          <w:i/>
          <w:iCs/>
          <w:sz w:val="12"/>
          <w:szCs w:val="12"/>
        </w:rPr>
        <w:t>«Расчетные счета», «Валютные счета»)</w:t>
      </w:r>
      <w:proofErr w:type="gramEnd"/>
    </w:p>
    <w:p w:rsidR="00A814EF" w:rsidRPr="00DF36BB" w:rsidRDefault="00A814EF" w:rsidP="00A814EF">
      <w:pPr>
        <w:pStyle w:val="a7"/>
        <w:spacing w:before="0" w:beforeAutospacing="0" w:after="0" w:afterAutospacing="0"/>
        <w:rPr>
          <w:sz w:val="12"/>
          <w:szCs w:val="12"/>
        </w:rPr>
      </w:pPr>
      <w:proofErr w:type="gramStart"/>
      <w:r w:rsidRPr="00DF36BB">
        <w:rPr>
          <w:i/>
          <w:iCs/>
          <w:sz w:val="12"/>
          <w:szCs w:val="12"/>
        </w:rPr>
        <w:t>К 77-1 «Расчеты по страховым премиям (вносам) со страхователями)</w:t>
      </w:r>
      <w:proofErr w:type="gramEnd"/>
    </w:p>
    <w:p w:rsidR="00A814EF" w:rsidRPr="00DF36BB" w:rsidRDefault="00A814EF" w:rsidP="00A814EF">
      <w:pPr>
        <w:pStyle w:val="a7"/>
        <w:spacing w:before="0" w:beforeAutospacing="0" w:after="0" w:afterAutospacing="0"/>
        <w:rPr>
          <w:sz w:val="12"/>
          <w:szCs w:val="12"/>
        </w:rPr>
      </w:pPr>
      <w:r w:rsidRPr="00DF36BB">
        <w:rPr>
          <w:sz w:val="12"/>
          <w:szCs w:val="12"/>
        </w:rPr>
        <w:t>По К77-1 в корреспонденции со счетами учета денежных средств отражаются суммы излишне полученных страховых премий или взносов.</w:t>
      </w:r>
    </w:p>
    <w:p w:rsidR="00A814EF" w:rsidRPr="00DF36BB" w:rsidRDefault="00A814EF" w:rsidP="00A814EF">
      <w:pPr>
        <w:pStyle w:val="a7"/>
        <w:spacing w:before="0" w:beforeAutospacing="0" w:after="0" w:afterAutospacing="0"/>
        <w:rPr>
          <w:sz w:val="12"/>
          <w:szCs w:val="12"/>
        </w:rPr>
      </w:pPr>
      <w:r w:rsidRPr="00DF36BB">
        <w:rPr>
          <w:sz w:val="12"/>
          <w:szCs w:val="12"/>
        </w:rPr>
        <w:t xml:space="preserve">В случае возврата указанных платежей страхователя, кредитуются счета по учету денежных </w:t>
      </w:r>
      <w:proofErr w:type="gramStart"/>
      <w:r w:rsidRPr="00DF36BB">
        <w:rPr>
          <w:sz w:val="12"/>
          <w:szCs w:val="12"/>
        </w:rPr>
        <w:t>средств</w:t>
      </w:r>
      <w:proofErr w:type="gramEnd"/>
      <w:r w:rsidRPr="00DF36BB">
        <w:rPr>
          <w:sz w:val="12"/>
          <w:szCs w:val="12"/>
        </w:rPr>
        <w:t xml:space="preserve"> и дебетуется </w:t>
      </w:r>
      <w:proofErr w:type="spellStart"/>
      <w:r w:rsidRPr="00DF36BB">
        <w:rPr>
          <w:sz w:val="12"/>
          <w:szCs w:val="12"/>
        </w:rPr>
        <w:t>сч</w:t>
      </w:r>
      <w:proofErr w:type="spellEnd"/>
      <w:r w:rsidRPr="00DF36BB">
        <w:rPr>
          <w:sz w:val="12"/>
          <w:szCs w:val="12"/>
        </w:rPr>
        <w:t xml:space="preserve"> 77-1.</w:t>
      </w:r>
    </w:p>
    <w:p w:rsidR="00A814EF" w:rsidRPr="00DF36BB" w:rsidRDefault="00A814EF" w:rsidP="00A814EF">
      <w:pPr>
        <w:pStyle w:val="a7"/>
        <w:spacing w:before="0" w:beforeAutospacing="0" w:after="0" w:afterAutospacing="0"/>
        <w:rPr>
          <w:sz w:val="12"/>
          <w:szCs w:val="12"/>
        </w:rPr>
      </w:pPr>
      <w:r w:rsidRPr="00DF36BB">
        <w:rPr>
          <w:sz w:val="12"/>
          <w:szCs w:val="12"/>
        </w:rPr>
        <w:t>При определении финансовых результатов за отчетный период, кредитовый остаток счета 92-1 «Страховые премии (взносы</w:t>
      </w:r>
      <w:proofErr w:type="gramStart"/>
      <w:r w:rsidRPr="00DF36BB">
        <w:rPr>
          <w:sz w:val="12"/>
          <w:szCs w:val="12"/>
        </w:rPr>
        <w:t>)-</w:t>
      </w:r>
      <w:proofErr w:type="gramEnd"/>
      <w:r w:rsidRPr="00DF36BB">
        <w:rPr>
          <w:sz w:val="12"/>
          <w:szCs w:val="12"/>
        </w:rPr>
        <w:t>страховые прими (взносы) по договорам страхования (основным)» списывается в кредит счета 99 «Прибыли и убытки»: Д92-1 К99.</w:t>
      </w:r>
    </w:p>
    <w:p w:rsidR="00A814EF" w:rsidRPr="00DF36BB" w:rsidRDefault="00A814EF" w:rsidP="00A814EF">
      <w:pPr>
        <w:pStyle w:val="a7"/>
        <w:spacing w:before="0" w:beforeAutospacing="0" w:after="0" w:afterAutospacing="0"/>
        <w:rPr>
          <w:sz w:val="12"/>
          <w:szCs w:val="12"/>
        </w:rPr>
      </w:pPr>
      <w:r w:rsidRPr="00DF36BB">
        <w:rPr>
          <w:b/>
          <w:bCs/>
          <w:i/>
          <w:iCs/>
          <w:sz w:val="12"/>
          <w:szCs w:val="12"/>
        </w:rPr>
        <w:t xml:space="preserve">Бухгалтерский учет страховых премий (взносов) по договорам </w:t>
      </w:r>
      <w:proofErr w:type="spellStart"/>
      <w:r w:rsidRPr="00DF36BB">
        <w:rPr>
          <w:b/>
          <w:bCs/>
          <w:i/>
          <w:iCs/>
          <w:sz w:val="12"/>
          <w:szCs w:val="12"/>
        </w:rPr>
        <w:t>сострахования</w:t>
      </w:r>
      <w:proofErr w:type="spellEnd"/>
      <w:r w:rsidRPr="00DF36BB">
        <w:rPr>
          <w:b/>
          <w:bCs/>
          <w:i/>
          <w:iCs/>
          <w:sz w:val="12"/>
          <w:szCs w:val="12"/>
        </w:rPr>
        <w:t>.</w:t>
      </w:r>
    </w:p>
    <w:p w:rsidR="00A814EF" w:rsidRPr="00DF36BB" w:rsidRDefault="00A814EF" w:rsidP="00A814EF">
      <w:pPr>
        <w:pStyle w:val="a7"/>
        <w:spacing w:before="0" w:beforeAutospacing="0" w:after="0" w:afterAutospacing="0"/>
        <w:rPr>
          <w:sz w:val="12"/>
          <w:szCs w:val="12"/>
        </w:rPr>
      </w:pPr>
      <w:proofErr w:type="spellStart"/>
      <w:r w:rsidRPr="00DF36BB">
        <w:rPr>
          <w:sz w:val="12"/>
          <w:szCs w:val="12"/>
        </w:rPr>
        <w:t>Сострахование</w:t>
      </w:r>
      <w:proofErr w:type="spellEnd"/>
      <w:r w:rsidRPr="00DF36BB">
        <w:rPr>
          <w:sz w:val="12"/>
          <w:szCs w:val="12"/>
        </w:rPr>
        <w:t xml:space="preserve"> – это страхование одного и того же объекта у нескольких страховщиков, от одних и тех же опасностей и рисков.</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При учете страховых премий используется счет 77 «Расчеты по страхованию, </w:t>
      </w:r>
      <w:proofErr w:type="spellStart"/>
      <w:r w:rsidRPr="00DF36BB">
        <w:rPr>
          <w:sz w:val="12"/>
          <w:szCs w:val="12"/>
        </w:rPr>
        <w:t>сострахованию</w:t>
      </w:r>
      <w:proofErr w:type="spellEnd"/>
      <w:r w:rsidRPr="00DF36BB">
        <w:rPr>
          <w:sz w:val="12"/>
          <w:szCs w:val="12"/>
        </w:rPr>
        <w:t xml:space="preserve"> и перестрахованию».</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При учете страховых премий по договорам </w:t>
      </w:r>
      <w:proofErr w:type="spellStart"/>
      <w:r w:rsidRPr="00DF36BB">
        <w:rPr>
          <w:sz w:val="12"/>
          <w:szCs w:val="12"/>
        </w:rPr>
        <w:t>сострахования</w:t>
      </w:r>
      <w:proofErr w:type="spellEnd"/>
      <w:r w:rsidRPr="00DF36BB">
        <w:rPr>
          <w:sz w:val="12"/>
          <w:szCs w:val="12"/>
        </w:rPr>
        <w:t xml:space="preserve"> используется чет 77 субсчет 2 «Расчеты со страховщиками, участниками договора </w:t>
      </w:r>
      <w:proofErr w:type="spellStart"/>
      <w:r w:rsidRPr="00DF36BB">
        <w:rPr>
          <w:sz w:val="12"/>
          <w:szCs w:val="12"/>
        </w:rPr>
        <w:t>сострахования</w:t>
      </w:r>
      <w:proofErr w:type="spellEnd"/>
      <w:r w:rsidRPr="00DF36BB">
        <w:rPr>
          <w:sz w:val="12"/>
          <w:szCs w:val="12"/>
        </w:rPr>
        <w:t>».</w:t>
      </w:r>
    </w:p>
    <w:p w:rsidR="00A814EF" w:rsidRPr="00DF36BB" w:rsidRDefault="00A814EF" w:rsidP="00A814EF">
      <w:pPr>
        <w:pStyle w:val="a7"/>
        <w:spacing w:before="0" w:beforeAutospacing="0" w:after="0" w:afterAutospacing="0"/>
        <w:rPr>
          <w:sz w:val="12"/>
          <w:szCs w:val="12"/>
        </w:rPr>
      </w:pPr>
      <w:r w:rsidRPr="00DF36BB">
        <w:rPr>
          <w:sz w:val="12"/>
          <w:szCs w:val="12"/>
        </w:rPr>
        <w:t xml:space="preserve">В случаях, когда все расчеты </w:t>
      </w:r>
      <w:proofErr w:type="gramStart"/>
      <w:r w:rsidRPr="00DF36BB">
        <w:rPr>
          <w:sz w:val="12"/>
          <w:szCs w:val="12"/>
        </w:rPr>
        <w:t>по</w:t>
      </w:r>
      <w:proofErr w:type="gramEnd"/>
      <w:r w:rsidRPr="00DF36BB">
        <w:rPr>
          <w:sz w:val="12"/>
          <w:szCs w:val="12"/>
        </w:rPr>
        <w:t xml:space="preserve"> </w:t>
      </w:r>
      <w:proofErr w:type="gramStart"/>
      <w:r w:rsidRPr="00DF36BB">
        <w:rPr>
          <w:sz w:val="12"/>
          <w:szCs w:val="12"/>
        </w:rPr>
        <w:t>страхователем</w:t>
      </w:r>
      <w:proofErr w:type="gramEnd"/>
      <w:r w:rsidRPr="00DF36BB">
        <w:rPr>
          <w:sz w:val="12"/>
          <w:szCs w:val="12"/>
        </w:rPr>
        <w:t xml:space="preserve"> по договору страхования за всех участников этого договора ведет одна организация – ведущая страхования организация.</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Причитающиеся к получению по договору </w:t>
      </w:r>
      <w:proofErr w:type="spellStart"/>
      <w:r w:rsidRPr="00DF36BB">
        <w:rPr>
          <w:sz w:val="12"/>
          <w:szCs w:val="12"/>
        </w:rPr>
        <w:t>сострахования</w:t>
      </w:r>
      <w:proofErr w:type="spellEnd"/>
      <w:r w:rsidRPr="00DF36BB">
        <w:rPr>
          <w:sz w:val="12"/>
          <w:szCs w:val="12"/>
        </w:rPr>
        <w:t xml:space="preserve"> страховые премии, которые приходятся на долю участников договора страхования ведущая страхования организация отражает:</w:t>
      </w:r>
    </w:p>
    <w:p w:rsidR="00A814EF" w:rsidRPr="00DF36BB" w:rsidRDefault="00A814EF" w:rsidP="00A814EF">
      <w:pPr>
        <w:pStyle w:val="a7"/>
        <w:spacing w:before="0" w:beforeAutospacing="0" w:after="0" w:afterAutospacing="0"/>
        <w:rPr>
          <w:sz w:val="12"/>
          <w:szCs w:val="12"/>
        </w:rPr>
      </w:pPr>
      <w:r w:rsidRPr="00DF36BB">
        <w:rPr>
          <w:i/>
          <w:iCs/>
          <w:sz w:val="12"/>
          <w:szCs w:val="12"/>
        </w:rPr>
        <w:t>Д 77-1 «Расчеты по страховым премиям (взносам) со страхователями»</w:t>
      </w:r>
    </w:p>
    <w:p w:rsidR="00A814EF" w:rsidRPr="00DF36BB" w:rsidRDefault="00A814EF" w:rsidP="00A814EF">
      <w:pPr>
        <w:pStyle w:val="a7"/>
        <w:spacing w:before="0" w:beforeAutospacing="0" w:after="0" w:afterAutospacing="0"/>
        <w:rPr>
          <w:sz w:val="12"/>
          <w:szCs w:val="12"/>
        </w:rPr>
      </w:pPr>
      <w:r w:rsidRPr="00DF36BB">
        <w:rPr>
          <w:i/>
          <w:iCs/>
          <w:sz w:val="12"/>
          <w:szCs w:val="12"/>
        </w:rPr>
        <w:t xml:space="preserve">К 77-2 «Расчеты со страховщиками, участниками договора </w:t>
      </w:r>
      <w:proofErr w:type="spellStart"/>
      <w:r w:rsidRPr="00DF36BB">
        <w:rPr>
          <w:i/>
          <w:iCs/>
          <w:sz w:val="12"/>
          <w:szCs w:val="12"/>
        </w:rPr>
        <w:t>сострахования</w:t>
      </w:r>
      <w:proofErr w:type="spellEnd"/>
      <w:r w:rsidRPr="00DF36BB">
        <w:rPr>
          <w:i/>
          <w:iCs/>
          <w:sz w:val="12"/>
          <w:szCs w:val="12"/>
        </w:rPr>
        <w:t>»</w:t>
      </w:r>
    </w:p>
    <w:p w:rsidR="00A814EF" w:rsidRPr="00DF36BB" w:rsidRDefault="00A814EF" w:rsidP="00A814EF">
      <w:pPr>
        <w:pStyle w:val="a7"/>
        <w:spacing w:before="0" w:beforeAutospacing="0" w:after="0" w:afterAutospacing="0"/>
        <w:rPr>
          <w:sz w:val="12"/>
          <w:szCs w:val="12"/>
        </w:rPr>
      </w:pPr>
      <w:r w:rsidRPr="00DF36BB">
        <w:rPr>
          <w:sz w:val="12"/>
          <w:szCs w:val="12"/>
        </w:rPr>
        <w:lastRenderedPageBreak/>
        <w:t xml:space="preserve">Перечисления участникам договора </w:t>
      </w:r>
      <w:proofErr w:type="spellStart"/>
      <w:r w:rsidRPr="00DF36BB">
        <w:rPr>
          <w:sz w:val="12"/>
          <w:szCs w:val="12"/>
        </w:rPr>
        <w:t>сострахования</w:t>
      </w:r>
      <w:proofErr w:type="spellEnd"/>
      <w:r w:rsidRPr="00DF36BB">
        <w:rPr>
          <w:sz w:val="12"/>
          <w:szCs w:val="12"/>
        </w:rPr>
        <w:t xml:space="preserve"> страховых премий или взносов:</w:t>
      </w:r>
    </w:p>
    <w:p w:rsidR="00A814EF" w:rsidRPr="00DF36BB" w:rsidRDefault="00A814EF" w:rsidP="00A814EF">
      <w:pPr>
        <w:pStyle w:val="a7"/>
        <w:spacing w:before="0" w:beforeAutospacing="0" w:after="0" w:afterAutospacing="0"/>
        <w:rPr>
          <w:sz w:val="12"/>
          <w:szCs w:val="12"/>
        </w:rPr>
      </w:pPr>
      <w:r w:rsidRPr="00DF36BB">
        <w:rPr>
          <w:i/>
          <w:iCs/>
          <w:sz w:val="12"/>
          <w:szCs w:val="12"/>
        </w:rPr>
        <w:t xml:space="preserve">Д 77-2 «Расчеты со страховщиками, участниками договора </w:t>
      </w:r>
      <w:proofErr w:type="spellStart"/>
      <w:r w:rsidRPr="00DF36BB">
        <w:rPr>
          <w:i/>
          <w:iCs/>
          <w:sz w:val="12"/>
          <w:szCs w:val="12"/>
        </w:rPr>
        <w:t>сострахования</w:t>
      </w:r>
      <w:proofErr w:type="spellEnd"/>
      <w:r w:rsidRPr="00DF36BB">
        <w:rPr>
          <w:i/>
          <w:iCs/>
          <w:sz w:val="12"/>
          <w:szCs w:val="12"/>
        </w:rPr>
        <w:t>»</w:t>
      </w:r>
    </w:p>
    <w:p w:rsidR="00A814EF" w:rsidRPr="00DF36BB" w:rsidRDefault="00A814EF" w:rsidP="00A814EF">
      <w:pPr>
        <w:pStyle w:val="a7"/>
        <w:spacing w:before="0" w:beforeAutospacing="0" w:after="0" w:afterAutospacing="0"/>
        <w:rPr>
          <w:sz w:val="12"/>
          <w:szCs w:val="12"/>
        </w:rPr>
      </w:pPr>
      <w:r w:rsidRPr="00DF36BB">
        <w:rPr>
          <w:i/>
          <w:iCs/>
          <w:sz w:val="12"/>
          <w:szCs w:val="12"/>
        </w:rPr>
        <w:t xml:space="preserve">К 92-2 «Страховые премии (взносы) по договорам </w:t>
      </w:r>
      <w:proofErr w:type="spellStart"/>
      <w:r w:rsidRPr="00DF36BB">
        <w:rPr>
          <w:i/>
          <w:iCs/>
          <w:sz w:val="12"/>
          <w:szCs w:val="12"/>
        </w:rPr>
        <w:t>сострахования</w:t>
      </w:r>
      <w:proofErr w:type="spellEnd"/>
      <w:r w:rsidRPr="00DF36BB">
        <w:rPr>
          <w:i/>
          <w:iCs/>
          <w:sz w:val="12"/>
          <w:szCs w:val="12"/>
        </w:rPr>
        <w:t>»</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Получение от ведущей страховой организации страховых премий участниками договора </w:t>
      </w:r>
      <w:proofErr w:type="spellStart"/>
      <w:r w:rsidRPr="00DF36BB">
        <w:rPr>
          <w:sz w:val="12"/>
          <w:szCs w:val="12"/>
        </w:rPr>
        <w:t>сострахования</w:t>
      </w:r>
      <w:proofErr w:type="spellEnd"/>
      <w:r w:rsidRPr="00DF36BB">
        <w:rPr>
          <w:sz w:val="12"/>
          <w:szCs w:val="12"/>
        </w:rPr>
        <w:t>:</w:t>
      </w:r>
    </w:p>
    <w:p w:rsidR="00A814EF" w:rsidRPr="00DF36BB" w:rsidRDefault="00A814EF" w:rsidP="00A814EF">
      <w:pPr>
        <w:pStyle w:val="a7"/>
        <w:spacing w:before="0" w:beforeAutospacing="0" w:after="0" w:afterAutospacing="0"/>
        <w:rPr>
          <w:sz w:val="12"/>
          <w:szCs w:val="12"/>
        </w:rPr>
      </w:pPr>
      <w:r w:rsidRPr="00DF36BB">
        <w:rPr>
          <w:i/>
          <w:iCs/>
          <w:sz w:val="12"/>
          <w:szCs w:val="12"/>
        </w:rPr>
        <w:t>Д 51 «Расчетные счета», 52 «Валютные счета»</w:t>
      </w:r>
    </w:p>
    <w:p w:rsidR="00A814EF" w:rsidRPr="00DF36BB" w:rsidRDefault="00A814EF" w:rsidP="00A814EF">
      <w:pPr>
        <w:pStyle w:val="a7"/>
        <w:spacing w:before="0" w:beforeAutospacing="0" w:after="0" w:afterAutospacing="0"/>
        <w:rPr>
          <w:sz w:val="12"/>
          <w:szCs w:val="12"/>
        </w:rPr>
      </w:pPr>
      <w:r w:rsidRPr="00DF36BB">
        <w:rPr>
          <w:i/>
          <w:iCs/>
          <w:sz w:val="12"/>
          <w:szCs w:val="12"/>
        </w:rPr>
        <w:t xml:space="preserve">К 77-2 «Расчеты со страховщиками, участниками договора </w:t>
      </w:r>
      <w:proofErr w:type="spellStart"/>
      <w:r w:rsidRPr="00DF36BB">
        <w:rPr>
          <w:i/>
          <w:iCs/>
          <w:sz w:val="12"/>
          <w:szCs w:val="12"/>
        </w:rPr>
        <w:t>сострахования</w:t>
      </w:r>
      <w:proofErr w:type="spellEnd"/>
      <w:r w:rsidRPr="00DF36BB">
        <w:rPr>
          <w:i/>
          <w:iCs/>
          <w:sz w:val="12"/>
          <w:szCs w:val="12"/>
        </w:rPr>
        <w:t>»</w:t>
      </w:r>
    </w:p>
    <w:p w:rsidR="00A814EF" w:rsidRPr="00DF36BB" w:rsidRDefault="00A814EF" w:rsidP="00A814EF">
      <w:pPr>
        <w:pStyle w:val="a7"/>
        <w:spacing w:before="0" w:beforeAutospacing="0" w:after="0" w:afterAutospacing="0"/>
        <w:rPr>
          <w:sz w:val="12"/>
          <w:szCs w:val="12"/>
        </w:rPr>
      </w:pPr>
      <w:r w:rsidRPr="00DF36BB">
        <w:rPr>
          <w:b/>
          <w:bCs/>
          <w:i/>
          <w:iCs/>
          <w:sz w:val="12"/>
          <w:szCs w:val="12"/>
        </w:rPr>
        <w:t>15. Бухгалтерский учет страховых премий (взносов) по договорам, переданным и</w:t>
      </w:r>
      <w:r w:rsidRPr="00DF36BB">
        <w:rPr>
          <w:b/>
          <w:bCs/>
          <w:i/>
          <w:iCs/>
          <w:sz w:val="12"/>
          <w:szCs w:val="12"/>
        </w:rPr>
        <w:br/>
        <w:t>принятым в перестрахование.</w:t>
      </w:r>
    </w:p>
    <w:p w:rsidR="00A814EF" w:rsidRPr="00DF36BB" w:rsidRDefault="00A814EF" w:rsidP="00A814EF">
      <w:pPr>
        <w:pStyle w:val="a7"/>
        <w:spacing w:before="0" w:beforeAutospacing="0" w:after="0" w:afterAutospacing="0"/>
        <w:rPr>
          <w:sz w:val="12"/>
          <w:szCs w:val="12"/>
        </w:rPr>
      </w:pPr>
      <w:r w:rsidRPr="00DF36BB">
        <w:rPr>
          <w:sz w:val="12"/>
          <w:szCs w:val="12"/>
        </w:rPr>
        <w:t xml:space="preserve">Размер перестраховочной премии, передаваемой </w:t>
      </w:r>
      <w:proofErr w:type="spellStart"/>
      <w:r w:rsidRPr="00DF36BB">
        <w:rPr>
          <w:sz w:val="12"/>
          <w:szCs w:val="12"/>
        </w:rPr>
        <w:t>перестрахователем</w:t>
      </w:r>
      <w:proofErr w:type="spellEnd"/>
      <w:r w:rsidRPr="00DF36BB">
        <w:rPr>
          <w:sz w:val="12"/>
          <w:szCs w:val="12"/>
        </w:rPr>
        <w:t xml:space="preserve"> перестраховщику, и принимаемой перестраховщиком от </w:t>
      </w:r>
      <w:proofErr w:type="spellStart"/>
      <w:r w:rsidRPr="00DF36BB">
        <w:rPr>
          <w:sz w:val="12"/>
          <w:szCs w:val="12"/>
        </w:rPr>
        <w:t>перестрахователя</w:t>
      </w:r>
      <w:proofErr w:type="spellEnd"/>
      <w:r w:rsidRPr="00DF36BB">
        <w:rPr>
          <w:sz w:val="12"/>
          <w:szCs w:val="12"/>
        </w:rPr>
        <w:t xml:space="preserve"> рассчитывается в соотношении, установленном договором перестрахования. Размер комиссионного вознаграждения и величина депо премий, удерживаемого </w:t>
      </w:r>
      <w:proofErr w:type="spellStart"/>
      <w:r w:rsidRPr="00DF36BB">
        <w:rPr>
          <w:sz w:val="12"/>
          <w:szCs w:val="12"/>
        </w:rPr>
        <w:t>перестрахователем</w:t>
      </w:r>
      <w:proofErr w:type="spellEnd"/>
      <w:r w:rsidRPr="00DF36BB">
        <w:rPr>
          <w:sz w:val="12"/>
          <w:szCs w:val="12"/>
        </w:rPr>
        <w:t xml:space="preserve"> из страхового взноса, передаваемого перестраховщику, также устанавливается договором перестрахования.</w:t>
      </w:r>
    </w:p>
    <w:p w:rsidR="00A814EF" w:rsidRPr="00DF36BB" w:rsidRDefault="00A814EF" w:rsidP="00A814EF">
      <w:pPr>
        <w:pStyle w:val="a7"/>
        <w:spacing w:before="0" w:beforeAutospacing="0" w:after="0" w:afterAutospacing="0"/>
        <w:rPr>
          <w:sz w:val="12"/>
          <w:szCs w:val="12"/>
        </w:rPr>
      </w:pPr>
      <w:r w:rsidRPr="00DF36BB">
        <w:rPr>
          <w:sz w:val="12"/>
          <w:szCs w:val="12"/>
        </w:rPr>
        <w:t xml:space="preserve">В учете </w:t>
      </w:r>
      <w:proofErr w:type="spellStart"/>
      <w:r w:rsidRPr="00DF36BB">
        <w:rPr>
          <w:sz w:val="12"/>
          <w:szCs w:val="12"/>
        </w:rPr>
        <w:t>перестрахователя</w:t>
      </w:r>
      <w:proofErr w:type="spellEnd"/>
      <w:r w:rsidRPr="00DF36BB">
        <w:rPr>
          <w:sz w:val="12"/>
          <w:szCs w:val="12"/>
        </w:rPr>
        <w:t xml:space="preserve"> используются счета 77-4, 77-6, 92-4, 22-4, 91-1, 91-2.</w:t>
      </w:r>
    </w:p>
    <w:p w:rsidR="00A814EF" w:rsidRPr="00DF36BB" w:rsidRDefault="00A814EF" w:rsidP="00A814EF">
      <w:pPr>
        <w:pStyle w:val="a7"/>
        <w:spacing w:before="0" w:beforeAutospacing="0" w:after="0" w:afterAutospacing="0"/>
        <w:rPr>
          <w:sz w:val="12"/>
          <w:szCs w:val="12"/>
        </w:rPr>
      </w:pPr>
      <w:r w:rsidRPr="00DF36BB">
        <w:rPr>
          <w:sz w:val="12"/>
          <w:szCs w:val="12"/>
        </w:rPr>
        <w:t xml:space="preserve">При заключении договоров перестрахования в учете организации, которая передала риск в перестрахование или </w:t>
      </w:r>
      <w:proofErr w:type="gramStart"/>
      <w:r w:rsidRPr="00DF36BB">
        <w:rPr>
          <w:sz w:val="12"/>
          <w:szCs w:val="12"/>
        </w:rPr>
        <w:t>дальнейшую</w:t>
      </w:r>
      <w:proofErr w:type="gramEnd"/>
      <w:r w:rsidRPr="00DF36BB">
        <w:rPr>
          <w:sz w:val="12"/>
          <w:szCs w:val="12"/>
        </w:rPr>
        <w:t xml:space="preserve"> </w:t>
      </w:r>
      <w:proofErr w:type="spellStart"/>
      <w:r w:rsidRPr="00DF36BB">
        <w:rPr>
          <w:sz w:val="12"/>
          <w:szCs w:val="12"/>
        </w:rPr>
        <w:t>ретроцессию</w:t>
      </w:r>
      <w:proofErr w:type="spellEnd"/>
      <w:r w:rsidRPr="00DF36BB">
        <w:rPr>
          <w:sz w:val="12"/>
          <w:szCs w:val="12"/>
        </w:rPr>
        <w:t xml:space="preserve"> оформляются проводки:</w:t>
      </w:r>
    </w:p>
    <w:p w:rsidR="00A814EF" w:rsidRPr="00DF36BB" w:rsidRDefault="00A814EF" w:rsidP="00A814EF">
      <w:pPr>
        <w:pStyle w:val="a7"/>
        <w:spacing w:before="0" w:beforeAutospacing="0" w:after="0" w:afterAutospacing="0"/>
        <w:rPr>
          <w:sz w:val="12"/>
          <w:szCs w:val="12"/>
        </w:rPr>
      </w:pPr>
      <w:r w:rsidRPr="00DF36BB">
        <w:rPr>
          <w:sz w:val="12"/>
          <w:szCs w:val="12"/>
        </w:rPr>
        <w:t>На сумму премии, подлежащей передаче в перестрахование: д92-4</w:t>
      </w:r>
      <w:proofErr w:type="gramStart"/>
      <w:r w:rsidRPr="00DF36BB">
        <w:rPr>
          <w:sz w:val="12"/>
          <w:szCs w:val="12"/>
        </w:rPr>
        <w:t xml:space="preserve"> К</w:t>
      </w:r>
      <w:proofErr w:type="gramEnd"/>
      <w:r w:rsidRPr="00DF36BB">
        <w:rPr>
          <w:sz w:val="12"/>
          <w:szCs w:val="12"/>
        </w:rPr>
        <w:t xml:space="preserve"> 77-4.</w:t>
      </w:r>
    </w:p>
    <w:p w:rsidR="00A814EF" w:rsidRPr="00DF36BB" w:rsidRDefault="00A814EF" w:rsidP="00A814EF">
      <w:pPr>
        <w:pStyle w:val="a7"/>
        <w:spacing w:before="0" w:beforeAutospacing="0" w:after="0" w:afterAutospacing="0"/>
        <w:rPr>
          <w:sz w:val="12"/>
          <w:szCs w:val="12"/>
        </w:rPr>
      </w:pPr>
      <w:proofErr w:type="gramStart"/>
      <w:r w:rsidRPr="00DF36BB">
        <w:rPr>
          <w:sz w:val="12"/>
          <w:szCs w:val="12"/>
        </w:rPr>
        <w:t>На суммы вознаграждений и тантьем, полученных (подлежащих получению от перестраховщика по договорам, переданным в перестрахование:</w:t>
      </w:r>
      <w:proofErr w:type="gramEnd"/>
      <w:r w:rsidRPr="00DF36BB">
        <w:rPr>
          <w:sz w:val="12"/>
          <w:szCs w:val="12"/>
        </w:rPr>
        <w:t xml:space="preserve"> Д77-4</w:t>
      </w:r>
      <w:proofErr w:type="gramStart"/>
      <w:r w:rsidRPr="00DF36BB">
        <w:rPr>
          <w:sz w:val="12"/>
          <w:szCs w:val="12"/>
        </w:rPr>
        <w:t xml:space="preserve"> К</w:t>
      </w:r>
      <w:proofErr w:type="gramEnd"/>
      <w:r w:rsidRPr="00DF36BB">
        <w:rPr>
          <w:sz w:val="12"/>
          <w:szCs w:val="12"/>
        </w:rPr>
        <w:t xml:space="preserve"> 91-1.</w:t>
      </w:r>
    </w:p>
    <w:p w:rsidR="00A814EF" w:rsidRPr="00DF36BB" w:rsidRDefault="00A814EF" w:rsidP="00A814EF">
      <w:pPr>
        <w:pStyle w:val="a7"/>
        <w:spacing w:before="0" w:beforeAutospacing="0" w:after="0" w:afterAutospacing="0"/>
        <w:rPr>
          <w:sz w:val="12"/>
          <w:szCs w:val="12"/>
        </w:rPr>
      </w:pPr>
      <w:r w:rsidRPr="00DF36BB">
        <w:rPr>
          <w:sz w:val="12"/>
          <w:szCs w:val="12"/>
        </w:rPr>
        <w:t>На суммы депонированных (</w:t>
      </w:r>
      <w:proofErr w:type="spellStart"/>
      <w:r w:rsidRPr="00DF36BB">
        <w:rPr>
          <w:sz w:val="12"/>
          <w:szCs w:val="12"/>
        </w:rPr>
        <w:t>недоперечисленых</w:t>
      </w:r>
      <w:proofErr w:type="spellEnd"/>
      <w:r w:rsidRPr="00DF36BB">
        <w:rPr>
          <w:sz w:val="12"/>
          <w:szCs w:val="12"/>
        </w:rPr>
        <w:t>) премий по договорам, переданным в перестрахование: Д77-4 К77-6.</w:t>
      </w:r>
    </w:p>
    <w:p w:rsidR="00A814EF" w:rsidRPr="00DF36BB" w:rsidRDefault="00A814EF" w:rsidP="00A814EF">
      <w:pPr>
        <w:pStyle w:val="a7"/>
        <w:spacing w:before="0" w:beforeAutospacing="0" w:after="0" w:afterAutospacing="0"/>
        <w:rPr>
          <w:sz w:val="12"/>
          <w:szCs w:val="12"/>
        </w:rPr>
      </w:pPr>
      <w:r w:rsidRPr="00DF36BB">
        <w:rPr>
          <w:sz w:val="12"/>
          <w:szCs w:val="12"/>
        </w:rPr>
        <w:t>На суммы высвобожденных (депонированных) премий по договорам, переданным в перестрахование: Д 77-6</w:t>
      </w:r>
      <w:proofErr w:type="gramStart"/>
      <w:r w:rsidRPr="00DF36BB">
        <w:rPr>
          <w:sz w:val="12"/>
          <w:szCs w:val="12"/>
        </w:rPr>
        <w:t xml:space="preserve"> К</w:t>
      </w:r>
      <w:proofErr w:type="gramEnd"/>
      <w:r w:rsidRPr="00DF36BB">
        <w:rPr>
          <w:sz w:val="12"/>
          <w:szCs w:val="12"/>
        </w:rPr>
        <w:t xml:space="preserve"> 77-4.</w:t>
      </w:r>
    </w:p>
    <w:p w:rsidR="00A814EF" w:rsidRPr="00DF36BB" w:rsidRDefault="00A814EF" w:rsidP="00A814EF">
      <w:pPr>
        <w:pStyle w:val="a7"/>
        <w:spacing w:before="0" w:beforeAutospacing="0" w:after="0" w:afterAutospacing="0"/>
        <w:rPr>
          <w:sz w:val="12"/>
          <w:szCs w:val="12"/>
        </w:rPr>
      </w:pPr>
      <w:r w:rsidRPr="00DF36BB">
        <w:rPr>
          <w:sz w:val="12"/>
          <w:szCs w:val="12"/>
        </w:rPr>
        <w:t>На суммы начисленных процентов по депо премиям, подлежащих уплате по договорам, переданным в перестрахование</w:t>
      </w:r>
      <w:proofErr w:type="gramStart"/>
      <w:r w:rsidRPr="00DF36BB">
        <w:rPr>
          <w:sz w:val="12"/>
          <w:szCs w:val="12"/>
        </w:rPr>
        <w:t xml:space="preserve"> Д</w:t>
      </w:r>
      <w:proofErr w:type="gramEnd"/>
      <w:r w:rsidRPr="00DF36BB">
        <w:rPr>
          <w:sz w:val="12"/>
          <w:szCs w:val="12"/>
        </w:rPr>
        <w:t xml:space="preserve"> 91-2 К77-4.</w:t>
      </w:r>
    </w:p>
    <w:p w:rsidR="00A814EF" w:rsidRPr="00DF36BB" w:rsidRDefault="00A814EF" w:rsidP="00A814EF">
      <w:pPr>
        <w:pStyle w:val="a7"/>
        <w:spacing w:before="0" w:beforeAutospacing="0" w:after="0" w:afterAutospacing="0"/>
        <w:rPr>
          <w:sz w:val="12"/>
          <w:szCs w:val="12"/>
        </w:rPr>
      </w:pPr>
      <w:r w:rsidRPr="00DF36BB">
        <w:rPr>
          <w:sz w:val="12"/>
          <w:szCs w:val="12"/>
        </w:rPr>
        <w:t>На суммы перечисленных денежных средств, причитающихся по результатам прохождения договоров перестрахования в пользу перестраховщика: Д77-4 К51, 52.</w:t>
      </w:r>
    </w:p>
    <w:p w:rsidR="00863028" w:rsidRPr="00DF36BB" w:rsidRDefault="00863028" w:rsidP="008B14D1">
      <w:pPr>
        <w:pStyle w:val="Style24"/>
        <w:widowControl/>
        <w:spacing w:line="240" w:lineRule="auto"/>
        <w:ind w:firstLine="0"/>
        <w:jc w:val="both"/>
        <w:rPr>
          <w:rStyle w:val="FontStyle39"/>
          <w:i w:val="0"/>
          <w:sz w:val="12"/>
          <w:szCs w:val="12"/>
        </w:rPr>
      </w:pPr>
    </w:p>
    <w:p w:rsidR="002720B2" w:rsidRPr="00DF36BB" w:rsidRDefault="008B14D1" w:rsidP="008B14D1">
      <w:pPr>
        <w:pStyle w:val="Style24"/>
        <w:widowControl/>
        <w:spacing w:line="240" w:lineRule="auto"/>
        <w:ind w:firstLine="0"/>
        <w:jc w:val="both"/>
        <w:rPr>
          <w:rStyle w:val="FontStyle39"/>
          <w:i w:val="0"/>
          <w:sz w:val="12"/>
          <w:szCs w:val="12"/>
        </w:rPr>
      </w:pPr>
      <w:r w:rsidRPr="00DF36BB">
        <w:rPr>
          <w:rStyle w:val="FontStyle39"/>
          <w:i w:val="0"/>
          <w:sz w:val="12"/>
          <w:szCs w:val="12"/>
        </w:rPr>
        <w:t>35.</w:t>
      </w:r>
      <w:r w:rsidR="002720B2" w:rsidRPr="00DF36BB">
        <w:rPr>
          <w:rStyle w:val="FontStyle39"/>
          <w:i w:val="0"/>
          <w:sz w:val="12"/>
          <w:szCs w:val="12"/>
        </w:rPr>
        <w:t xml:space="preserve">Формирование страховых резервов: отражение в бухгалтерском учете. Правила размещения страховых резервов. </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Особенность страховой деятельности проявляется в формиро</w:t>
      </w:r>
      <w:r w:rsidRPr="00DF36BB">
        <w:rPr>
          <w:color w:val="000000"/>
          <w:sz w:val="12"/>
          <w:szCs w:val="12"/>
        </w:rPr>
        <w:softHyphen/>
        <w:t>вании специальных денежных фондов, именуемых страховыми ре</w:t>
      </w:r>
      <w:r w:rsidRPr="00DF36BB">
        <w:rPr>
          <w:color w:val="000000"/>
          <w:sz w:val="12"/>
          <w:szCs w:val="12"/>
        </w:rPr>
        <w:softHyphen/>
        <w:t>зервами. Страховые резервы предназначены для исполнения обя</w:t>
      </w:r>
      <w:r w:rsidRPr="00DF36BB">
        <w:rPr>
          <w:color w:val="000000"/>
          <w:sz w:val="12"/>
          <w:szCs w:val="12"/>
        </w:rPr>
        <w:softHyphen/>
        <w:t>затель</w:t>
      </w:r>
      <w:proofErr w:type="gramStart"/>
      <w:r w:rsidRPr="00DF36BB">
        <w:rPr>
          <w:color w:val="000000"/>
          <w:sz w:val="12"/>
          <w:szCs w:val="12"/>
        </w:rPr>
        <w:t>ств стр</w:t>
      </w:r>
      <w:proofErr w:type="gramEnd"/>
      <w:r w:rsidRPr="00DF36BB">
        <w:rPr>
          <w:color w:val="000000"/>
          <w:sz w:val="12"/>
          <w:szCs w:val="12"/>
        </w:rPr>
        <w:t>аховщика. Они делятся на резервы по страхованию жизни и резервы по видам страхования иным, чем страхование жизни.</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Резервы по страхованию жизни предназначены для расчетов со страхователями после окончания срока действия договора или при наступлении страхового события.</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Для проведения опера</w:t>
      </w:r>
      <w:r w:rsidRPr="00DF36BB">
        <w:rPr>
          <w:color w:val="000000"/>
          <w:sz w:val="12"/>
          <w:szCs w:val="12"/>
        </w:rPr>
        <w:softHyphen/>
        <w:t>ций по рисковым видам страхования (или виды страховых резервов по страхованию «кроме жизни») формируются обязательные резервы:</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1.Технические резервы:</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1.1. Резерв незаработанной премии (РНП). Он в строгом смысле не является резервом, а статьей, разграничивающей учет поступлений страховых взно</w:t>
      </w:r>
      <w:r w:rsidRPr="00DF36BB">
        <w:rPr>
          <w:color w:val="000000"/>
          <w:sz w:val="12"/>
          <w:szCs w:val="12"/>
        </w:rPr>
        <w:softHyphen/>
        <w:t>сов между смежными отчетными периодами. РНП представ</w:t>
      </w:r>
      <w:r w:rsidRPr="00DF36BB">
        <w:rPr>
          <w:color w:val="000000"/>
          <w:sz w:val="12"/>
          <w:szCs w:val="12"/>
        </w:rPr>
        <w:softHyphen/>
        <w:t>ляет собой базовую страховую премию, поступившую по дого</w:t>
      </w:r>
      <w:r w:rsidRPr="00DF36BB">
        <w:rPr>
          <w:color w:val="000000"/>
          <w:sz w:val="12"/>
          <w:szCs w:val="12"/>
        </w:rPr>
        <w:softHyphen/>
        <w:t>ворам страхования, действовавшим в отчетном периоде, и относящуюся к периоду действия договора страхования, вы</w:t>
      </w:r>
      <w:r w:rsidRPr="00DF36BB">
        <w:rPr>
          <w:color w:val="000000"/>
          <w:sz w:val="12"/>
          <w:szCs w:val="12"/>
        </w:rPr>
        <w:softHyphen/>
        <w:t>ходящему за пределы отчетного периода.</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 xml:space="preserve">1.2. </w:t>
      </w:r>
      <w:proofErr w:type="gramStart"/>
      <w:r w:rsidRPr="00DF36BB">
        <w:rPr>
          <w:color w:val="000000"/>
          <w:sz w:val="12"/>
          <w:szCs w:val="12"/>
        </w:rPr>
        <w:t>Резервы убытков: 1. резерв заявленных, но неурегулированных убытков (РЗУ) - образуется страховщиком для обеспечения выполнения обязательств, включая расходы по урегулированию убытков, по договорам страхования, не исполненным или исполненным не полностью на отчетную дату, возникшим в связи со стра</w:t>
      </w:r>
      <w:r w:rsidRPr="00DF36BB">
        <w:rPr>
          <w:color w:val="000000"/>
          <w:sz w:val="12"/>
          <w:szCs w:val="12"/>
        </w:rPr>
        <w:softHyphen/>
        <w:t>ховыми случаями, которые имели место в отчетном или пред</w:t>
      </w:r>
      <w:r w:rsidRPr="00DF36BB">
        <w:rPr>
          <w:color w:val="000000"/>
          <w:sz w:val="12"/>
          <w:szCs w:val="12"/>
        </w:rPr>
        <w:softHyphen/>
        <w:t>шествующих ему периодах и о факте наступления которых в установленном законом или договором страхования порядке заявлено</w:t>
      </w:r>
      <w:proofErr w:type="gramEnd"/>
      <w:r w:rsidRPr="00DF36BB">
        <w:rPr>
          <w:color w:val="000000"/>
          <w:sz w:val="12"/>
          <w:szCs w:val="12"/>
        </w:rPr>
        <w:t xml:space="preserve"> </w:t>
      </w:r>
      <w:proofErr w:type="gramStart"/>
      <w:r w:rsidRPr="00DF36BB">
        <w:rPr>
          <w:color w:val="000000"/>
          <w:sz w:val="12"/>
          <w:szCs w:val="12"/>
        </w:rPr>
        <w:t>страховщику; 2. резерв произошедших, но незаявленных убытков (РПНУ) - предназначен для обеспечения выполнения страховщиком сво</w:t>
      </w:r>
      <w:r w:rsidRPr="00DF36BB">
        <w:rPr>
          <w:color w:val="000000"/>
          <w:sz w:val="12"/>
          <w:szCs w:val="12"/>
        </w:rPr>
        <w:softHyphen/>
        <w:t>их обязательств, включая расходы по урегулированию убыт</w:t>
      </w:r>
      <w:r w:rsidRPr="00DF36BB">
        <w:rPr>
          <w:color w:val="000000"/>
          <w:sz w:val="12"/>
          <w:szCs w:val="12"/>
        </w:rPr>
        <w:softHyphen/>
        <w:t>ков, по договорам страхования, возникшим в связи с проис</w:t>
      </w:r>
      <w:r w:rsidRPr="00DF36BB">
        <w:rPr>
          <w:color w:val="000000"/>
          <w:sz w:val="12"/>
          <w:szCs w:val="12"/>
        </w:rPr>
        <w:softHyphen/>
        <w:t>шедшими страховыми случаями в течение отчетного периода, о факте наступления которых страховщику не было заявлено в установленном законом или договором страхования поряд</w:t>
      </w:r>
      <w:r w:rsidRPr="00DF36BB">
        <w:rPr>
          <w:color w:val="000000"/>
          <w:sz w:val="12"/>
          <w:szCs w:val="12"/>
        </w:rPr>
        <w:softHyphen/>
        <w:t>ке на отчетную дату.</w:t>
      </w:r>
      <w:proofErr w:type="gramEnd"/>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 xml:space="preserve">1.3. </w:t>
      </w:r>
      <w:proofErr w:type="gramStart"/>
      <w:r w:rsidRPr="00DF36BB">
        <w:rPr>
          <w:color w:val="000000"/>
          <w:sz w:val="12"/>
          <w:szCs w:val="12"/>
        </w:rPr>
        <w:t>Страховщик по согласованию с Федеральным органом по надзору за страховой деятельностью может образовывать дополнительно технические резервы: 1. резерв катастроф (РК) - предназначен для покрытия чрез</w:t>
      </w:r>
      <w:r w:rsidRPr="00DF36BB">
        <w:rPr>
          <w:color w:val="000000"/>
          <w:sz w:val="12"/>
          <w:szCs w:val="12"/>
        </w:rPr>
        <w:softHyphen/>
        <w:t>вычайного ущерба, явившегося следствием непреодолимой силы или крупномасштабной аварии, повлекших за собой не</w:t>
      </w:r>
      <w:r w:rsidRPr="00DF36BB">
        <w:rPr>
          <w:color w:val="000000"/>
          <w:sz w:val="12"/>
          <w:szCs w:val="12"/>
        </w:rPr>
        <w:softHyphen/>
        <w:t>обходимость осуществления страховых выплат по большому количеству договоров страхования. 2. резерв колебаний убыточности (РКУ) - предназначен для компенсации расходов страховщика на осуществление стра</w:t>
      </w:r>
      <w:r w:rsidRPr="00DF36BB">
        <w:rPr>
          <w:color w:val="000000"/>
          <w:sz w:val="12"/>
          <w:szCs w:val="12"/>
        </w:rPr>
        <w:softHyphen/>
        <w:t>ховых выплат в случаях</w:t>
      </w:r>
      <w:proofErr w:type="gramEnd"/>
      <w:r w:rsidRPr="00DF36BB">
        <w:rPr>
          <w:color w:val="000000"/>
          <w:sz w:val="12"/>
          <w:szCs w:val="12"/>
        </w:rPr>
        <w:t>, если значение убыточности страхо</w:t>
      </w:r>
      <w:r w:rsidRPr="00DF36BB">
        <w:rPr>
          <w:color w:val="000000"/>
          <w:sz w:val="12"/>
          <w:szCs w:val="12"/>
        </w:rPr>
        <w:softHyphen/>
        <w:t>вой суммы в отчетном периоде превышает ожидаемый уро</w:t>
      </w:r>
      <w:r w:rsidRPr="00DF36BB">
        <w:rPr>
          <w:color w:val="000000"/>
          <w:sz w:val="12"/>
          <w:szCs w:val="12"/>
        </w:rPr>
        <w:softHyphen/>
        <w:t>вень убыточности, явившийся основой для расчета нетто-ставки страхового тарифа по виду страхования. Порядок, условия формирования и использования данного резерва определяют</w:t>
      </w:r>
      <w:r w:rsidRPr="00DF36BB">
        <w:rPr>
          <w:color w:val="000000"/>
          <w:sz w:val="12"/>
          <w:szCs w:val="12"/>
        </w:rPr>
        <w:softHyphen/>
        <w:t>ся страховщиком и согласовываются с органами по надзору за страховой деятельностью; 3. Стабилизационный резерв – оценка обязатель</w:t>
      </w:r>
      <w:proofErr w:type="gramStart"/>
      <w:r w:rsidRPr="00DF36BB">
        <w:rPr>
          <w:color w:val="000000"/>
          <w:sz w:val="12"/>
          <w:szCs w:val="12"/>
        </w:rPr>
        <w:t>ств стр</w:t>
      </w:r>
      <w:proofErr w:type="gramEnd"/>
      <w:r w:rsidRPr="00DF36BB">
        <w:rPr>
          <w:color w:val="000000"/>
          <w:sz w:val="12"/>
          <w:szCs w:val="12"/>
        </w:rPr>
        <w:t>аховщика, связанных с осуществлением будущих страховых выплат в случае образования отрицательного финансово результата от проведения страховых операций в результате действия факторов, не зависящих от воли страховщика.</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1.4. Другие виды технических резервов, связанных со спе</w:t>
      </w:r>
      <w:r w:rsidRPr="00DF36BB">
        <w:rPr>
          <w:color w:val="000000"/>
          <w:sz w:val="12"/>
          <w:szCs w:val="12"/>
        </w:rPr>
        <w:softHyphen/>
        <w:t>цификой обязательств, принятых по договорам страхования. С уче</w:t>
      </w:r>
      <w:r w:rsidRPr="00DF36BB">
        <w:rPr>
          <w:color w:val="000000"/>
          <w:sz w:val="12"/>
          <w:szCs w:val="12"/>
        </w:rPr>
        <w:softHyphen/>
        <w:t>том того, что проведение ряда видов страхования обладает некоторой спецификой, законодательством обычно предусмат</w:t>
      </w:r>
      <w:r w:rsidRPr="00DF36BB">
        <w:rPr>
          <w:color w:val="000000"/>
          <w:sz w:val="12"/>
          <w:szCs w:val="12"/>
        </w:rPr>
        <w:softHyphen/>
        <w:t>ривается, что страховщик по согласованию с ведомством стра</w:t>
      </w:r>
      <w:r w:rsidRPr="00DF36BB">
        <w:rPr>
          <w:color w:val="000000"/>
          <w:sz w:val="12"/>
          <w:szCs w:val="12"/>
        </w:rPr>
        <w:softHyphen/>
        <w:t>хового надзора вправе формировать дополнительные страхо</w:t>
      </w:r>
      <w:r w:rsidRPr="00DF36BB">
        <w:rPr>
          <w:color w:val="000000"/>
          <w:sz w:val="12"/>
          <w:szCs w:val="12"/>
        </w:rPr>
        <w:softHyphen/>
        <w:t xml:space="preserve">вые резервы, если уже имеющиеся резервы не обеспечивают полного покрытия его обязательств и при наличии соответствующего обоснования, подтвержденного расчетами. </w:t>
      </w:r>
      <w:proofErr w:type="gramStart"/>
      <w:r w:rsidRPr="00DF36BB">
        <w:rPr>
          <w:color w:val="000000"/>
          <w:sz w:val="12"/>
          <w:szCs w:val="12"/>
        </w:rPr>
        <w:t>К таким ре</w:t>
      </w:r>
      <w:r w:rsidRPr="00DF36BB">
        <w:rPr>
          <w:color w:val="000000"/>
          <w:sz w:val="12"/>
          <w:szCs w:val="12"/>
        </w:rPr>
        <w:softHyphen/>
        <w:t>зервам относятся: 1. резервы на случай последующих перерасчетов взносов (на</w:t>
      </w:r>
      <w:r w:rsidRPr="00DF36BB">
        <w:rPr>
          <w:color w:val="000000"/>
          <w:sz w:val="12"/>
          <w:szCs w:val="12"/>
        </w:rPr>
        <w:softHyphen/>
        <w:t>пример, в страховании от остановки производства в ре</w:t>
      </w:r>
      <w:r w:rsidRPr="00DF36BB">
        <w:rPr>
          <w:color w:val="000000"/>
          <w:sz w:val="12"/>
          <w:szCs w:val="12"/>
        </w:rPr>
        <w:softHyphen/>
        <w:t>зультате пожара и/или технических неисправностей обору</w:t>
      </w:r>
      <w:r w:rsidRPr="00DF36BB">
        <w:rPr>
          <w:color w:val="000000"/>
          <w:sz w:val="12"/>
          <w:szCs w:val="12"/>
        </w:rPr>
        <w:softHyphen/>
        <w:t>дования); 2. резервы на случай сторнирования уплаты взносов, затра</w:t>
      </w:r>
      <w:r w:rsidRPr="00DF36BB">
        <w:rPr>
          <w:color w:val="000000"/>
          <w:sz w:val="12"/>
          <w:szCs w:val="12"/>
        </w:rPr>
        <w:softHyphen/>
        <w:t>гивающего требования страховщика к страхователю и стра</w:t>
      </w:r>
      <w:r w:rsidRPr="00DF36BB">
        <w:rPr>
          <w:color w:val="000000"/>
          <w:sz w:val="12"/>
          <w:szCs w:val="12"/>
        </w:rPr>
        <w:softHyphen/>
        <w:t>ховому представителю, обусловливающего уменьшение или отпадение страховых рисков; 3. резервы по страхованию ядерных установок;</w:t>
      </w:r>
      <w:proofErr w:type="gramEnd"/>
      <w:r w:rsidRPr="00DF36BB">
        <w:rPr>
          <w:color w:val="000000"/>
          <w:sz w:val="12"/>
          <w:szCs w:val="12"/>
        </w:rPr>
        <w:t xml:space="preserve"> 4. резервы по страхованию ответственности за фармацевти</w:t>
      </w:r>
      <w:r w:rsidRPr="00DF36BB">
        <w:rPr>
          <w:color w:val="000000"/>
          <w:sz w:val="12"/>
          <w:szCs w:val="12"/>
        </w:rPr>
        <w:softHyphen/>
        <w:t>ческие продукты; 5. резервы по страхованию от землетрясений; 6. резервы по грозящим убыткам</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lastRenderedPageBreak/>
        <w:t>2. Резерв предупредительных мероприятий (РПМ) - предназ</w:t>
      </w:r>
      <w:r w:rsidRPr="00DF36BB">
        <w:rPr>
          <w:color w:val="000000"/>
          <w:sz w:val="12"/>
          <w:szCs w:val="12"/>
        </w:rPr>
        <w:softHyphen/>
        <w:t>начен для финансирования мероприятий по предупреждению несчастных случаев, утраты или повреждения застрахованного имущества, а также на цели, предусмотренные страховщиком в Положении о резерве предупредительных мероприятий. По</w:t>
      </w:r>
      <w:r w:rsidRPr="00DF36BB">
        <w:rPr>
          <w:color w:val="000000"/>
          <w:sz w:val="12"/>
          <w:szCs w:val="12"/>
        </w:rPr>
        <w:softHyphen/>
        <w:t>ложение о резерве предупредительных мероприятий утверж</w:t>
      </w:r>
      <w:r w:rsidRPr="00DF36BB">
        <w:rPr>
          <w:color w:val="000000"/>
          <w:sz w:val="12"/>
          <w:szCs w:val="12"/>
        </w:rPr>
        <w:softHyphen/>
        <w:t>дается ведомством по надзору за страховой деятельностью.</w:t>
      </w:r>
    </w:p>
    <w:p w:rsidR="0044079B" w:rsidRPr="00DF36BB" w:rsidRDefault="0044079B" w:rsidP="0044079B">
      <w:pPr>
        <w:pStyle w:val="a7"/>
        <w:spacing w:before="0" w:beforeAutospacing="0" w:after="0" w:afterAutospacing="0"/>
        <w:rPr>
          <w:color w:val="000000"/>
          <w:sz w:val="12"/>
          <w:szCs w:val="12"/>
        </w:rPr>
      </w:pPr>
      <w:r w:rsidRPr="00DF36BB">
        <w:rPr>
          <w:b/>
          <w:bCs/>
          <w:i/>
          <w:iCs/>
          <w:color w:val="000000"/>
          <w:sz w:val="12"/>
          <w:szCs w:val="12"/>
        </w:rPr>
        <w:t xml:space="preserve"> Бухгалтерский учет страховых резервов.</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Все страховые резервы делятся на три большие группы: 1. Резервы по страхованию жизни. 2. Резервы по видам страхования иным, чем страхование жизни. 3. Резервы по обязательному медицинскому страхованию.</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 xml:space="preserve">Страховые организации в РФ в обязательном порядке формируют следующие резервы по видам страхования иным, чем страхование жизни: 1. Резерв незаработанной премии. (РНП); 2. Резерв </w:t>
      </w:r>
      <w:proofErr w:type="gramStart"/>
      <w:r w:rsidRPr="00DF36BB">
        <w:rPr>
          <w:color w:val="000000"/>
          <w:sz w:val="12"/>
          <w:szCs w:val="12"/>
        </w:rPr>
        <w:t>заявленных</w:t>
      </w:r>
      <w:proofErr w:type="gramEnd"/>
      <w:r w:rsidRPr="00DF36BB">
        <w:rPr>
          <w:color w:val="000000"/>
          <w:sz w:val="12"/>
          <w:szCs w:val="12"/>
        </w:rPr>
        <w:t xml:space="preserve"> но не урегулированных убытков (РЗУ); 3. Резерв </w:t>
      </w:r>
      <w:proofErr w:type="gramStart"/>
      <w:r w:rsidRPr="00DF36BB">
        <w:rPr>
          <w:color w:val="000000"/>
          <w:sz w:val="12"/>
          <w:szCs w:val="12"/>
        </w:rPr>
        <w:t>произошедших</w:t>
      </w:r>
      <w:proofErr w:type="gramEnd"/>
      <w:r w:rsidRPr="00DF36BB">
        <w:rPr>
          <w:color w:val="000000"/>
          <w:sz w:val="12"/>
          <w:szCs w:val="12"/>
        </w:rPr>
        <w:t xml:space="preserve"> но не заявленных убытков (РПНУ), а также некоторые другие.</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Для учета страховых резервов используют счет 95 «Страховые резервы».</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Для учета РНП к счету 95 следует открыть субсчета: 95/1 - РНП, 95/2 -доля перестраховщиков в РНП. 95/3 -результат изменения РНП. 95/4 -результат изменения доли в РНП.</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Формирование РНП отражают в учете на сумму РНП на конец отчетного периода, определенную на основании специального расчета: Д95/3 К95/1</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Запись на сумму РНП предыдущего отчетного периода: Д95/1 К95/3</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 xml:space="preserve">На сумму доли перестраховщиков на конец отчетного периода страховые организации, выступавшие в договоре перестрахования </w:t>
      </w:r>
      <w:proofErr w:type="spellStart"/>
      <w:r w:rsidRPr="00DF36BB">
        <w:rPr>
          <w:color w:val="000000"/>
          <w:sz w:val="12"/>
          <w:szCs w:val="12"/>
        </w:rPr>
        <w:t>перестрахователями</w:t>
      </w:r>
      <w:proofErr w:type="spellEnd"/>
      <w:r w:rsidRPr="00DF36BB">
        <w:rPr>
          <w:color w:val="000000"/>
          <w:sz w:val="12"/>
          <w:szCs w:val="12"/>
        </w:rPr>
        <w:t>, делают запись: Д95/2 К95/4</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Запись на сумму доли перестраховщиков в РНП предыдущего отчетного периода: Д95/4 К95/2</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 xml:space="preserve">По окончании отчетного периода дебетовое или кредитовое сальдо, образовавшееся </w:t>
      </w:r>
      <w:proofErr w:type="gramStart"/>
      <w:r w:rsidRPr="00DF36BB">
        <w:rPr>
          <w:color w:val="000000"/>
          <w:sz w:val="12"/>
          <w:szCs w:val="12"/>
        </w:rPr>
        <w:t>на</w:t>
      </w:r>
      <w:proofErr w:type="gramEnd"/>
      <w:r w:rsidRPr="00DF36BB">
        <w:rPr>
          <w:color w:val="000000"/>
          <w:sz w:val="12"/>
          <w:szCs w:val="12"/>
        </w:rPr>
        <w:t xml:space="preserve"> с/</w:t>
      </w:r>
      <w:proofErr w:type="spellStart"/>
      <w:r w:rsidRPr="00DF36BB">
        <w:rPr>
          <w:color w:val="000000"/>
          <w:sz w:val="12"/>
          <w:szCs w:val="12"/>
        </w:rPr>
        <w:t>сч</w:t>
      </w:r>
      <w:proofErr w:type="spellEnd"/>
      <w:r w:rsidRPr="00DF36BB">
        <w:rPr>
          <w:color w:val="000000"/>
          <w:sz w:val="12"/>
          <w:szCs w:val="12"/>
        </w:rPr>
        <w:t xml:space="preserve">. 95/3, 95/4 списывается </w:t>
      </w:r>
      <w:proofErr w:type="gramStart"/>
      <w:r w:rsidRPr="00DF36BB">
        <w:rPr>
          <w:color w:val="000000"/>
          <w:sz w:val="12"/>
          <w:szCs w:val="12"/>
        </w:rPr>
        <w:t>в</w:t>
      </w:r>
      <w:proofErr w:type="gramEnd"/>
      <w:r w:rsidRPr="00DF36BB">
        <w:rPr>
          <w:color w:val="000000"/>
          <w:sz w:val="12"/>
          <w:szCs w:val="12"/>
        </w:rPr>
        <w:t xml:space="preserve"> дебет или кредит счета 99.</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Трудовые организации образуют также резерв предупредительных мероприятий. Осуществляется на основании договора заключенного перестраховщиком. Для учета используется счет 96.</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При отчислении сумм от страховых премий на предупредительные мероприятия: Д99 К96 (с/</w:t>
      </w:r>
      <w:proofErr w:type="spellStart"/>
      <w:r w:rsidRPr="00DF36BB">
        <w:rPr>
          <w:color w:val="000000"/>
          <w:sz w:val="12"/>
          <w:szCs w:val="12"/>
        </w:rPr>
        <w:t>сч</w:t>
      </w:r>
      <w:proofErr w:type="spellEnd"/>
      <w:r w:rsidRPr="00DF36BB">
        <w:rPr>
          <w:color w:val="000000"/>
          <w:sz w:val="12"/>
          <w:szCs w:val="12"/>
        </w:rPr>
        <w:t xml:space="preserve"> РПМ)</w:t>
      </w:r>
    </w:p>
    <w:p w:rsidR="0044079B" w:rsidRPr="00DF36BB" w:rsidRDefault="0044079B" w:rsidP="0044079B">
      <w:pPr>
        <w:pStyle w:val="a7"/>
        <w:spacing w:before="0" w:beforeAutospacing="0" w:after="0" w:afterAutospacing="0"/>
        <w:rPr>
          <w:color w:val="000000"/>
          <w:sz w:val="12"/>
          <w:szCs w:val="12"/>
        </w:rPr>
      </w:pPr>
      <w:r w:rsidRPr="00DF36BB">
        <w:rPr>
          <w:color w:val="000000"/>
          <w:sz w:val="12"/>
          <w:szCs w:val="12"/>
        </w:rPr>
        <w:t>Использованные средства на предупредительные мероприятия: Д96(с/</w:t>
      </w:r>
      <w:proofErr w:type="spellStart"/>
      <w:r w:rsidRPr="00DF36BB">
        <w:rPr>
          <w:color w:val="000000"/>
          <w:sz w:val="12"/>
          <w:szCs w:val="12"/>
        </w:rPr>
        <w:t>сч</w:t>
      </w:r>
      <w:proofErr w:type="spellEnd"/>
      <w:r w:rsidRPr="00DF36BB">
        <w:rPr>
          <w:color w:val="000000"/>
          <w:sz w:val="12"/>
          <w:szCs w:val="12"/>
        </w:rPr>
        <w:t xml:space="preserve"> РПМ) </w:t>
      </w:r>
      <w:proofErr w:type="gramStart"/>
      <w:r w:rsidRPr="00DF36BB">
        <w:rPr>
          <w:color w:val="000000"/>
          <w:sz w:val="12"/>
          <w:szCs w:val="12"/>
        </w:rPr>
        <w:t>К</w:t>
      </w:r>
      <w:proofErr w:type="gramEnd"/>
      <w:r w:rsidRPr="00DF36BB">
        <w:rPr>
          <w:color w:val="000000"/>
          <w:sz w:val="12"/>
          <w:szCs w:val="12"/>
        </w:rPr>
        <w:t xml:space="preserve"> счетов учета расчетов или денежных средств.</w:t>
      </w:r>
    </w:p>
    <w:p w:rsidR="001D5EA5" w:rsidRPr="00DF36BB" w:rsidRDefault="001D5EA5" w:rsidP="001D5EA5">
      <w:pPr>
        <w:spacing w:after="0" w:line="240" w:lineRule="auto"/>
        <w:rPr>
          <w:rFonts w:ascii="Times New Roman" w:hAnsi="Times New Roman" w:cs="Times New Roman"/>
          <w:sz w:val="12"/>
          <w:szCs w:val="12"/>
        </w:rPr>
      </w:pPr>
    </w:p>
    <w:p w:rsidR="002720B2" w:rsidRPr="00DF36BB" w:rsidRDefault="008B14D1" w:rsidP="008B14D1">
      <w:pPr>
        <w:pStyle w:val="Style24"/>
        <w:widowControl/>
        <w:spacing w:line="240" w:lineRule="auto"/>
        <w:ind w:firstLine="0"/>
        <w:jc w:val="both"/>
        <w:rPr>
          <w:rStyle w:val="FontStyle35"/>
          <w:sz w:val="12"/>
          <w:szCs w:val="12"/>
        </w:rPr>
      </w:pPr>
      <w:r w:rsidRPr="00DF36BB">
        <w:rPr>
          <w:rStyle w:val="FontStyle39"/>
          <w:i w:val="0"/>
          <w:sz w:val="12"/>
          <w:szCs w:val="12"/>
        </w:rPr>
        <w:t>36.</w:t>
      </w:r>
      <w:r w:rsidR="002720B2" w:rsidRPr="00DF36BB">
        <w:rPr>
          <w:rStyle w:val="FontStyle39"/>
          <w:i w:val="0"/>
          <w:sz w:val="12"/>
          <w:szCs w:val="12"/>
        </w:rPr>
        <w:t>Учет финансовых результатов деятельности страховых организаций.</w:t>
      </w:r>
      <w:r w:rsidR="002527C0" w:rsidRPr="00DF36BB">
        <w:rPr>
          <w:rStyle w:val="FontStyle39"/>
          <w:i w:val="0"/>
          <w:sz w:val="12"/>
          <w:szCs w:val="12"/>
        </w:rPr>
        <w:t xml:space="preserve"> </w:t>
      </w:r>
      <w:r w:rsidR="002720B2" w:rsidRPr="00DF36BB">
        <w:rPr>
          <w:rStyle w:val="FontStyle39"/>
          <w:i w:val="0"/>
          <w:sz w:val="12"/>
          <w:szCs w:val="12"/>
        </w:rPr>
        <w:t>Отчетность страховых организаций.</w:t>
      </w:r>
    </w:p>
    <w:p w:rsidR="002527C0" w:rsidRPr="00DF36BB" w:rsidRDefault="002527C0" w:rsidP="002527C0">
      <w:pPr>
        <w:pStyle w:val="a7"/>
        <w:spacing w:before="0" w:beforeAutospacing="0" w:after="0" w:afterAutospacing="0"/>
        <w:jc w:val="both"/>
        <w:rPr>
          <w:sz w:val="12"/>
          <w:szCs w:val="12"/>
        </w:rPr>
      </w:pPr>
      <w:proofErr w:type="gramStart"/>
      <w:r w:rsidRPr="00DF36BB">
        <w:rPr>
          <w:iCs/>
          <w:sz w:val="12"/>
          <w:szCs w:val="12"/>
        </w:rPr>
        <w:t xml:space="preserve">Финансовый результат хозяйственной </w:t>
      </w:r>
      <w:proofErr w:type="spellStart"/>
      <w:r w:rsidRPr="00DF36BB">
        <w:rPr>
          <w:iCs/>
          <w:sz w:val="12"/>
          <w:szCs w:val="12"/>
        </w:rPr>
        <w:t>деятельности</w:t>
      </w:r>
      <w:r w:rsidRPr="00DF36BB">
        <w:rPr>
          <w:sz w:val="12"/>
          <w:szCs w:val="12"/>
        </w:rPr>
        <w:t>компании</w:t>
      </w:r>
      <w:proofErr w:type="spellEnd"/>
      <w:r w:rsidRPr="00DF36BB">
        <w:rPr>
          <w:sz w:val="12"/>
          <w:szCs w:val="12"/>
        </w:rPr>
        <w:t xml:space="preserve"> определяется показателем прибыли или убытка, формируемым в течение календарного (хозяйственного) года.</w:t>
      </w:r>
      <w:proofErr w:type="gramEnd"/>
      <w:r w:rsidRPr="00DF36BB">
        <w:rPr>
          <w:sz w:val="12"/>
          <w:szCs w:val="12"/>
        </w:rPr>
        <w:t xml:space="preserve"> Финансовый результат представляет собой разницу между суммами доходов и расходов предприятия</w:t>
      </w:r>
      <w:proofErr w:type="gramStart"/>
      <w:r w:rsidRPr="00DF36BB">
        <w:rPr>
          <w:sz w:val="12"/>
          <w:szCs w:val="12"/>
        </w:rPr>
        <w:t>..</w:t>
      </w:r>
      <w:proofErr w:type="gramEnd"/>
    </w:p>
    <w:p w:rsidR="002527C0" w:rsidRPr="00DF36BB" w:rsidRDefault="002527C0" w:rsidP="002527C0">
      <w:pPr>
        <w:pStyle w:val="a7"/>
        <w:spacing w:before="0" w:beforeAutospacing="0" w:after="0" w:afterAutospacing="0"/>
        <w:jc w:val="both"/>
        <w:rPr>
          <w:sz w:val="12"/>
          <w:szCs w:val="12"/>
        </w:rPr>
      </w:pPr>
      <w:r w:rsidRPr="00DF36BB">
        <w:rPr>
          <w:sz w:val="12"/>
          <w:szCs w:val="12"/>
        </w:rPr>
        <w:t xml:space="preserve">      Финансовый результат от прода</w:t>
      </w:r>
      <w:proofErr w:type="gramStart"/>
      <w:r w:rsidRPr="00DF36BB">
        <w:rPr>
          <w:sz w:val="12"/>
          <w:szCs w:val="12"/>
        </w:rPr>
        <w:t>ж(</w:t>
      </w:r>
      <w:proofErr w:type="gramEnd"/>
      <w:r w:rsidRPr="00DF36BB">
        <w:rPr>
          <w:sz w:val="12"/>
          <w:szCs w:val="12"/>
        </w:rPr>
        <w:t xml:space="preserve"> оказанных услуг) выявляется на бухгалтерском счете 90 «Продажи» и определяется в виде разницы между суммой выручки (без  НДС), отражаемой по кредиту счета 90, и суммой фактической себестоимости проданных продукции, работ и услуг, отражаемой по дебету этого же счета. Финансовый результат определяется в конце каждого отчетного </w:t>
      </w:r>
      <w:proofErr w:type="spellStart"/>
      <w:r w:rsidRPr="00DF36BB">
        <w:rPr>
          <w:sz w:val="12"/>
          <w:szCs w:val="12"/>
        </w:rPr>
        <w:t>периода</w:t>
      </w:r>
      <w:proofErr w:type="gramStart"/>
      <w:r w:rsidRPr="00DF36BB">
        <w:rPr>
          <w:sz w:val="12"/>
          <w:szCs w:val="12"/>
        </w:rPr>
        <w:t>.с</w:t>
      </w:r>
      <w:proofErr w:type="gramEnd"/>
      <w:r w:rsidRPr="00DF36BB">
        <w:rPr>
          <w:sz w:val="12"/>
          <w:szCs w:val="12"/>
        </w:rPr>
        <w:t>ли</w:t>
      </w:r>
      <w:proofErr w:type="spellEnd"/>
      <w:r w:rsidRPr="00DF36BB">
        <w:rPr>
          <w:sz w:val="12"/>
          <w:szCs w:val="12"/>
        </w:rPr>
        <w:t xml:space="preserve"> финансовым результатом является прибыль, то она отражается по кредиту счета 99 «Прибыли и убытки» в корреспонденции с дебетом счета 90 «Продажи». Если результатом деятельности предприятия является убыток, то он отражается по дебету счета 99 «Прибыли и убытки» в корреспонденции с кредитом счета 90 «Продажи».</w:t>
      </w:r>
    </w:p>
    <w:p w:rsidR="002527C0" w:rsidRPr="00DF36BB" w:rsidRDefault="002527C0" w:rsidP="002527C0">
      <w:pPr>
        <w:pStyle w:val="a7"/>
        <w:spacing w:before="0" w:beforeAutospacing="0" w:after="0" w:afterAutospacing="0"/>
        <w:jc w:val="both"/>
        <w:rPr>
          <w:sz w:val="12"/>
          <w:szCs w:val="12"/>
        </w:rPr>
      </w:pPr>
      <w:r w:rsidRPr="00DF36BB">
        <w:rPr>
          <w:sz w:val="12"/>
          <w:szCs w:val="12"/>
        </w:rPr>
        <w:t xml:space="preserve">Прочие доходы и расходы, включаемые в общий финансовый результат организации, отражаются в бухгалтерском учете обособленно от финансового результата от продаж на счете 91 «Прочие доходы и расходы» путем «развернутого» отражения отдельных статей доходов и расходов в течение отчетного периода. Записи по счетам 90 и 91 осуществляются накопительным путем с начала отчетного года так, чтобы обеспечить формирование необходимой информации для составления отчета о финансовых результатах. </w:t>
      </w:r>
    </w:p>
    <w:p w:rsidR="002527C0" w:rsidRPr="00DF36BB" w:rsidRDefault="002527C0" w:rsidP="002527C0">
      <w:pPr>
        <w:pStyle w:val="a7"/>
        <w:spacing w:before="0" w:beforeAutospacing="0" w:after="0" w:afterAutospacing="0"/>
        <w:jc w:val="both"/>
        <w:rPr>
          <w:sz w:val="12"/>
          <w:szCs w:val="12"/>
        </w:rPr>
      </w:pPr>
      <w:r w:rsidRPr="00DF36BB">
        <w:rPr>
          <w:sz w:val="12"/>
          <w:szCs w:val="12"/>
        </w:rPr>
        <w:t xml:space="preserve">       Учет операций по определению финансового результата страховой компании ведется аналогично коммерческим </w:t>
      </w:r>
      <w:proofErr w:type="gramStart"/>
      <w:r w:rsidRPr="00DF36BB">
        <w:rPr>
          <w:sz w:val="12"/>
          <w:szCs w:val="12"/>
        </w:rPr>
        <w:t>организациям</w:t>
      </w:r>
      <w:proofErr w:type="gramEnd"/>
      <w:r w:rsidRPr="00DF36BB">
        <w:rPr>
          <w:sz w:val="12"/>
          <w:szCs w:val="12"/>
        </w:rPr>
        <w:t xml:space="preserve"> занимающимся торгово-производственной деятельности.</w:t>
      </w:r>
    </w:p>
    <w:p w:rsidR="002527C0" w:rsidRPr="00DF36BB" w:rsidRDefault="002527C0" w:rsidP="002527C0">
      <w:pPr>
        <w:spacing w:after="0" w:line="240" w:lineRule="auto"/>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shd w:val="clear" w:color="auto" w:fill="FFFFFF"/>
        </w:rPr>
        <w:t>Годовая бухгалтерская отчетность страховых организаций включает следующие документы:</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бухгалтерский баланс страховой организации — форма № 1 -</w:t>
      </w:r>
      <w:proofErr w:type="gramStart"/>
      <w:r w:rsidRPr="00DF36BB">
        <w:rPr>
          <w:rFonts w:ascii="Times New Roman" w:eastAsia="Times New Roman" w:hAnsi="Times New Roman" w:cs="Times New Roman"/>
          <w:sz w:val="12"/>
          <w:szCs w:val="12"/>
        </w:rPr>
        <w:t>с</w:t>
      </w:r>
      <w:proofErr w:type="gramEnd"/>
      <w:r w:rsidRPr="00DF36BB">
        <w:rPr>
          <w:rFonts w:ascii="Times New Roman" w:eastAsia="Times New Roman" w:hAnsi="Times New Roman" w:cs="Times New Roman"/>
          <w:sz w:val="12"/>
          <w:szCs w:val="12"/>
        </w:rPr>
        <w:t>;</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 xml:space="preserve">отчет о прибылях и убытках страховой организации — </w:t>
      </w:r>
      <w:proofErr w:type="spellStart"/>
      <w:r w:rsidRPr="00DF36BB">
        <w:rPr>
          <w:rFonts w:ascii="Times New Roman" w:eastAsia="Times New Roman" w:hAnsi="Times New Roman" w:cs="Times New Roman"/>
          <w:sz w:val="12"/>
          <w:szCs w:val="12"/>
        </w:rPr>
        <w:t>форма№</w:t>
      </w:r>
      <w:proofErr w:type="spellEnd"/>
      <w:r w:rsidRPr="00DF36BB">
        <w:rPr>
          <w:rFonts w:ascii="Times New Roman" w:eastAsia="Times New Roman" w:hAnsi="Times New Roman" w:cs="Times New Roman"/>
          <w:sz w:val="12"/>
          <w:szCs w:val="12"/>
        </w:rPr>
        <w:t xml:space="preserve"> 2-е;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пояснения к бухгалтерскому балансу и отчету о прибылях и убытках:</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об изменениях капитала страховой организации — форма № 3-е;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 xml:space="preserve">отчет о движении денежных средств страховой </w:t>
      </w:r>
      <w:proofErr w:type="gramStart"/>
      <w:r w:rsidRPr="00DF36BB">
        <w:rPr>
          <w:rFonts w:ascii="Times New Roman" w:eastAsia="Times New Roman" w:hAnsi="Times New Roman" w:cs="Times New Roman"/>
          <w:sz w:val="12"/>
          <w:szCs w:val="12"/>
        </w:rPr>
        <w:t>организации—форма</w:t>
      </w:r>
      <w:proofErr w:type="gramEnd"/>
      <w:r w:rsidRPr="00DF36BB">
        <w:rPr>
          <w:rFonts w:ascii="Times New Roman" w:eastAsia="Times New Roman" w:hAnsi="Times New Roman" w:cs="Times New Roman"/>
          <w:sz w:val="12"/>
          <w:szCs w:val="12"/>
        </w:rPr>
        <w:t xml:space="preserve"> № 4-е;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Приложение к бухгалтерскому балансу страховой организации — форма № 5-е;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пояснительная записка;</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аудиторское заключение, подтверждающее достоверность бухгалтерской отчетности страховой организации.</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i/>
          <w:iCs/>
          <w:sz w:val="12"/>
          <w:szCs w:val="12"/>
          <w:bdr w:val="none" w:sz="0" w:space="0" w:color="auto" w:frame="1"/>
        </w:rPr>
        <w:t>Отчетность, представляемая в порядке надзора,</w:t>
      </w:r>
      <w:r w:rsidRPr="00DF36BB">
        <w:rPr>
          <w:rFonts w:ascii="Times New Roman" w:eastAsia="Times New Roman" w:hAnsi="Times New Roman" w:cs="Times New Roman"/>
          <w:i/>
          <w:iCs/>
          <w:sz w:val="12"/>
          <w:szCs w:val="12"/>
        </w:rPr>
        <w:t> </w:t>
      </w:r>
      <w:r w:rsidRPr="00DF36BB">
        <w:rPr>
          <w:rFonts w:ascii="Times New Roman" w:eastAsia="Times New Roman" w:hAnsi="Times New Roman" w:cs="Times New Roman"/>
          <w:sz w:val="12"/>
          <w:szCs w:val="12"/>
        </w:rPr>
        <w:t>включает следующие документы:</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 платежеспособности страховой организации — форма № 6-е;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 размещении страховых резервов — форма № 7-е;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 страховых резервах по страхованию иному, чем страхование жизни, — форма № 8-е;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об использовании средств резервов предупредительных мероприятий — форма № 9-е.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отчет об операциях перестрахования — форма № 10-е;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информация по операционному сегменту — форма № 11-е;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информация о дочерних и зависимых обществах страховой организации — форма № 12-е;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информация о филиалах и представительствах страховой организации — форма № 13-е;</w:t>
      </w:r>
    </w:p>
    <w:p w:rsidR="002527C0" w:rsidRPr="00DF36BB" w:rsidRDefault="002527C0" w:rsidP="002527C0">
      <w:pPr>
        <w:shd w:val="clear" w:color="auto" w:fill="FFFFFF"/>
        <w:spacing w:after="0" w:line="240" w:lineRule="auto"/>
        <w:jc w:val="both"/>
        <w:rPr>
          <w:rFonts w:ascii="Times New Roman" w:eastAsia="Times New Roman" w:hAnsi="Times New Roman" w:cs="Times New Roman"/>
          <w:sz w:val="12"/>
          <w:szCs w:val="12"/>
        </w:rPr>
      </w:pPr>
      <w:r w:rsidRPr="00DF36BB">
        <w:rPr>
          <w:rFonts w:ascii="Times New Roman" w:eastAsia="Times New Roman" w:hAnsi="Times New Roman" w:cs="Times New Roman"/>
          <w:sz w:val="12"/>
          <w:szCs w:val="12"/>
        </w:rPr>
        <w:t>пояснительная записка.</w:t>
      </w:r>
    </w:p>
    <w:p w:rsidR="00CE240B" w:rsidRDefault="00CE240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Default="00DF36BB" w:rsidP="008B14D1">
      <w:pPr>
        <w:pStyle w:val="Style24"/>
        <w:widowControl/>
        <w:spacing w:line="240" w:lineRule="auto"/>
        <w:ind w:firstLine="0"/>
        <w:rPr>
          <w:rStyle w:val="FontStyle39"/>
          <w:i w:val="0"/>
          <w:sz w:val="12"/>
          <w:szCs w:val="12"/>
        </w:rPr>
      </w:pPr>
    </w:p>
    <w:p w:rsidR="00DF36BB" w:rsidRPr="00DF36BB" w:rsidRDefault="00DF36BB" w:rsidP="008B14D1">
      <w:pPr>
        <w:pStyle w:val="Style24"/>
        <w:widowControl/>
        <w:spacing w:line="240" w:lineRule="auto"/>
        <w:ind w:firstLine="0"/>
        <w:rPr>
          <w:rStyle w:val="FontStyle39"/>
          <w:i w:val="0"/>
          <w:sz w:val="12"/>
          <w:szCs w:val="12"/>
        </w:rPr>
      </w:pPr>
    </w:p>
    <w:p w:rsidR="002720B2" w:rsidRPr="00DF36BB" w:rsidRDefault="008B14D1" w:rsidP="008B14D1">
      <w:pPr>
        <w:pStyle w:val="Style24"/>
        <w:widowControl/>
        <w:spacing w:line="240" w:lineRule="auto"/>
        <w:ind w:firstLine="0"/>
        <w:rPr>
          <w:b/>
          <w:sz w:val="12"/>
          <w:szCs w:val="12"/>
        </w:rPr>
      </w:pPr>
      <w:r w:rsidRPr="00DF36BB">
        <w:rPr>
          <w:rStyle w:val="FontStyle39"/>
          <w:i w:val="0"/>
          <w:sz w:val="12"/>
          <w:szCs w:val="12"/>
        </w:rPr>
        <w:lastRenderedPageBreak/>
        <w:t>37.</w:t>
      </w:r>
      <w:r w:rsidR="002720B2" w:rsidRPr="00DF36BB">
        <w:rPr>
          <w:rStyle w:val="FontStyle39"/>
          <w:i w:val="0"/>
          <w:sz w:val="12"/>
          <w:szCs w:val="12"/>
        </w:rPr>
        <w:t>О</w:t>
      </w:r>
      <w:r w:rsidR="002720B2" w:rsidRPr="00DF36BB">
        <w:rPr>
          <w:rStyle w:val="FontStyle32"/>
          <w:i w:val="0"/>
          <w:sz w:val="12"/>
          <w:szCs w:val="12"/>
        </w:rPr>
        <w:t>сновы учетно-операционной работы и ее компьютеризации в банках РФ</w:t>
      </w:r>
      <w:proofErr w:type="gramStart"/>
      <w:r w:rsidR="002720B2" w:rsidRPr="00DF36BB">
        <w:rPr>
          <w:rStyle w:val="FontStyle32"/>
          <w:i w:val="0"/>
          <w:sz w:val="12"/>
          <w:szCs w:val="12"/>
        </w:rPr>
        <w:t>.</w:t>
      </w:r>
      <w:r w:rsidR="002720B2" w:rsidRPr="00DF36BB">
        <w:rPr>
          <w:rStyle w:val="FontStyle39"/>
          <w:i w:val="0"/>
          <w:sz w:val="12"/>
          <w:szCs w:val="12"/>
        </w:rPr>
        <w:t xml:space="preserve">. </w:t>
      </w:r>
      <w:proofErr w:type="gramEnd"/>
      <w:r w:rsidR="002720B2" w:rsidRPr="00DF36BB">
        <w:rPr>
          <w:rStyle w:val="FontStyle39"/>
          <w:i w:val="0"/>
          <w:sz w:val="12"/>
          <w:szCs w:val="12"/>
        </w:rPr>
        <w:t xml:space="preserve">Основные принципы бухгалтерского учета в банках. </w:t>
      </w:r>
    </w:p>
    <w:p w:rsidR="00CE240B" w:rsidRPr="00DF36BB" w:rsidRDefault="00CE240B" w:rsidP="00CE240B">
      <w:pPr>
        <w:spacing w:after="0" w:line="240" w:lineRule="auto"/>
        <w:jc w:val="both"/>
        <w:rPr>
          <w:rFonts w:ascii="Times New Roman" w:hAnsi="Times New Roman" w:cs="Times New Roman"/>
          <w:b/>
          <w:bCs/>
          <w:sz w:val="12"/>
          <w:szCs w:val="12"/>
        </w:rPr>
      </w:pPr>
      <w:r w:rsidRPr="00DF36BB">
        <w:rPr>
          <w:rFonts w:ascii="Times New Roman" w:hAnsi="Times New Roman" w:cs="Times New Roman"/>
          <w:b/>
          <w:i/>
          <w:sz w:val="12"/>
          <w:szCs w:val="12"/>
        </w:rPr>
        <w:t>Банк</w:t>
      </w:r>
      <w:r w:rsidRPr="00DF36BB">
        <w:rPr>
          <w:rFonts w:ascii="Times New Roman" w:hAnsi="Times New Roman" w:cs="Times New Roman"/>
          <w:sz w:val="12"/>
          <w:szCs w:val="12"/>
        </w:rPr>
        <w:t xml:space="preserve">  - кредитная организация, которая имеет исключительное право осуществлять в </w:t>
      </w:r>
      <w:proofErr w:type="gramStart"/>
      <w:r w:rsidRPr="00DF36BB">
        <w:rPr>
          <w:rFonts w:ascii="Times New Roman" w:hAnsi="Times New Roman" w:cs="Times New Roman"/>
          <w:sz w:val="12"/>
          <w:szCs w:val="12"/>
        </w:rPr>
        <w:t>совокупности</w:t>
      </w:r>
      <w:proofErr w:type="gramEnd"/>
      <w:r w:rsidRPr="00DF36BB">
        <w:rPr>
          <w:rFonts w:ascii="Times New Roman" w:hAnsi="Times New Roman" w:cs="Times New Roman"/>
          <w:sz w:val="12"/>
          <w:szCs w:val="12"/>
        </w:rPr>
        <w:t xml:space="preserve">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CE240B" w:rsidRPr="00DF36BB" w:rsidRDefault="00CE240B" w:rsidP="00CE240B">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z w:val="12"/>
          <w:szCs w:val="12"/>
        </w:rPr>
        <w:t xml:space="preserve">  В деятельности кредитных учреждений важную роль играет бухгалтерский учет, который обеспечивает формирование информации о движении средств и их источников.  Основный нормативным документом регулирующим организацию и ведения бухгалтерского учета в банке  является положение  «Правила ведения бухгалтерского учета в кредитных организациях расположенных на территории РФ», утвержденных ЦБ ПФ № </w:t>
      </w:r>
      <w:proofErr w:type="spellStart"/>
      <w:r w:rsidRPr="00DF36BB">
        <w:rPr>
          <w:rFonts w:ascii="Times New Roman" w:hAnsi="Times New Roman" w:cs="Times New Roman"/>
          <w:sz w:val="12"/>
          <w:szCs w:val="12"/>
        </w:rPr>
        <w:t>№</w:t>
      </w:r>
      <w:proofErr w:type="spellEnd"/>
      <w:r w:rsidRPr="00DF36BB">
        <w:rPr>
          <w:rFonts w:ascii="Times New Roman" w:hAnsi="Times New Roman" w:cs="Times New Roman"/>
          <w:sz w:val="12"/>
          <w:szCs w:val="12"/>
        </w:rPr>
        <w:t xml:space="preserve"> 385 П.</w:t>
      </w:r>
    </w:p>
    <w:p w:rsidR="00CE240B" w:rsidRPr="00DF36BB" w:rsidRDefault="00CE240B" w:rsidP="00CE240B">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z w:val="12"/>
          <w:szCs w:val="12"/>
        </w:rPr>
        <w:t xml:space="preserve">Бухгалтерские операции выполняют работники, для которых их выполнение закреплено должностными инструкциями (входит в должностные обязанности). В эту категорию входят работники, занятые приемом, оформлением, контролем расчетных, кассовых и других документов, отражением банковских операций по счетам бухгалтерского учета, кроме работников, обрабатывающих информацию на ЭВМ и не входящих в структуру бухгалтерского </w:t>
      </w:r>
      <w:proofErr w:type="spellStart"/>
      <w:r w:rsidRPr="00DF36BB">
        <w:rPr>
          <w:rFonts w:ascii="Times New Roman" w:hAnsi="Times New Roman" w:cs="Times New Roman"/>
          <w:sz w:val="12"/>
          <w:szCs w:val="12"/>
        </w:rPr>
        <w:t>аппарата</w:t>
      </w:r>
      <w:proofErr w:type="gramStart"/>
      <w:r w:rsidRPr="00DF36BB">
        <w:rPr>
          <w:rFonts w:ascii="Times New Roman" w:hAnsi="Times New Roman" w:cs="Times New Roman"/>
          <w:sz w:val="12"/>
          <w:szCs w:val="12"/>
        </w:rPr>
        <w:t>.В</w:t>
      </w:r>
      <w:proofErr w:type="gramEnd"/>
      <w:r w:rsidRPr="00DF36BB">
        <w:rPr>
          <w:rFonts w:ascii="Times New Roman" w:hAnsi="Times New Roman" w:cs="Times New Roman"/>
          <w:sz w:val="12"/>
          <w:szCs w:val="12"/>
        </w:rPr>
        <w:t>се</w:t>
      </w:r>
      <w:proofErr w:type="spellEnd"/>
      <w:r w:rsidRPr="00DF36BB">
        <w:rPr>
          <w:rFonts w:ascii="Times New Roman" w:hAnsi="Times New Roman" w:cs="Times New Roman"/>
          <w:sz w:val="12"/>
          <w:szCs w:val="12"/>
        </w:rPr>
        <w:t xml:space="preserve"> бухгалтерские работники в части выполнения бухгалтерских операций и ведения бухгалтерского учета подчиняются главному бухгалтеру кредитной организации.</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Организация работы бухгалтерского аппарата строится по принципу создания одного бухгалтерского подразделения (департамента, управления), образования специализированных отделов, объединения в отделах работников в операционные бригады, предоставления работникам прав ответственных исполнителей, которым поручается единолично оформлять и подписывать документы по выполняемому кругу операций, за исключением документов по операциям, подлежащим дополнительному контролю.</w:t>
      </w:r>
    </w:p>
    <w:p w:rsidR="00CE240B" w:rsidRPr="00DF36BB" w:rsidRDefault="00CE240B" w:rsidP="00CE240B">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В бухгалтерии создается учетно-операционный аппарат с подразделением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w:t>
      </w:r>
      <w:r w:rsidRPr="00DF36BB">
        <w:rPr>
          <w:rFonts w:ascii="Times New Roman" w:hAnsi="Times New Roman" w:cs="Times New Roman"/>
          <w:spacing w:val="-1"/>
          <w:sz w:val="12"/>
          <w:szCs w:val="12"/>
        </w:rPr>
        <w:t xml:space="preserve">Операционный отдел; </w:t>
      </w:r>
      <w:r w:rsidRPr="00DF36BB">
        <w:rPr>
          <w:rFonts w:ascii="Times New Roman" w:hAnsi="Times New Roman" w:cs="Times New Roman"/>
          <w:sz w:val="12"/>
          <w:szCs w:val="12"/>
        </w:rPr>
        <w:t xml:space="preserve">Отдел внутри банковского учета; Отдел межбанковских операций; </w:t>
      </w:r>
      <w:r w:rsidRPr="00DF36BB">
        <w:rPr>
          <w:rFonts w:ascii="Times New Roman" w:hAnsi="Times New Roman" w:cs="Times New Roman"/>
          <w:spacing w:val="-1"/>
          <w:sz w:val="12"/>
          <w:szCs w:val="12"/>
        </w:rPr>
        <w:t xml:space="preserve">Валютный отдел; Отдел депозитов; Кредитный отдел; </w:t>
      </w:r>
      <w:r w:rsidRPr="00DF36BB">
        <w:rPr>
          <w:rFonts w:ascii="Times New Roman" w:hAnsi="Times New Roman" w:cs="Times New Roman"/>
          <w:sz w:val="12"/>
          <w:szCs w:val="12"/>
        </w:rPr>
        <w:t>Отдел ценных бумаг (инвестиций) и другие.</w:t>
      </w:r>
    </w:p>
    <w:p w:rsidR="00CE240B" w:rsidRPr="00DF36BB" w:rsidRDefault="00CE240B" w:rsidP="00CE240B">
      <w:pPr>
        <w:shd w:val="clear" w:color="auto" w:fill="FFFFFF"/>
        <w:spacing w:after="0" w:line="240" w:lineRule="auto"/>
        <w:ind w:firstLine="346"/>
        <w:jc w:val="both"/>
        <w:rPr>
          <w:rFonts w:ascii="Times New Roman" w:hAnsi="Times New Roman" w:cs="Times New Roman"/>
          <w:sz w:val="12"/>
          <w:szCs w:val="12"/>
        </w:rPr>
      </w:pPr>
      <w:r w:rsidRPr="00DF36BB">
        <w:rPr>
          <w:rFonts w:ascii="Times New Roman" w:hAnsi="Times New Roman" w:cs="Times New Roman"/>
          <w:spacing w:val="-1"/>
          <w:sz w:val="12"/>
          <w:szCs w:val="12"/>
        </w:rPr>
        <w:t>В составе исполнителей различают: ответственного исполнителя, бух</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галтера и контролера. Главный бухгалтер составляет должностные инструкции для бухгалтерских работников с указанием: закрепленных счетов и штампов; порядка ведения и регистрации операций в книгах, журналах или передачи обработанных сведений на ВЦ или на компьютерную систему; прав и обязанностей.</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  Кредитная организация самостоятельно определяет продолжительность </w:t>
      </w:r>
      <w:r w:rsidRPr="00DF36BB">
        <w:rPr>
          <w:rFonts w:ascii="Times New Roman" w:hAnsi="Times New Roman" w:cs="Times New Roman"/>
          <w:sz w:val="12"/>
          <w:szCs w:val="12"/>
        </w:rPr>
        <w:t xml:space="preserve">рабочего дня, в течение которого производится обслуживание клиентов по вопросам бухгалтерского учета, приема документов для отражения и </w:t>
      </w:r>
      <w:proofErr w:type="gramStart"/>
      <w:r w:rsidRPr="00DF36BB">
        <w:rPr>
          <w:rFonts w:ascii="Times New Roman" w:hAnsi="Times New Roman" w:cs="Times New Roman"/>
          <w:sz w:val="12"/>
          <w:szCs w:val="12"/>
        </w:rPr>
        <w:t>учете</w:t>
      </w:r>
      <w:proofErr w:type="gramEnd"/>
      <w:r w:rsidRPr="00DF36BB">
        <w:rPr>
          <w:rFonts w:ascii="Times New Roman" w:hAnsi="Times New Roman" w:cs="Times New Roman"/>
          <w:sz w:val="12"/>
          <w:szCs w:val="12"/>
        </w:rPr>
        <w:t xml:space="preserve">. Конкретное время начала и конца операционного дня доводится до сведения обслуживаемой клиентуры. </w:t>
      </w:r>
      <w:r w:rsidRPr="00DF36BB">
        <w:rPr>
          <w:rFonts w:ascii="Times New Roman" w:hAnsi="Times New Roman" w:cs="Times New Roman"/>
          <w:spacing w:val="-2"/>
          <w:sz w:val="12"/>
          <w:szCs w:val="12"/>
        </w:rPr>
        <w:t xml:space="preserve">Организация рабочего дня бухгалтерских работников устанавливается с </w:t>
      </w:r>
      <w:r w:rsidRPr="00DF36BB">
        <w:rPr>
          <w:rFonts w:ascii="Times New Roman" w:hAnsi="Times New Roman" w:cs="Times New Roman"/>
          <w:sz w:val="12"/>
          <w:szCs w:val="12"/>
        </w:rPr>
        <w:t xml:space="preserve">таким расчетом, чтобы обеспечить своевременное оформление документы и отражение их в бухгалтерском учете по балансовым и </w:t>
      </w:r>
      <w:proofErr w:type="spellStart"/>
      <w:r w:rsidRPr="00DF36BB">
        <w:rPr>
          <w:rFonts w:ascii="Times New Roman" w:hAnsi="Times New Roman" w:cs="Times New Roman"/>
          <w:sz w:val="12"/>
          <w:szCs w:val="12"/>
        </w:rPr>
        <w:t>внебалансовым</w:t>
      </w:r>
      <w:proofErr w:type="spellEnd"/>
      <w:r w:rsidRPr="00DF36BB">
        <w:rPr>
          <w:rFonts w:ascii="Times New Roman" w:hAnsi="Times New Roman" w:cs="Times New Roman"/>
          <w:sz w:val="12"/>
          <w:szCs w:val="12"/>
        </w:rPr>
        <w:t xml:space="preserve"> счетам с составлением ежедневного баланса. </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Распоряжения руководителя кредитной организации по ведению бухгалтерского учета и конкретные обязанности бухгалтерских работников, закрепление за ними обслуживаемых счетов, а также вносимые изменения оформляются в письменной форме.</w:t>
      </w:r>
    </w:p>
    <w:p w:rsidR="00CE240B" w:rsidRPr="00DF36BB" w:rsidRDefault="00CE240B" w:rsidP="00CE240B">
      <w:pPr>
        <w:shd w:val="clear" w:color="auto" w:fill="FFFFFF"/>
        <w:spacing w:after="0" w:line="240" w:lineRule="auto"/>
        <w:ind w:firstLine="370"/>
        <w:jc w:val="both"/>
        <w:rPr>
          <w:rFonts w:ascii="Times New Roman" w:hAnsi="Times New Roman" w:cs="Times New Roman"/>
          <w:sz w:val="12"/>
          <w:szCs w:val="12"/>
        </w:rPr>
      </w:pPr>
      <w:r w:rsidRPr="00DF36BB">
        <w:rPr>
          <w:rFonts w:ascii="Times New Roman" w:hAnsi="Times New Roman" w:cs="Times New Roman"/>
          <w:sz w:val="12"/>
          <w:szCs w:val="12"/>
        </w:rPr>
        <w:t>Бухгалтерский учет ведется непрерывно, путем двойной записи на взаимосвязанных счетах бухгалтерского учета. Данные ана</w:t>
      </w:r>
      <w:r w:rsidRPr="00DF36BB">
        <w:rPr>
          <w:rFonts w:ascii="Times New Roman" w:hAnsi="Times New Roman" w:cs="Times New Roman"/>
          <w:sz w:val="12"/>
          <w:szCs w:val="12"/>
        </w:rPr>
        <w:softHyphen/>
        <w:t xml:space="preserve">литического учета должны соответствовать оборотам и остаткам </w:t>
      </w:r>
      <w:r w:rsidRPr="00DF36BB">
        <w:rPr>
          <w:rFonts w:ascii="Times New Roman" w:hAnsi="Times New Roman" w:cs="Times New Roman"/>
          <w:spacing w:val="-1"/>
          <w:sz w:val="12"/>
          <w:szCs w:val="12"/>
        </w:rPr>
        <w:t xml:space="preserve">синтетического учета. </w:t>
      </w:r>
      <w:r w:rsidRPr="00DF36BB">
        <w:rPr>
          <w:rFonts w:ascii="Times New Roman" w:hAnsi="Times New Roman" w:cs="Times New Roman"/>
          <w:sz w:val="12"/>
          <w:szCs w:val="12"/>
        </w:rPr>
        <w:t>Правильность отражения операций в регистрах бухгалтерского учета обеспечивают работники, составившие и подписавшие их, а также осуще</w:t>
      </w:r>
      <w:r w:rsidRPr="00DF36BB">
        <w:rPr>
          <w:rFonts w:ascii="Times New Roman" w:hAnsi="Times New Roman" w:cs="Times New Roman"/>
          <w:sz w:val="12"/>
          <w:szCs w:val="12"/>
        </w:rPr>
        <w:softHyphen/>
        <w:t>ствляющие дополнительный контроль.</w:t>
      </w:r>
    </w:p>
    <w:p w:rsidR="00CE240B" w:rsidRPr="00DF36BB" w:rsidRDefault="00CE240B" w:rsidP="00CE240B">
      <w:pPr>
        <w:shd w:val="clear" w:color="auto" w:fill="FFFFFF"/>
        <w:spacing w:after="0" w:line="240" w:lineRule="auto"/>
        <w:ind w:firstLine="370"/>
        <w:jc w:val="both"/>
        <w:rPr>
          <w:rFonts w:ascii="Times New Roman" w:hAnsi="Times New Roman" w:cs="Times New Roman"/>
          <w:sz w:val="12"/>
          <w:szCs w:val="12"/>
        </w:rPr>
      </w:pPr>
      <w:r w:rsidRPr="00DF36BB">
        <w:rPr>
          <w:rFonts w:ascii="Times New Roman" w:hAnsi="Times New Roman" w:cs="Times New Roman"/>
          <w:sz w:val="12"/>
          <w:szCs w:val="12"/>
        </w:rPr>
        <w:t>Учет и обработка бухгалтерской документации, составление выходных форм производятся с использованием ЭВМ. При совершении бухгалтерских операций на ЭВМ должно автоматически обеспечиваться одновременное отражение сумм по дебету и кредиту (принцип двойной записи) лицевых счетов и во всех взаимосвязанных регистрах. Под регистрами понимаются документы, в которых систематизируется и накапливается информация, содержащаяся в принятых к учету первичных документах, для отражения на счетах бухгалтерского учета и в бухгалтерской отчетности.</w:t>
      </w:r>
    </w:p>
    <w:p w:rsidR="00CE240B" w:rsidRPr="00DF36BB" w:rsidRDefault="00CE240B" w:rsidP="00CE240B">
      <w:pPr>
        <w:pStyle w:val="MainText"/>
        <w:rPr>
          <w:rFonts w:ascii="Times New Roman" w:hAnsi="Times New Roman"/>
          <w:sz w:val="12"/>
          <w:szCs w:val="12"/>
          <w:lang w:val="ru-RU"/>
        </w:rPr>
      </w:pPr>
      <w:r w:rsidRPr="00DF36BB">
        <w:rPr>
          <w:rFonts w:ascii="Times New Roman" w:hAnsi="Times New Roman"/>
          <w:sz w:val="12"/>
          <w:szCs w:val="12"/>
          <w:lang w:val="ru-RU"/>
        </w:rPr>
        <w:t>Регистры бухгалтерского учета ведутся в специальных книгах (журналах), на отдельных листах и карточках, в виде электронных баз данных (файлов, каталогов), сформированных с использованием средств вычислительной техники.</w:t>
      </w:r>
    </w:p>
    <w:p w:rsidR="00CE240B" w:rsidRPr="00DF36BB" w:rsidRDefault="00CE240B" w:rsidP="00CE240B">
      <w:pPr>
        <w:pStyle w:val="MainText"/>
        <w:rPr>
          <w:rFonts w:ascii="Times New Roman" w:hAnsi="Times New Roman"/>
          <w:sz w:val="12"/>
          <w:szCs w:val="12"/>
          <w:lang w:val="ru-RU"/>
        </w:rPr>
      </w:pPr>
      <w:r w:rsidRPr="00DF36BB">
        <w:rPr>
          <w:rFonts w:ascii="Times New Roman" w:hAnsi="Times New Roman"/>
          <w:sz w:val="12"/>
          <w:szCs w:val="12"/>
          <w:lang w:val="ru-RU"/>
        </w:rPr>
        <w:t>Операции должны отражаться в регистрах бухгалтерского учета в хронологической последовательности и группироваться по соответствующим счетам бухгалтерского учета. Правильность отражения операций в регистрах бухгалтерского учета обеспечивают лица, составившие и подписавшие их, а также осуществляющие дополнительный контроль.</w:t>
      </w:r>
    </w:p>
    <w:p w:rsidR="00CE240B" w:rsidRPr="00DF36BB" w:rsidRDefault="00CE240B" w:rsidP="00CE240B">
      <w:pPr>
        <w:pStyle w:val="MainText"/>
        <w:rPr>
          <w:rFonts w:ascii="Times New Roman" w:hAnsi="Times New Roman"/>
          <w:sz w:val="12"/>
          <w:szCs w:val="12"/>
          <w:lang w:val="ru-RU"/>
        </w:rPr>
      </w:pPr>
      <w:r w:rsidRPr="00DF36BB">
        <w:rPr>
          <w:rFonts w:ascii="Times New Roman" w:hAnsi="Times New Roman"/>
          <w:sz w:val="12"/>
          <w:szCs w:val="12"/>
          <w:lang w:val="ru-RU"/>
        </w:rPr>
        <w:t>При хранении регистров бухгалтерского учета должна обеспечиваться их защита от несанкционированных исправлений. Исправление ошибки в регистре бухгалтерского учета должно быть обосновано и подтверждено подписью лица, внесшего исправление, с указанием даты исправления.</w:t>
      </w:r>
    </w:p>
    <w:p w:rsidR="00CE240B" w:rsidRPr="00DF36BB" w:rsidRDefault="00CE240B" w:rsidP="00CE240B">
      <w:pPr>
        <w:shd w:val="clear" w:color="auto" w:fill="FFFFFF"/>
        <w:spacing w:after="0" w:line="240" w:lineRule="auto"/>
        <w:ind w:firstLine="360"/>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Кредитная организация разрабатывает и утверждает </w:t>
      </w:r>
      <w:r w:rsidRPr="00DF36BB">
        <w:rPr>
          <w:rFonts w:ascii="Times New Roman" w:hAnsi="Times New Roman" w:cs="Times New Roman"/>
          <w:i/>
          <w:spacing w:val="-1"/>
          <w:sz w:val="12"/>
          <w:szCs w:val="12"/>
        </w:rPr>
        <w:t>учетную политику</w:t>
      </w:r>
      <w:r w:rsidRPr="00DF36BB">
        <w:rPr>
          <w:rFonts w:ascii="Times New Roman" w:hAnsi="Times New Roman" w:cs="Times New Roman"/>
          <w:spacing w:val="-1"/>
          <w:sz w:val="12"/>
          <w:szCs w:val="12"/>
        </w:rPr>
        <w:t xml:space="preserve">, </w:t>
      </w:r>
      <w:r w:rsidRPr="00DF36BB">
        <w:rPr>
          <w:rFonts w:ascii="Times New Roman" w:hAnsi="Times New Roman" w:cs="Times New Roman"/>
          <w:sz w:val="12"/>
          <w:szCs w:val="12"/>
        </w:rPr>
        <w:t>основанную на Плане счетов бухгалтерского учета в кредитных организа</w:t>
      </w:r>
      <w:r w:rsidRPr="00DF36BB">
        <w:rPr>
          <w:rFonts w:ascii="Times New Roman" w:hAnsi="Times New Roman" w:cs="Times New Roman"/>
          <w:spacing w:val="-2"/>
          <w:sz w:val="12"/>
          <w:szCs w:val="12"/>
        </w:rPr>
        <w:t>циях РФ и Правилах, а также с учетом других норма</w:t>
      </w:r>
      <w:r w:rsidRPr="00DF36BB">
        <w:rPr>
          <w:rFonts w:ascii="Times New Roman" w:hAnsi="Times New Roman" w:cs="Times New Roman"/>
          <w:sz w:val="12"/>
          <w:szCs w:val="12"/>
        </w:rPr>
        <w:t>тивных актов Банка России. За организацию бухгалтерского учет, соблюдение законодательства РФ, при выполнении банковских операций ответственность несет руководитель кредитной организации.</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 xml:space="preserve">За формирование учетной политики, ведение бухгалтерского учета, своевременное представление полной и достоверной бухгалтерской отчетности ответственность несет главный бухгалтер кредитной организации. Главный бухгалтер обеспечивает соответствие осуществляемых операций законодательству РФ, в том числе нормативным актам Банка России, </w:t>
      </w:r>
      <w:proofErr w:type="gramStart"/>
      <w:r w:rsidRPr="00DF36BB">
        <w:rPr>
          <w:rFonts w:ascii="Times New Roman" w:hAnsi="Times New Roman" w:cs="Times New Roman"/>
          <w:sz w:val="12"/>
          <w:szCs w:val="12"/>
        </w:rPr>
        <w:t>контроль за</w:t>
      </w:r>
      <w:proofErr w:type="gramEnd"/>
      <w:r w:rsidRPr="00DF36BB">
        <w:rPr>
          <w:rFonts w:ascii="Times New Roman" w:hAnsi="Times New Roman" w:cs="Times New Roman"/>
          <w:sz w:val="12"/>
          <w:szCs w:val="12"/>
        </w:rPr>
        <w:t xml:space="preserve"> движением имущества и выполнением обязательств.</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Требования главного бухгалтера по документальному оформлению операций и представлению в бухгалтерию необходимых документов и сведений обязательны для всех работников кредитной организации.</w:t>
      </w:r>
    </w:p>
    <w:p w:rsidR="00CE240B" w:rsidRPr="00DF36BB" w:rsidRDefault="00CE240B" w:rsidP="00CE240B">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 xml:space="preserve">Без подписи главного бухгалтера или уполномоченных им должностных лиц расчетные и кассовые документы, финансовые </w:t>
      </w:r>
      <w:r w:rsidRPr="00DF36BB">
        <w:rPr>
          <w:rFonts w:ascii="Times New Roman" w:hAnsi="Times New Roman" w:cs="Times New Roman"/>
          <w:sz w:val="12"/>
          <w:szCs w:val="12"/>
        </w:rPr>
        <w:lastRenderedPageBreak/>
        <w:t>и кредитные обязательства, оформленные документами, считаются недействительными и не должны приниматься к исполнению.</w:t>
      </w:r>
    </w:p>
    <w:p w:rsidR="00CE240B" w:rsidRPr="00DF36BB" w:rsidRDefault="00CE240B" w:rsidP="00CE240B">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В связи с тем, что учетно-операционная работа современного банка немыслима без широкого использования соответствующих духу времени информационных технологий, особое внимание следует уделить компьютеризации учетно-операционной работы банка. Отмечая длительную историю использования компьютерных технологий в банковском деле, необходимо обратить внимание на особенности построения современных банковских компьютерных систем. Несмотря на их разнообразие, создание и использование таких систем должно удовлетворять определенным требованиям таким, как достаточная функциональная полнота, информационная интеграция, открытость системы, достоверность информации, надежность и безопасность системы. </w:t>
      </w:r>
    </w:p>
    <w:p w:rsidR="00CE240B" w:rsidRPr="00DF36BB" w:rsidRDefault="00CE240B" w:rsidP="00CE240B">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В связи с распространением в банковской практике взаимодействия с фирмами, разрабатывающими, внедряющими и поддерживающими банковские компьютерные системы, необходимо знать </w:t>
      </w:r>
      <w:hyperlink r:id="rId16" w:history="1">
        <w:r w:rsidRPr="00DF36BB">
          <w:rPr>
            <w:rStyle w:val="a6"/>
            <w:rFonts w:ascii="Times New Roman" w:hAnsi="Times New Roman" w:cs="Times New Roman"/>
            <w:sz w:val="12"/>
            <w:szCs w:val="12"/>
          </w:rPr>
          <w:t>основные фирмы</w:t>
        </w:r>
      </w:hyperlink>
      <w:r w:rsidRPr="00DF36BB">
        <w:rPr>
          <w:rFonts w:ascii="Times New Roman" w:hAnsi="Times New Roman" w:cs="Times New Roman"/>
          <w:sz w:val="12"/>
          <w:szCs w:val="12"/>
        </w:rPr>
        <w:t xml:space="preserve">, присутствующие на российском рынке этой продукции, а также особенности их построения и функционирования (ДИАСОФТ, Программа Банк, </w:t>
      </w:r>
      <w:proofErr w:type="spellStart"/>
      <w:r w:rsidRPr="00DF36BB">
        <w:rPr>
          <w:rFonts w:ascii="Times New Roman" w:hAnsi="Times New Roman" w:cs="Times New Roman"/>
          <w:sz w:val="12"/>
          <w:szCs w:val="12"/>
        </w:rPr>
        <w:t>R-StyleSoftwareLab</w:t>
      </w:r>
      <w:proofErr w:type="spellEnd"/>
      <w:r w:rsidRPr="00DF36BB">
        <w:rPr>
          <w:rFonts w:ascii="Times New Roman" w:hAnsi="Times New Roman" w:cs="Times New Roman"/>
          <w:sz w:val="12"/>
          <w:szCs w:val="12"/>
        </w:rPr>
        <w:t>,, ИНВЕРСИЯ</w:t>
      </w:r>
      <w:proofErr w:type="gramStart"/>
      <w:r w:rsidRPr="00DF36BB">
        <w:rPr>
          <w:rFonts w:ascii="Times New Roman" w:hAnsi="Times New Roman" w:cs="Times New Roman"/>
          <w:sz w:val="12"/>
          <w:szCs w:val="12"/>
        </w:rPr>
        <w:t>,К</w:t>
      </w:r>
      <w:proofErr w:type="gramEnd"/>
      <w:r w:rsidRPr="00DF36BB">
        <w:rPr>
          <w:rFonts w:ascii="Times New Roman" w:hAnsi="Times New Roman" w:cs="Times New Roman"/>
          <w:sz w:val="12"/>
          <w:szCs w:val="12"/>
        </w:rPr>
        <w:t>ВОРУМ).</w:t>
      </w:r>
    </w:p>
    <w:p w:rsidR="00CE240B" w:rsidRPr="00DF36BB" w:rsidRDefault="00CE240B" w:rsidP="00CE240B">
      <w:pPr>
        <w:shd w:val="clear" w:color="auto" w:fill="FFFFFF"/>
        <w:spacing w:after="0" w:line="240" w:lineRule="auto"/>
        <w:ind w:firstLine="350"/>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Учет и обработка бухгалтерской документации, составление выходных </w:t>
      </w:r>
      <w:r w:rsidRPr="00DF36BB">
        <w:rPr>
          <w:rFonts w:ascii="Times New Roman" w:hAnsi="Times New Roman" w:cs="Times New Roman"/>
          <w:sz w:val="12"/>
          <w:szCs w:val="12"/>
        </w:rPr>
        <w:t>форм производится с использованием ЭВМ. При совершении бухгалтер</w:t>
      </w:r>
      <w:r w:rsidRPr="00DF36BB">
        <w:rPr>
          <w:rFonts w:ascii="Times New Roman" w:hAnsi="Times New Roman" w:cs="Times New Roman"/>
          <w:spacing w:val="-1"/>
          <w:sz w:val="12"/>
          <w:szCs w:val="12"/>
        </w:rPr>
        <w:t>ских операций на ЭВМ должно автоматически обеспечиваться одновремен</w:t>
      </w:r>
      <w:r w:rsidRPr="00DF36BB">
        <w:rPr>
          <w:rFonts w:ascii="Times New Roman" w:hAnsi="Times New Roman" w:cs="Times New Roman"/>
          <w:sz w:val="12"/>
          <w:szCs w:val="12"/>
        </w:rPr>
        <w:t xml:space="preserve">ное отражение сумм по дебету и кредиту лицевых счетов и во всех взаимосвязанных регистрах. В регистрах систематизируется и накапливается информация, содержащаяся в принятых к учету первичных документах, для отражения на счетах бухгалтерского учета и в бухгалтерской отчетности. </w:t>
      </w:r>
    </w:p>
    <w:p w:rsidR="000559A1" w:rsidRPr="00DF36BB" w:rsidRDefault="000559A1" w:rsidP="008B14D1">
      <w:pPr>
        <w:pStyle w:val="Style1"/>
        <w:widowControl/>
        <w:spacing w:line="240" w:lineRule="auto"/>
        <w:jc w:val="both"/>
        <w:rPr>
          <w:rStyle w:val="FontStyle35"/>
          <w:sz w:val="12"/>
          <w:szCs w:val="12"/>
        </w:rPr>
      </w:pPr>
    </w:p>
    <w:p w:rsidR="002720B2" w:rsidRPr="00DF36BB" w:rsidRDefault="008B14D1" w:rsidP="008B14D1">
      <w:pPr>
        <w:pStyle w:val="Style1"/>
        <w:widowControl/>
        <w:spacing w:line="240" w:lineRule="auto"/>
        <w:jc w:val="both"/>
        <w:rPr>
          <w:rStyle w:val="FontStyle39"/>
          <w:i w:val="0"/>
          <w:sz w:val="12"/>
          <w:szCs w:val="12"/>
        </w:rPr>
      </w:pPr>
      <w:r w:rsidRPr="00DF36BB">
        <w:rPr>
          <w:rStyle w:val="FontStyle35"/>
          <w:sz w:val="12"/>
          <w:szCs w:val="12"/>
        </w:rPr>
        <w:t>38.</w:t>
      </w:r>
      <w:r w:rsidR="002720B2" w:rsidRPr="00DF36BB">
        <w:rPr>
          <w:rStyle w:val="FontStyle32"/>
          <w:i w:val="0"/>
          <w:sz w:val="12"/>
          <w:szCs w:val="12"/>
        </w:rPr>
        <w:t>Организация первичного, аналитического и синтетического учета в коммерческом банке.</w:t>
      </w:r>
      <w:r w:rsidR="002720B2" w:rsidRPr="00DF36BB">
        <w:rPr>
          <w:rStyle w:val="FontStyle39"/>
          <w:i w:val="0"/>
          <w:sz w:val="12"/>
          <w:szCs w:val="12"/>
        </w:rPr>
        <w:t xml:space="preserve"> Лицевые счета и их ведение. Документы аналитического и синтетического учета коммерческого банка.</w:t>
      </w:r>
    </w:p>
    <w:p w:rsidR="000559A1" w:rsidRPr="00DF36BB" w:rsidRDefault="000559A1" w:rsidP="000559A1">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Номенклатура счетов кредитной организации определена   планом счетов бухгалтерского учета (Правила385-п)</w:t>
      </w:r>
      <w:r w:rsidRPr="00DF36BB">
        <w:rPr>
          <w:rFonts w:ascii="Times New Roman" w:hAnsi="Times New Roman" w:cs="Times New Roman"/>
          <w:b/>
          <w:sz w:val="12"/>
          <w:szCs w:val="12"/>
        </w:rPr>
        <w:t>.</w:t>
      </w:r>
      <w:r w:rsidRPr="00DF36BB">
        <w:rPr>
          <w:rFonts w:ascii="Times New Roman" w:hAnsi="Times New Roman" w:cs="Times New Roman"/>
          <w:spacing w:val="-1"/>
          <w:sz w:val="12"/>
          <w:szCs w:val="12"/>
        </w:rPr>
        <w:t xml:space="preserve">Счета в бухгалтерском учете определены только активные или только </w:t>
      </w:r>
      <w:proofErr w:type="spellStart"/>
      <w:r w:rsidRPr="00DF36BB">
        <w:rPr>
          <w:rFonts w:ascii="Times New Roman" w:hAnsi="Times New Roman" w:cs="Times New Roman"/>
          <w:sz w:val="12"/>
          <w:szCs w:val="12"/>
        </w:rPr>
        <w:t>пассивные</w:t>
      </w:r>
      <w:proofErr w:type="gramStart"/>
      <w:r w:rsidRPr="00DF36BB">
        <w:rPr>
          <w:rFonts w:ascii="Times New Roman" w:hAnsi="Times New Roman" w:cs="Times New Roman"/>
          <w:sz w:val="12"/>
          <w:szCs w:val="12"/>
        </w:rPr>
        <w:t>.</w:t>
      </w:r>
      <w:r w:rsidRPr="00DF36BB">
        <w:rPr>
          <w:rFonts w:ascii="Times New Roman" w:hAnsi="Times New Roman" w:cs="Times New Roman"/>
          <w:spacing w:val="-2"/>
          <w:sz w:val="12"/>
          <w:szCs w:val="12"/>
        </w:rPr>
        <w:t>Ц</w:t>
      </w:r>
      <w:proofErr w:type="gramEnd"/>
      <w:r w:rsidRPr="00DF36BB">
        <w:rPr>
          <w:rFonts w:ascii="Times New Roman" w:hAnsi="Times New Roman" w:cs="Times New Roman"/>
          <w:spacing w:val="-2"/>
          <w:sz w:val="12"/>
          <w:szCs w:val="12"/>
        </w:rPr>
        <w:t>енности</w:t>
      </w:r>
      <w:proofErr w:type="spellEnd"/>
      <w:r w:rsidRPr="00DF36BB">
        <w:rPr>
          <w:rFonts w:ascii="Times New Roman" w:hAnsi="Times New Roman" w:cs="Times New Roman"/>
          <w:spacing w:val="-2"/>
          <w:sz w:val="12"/>
          <w:szCs w:val="12"/>
        </w:rPr>
        <w:t xml:space="preserve"> и документы, отраженные в учете по балансовым счетам, по </w:t>
      </w:r>
      <w:proofErr w:type="spellStart"/>
      <w:r w:rsidRPr="00DF36BB">
        <w:rPr>
          <w:rFonts w:ascii="Times New Roman" w:hAnsi="Times New Roman" w:cs="Times New Roman"/>
          <w:spacing w:val="-2"/>
          <w:sz w:val="12"/>
          <w:szCs w:val="12"/>
        </w:rPr>
        <w:t>внебалансовым</w:t>
      </w:r>
      <w:proofErr w:type="spellEnd"/>
      <w:r w:rsidRPr="00DF36BB">
        <w:rPr>
          <w:rFonts w:ascii="Times New Roman" w:hAnsi="Times New Roman" w:cs="Times New Roman"/>
          <w:spacing w:val="-2"/>
          <w:sz w:val="12"/>
          <w:szCs w:val="12"/>
        </w:rPr>
        <w:t xml:space="preserve"> счетам, не отражаются. </w:t>
      </w:r>
      <w:r w:rsidRPr="00DF36BB">
        <w:rPr>
          <w:rFonts w:ascii="Times New Roman" w:hAnsi="Times New Roman" w:cs="Times New Roman"/>
          <w:spacing w:val="-4"/>
          <w:sz w:val="12"/>
          <w:szCs w:val="12"/>
        </w:rPr>
        <w:t xml:space="preserve">На активных балансовых счетах учитываются наличные средства, средства </w:t>
      </w:r>
      <w:r w:rsidRPr="00DF36BB">
        <w:rPr>
          <w:rFonts w:ascii="Times New Roman" w:hAnsi="Times New Roman" w:cs="Times New Roman"/>
          <w:spacing w:val="-3"/>
          <w:sz w:val="12"/>
          <w:szCs w:val="12"/>
        </w:rPr>
        <w:t xml:space="preserve">в ЦБ и в других банках, кредиты, затраты на капитальные </w:t>
      </w:r>
      <w:r w:rsidRPr="00DF36BB">
        <w:rPr>
          <w:rFonts w:ascii="Times New Roman" w:hAnsi="Times New Roman" w:cs="Times New Roman"/>
          <w:spacing w:val="-4"/>
          <w:sz w:val="12"/>
          <w:szCs w:val="12"/>
        </w:rPr>
        <w:t xml:space="preserve">вложения и хозяйственные затраты, дебиторская задолженность и убытки.  </w:t>
      </w:r>
      <w:r w:rsidRPr="00DF36BB">
        <w:rPr>
          <w:rFonts w:ascii="Times New Roman" w:hAnsi="Times New Roman" w:cs="Times New Roman"/>
          <w:spacing w:val="-1"/>
          <w:sz w:val="12"/>
          <w:szCs w:val="12"/>
        </w:rPr>
        <w:t xml:space="preserve">На пассивных балансовых счетах учитываются средства организаций, </w:t>
      </w:r>
      <w:r w:rsidRPr="00DF36BB">
        <w:rPr>
          <w:rFonts w:ascii="Times New Roman" w:hAnsi="Times New Roman" w:cs="Times New Roman"/>
          <w:sz w:val="12"/>
          <w:szCs w:val="12"/>
        </w:rPr>
        <w:t>учреждений и граждан, депозиты, кредиторская задолженность, фонды банка, доходы  и прибыль</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 xml:space="preserve">В аналитическом учёте т  открываются парные лицевые счета. </w:t>
      </w:r>
      <w:r w:rsidRPr="00DF36BB">
        <w:rPr>
          <w:rFonts w:ascii="Times New Roman" w:hAnsi="Times New Roman" w:cs="Times New Roman"/>
          <w:spacing w:val="-1"/>
          <w:sz w:val="12"/>
          <w:szCs w:val="12"/>
        </w:rPr>
        <w:t>В балансе не должно показываться одновременно по дебету и по креди</w:t>
      </w:r>
      <w:r w:rsidRPr="00DF36BB">
        <w:rPr>
          <w:rFonts w:ascii="Times New Roman" w:hAnsi="Times New Roman" w:cs="Times New Roman"/>
          <w:sz w:val="12"/>
          <w:szCs w:val="12"/>
        </w:rPr>
        <w:t>ту сальдо по счёту второго порядка.</w:t>
      </w:r>
    </w:p>
    <w:p w:rsidR="000559A1" w:rsidRPr="00DF36BB" w:rsidRDefault="000559A1" w:rsidP="000559A1">
      <w:pPr>
        <w:shd w:val="clear" w:color="auto" w:fill="FFFFFF"/>
        <w:spacing w:after="0" w:line="240" w:lineRule="auto"/>
        <w:ind w:firstLine="355"/>
        <w:jc w:val="both"/>
        <w:rPr>
          <w:rFonts w:ascii="Times New Roman" w:hAnsi="Times New Roman" w:cs="Times New Roman"/>
          <w:sz w:val="12"/>
          <w:szCs w:val="12"/>
        </w:rPr>
      </w:pPr>
      <w:r w:rsidRPr="00DF36BB">
        <w:rPr>
          <w:rFonts w:ascii="Times New Roman" w:hAnsi="Times New Roman" w:cs="Times New Roman"/>
          <w:spacing w:val="-1"/>
          <w:sz w:val="12"/>
          <w:szCs w:val="12"/>
        </w:rPr>
        <w:t>В Плане счетов принята следующая структура: разделы, счета первого порядка, счета второго порядка, лицевые счета аналитического учета. Ну</w:t>
      </w:r>
      <w:r w:rsidRPr="00DF36BB">
        <w:rPr>
          <w:rFonts w:ascii="Times New Roman" w:hAnsi="Times New Roman" w:cs="Times New Roman"/>
          <w:sz w:val="12"/>
          <w:szCs w:val="12"/>
        </w:rPr>
        <w:t>мерация счетов позволяет в случае необходимости в каждый раздел вводить в установленном порядке новые дополнительные лицевые счета.</w:t>
      </w:r>
    </w:p>
    <w:p w:rsidR="000559A1" w:rsidRPr="00DF36BB" w:rsidRDefault="000559A1" w:rsidP="000559A1">
      <w:pPr>
        <w:shd w:val="clear" w:color="auto" w:fill="FFFFFF"/>
        <w:spacing w:after="0" w:line="240" w:lineRule="auto"/>
        <w:ind w:firstLine="567"/>
        <w:jc w:val="both"/>
        <w:rPr>
          <w:rFonts w:ascii="Times New Roman" w:hAnsi="Times New Roman" w:cs="Times New Roman"/>
          <w:spacing w:val="-1"/>
          <w:sz w:val="12"/>
          <w:szCs w:val="12"/>
        </w:rPr>
      </w:pPr>
      <w:r w:rsidRPr="00DF36BB">
        <w:rPr>
          <w:rFonts w:ascii="Times New Roman" w:hAnsi="Times New Roman" w:cs="Times New Roman"/>
          <w:sz w:val="12"/>
          <w:szCs w:val="12"/>
        </w:rPr>
        <w:t xml:space="preserve">Аналитический учет ведется в лицевых счетах, бухгалтерских журналах, кассовых журналах, ведомостях остатков. </w:t>
      </w:r>
      <w:r w:rsidRPr="00DF36BB">
        <w:rPr>
          <w:rFonts w:ascii="Times New Roman" w:hAnsi="Times New Roman" w:cs="Times New Roman"/>
          <w:spacing w:val="-1"/>
          <w:sz w:val="12"/>
          <w:szCs w:val="12"/>
        </w:rPr>
        <w:t xml:space="preserve">Порядок отражения операций по лицевым счетам определен при характеристике каждого счета. </w:t>
      </w:r>
    </w:p>
    <w:p w:rsidR="000559A1" w:rsidRPr="00DF36BB" w:rsidRDefault="000559A1" w:rsidP="000559A1">
      <w:pPr>
        <w:shd w:val="clear" w:color="auto" w:fill="FFFFFF"/>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pacing w:val="-1"/>
          <w:sz w:val="12"/>
          <w:szCs w:val="12"/>
        </w:rPr>
        <w:t>Лицевым счетам</w:t>
      </w:r>
      <w:r w:rsidRPr="00DF36BB">
        <w:rPr>
          <w:rFonts w:ascii="Times New Roman" w:hAnsi="Times New Roman" w:cs="Times New Roman"/>
          <w:spacing w:val="-1"/>
          <w:sz w:val="12"/>
          <w:szCs w:val="12"/>
        </w:rPr>
        <w:t xml:space="preserve"> присваиваются наименования и </w:t>
      </w:r>
      <w:r w:rsidRPr="00DF36BB">
        <w:rPr>
          <w:rFonts w:ascii="Times New Roman" w:hAnsi="Times New Roman" w:cs="Times New Roman"/>
          <w:sz w:val="12"/>
          <w:szCs w:val="12"/>
        </w:rPr>
        <w:t xml:space="preserve">номера. Лицевой счет должен иметь 20 знаков. </w:t>
      </w:r>
      <w:r w:rsidRPr="00DF36BB">
        <w:rPr>
          <w:rFonts w:ascii="Times New Roman" w:hAnsi="Times New Roman" w:cs="Times New Roman"/>
          <w:spacing w:val="-1"/>
          <w:sz w:val="12"/>
          <w:szCs w:val="12"/>
        </w:rPr>
        <w:t xml:space="preserve">Лицевые счета для учета имущества, расчетов, участия, капитала, доходов, расходов, результатов деятельности, регистрируются в Книге </w:t>
      </w:r>
      <w:r w:rsidRPr="00DF36BB">
        <w:rPr>
          <w:rFonts w:ascii="Times New Roman" w:hAnsi="Times New Roman" w:cs="Times New Roman"/>
          <w:sz w:val="12"/>
          <w:szCs w:val="12"/>
        </w:rPr>
        <w:t xml:space="preserve">регистрации открытых счетов по </w:t>
      </w:r>
      <w:proofErr w:type="spellStart"/>
      <w:r w:rsidRPr="00DF36BB">
        <w:rPr>
          <w:rFonts w:ascii="Times New Roman" w:hAnsi="Times New Roman" w:cs="Times New Roman"/>
          <w:sz w:val="12"/>
          <w:szCs w:val="12"/>
        </w:rPr>
        <w:t>внутрибанковским</w:t>
      </w:r>
      <w:proofErr w:type="spellEnd"/>
      <w:r w:rsidRPr="00DF36BB">
        <w:rPr>
          <w:rFonts w:ascii="Times New Roman" w:hAnsi="Times New Roman" w:cs="Times New Roman"/>
          <w:sz w:val="12"/>
          <w:szCs w:val="12"/>
        </w:rPr>
        <w:t xml:space="preserve"> операциям. </w:t>
      </w:r>
      <w:r w:rsidRPr="00DF36BB">
        <w:rPr>
          <w:rFonts w:ascii="Times New Roman" w:hAnsi="Times New Roman" w:cs="Times New Roman"/>
          <w:spacing w:val="-1"/>
          <w:sz w:val="12"/>
          <w:szCs w:val="12"/>
        </w:rPr>
        <w:t>Открытые счета клиентам регистрируются в Книге регистрации откры</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 xml:space="preserve">тых счетов. </w:t>
      </w:r>
      <w:r w:rsidRPr="00DF36BB">
        <w:rPr>
          <w:rFonts w:ascii="Times New Roman" w:hAnsi="Times New Roman" w:cs="Times New Roman"/>
          <w:spacing w:val="-1"/>
          <w:sz w:val="12"/>
          <w:szCs w:val="12"/>
        </w:rPr>
        <w:t>В Книге регистрации открытых счетов для каждого номера и наимено</w:t>
      </w:r>
      <w:r w:rsidRPr="00DF36BB">
        <w:rPr>
          <w:rFonts w:ascii="Times New Roman" w:hAnsi="Times New Roman" w:cs="Times New Roman"/>
          <w:spacing w:val="-1"/>
          <w:sz w:val="12"/>
          <w:szCs w:val="12"/>
        </w:rPr>
        <w:softHyphen/>
        <w:t>вания счета второго порядка открываются отдельные страницы, которые пронумеровываются, прошнуровываются и опечатываются. Книга заверяет</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ся подписью главного бухгалтера или его заместителя и хранится у главно</w:t>
      </w:r>
      <w:r w:rsidRPr="00DF36BB">
        <w:rPr>
          <w:rFonts w:ascii="Times New Roman" w:hAnsi="Times New Roman" w:cs="Times New Roman"/>
          <w:sz w:val="12"/>
          <w:szCs w:val="12"/>
        </w:rPr>
        <w:softHyphen/>
        <w:t xml:space="preserve">го бухгалтера в несгораемом шкафу. </w:t>
      </w:r>
      <w:r w:rsidRPr="00DF36BB">
        <w:rPr>
          <w:rFonts w:ascii="Times New Roman" w:hAnsi="Times New Roman" w:cs="Times New Roman"/>
          <w:spacing w:val="-1"/>
          <w:sz w:val="12"/>
          <w:szCs w:val="12"/>
        </w:rPr>
        <w:t xml:space="preserve">Учетной политикой кредитной организации может быть предусмотрено </w:t>
      </w:r>
      <w:r w:rsidRPr="00DF36BB">
        <w:rPr>
          <w:rFonts w:ascii="Times New Roman" w:hAnsi="Times New Roman" w:cs="Times New Roman"/>
          <w:sz w:val="12"/>
          <w:szCs w:val="12"/>
        </w:rPr>
        <w:t xml:space="preserve">ведение Книги регистрации счетов с использованием ЭВМ. </w:t>
      </w:r>
    </w:p>
    <w:p w:rsidR="000559A1" w:rsidRPr="00DF36BB" w:rsidRDefault="000559A1" w:rsidP="000559A1">
      <w:pPr>
        <w:shd w:val="clear" w:color="auto" w:fill="FFFFFF"/>
        <w:spacing w:after="0" w:line="240" w:lineRule="auto"/>
        <w:ind w:firstLine="350"/>
        <w:jc w:val="both"/>
        <w:rPr>
          <w:rFonts w:ascii="Times New Roman" w:hAnsi="Times New Roman" w:cs="Times New Roman"/>
          <w:sz w:val="12"/>
          <w:szCs w:val="12"/>
        </w:rPr>
      </w:pPr>
      <w:r w:rsidRPr="00DF36BB">
        <w:rPr>
          <w:rFonts w:ascii="Times New Roman" w:hAnsi="Times New Roman" w:cs="Times New Roman"/>
          <w:spacing w:val="-2"/>
          <w:sz w:val="12"/>
          <w:szCs w:val="12"/>
        </w:rPr>
        <w:t xml:space="preserve">К обязательным реквизитам ведения лицевых счетов относятся: дата </w:t>
      </w:r>
      <w:r w:rsidRPr="00DF36BB">
        <w:rPr>
          <w:rFonts w:ascii="Times New Roman" w:hAnsi="Times New Roman" w:cs="Times New Roman"/>
          <w:sz w:val="12"/>
          <w:szCs w:val="12"/>
        </w:rPr>
        <w:t xml:space="preserve">предыдущей операции по счету, входящий остаток на начало дня, обороты </w:t>
      </w:r>
      <w:r w:rsidRPr="00DF36BB">
        <w:rPr>
          <w:rFonts w:ascii="Times New Roman" w:hAnsi="Times New Roman" w:cs="Times New Roman"/>
          <w:spacing w:val="-1"/>
          <w:sz w:val="12"/>
          <w:szCs w:val="12"/>
        </w:rPr>
        <w:t>по дебету и кредиту, отраженные по каждому документу, остаток после отражения каждой операции (по усмотрению кредитной организации), ос</w:t>
      </w:r>
      <w:r w:rsidRPr="00DF36BB">
        <w:rPr>
          <w:rFonts w:ascii="Times New Roman" w:hAnsi="Times New Roman" w:cs="Times New Roman"/>
          <w:sz w:val="12"/>
          <w:szCs w:val="12"/>
        </w:rPr>
        <w:t xml:space="preserve">таток на конец дня, вид </w:t>
      </w:r>
    </w:p>
    <w:p w:rsidR="000559A1" w:rsidRPr="00DF36BB" w:rsidRDefault="000559A1" w:rsidP="000559A1">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z w:val="12"/>
          <w:szCs w:val="12"/>
        </w:rPr>
        <w:t xml:space="preserve">Порядок открытия, ведения и закрытия банком счетов </w:t>
      </w:r>
      <w:proofErr w:type="gramStart"/>
      <w:r w:rsidRPr="00DF36BB">
        <w:rPr>
          <w:rFonts w:ascii="Times New Roman" w:hAnsi="Times New Roman" w:cs="Times New Roman"/>
          <w:sz w:val="12"/>
          <w:szCs w:val="12"/>
        </w:rPr>
        <w:t>клиентов</w:t>
      </w:r>
      <w:proofErr w:type="gramEnd"/>
      <w:r w:rsidRPr="00DF36BB">
        <w:rPr>
          <w:rFonts w:ascii="Times New Roman" w:hAnsi="Times New Roman" w:cs="Times New Roman"/>
          <w:sz w:val="12"/>
          <w:szCs w:val="12"/>
        </w:rPr>
        <w:t xml:space="preserve"> как в рублях, так и в иностранной валюте, устанавливается Банком России.</w:t>
      </w:r>
    </w:p>
    <w:p w:rsidR="000559A1" w:rsidRPr="00DF36BB" w:rsidRDefault="000559A1" w:rsidP="000559A1">
      <w:pPr>
        <w:shd w:val="clear" w:color="auto" w:fill="FFFFFF"/>
        <w:spacing w:after="0" w:line="240" w:lineRule="auto"/>
        <w:ind w:firstLine="355"/>
        <w:jc w:val="both"/>
        <w:rPr>
          <w:rFonts w:ascii="Times New Roman" w:hAnsi="Times New Roman" w:cs="Times New Roman"/>
          <w:sz w:val="12"/>
          <w:szCs w:val="12"/>
        </w:rPr>
      </w:pPr>
      <w:r w:rsidRPr="00DF36BB">
        <w:rPr>
          <w:rFonts w:ascii="Times New Roman" w:hAnsi="Times New Roman" w:cs="Times New Roman"/>
          <w:i/>
          <w:spacing w:val="-4"/>
          <w:sz w:val="12"/>
          <w:szCs w:val="12"/>
        </w:rPr>
        <w:t>Бухгалтерский журнал</w:t>
      </w:r>
      <w:r w:rsidRPr="00DF36BB">
        <w:rPr>
          <w:rFonts w:ascii="Times New Roman" w:hAnsi="Times New Roman" w:cs="Times New Roman"/>
          <w:spacing w:val="-4"/>
          <w:sz w:val="12"/>
          <w:szCs w:val="12"/>
        </w:rPr>
        <w:t xml:space="preserve"> предназначен для регистрации всех операций, про</w:t>
      </w:r>
      <w:r w:rsidRPr="00DF36BB">
        <w:rPr>
          <w:rFonts w:ascii="Times New Roman" w:hAnsi="Times New Roman" w:cs="Times New Roman"/>
          <w:spacing w:val="-4"/>
          <w:sz w:val="12"/>
          <w:szCs w:val="12"/>
        </w:rPr>
        <w:softHyphen/>
      </w:r>
      <w:r w:rsidRPr="00DF36BB">
        <w:rPr>
          <w:rFonts w:ascii="Times New Roman" w:hAnsi="Times New Roman" w:cs="Times New Roman"/>
          <w:spacing w:val="-3"/>
          <w:sz w:val="12"/>
          <w:szCs w:val="12"/>
        </w:rPr>
        <w:t xml:space="preserve">веденных за день по документам, в том числе изготовленным программным </w:t>
      </w:r>
      <w:r w:rsidRPr="00DF36BB">
        <w:rPr>
          <w:rFonts w:ascii="Times New Roman" w:hAnsi="Times New Roman" w:cs="Times New Roman"/>
          <w:spacing w:val="-4"/>
          <w:sz w:val="12"/>
          <w:szCs w:val="12"/>
        </w:rPr>
        <w:t>путем. Журнал ведется в двух экземплярах. Первый экземпляр прилагается к ежедневному балансу, второй - в бухгалтерские документы дня.</w:t>
      </w:r>
    </w:p>
    <w:p w:rsidR="000559A1" w:rsidRPr="00DF36BB" w:rsidRDefault="000559A1" w:rsidP="000559A1">
      <w:pPr>
        <w:shd w:val="clear" w:color="auto" w:fill="FFFFFF"/>
        <w:spacing w:after="0" w:line="240" w:lineRule="auto"/>
        <w:ind w:firstLine="350"/>
        <w:jc w:val="both"/>
        <w:rPr>
          <w:rFonts w:ascii="Times New Roman" w:hAnsi="Times New Roman" w:cs="Times New Roman"/>
          <w:sz w:val="12"/>
          <w:szCs w:val="12"/>
        </w:rPr>
      </w:pPr>
      <w:r w:rsidRPr="00DF36BB">
        <w:rPr>
          <w:rFonts w:ascii="Times New Roman" w:hAnsi="Times New Roman" w:cs="Times New Roman"/>
          <w:i/>
          <w:sz w:val="12"/>
          <w:szCs w:val="12"/>
        </w:rPr>
        <w:t>Кассовые журналы</w:t>
      </w:r>
      <w:r w:rsidRPr="00DF36BB">
        <w:rPr>
          <w:rFonts w:ascii="Times New Roman" w:hAnsi="Times New Roman" w:cs="Times New Roman"/>
          <w:sz w:val="12"/>
          <w:szCs w:val="12"/>
        </w:rPr>
        <w:t xml:space="preserve"> составляются в порядке, установленном по кассо</w:t>
      </w:r>
      <w:r w:rsidRPr="00DF36BB">
        <w:rPr>
          <w:rFonts w:ascii="Times New Roman" w:hAnsi="Times New Roman" w:cs="Times New Roman"/>
          <w:sz w:val="12"/>
          <w:szCs w:val="12"/>
        </w:rPr>
        <w:softHyphen/>
      </w:r>
      <w:r w:rsidRPr="00DF36BB">
        <w:rPr>
          <w:rFonts w:ascii="Times New Roman" w:hAnsi="Times New Roman" w:cs="Times New Roman"/>
          <w:spacing w:val="-2"/>
          <w:sz w:val="12"/>
          <w:szCs w:val="12"/>
        </w:rPr>
        <w:t xml:space="preserve">вой работе, в двух экземплярах, один из которых помещается в кассовые </w:t>
      </w:r>
      <w:r w:rsidRPr="00DF36BB">
        <w:rPr>
          <w:rFonts w:ascii="Times New Roman" w:hAnsi="Times New Roman" w:cs="Times New Roman"/>
          <w:sz w:val="12"/>
          <w:szCs w:val="12"/>
        </w:rPr>
        <w:t xml:space="preserve">документы дня, второй приобщается к бухгалтерскому журналу. </w:t>
      </w:r>
    </w:p>
    <w:p w:rsidR="000559A1" w:rsidRPr="00DF36BB" w:rsidRDefault="000559A1" w:rsidP="000559A1">
      <w:pPr>
        <w:shd w:val="clear" w:color="auto" w:fill="FFFFFF"/>
        <w:spacing w:after="0" w:line="240" w:lineRule="auto"/>
        <w:ind w:firstLine="350"/>
        <w:jc w:val="both"/>
        <w:rPr>
          <w:rFonts w:ascii="Times New Roman" w:hAnsi="Times New Roman" w:cs="Times New Roman"/>
          <w:sz w:val="12"/>
          <w:szCs w:val="12"/>
        </w:rPr>
      </w:pPr>
      <w:r w:rsidRPr="00DF36BB">
        <w:rPr>
          <w:rFonts w:ascii="Times New Roman" w:hAnsi="Times New Roman" w:cs="Times New Roman"/>
          <w:i/>
          <w:spacing w:val="-1"/>
          <w:sz w:val="12"/>
          <w:szCs w:val="12"/>
        </w:rPr>
        <w:t>Ведомости</w:t>
      </w:r>
      <w:r w:rsidRPr="00DF36BB">
        <w:rPr>
          <w:rFonts w:ascii="Times New Roman" w:hAnsi="Times New Roman" w:cs="Times New Roman"/>
          <w:spacing w:val="-1"/>
          <w:sz w:val="12"/>
          <w:szCs w:val="12"/>
        </w:rPr>
        <w:t xml:space="preserve"> остатков ведется по счетам первого, второго порядка, лице</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 xml:space="preserve">вым счетам, балансовым и </w:t>
      </w:r>
      <w:proofErr w:type="spellStart"/>
      <w:r w:rsidRPr="00DF36BB">
        <w:rPr>
          <w:rFonts w:ascii="Times New Roman" w:hAnsi="Times New Roman" w:cs="Times New Roman"/>
          <w:sz w:val="12"/>
          <w:szCs w:val="12"/>
        </w:rPr>
        <w:t>внебалансовым</w:t>
      </w:r>
      <w:proofErr w:type="spellEnd"/>
      <w:r w:rsidRPr="00DF36BB">
        <w:rPr>
          <w:rFonts w:ascii="Times New Roman" w:hAnsi="Times New Roman" w:cs="Times New Roman"/>
          <w:sz w:val="12"/>
          <w:szCs w:val="12"/>
        </w:rPr>
        <w:t xml:space="preserve"> счетам. Ведомость остатков размещенных (привлеченных) средств ведется </w:t>
      </w:r>
      <w:r w:rsidRPr="00DF36BB">
        <w:rPr>
          <w:rFonts w:ascii="Times New Roman" w:hAnsi="Times New Roman" w:cs="Times New Roman"/>
          <w:spacing w:val="-2"/>
          <w:sz w:val="12"/>
          <w:szCs w:val="12"/>
        </w:rPr>
        <w:t>ежедневно программным путем, выдается на печать из ЭВМ по мере необ</w:t>
      </w:r>
      <w:r w:rsidRPr="00DF36BB">
        <w:rPr>
          <w:rFonts w:ascii="Times New Roman" w:hAnsi="Times New Roman" w:cs="Times New Roman"/>
          <w:sz w:val="12"/>
          <w:szCs w:val="12"/>
        </w:rPr>
        <w:t>ходимости.</w:t>
      </w:r>
    </w:p>
    <w:p w:rsidR="000559A1" w:rsidRPr="00DF36BB" w:rsidRDefault="000559A1" w:rsidP="000559A1">
      <w:pPr>
        <w:shd w:val="clear" w:color="auto" w:fill="FFFFFF"/>
        <w:spacing w:after="0" w:line="240" w:lineRule="auto"/>
        <w:ind w:firstLine="355"/>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К документам синтетического учета относятся ежедневная оборотная </w:t>
      </w:r>
      <w:r w:rsidRPr="00DF36BB">
        <w:rPr>
          <w:rFonts w:ascii="Times New Roman" w:hAnsi="Times New Roman" w:cs="Times New Roman"/>
          <w:sz w:val="12"/>
          <w:szCs w:val="12"/>
        </w:rPr>
        <w:t>ведомость, ежедневный баланс, балансы консолидированные.</w:t>
      </w:r>
    </w:p>
    <w:p w:rsidR="000559A1" w:rsidRPr="00DF36BB" w:rsidRDefault="000559A1" w:rsidP="000559A1">
      <w:pPr>
        <w:shd w:val="clear" w:color="auto" w:fill="FFFFFF"/>
        <w:spacing w:after="0" w:line="240" w:lineRule="auto"/>
        <w:ind w:firstLine="346"/>
        <w:jc w:val="both"/>
        <w:rPr>
          <w:rFonts w:ascii="Times New Roman" w:hAnsi="Times New Roman" w:cs="Times New Roman"/>
          <w:sz w:val="12"/>
          <w:szCs w:val="12"/>
        </w:rPr>
      </w:pPr>
      <w:r w:rsidRPr="00DF36BB">
        <w:rPr>
          <w:rFonts w:ascii="Times New Roman" w:hAnsi="Times New Roman" w:cs="Times New Roman"/>
          <w:b/>
          <w:spacing w:val="-1"/>
          <w:sz w:val="12"/>
          <w:szCs w:val="12"/>
        </w:rPr>
        <w:t>При оформлении банковских операций используется специальная до</w:t>
      </w:r>
      <w:r w:rsidRPr="00DF36BB">
        <w:rPr>
          <w:rFonts w:ascii="Times New Roman" w:hAnsi="Times New Roman" w:cs="Times New Roman"/>
          <w:b/>
          <w:spacing w:val="-1"/>
          <w:sz w:val="12"/>
          <w:szCs w:val="12"/>
        </w:rPr>
        <w:softHyphen/>
        <w:t>кументация</w:t>
      </w:r>
      <w:r w:rsidRPr="00DF36BB">
        <w:rPr>
          <w:rFonts w:ascii="Times New Roman" w:hAnsi="Times New Roman" w:cs="Times New Roman"/>
          <w:spacing w:val="-1"/>
          <w:sz w:val="12"/>
          <w:szCs w:val="12"/>
        </w:rPr>
        <w:t>. Она разрабатывается и утверждается Центральным банком, перечень банковских документов приводится в Общероссийском классифи</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 xml:space="preserve">каторе управленческой документации (ОКУД).  </w:t>
      </w:r>
      <w:r w:rsidRPr="00DF36BB">
        <w:rPr>
          <w:rFonts w:ascii="Times New Roman" w:hAnsi="Times New Roman" w:cs="Times New Roman"/>
          <w:spacing w:val="-1"/>
          <w:sz w:val="12"/>
          <w:szCs w:val="12"/>
        </w:rPr>
        <w:t xml:space="preserve">Документы </w:t>
      </w:r>
      <w:proofErr w:type="spellStart"/>
      <w:r w:rsidRPr="00DF36BB">
        <w:rPr>
          <w:rFonts w:ascii="Times New Roman" w:hAnsi="Times New Roman" w:cs="Times New Roman"/>
          <w:spacing w:val="-1"/>
          <w:sz w:val="12"/>
          <w:szCs w:val="12"/>
        </w:rPr>
        <w:t>подразделяются</w:t>
      </w:r>
      <w:r w:rsidRPr="00DF36BB">
        <w:rPr>
          <w:rFonts w:ascii="Times New Roman" w:hAnsi="Times New Roman" w:cs="Times New Roman"/>
          <w:spacing w:val="-2"/>
          <w:sz w:val="12"/>
          <w:szCs w:val="12"/>
        </w:rPr>
        <w:t>на</w:t>
      </w:r>
      <w:proofErr w:type="spellEnd"/>
      <w:r w:rsidRPr="00DF36BB">
        <w:rPr>
          <w:rFonts w:ascii="Times New Roman" w:hAnsi="Times New Roman" w:cs="Times New Roman"/>
          <w:spacing w:val="-2"/>
          <w:sz w:val="12"/>
          <w:szCs w:val="12"/>
        </w:rPr>
        <w:t xml:space="preserve"> </w:t>
      </w:r>
      <w:proofErr w:type="spellStart"/>
      <w:r w:rsidRPr="00DF36BB">
        <w:rPr>
          <w:rFonts w:ascii="Times New Roman" w:hAnsi="Times New Roman" w:cs="Times New Roman"/>
          <w:i/>
          <w:iCs/>
          <w:spacing w:val="-2"/>
          <w:sz w:val="12"/>
          <w:szCs w:val="12"/>
        </w:rPr>
        <w:t>кассовые</w:t>
      </w:r>
      <w:proofErr w:type="gramStart"/>
      <w:r w:rsidRPr="00DF36BB">
        <w:rPr>
          <w:rFonts w:ascii="Times New Roman" w:hAnsi="Times New Roman" w:cs="Times New Roman"/>
          <w:i/>
          <w:iCs/>
          <w:spacing w:val="-2"/>
          <w:sz w:val="12"/>
          <w:szCs w:val="12"/>
        </w:rPr>
        <w:t>.</w:t>
      </w:r>
      <w:r w:rsidRPr="00DF36BB">
        <w:rPr>
          <w:rFonts w:ascii="Times New Roman" w:hAnsi="Times New Roman" w:cs="Times New Roman"/>
          <w:i/>
          <w:spacing w:val="-3"/>
          <w:sz w:val="12"/>
          <w:szCs w:val="12"/>
        </w:rPr>
        <w:t>р</w:t>
      </w:r>
      <w:proofErr w:type="gramEnd"/>
      <w:r w:rsidRPr="00DF36BB">
        <w:rPr>
          <w:rFonts w:ascii="Times New Roman" w:hAnsi="Times New Roman" w:cs="Times New Roman"/>
          <w:i/>
          <w:iCs/>
          <w:spacing w:val="-3"/>
          <w:sz w:val="12"/>
          <w:szCs w:val="12"/>
        </w:rPr>
        <w:t>асчетные</w:t>
      </w:r>
      <w:proofErr w:type="spellEnd"/>
      <w:r w:rsidRPr="00DF36BB">
        <w:rPr>
          <w:rFonts w:ascii="Times New Roman" w:hAnsi="Times New Roman" w:cs="Times New Roman"/>
          <w:i/>
          <w:iCs/>
          <w:spacing w:val="-3"/>
          <w:sz w:val="12"/>
          <w:szCs w:val="12"/>
        </w:rPr>
        <w:t xml:space="preserve"> м</w:t>
      </w:r>
      <w:r w:rsidRPr="00DF36BB">
        <w:rPr>
          <w:rFonts w:ascii="Times New Roman" w:hAnsi="Times New Roman" w:cs="Times New Roman"/>
          <w:i/>
          <w:spacing w:val="-1"/>
          <w:sz w:val="12"/>
          <w:szCs w:val="12"/>
        </w:rPr>
        <w:t xml:space="preserve">емориальные </w:t>
      </w:r>
      <w:r w:rsidRPr="00DF36BB">
        <w:rPr>
          <w:rFonts w:ascii="Times New Roman" w:hAnsi="Times New Roman" w:cs="Times New Roman"/>
          <w:spacing w:val="-1"/>
          <w:sz w:val="12"/>
          <w:szCs w:val="12"/>
        </w:rPr>
        <w:t xml:space="preserve">документы выписываются банком при оформлении </w:t>
      </w:r>
      <w:proofErr w:type="spellStart"/>
      <w:r w:rsidRPr="00DF36BB">
        <w:rPr>
          <w:rFonts w:ascii="Times New Roman" w:hAnsi="Times New Roman" w:cs="Times New Roman"/>
          <w:sz w:val="12"/>
          <w:szCs w:val="12"/>
        </w:rPr>
        <w:t>внутрибанковских</w:t>
      </w:r>
      <w:proofErr w:type="spellEnd"/>
      <w:r w:rsidRPr="00DF36BB">
        <w:rPr>
          <w:rFonts w:ascii="Times New Roman" w:hAnsi="Times New Roman" w:cs="Times New Roman"/>
          <w:sz w:val="12"/>
          <w:szCs w:val="12"/>
        </w:rPr>
        <w:t xml:space="preserve"> операций: выдачи ссуд, погашении процентов, поступ</w:t>
      </w:r>
      <w:r w:rsidRPr="00DF36BB">
        <w:rPr>
          <w:rFonts w:ascii="Times New Roman" w:hAnsi="Times New Roman" w:cs="Times New Roman"/>
          <w:sz w:val="12"/>
          <w:szCs w:val="12"/>
        </w:rPr>
        <w:softHyphen/>
      </w:r>
      <w:r w:rsidRPr="00DF36BB">
        <w:rPr>
          <w:rFonts w:ascii="Times New Roman" w:hAnsi="Times New Roman" w:cs="Times New Roman"/>
          <w:spacing w:val="-1"/>
          <w:sz w:val="12"/>
          <w:szCs w:val="12"/>
        </w:rPr>
        <w:t xml:space="preserve">ления и выбытия основных средств, начисления износа, заработной платы, </w:t>
      </w:r>
      <w:r w:rsidRPr="00DF36BB">
        <w:rPr>
          <w:rFonts w:ascii="Times New Roman" w:hAnsi="Times New Roman" w:cs="Times New Roman"/>
          <w:sz w:val="12"/>
          <w:szCs w:val="12"/>
        </w:rPr>
        <w:t>учета произведенных расходов, получения доходов и расчета прибыли.</w:t>
      </w:r>
    </w:p>
    <w:p w:rsidR="000559A1" w:rsidRPr="00DF36BB" w:rsidRDefault="000559A1" w:rsidP="000559A1">
      <w:pPr>
        <w:shd w:val="clear" w:color="auto" w:fill="FFFFFF"/>
        <w:spacing w:after="0" w:line="240" w:lineRule="auto"/>
        <w:ind w:firstLine="426"/>
        <w:jc w:val="both"/>
        <w:rPr>
          <w:rFonts w:ascii="Times New Roman" w:hAnsi="Times New Roman" w:cs="Times New Roman"/>
          <w:sz w:val="12"/>
          <w:szCs w:val="12"/>
        </w:rPr>
      </w:pPr>
      <w:r w:rsidRPr="00DF36BB">
        <w:rPr>
          <w:rFonts w:ascii="Times New Roman" w:hAnsi="Times New Roman" w:cs="Times New Roman"/>
          <w:sz w:val="12"/>
          <w:szCs w:val="12"/>
        </w:rPr>
        <w:t xml:space="preserve">Представляемые клиентами документы на осуществление расчетов по их поручению в безналичном порядке должны соответствовать требованиям Банка России. </w:t>
      </w:r>
      <w:r w:rsidRPr="00DF36BB">
        <w:rPr>
          <w:rFonts w:ascii="Times New Roman" w:hAnsi="Times New Roman" w:cs="Times New Roman"/>
          <w:spacing w:val="-2"/>
          <w:sz w:val="12"/>
          <w:szCs w:val="12"/>
        </w:rPr>
        <w:t xml:space="preserve">Платежные (расчетные) документы, принятые кредитной организацией, </w:t>
      </w:r>
      <w:r w:rsidRPr="00DF36BB">
        <w:rPr>
          <w:rFonts w:ascii="Times New Roman" w:hAnsi="Times New Roman" w:cs="Times New Roman"/>
          <w:sz w:val="12"/>
          <w:szCs w:val="12"/>
        </w:rPr>
        <w:t xml:space="preserve">подписываются бухгалтерским работником с указанием даты приема. Право подписания расчетно-денежных документов,  предоставляемое банковским работникам, оформляется распоряжением руководителя банка. </w:t>
      </w:r>
      <w:r w:rsidRPr="00DF36BB">
        <w:rPr>
          <w:rFonts w:ascii="Times New Roman" w:hAnsi="Times New Roman" w:cs="Times New Roman"/>
          <w:spacing w:val="-1"/>
          <w:sz w:val="12"/>
          <w:szCs w:val="12"/>
        </w:rPr>
        <w:t xml:space="preserve">Кредитная организация отказывает в приеме платежного (расчетного) </w:t>
      </w:r>
      <w:r w:rsidRPr="00DF36BB">
        <w:rPr>
          <w:rFonts w:ascii="Times New Roman" w:hAnsi="Times New Roman" w:cs="Times New Roman"/>
          <w:sz w:val="12"/>
          <w:szCs w:val="12"/>
        </w:rPr>
        <w:t>документа: при несоответствии образцов подписей и печати и при нарушении требований по их оформлению.</w:t>
      </w:r>
    </w:p>
    <w:p w:rsidR="000559A1" w:rsidRPr="00DF36BB" w:rsidRDefault="000559A1" w:rsidP="000559A1">
      <w:pPr>
        <w:shd w:val="clear" w:color="auto" w:fill="FFFFFF"/>
        <w:spacing w:after="0" w:line="240" w:lineRule="auto"/>
        <w:ind w:firstLine="370"/>
        <w:jc w:val="both"/>
        <w:rPr>
          <w:rFonts w:ascii="Times New Roman" w:hAnsi="Times New Roman" w:cs="Times New Roman"/>
          <w:sz w:val="12"/>
          <w:szCs w:val="12"/>
        </w:rPr>
      </w:pPr>
      <w:r w:rsidRPr="00DF36BB">
        <w:rPr>
          <w:rFonts w:ascii="Times New Roman" w:hAnsi="Times New Roman" w:cs="Times New Roman"/>
          <w:spacing w:val="-1"/>
          <w:sz w:val="12"/>
          <w:szCs w:val="12"/>
        </w:rPr>
        <w:lastRenderedPageBreak/>
        <w:t>Кредитные организации обязаны хранить первичные учетные документы, регистры бухгалтерского учета и бухгалтерскую отчетность в течение сроков хранения архивного дела, но не менее 5 лет. Ответственность за ор</w:t>
      </w:r>
      <w:r w:rsidRPr="00DF36BB">
        <w:rPr>
          <w:rFonts w:ascii="Times New Roman" w:hAnsi="Times New Roman" w:cs="Times New Roman"/>
          <w:spacing w:val="-1"/>
          <w:sz w:val="12"/>
          <w:szCs w:val="12"/>
        </w:rPr>
        <w:softHyphen/>
        <w:t xml:space="preserve">ганизацию и соблюдение установленного порядка хранения бухгалтерских </w:t>
      </w:r>
      <w:r w:rsidRPr="00DF36BB">
        <w:rPr>
          <w:rFonts w:ascii="Times New Roman" w:hAnsi="Times New Roman" w:cs="Times New Roman"/>
          <w:sz w:val="12"/>
          <w:szCs w:val="12"/>
        </w:rPr>
        <w:t>документов возлагается на руководителей и главных бухгалтеров банка.</w:t>
      </w:r>
    </w:p>
    <w:p w:rsidR="000559A1" w:rsidRPr="00DF36BB" w:rsidRDefault="000559A1" w:rsidP="000559A1">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i/>
          <w:sz w:val="12"/>
          <w:szCs w:val="12"/>
        </w:rPr>
        <w:t>Документооборот в кредитной организации</w:t>
      </w:r>
      <w:r w:rsidRPr="00DF36BB">
        <w:rPr>
          <w:rFonts w:ascii="Times New Roman" w:hAnsi="Times New Roman" w:cs="Times New Roman"/>
          <w:sz w:val="12"/>
          <w:szCs w:val="12"/>
        </w:rPr>
        <w:t xml:space="preserve"> утверждается руководителем банка. </w:t>
      </w:r>
    </w:p>
    <w:p w:rsidR="000559A1" w:rsidRPr="00DF36BB" w:rsidRDefault="000559A1" w:rsidP="000559A1">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z w:val="12"/>
          <w:szCs w:val="12"/>
        </w:rPr>
        <w:t xml:space="preserve">Все документы, поступающие в операционное время в бухгалтерские </w:t>
      </w:r>
      <w:r w:rsidRPr="00DF36BB">
        <w:rPr>
          <w:rFonts w:ascii="Times New Roman" w:hAnsi="Times New Roman" w:cs="Times New Roman"/>
          <w:spacing w:val="-1"/>
          <w:sz w:val="12"/>
          <w:szCs w:val="12"/>
        </w:rPr>
        <w:t>службы, подлежат оформлению и отражению по счетам кредитной организации в этот же день.</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iCs/>
          <w:sz w:val="12"/>
          <w:szCs w:val="12"/>
        </w:rPr>
        <w:t>Д</w:t>
      </w:r>
      <w:r w:rsidRPr="00DF36BB">
        <w:rPr>
          <w:rFonts w:ascii="Times New Roman" w:hAnsi="Times New Roman" w:cs="Times New Roman"/>
          <w:sz w:val="12"/>
          <w:szCs w:val="12"/>
        </w:rPr>
        <w:t xml:space="preserve">окументы, поступившие во </w:t>
      </w:r>
      <w:proofErr w:type="spellStart"/>
      <w:r w:rsidRPr="00DF36BB">
        <w:rPr>
          <w:rFonts w:ascii="Times New Roman" w:hAnsi="Times New Roman" w:cs="Times New Roman"/>
          <w:sz w:val="12"/>
          <w:szCs w:val="12"/>
        </w:rPr>
        <w:t>внеоперационное</w:t>
      </w:r>
      <w:proofErr w:type="spellEnd"/>
      <w:r w:rsidRPr="00DF36BB">
        <w:rPr>
          <w:rFonts w:ascii="Times New Roman" w:hAnsi="Times New Roman" w:cs="Times New Roman"/>
          <w:sz w:val="12"/>
          <w:szCs w:val="12"/>
        </w:rPr>
        <w:t xml:space="preserve"> время, отражаются по </w:t>
      </w:r>
      <w:r w:rsidRPr="00DF36BB">
        <w:rPr>
          <w:rFonts w:ascii="Times New Roman" w:hAnsi="Times New Roman" w:cs="Times New Roman"/>
          <w:spacing w:val="-2"/>
          <w:sz w:val="12"/>
          <w:szCs w:val="12"/>
        </w:rPr>
        <w:t xml:space="preserve">счетам на следующий рабочий день. Порядок приема документов после </w:t>
      </w:r>
      <w:r w:rsidRPr="00DF36BB">
        <w:rPr>
          <w:rFonts w:ascii="Times New Roman" w:hAnsi="Times New Roman" w:cs="Times New Roman"/>
          <w:sz w:val="12"/>
          <w:szCs w:val="12"/>
        </w:rPr>
        <w:t>операционного времени определяется банком и оговаривается в договорах по расчетно-кассовому обслуживанию клиентов.</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pacing w:val="-1"/>
          <w:sz w:val="12"/>
          <w:szCs w:val="12"/>
        </w:rPr>
        <w:t>Операции по переводам денежных сре</w:t>
      </w:r>
      <w:proofErr w:type="gramStart"/>
      <w:r w:rsidRPr="00DF36BB">
        <w:rPr>
          <w:rFonts w:ascii="Times New Roman" w:hAnsi="Times New Roman" w:cs="Times New Roman"/>
          <w:spacing w:val="-1"/>
          <w:sz w:val="12"/>
          <w:szCs w:val="12"/>
        </w:rPr>
        <w:t>дств с к</w:t>
      </w:r>
      <w:proofErr w:type="gramEnd"/>
      <w:r w:rsidRPr="00DF36BB">
        <w:rPr>
          <w:rFonts w:ascii="Times New Roman" w:hAnsi="Times New Roman" w:cs="Times New Roman"/>
          <w:spacing w:val="-1"/>
          <w:sz w:val="12"/>
          <w:szCs w:val="12"/>
        </w:rPr>
        <w:t xml:space="preserve">орреспондентских счетов </w:t>
      </w:r>
      <w:r w:rsidRPr="00DF36BB">
        <w:rPr>
          <w:rFonts w:ascii="Times New Roman" w:hAnsi="Times New Roman" w:cs="Times New Roman"/>
          <w:sz w:val="12"/>
          <w:szCs w:val="12"/>
        </w:rPr>
        <w:t>совершаются в порядке, установленном нормативными актами Банка Рос</w:t>
      </w:r>
      <w:r w:rsidRPr="00DF36BB">
        <w:rPr>
          <w:rFonts w:ascii="Times New Roman" w:hAnsi="Times New Roman" w:cs="Times New Roman"/>
          <w:sz w:val="12"/>
          <w:szCs w:val="12"/>
        </w:rPr>
        <w:softHyphen/>
        <w:t>сии по расчетам.</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Оплата денежно-расчетных документов производится в переделах средств на счете плательщика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начло </w:t>
      </w:r>
      <w:proofErr w:type="gramStart"/>
      <w:r w:rsidRPr="00DF36BB">
        <w:rPr>
          <w:rFonts w:ascii="Times New Roman" w:hAnsi="Times New Roman" w:cs="Times New Roman"/>
          <w:sz w:val="12"/>
          <w:szCs w:val="12"/>
        </w:rPr>
        <w:t>дня</w:t>
      </w:r>
      <w:proofErr w:type="gramEnd"/>
      <w:r w:rsidRPr="00DF36BB">
        <w:rPr>
          <w:rFonts w:ascii="Times New Roman" w:hAnsi="Times New Roman" w:cs="Times New Roman"/>
          <w:sz w:val="12"/>
          <w:szCs w:val="12"/>
        </w:rPr>
        <w:t>, с учетом поступления средств текущим днем или в пределах суммы «овердрафта», определенной договором.</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Утром следующего рабочего дня документы передаются работнику для составления сводных платежных поручений для оплаты корреспондентских счетов, и в это же день эти платежные документы с описью передаются в РКЦ Банка России или другую кредитную организацию для оплаты с корреспондентских счетов. </w:t>
      </w:r>
      <w:proofErr w:type="spellStart"/>
      <w:r w:rsidRPr="00DF36BB">
        <w:rPr>
          <w:rFonts w:ascii="Times New Roman" w:hAnsi="Times New Roman" w:cs="Times New Roman"/>
          <w:sz w:val="12"/>
          <w:szCs w:val="12"/>
        </w:rPr>
        <w:t>Описипомещаются</w:t>
      </w:r>
      <w:proofErr w:type="spellEnd"/>
      <w:r w:rsidRPr="00DF36BB">
        <w:rPr>
          <w:rFonts w:ascii="Times New Roman" w:hAnsi="Times New Roman" w:cs="Times New Roman"/>
          <w:sz w:val="12"/>
          <w:szCs w:val="12"/>
        </w:rPr>
        <w:t xml:space="preserve"> в </w:t>
      </w:r>
      <w:proofErr w:type="spellStart"/>
      <w:r w:rsidRPr="00DF36BB">
        <w:rPr>
          <w:rFonts w:ascii="Times New Roman" w:hAnsi="Times New Roman" w:cs="Times New Roman"/>
          <w:sz w:val="12"/>
          <w:szCs w:val="12"/>
        </w:rPr>
        <w:t>документытекущегодня</w:t>
      </w:r>
      <w:proofErr w:type="spellEnd"/>
      <w:r w:rsidRPr="00DF36BB">
        <w:rPr>
          <w:rFonts w:ascii="Times New Roman" w:hAnsi="Times New Roman" w:cs="Times New Roman"/>
          <w:sz w:val="12"/>
          <w:szCs w:val="12"/>
        </w:rPr>
        <w:t>.</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z w:val="12"/>
          <w:szCs w:val="12"/>
        </w:rPr>
        <w:t xml:space="preserve"> Выписки из корреспондентских счетов кредитные организации должны получать да начала следующего рабочего дня. Полученные выписки разрабатываются и операции, отраженные в них, кредитные организации включают в баланс днем их проводки по корреспондентскому счету. К выписке прилагаются документы, на основании которых зачислены средства на корсчет.</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pacing w:val="-1"/>
          <w:sz w:val="12"/>
          <w:szCs w:val="12"/>
        </w:rPr>
        <w:t>В договорах банковского счета об установлении корреспондентских отношений предусматриваются обязанности и ответственность каждой сто</w:t>
      </w:r>
      <w:r w:rsidRPr="00DF36BB">
        <w:rPr>
          <w:rFonts w:ascii="Times New Roman" w:hAnsi="Times New Roman" w:cs="Times New Roman"/>
          <w:spacing w:val="-1"/>
          <w:sz w:val="12"/>
          <w:szCs w:val="12"/>
        </w:rPr>
        <w:softHyphen/>
      </w:r>
      <w:r w:rsidRPr="00DF36BB">
        <w:rPr>
          <w:rFonts w:ascii="Times New Roman" w:hAnsi="Times New Roman" w:cs="Times New Roman"/>
          <w:sz w:val="12"/>
          <w:szCs w:val="12"/>
        </w:rPr>
        <w:t>роны за соблюдение требований документооборота.</w:t>
      </w:r>
    </w:p>
    <w:p w:rsidR="000559A1" w:rsidRPr="00DF36BB" w:rsidRDefault="000559A1" w:rsidP="000559A1">
      <w:pPr>
        <w:numPr>
          <w:ilvl w:val="0"/>
          <w:numId w:val="11"/>
        </w:numPr>
        <w:shd w:val="clear" w:color="auto" w:fill="FFFFFF"/>
        <w:tabs>
          <w:tab w:val="left" w:pos="851"/>
        </w:tabs>
        <w:spacing w:after="0" w:line="240" w:lineRule="auto"/>
        <w:ind w:left="0" w:firstLine="567"/>
        <w:jc w:val="both"/>
        <w:rPr>
          <w:rFonts w:ascii="Times New Roman" w:hAnsi="Times New Roman" w:cs="Times New Roman"/>
          <w:sz w:val="12"/>
          <w:szCs w:val="12"/>
        </w:rPr>
      </w:pPr>
      <w:r w:rsidRPr="00DF36BB">
        <w:rPr>
          <w:rFonts w:ascii="Times New Roman" w:hAnsi="Times New Roman" w:cs="Times New Roman"/>
          <w:sz w:val="12"/>
          <w:szCs w:val="12"/>
        </w:rPr>
        <w:t>Документы и письма, подлежащие направлению в другие банки, орга</w:t>
      </w:r>
      <w:r w:rsidRPr="00DF36BB">
        <w:rPr>
          <w:rFonts w:ascii="Times New Roman" w:hAnsi="Times New Roman" w:cs="Times New Roman"/>
          <w:sz w:val="12"/>
          <w:szCs w:val="12"/>
        </w:rPr>
        <w:softHyphen/>
        <w:t>низации, должны быть отправлены в день приема, подписания.</w:t>
      </w:r>
    </w:p>
    <w:p w:rsidR="000559A1" w:rsidRPr="00DF36BB" w:rsidRDefault="000559A1" w:rsidP="000559A1">
      <w:pPr>
        <w:shd w:val="clear" w:color="auto" w:fill="FFFFFF"/>
        <w:spacing w:after="0" w:line="240" w:lineRule="auto"/>
        <w:ind w:firstLine="360"/>
        <w:jc w:val="both"/>
        <w:rPr>
          <w:rFonts w:ascii="Times New Roman" w:hAnsi="Times New Roman" w:cs="Times New Roman"/>
          <w:sz w:val="12"/>
          <w:szCs w:val="12"/>
        </w:rPr>
      </w:pPr>
      <w:r w:rsidRPr="00DF36BB">
        <w:rPr>
          <w:rFonts w:ascii="Times New Roman" w:hAnsi="Times New Roman" w:cs="Times New Roman"/>
          <w:sz w:val="12"/>
          <w:szCs w:val="12"/>
        </w:rPr>
        <w:t>Кредитная организация разрабатывает по согласованию с клиентами график их обслуживания и время прохождения документов по всем участ</w:t>
      </w:r>
      <w:r w:rsidRPr="00DF36BB">
        <w:rPr>
          <w:rFonts w:ascii="Times New Roman" w:hAnsi="Times New Roman" w:cs="Times New Roman"/>
          <w:sz w:val="12"/>
          <w:szCs w:val="12"/>
        </w:rPr>
        <w:softHyphen/>
      </w:r>
      <w:r w:rsidRPr="00DF36BB">
        <w:rPr>
          <w:rFonts w:ascii="Times New Roman" w:hAnsi="Times New Roman" w:cs="Times New Roman"/>
          <w:spacing w:val="-1"/>
          <w:sz w:val="12"/>
          <w:szCs w:val="12"/>
        </w:rPr>
        <w:t xml:space="preserve">кам их обработки. Физические лица - вкладчики обслуживаются в течение </w:t>
      </w:r>
      <w:r w:rsidRPr="00DF36BB">
        <w:rPr>
          <w:rFonts w:ascii="Times New Roman" w:hAnsi="Times New Roman" w:cs="Times New Roman"/>
          <w:sz w:val="12"/>
          <w:szCs w:val="12"/>
        </w:rPr>
        <w:t>всего операционного дня и, по возможности, в течение рабочего дня.</w:t>
      </w:r>
    </w:p>
    <w:p w:rsidR="000559A1" w:rsidRPr="00DF36BB" w:rsidRDefault="000559A1" w:rsidP="000559A1">
      <w:pPr>
        <w:shd w:val="clear" w:color="auto" w:fill="FFFFFF"/>
        <w:spacing w:after="0" w:line="240" w:lineRule="auto"/>
        <w:ind w:firstLine="374"/>
        <w:jc w:val="both"/>
        <w:rPr>
          <w:rFonts w:ascii="Times New Roman" w:hAnsi="Times New Roman" w:cs="Times New Roman"/>
          <w:sz w:val="12"/>
          <w:szCs w:val="12"/>
        </w:rPr>
      </w:pPr>
      <w:r w:rsidRPr="00DF36BB">
        <w:rPr>
          <w:rFonts w:ascii="Times New Roman" w:hAnsi="Times New Roman" w:cs="Times New Roman"/>
          <w:bCs/>
          <w:i/>
          <w:sz w:val="12"/>
          <w:szCs w:val="12"/>
        </w:rPr>
        <w:t xml:space="preserve">Исправление ошибочных записей. </w:t>
      </w:r>
      <w:r w:rsidRPr="00DF36BB">
        <w:rPr>
          <w:rFonts w:ascii="Times New Roman" w:hAnsi="Times New Roman" w:cs="Times New Roman"/>
          <w:spacing w:val="-1"/>
          <w:sz w:val="12"/>
          <w:szCs w:val="12"/>
        </w:rPr>
        <w:t>Ошибки в записях, выявленные бухгалтерскими работниками и кон</w:t>
      </w:r>
      <w:r w:rsidRPr="00DF36BB">
        <w:rPr>
          <w:rFonts w:ascii="Times New Roman" w:hAnsi="Times New Roman" w:cs="Times New Roman"/>
          <w:spacing w:val="-1"/>
          <w:sz w:val="12"/>
          <w:szCs w:val="12"/>
        </w:rPr>
        <w:softHyphen/>
        <w:t xml:space="preserve">тролерами до заключения баланса, бухгалтерского журнала, исправляются  </w:t>
      </w:r>
      <w:r w:rsidRPr="00DF36BB">
        <w:rPr>
          <w:rFonts w:ascii="Times New Roman" w:hAnsi="Times New Roman" w:cs="Times New Roman"/>
          <w:i/>
          <w:spacing w:val="-1"/>
          <w:sz w:val="12"/>
          <w:szCs w:val="12"/>
        </w:rPr>
        <w:t>корректурным путем</w:t>
      </w:r>
      <w:r w:rsidRPr="00DF36BB">
        <w:rPr>
          <w:rFonts w:ascii="Times New Roman" w:hAnsi="Times New Roman" w:cs="Times New Roman"/>
          <w:spacing w:val="-1"/>
          <w:sz w:val="12"/>
          <w:szCs w:val="12"/>
        </w:rPr>
        <w:t xml:space="preserve"> и </w:t>
      </w:r>
      <w:r w:rsidRPr="00DF36BB">
        <w:rPr>
          <w:rFonts w:ascii="Times New Roman" w:hAnsi="Times New Roman" w:cs="Times New Roman"/>
          <w:spacing w:val="-2"/>
          <w:sz w:val="12"/>
          <w:szCs w:val="12"/>
        </w:rPr>
        <w:t>заверяются подписью бухгалтерского работника</w:t>
      </w:r>
      <w:proofErr w:type="gramStart"/>
      <w:r w:rsidRPr="00DF36BB">
        <w:rPr>
          <w:rFonts w:ascii="Times New Roman" w:hAnsi="Times New Roman" w:cs="Times New Roman"/>
          <w:spacing w:val="-2"/>
          <w:sz w:val="12"/>
          <w:szCs w:val="12"/>
        </w:rPr>
        <w:t>.</w:t>
      </w:r>
      <w:r w:rsidRPr="00DF36BB">
        <w:rPr>
          <w:rFonts w:ascii="Times New Roman" w:hAnsi="Times New Roman" w:cs="Times New Roman"/>
          <w:sz w:val="12"/>
          <w:szCs w:val="12"/>
        </w:rPr>
        <w:t>.</w:t>
      </w:r>
      <w:proofErr w:type="gramEnd"/>
    </w:p>
    <w:p w:rsidR="000559A1" w:rsidRPr="00DF36BB" w:rsidRDefault="000559A1" w:rsidP="000559A1">
      <w:pPr>
        <w:shd w:val="clear" w:color="auto" w:fill="FFFFFF"/>
        <w:spacing w:after="0" w:line="240" w:lineRule="auto"/>
        <w:ind w:firstLine="360"/>
        <w:jc w:val="both"/>
        <w:rPr>
          <w:rFonts w:ascii="Times New Roman" w:hAnsi="Times New Roman" w:cs="Times New Roman"/>
          <w:sz w:val="12"/>
          <w:szCs w:val="12"/>
        </w:rPr>
      </w:pPr>
      <w:r w:rsidRPr="00DF36BB">
        <w:rPr>
          <w:rFonts w:ascii="Times New Roman" w:hAnsi="Times New Roman" w:cs="Times New Roman"/>
          <w:sz w:val="12"/>
          <w:szCs w:val="12"/>
        </w:rPr>
        <w:t xml:space="preserve">Банк осуществляет </w:t>
      </w:r>
      <w:r w:rsidRPr="00DF36BB">
        <w:rPr>
          <w:rFonts w:ascii="Times New Roman" w:hAnsi="Times New Roman" w:cs="Times New Roman"/>
          <w:b/>
          <w:i/>
          <w:sz w:val="12"/>
          <w:szCs w:val="12"/>
        </w:rPr>
        <w:t>предварительный и последующий</w:t>
      </w:r>
      <w:r w:rsidRPr="00DF36BB">
        <w:rPr>
          <w:rFonts w:ascii="Times New Roman" w:hAnsi="Times New Roman" w:cs="Times New Roman"/>
          <w:sz w:val="12"/>
          <w:szCs w:val="12"/>
        </w:rPr>
        <w:t xml:space="preserve"> контроль по своим операциям.</w:t>
      </w:r>
    </w:p>
    <w:p w:rsidR="000559A1" w:rsidRPr="00DF36BB" w:rsidRDefault="000559A1" w:rsidP="000559A1">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pacing w:val="-1"/>
          <w:sz w:val="12"/>
          <w:szCs w:val="12"/>
        </w:rPr>
        <w:t>При ведении предварительного контроля банковские операции контро</w:t>
      </w:r>
      <w:r w:rsidRPr="00DF36BB">
        <w:rPr>
          <w:rFonts w:ascii="Times New Roman" w:hAnsi="Times New Roman" w:cs="Times New Roman"/>
          <w:sz w:val="12"/>
          <w:szCs w:val="12"/>
        </w:rPr>
        <w:t xml:space="preserve">лируются в момент их совершения или до этого </w:t>
      </w:r>
      <w:proofErr w:type="spellStart"/>
      <w:r w:rsidRPr="00DF36BB">
        <w:rPr>
          <w:rFonts w:ascii="Times New Roman" w:hAnsi="Times New Roman" w:cs="Times New Roman"/>
          <w:sz w:val="12"/>
          <w:szCs w:val="12"/>
        </w:rPr>
        <w:t>моментаМетоды</w:t>
      </w:r>
      <w:proofErr w:type="spellEnd"/>
      <w:r w:rsidRPr="00DF36BB">
        <w:rPr>
          <w:rFonts w:ascii="Times New Roman" w:hAnsi="Times New Roman" w:cs="Times New Roman"/>
          <w:sz w:val="12"/>
          <w:szCs w:val="12"/>
        </w:rPr>
        <w:t xml:space="preserve"> и технические средства, применяемые для осуществления внутреннего контроля, определяются самим банком.</w:t>
      </w:r>
    </w:p>
    <w:p w:rsidR="000559A1" w:rsidRPr="00DF36BB" w:rsidRDefault="000559A1" w:rsidP="000559A1">
      <w:pPr>
        <w:shd w:val="clear" w:color="auto" w:fill="FFFFFF"/>
        <w:spacing w:after="0" w:line="240" w:lineRule="auto"/>
        <w:ind w:firstLine="365"/>
        <w:jc w:val="both"/>
        <w:rPr>
          <w:rFonts w:ascii="Times New Roman" w:hAnsi="Times New Roman" w:cs="Times New Roman"/>
          <w:spacing w:val="-4"/>
          <w:sz w:val="12"/>
          <w:szCs w:val="12"/>
        </w:rPr>
      </w:pPr>
      <w:r w:rsidRPr="00DF36BB">
        <w:rPr>
          <w:rFonts w:ascii="Times New Roman" w:hAnsi="Times New Roman" w:cs="Times New Roman"/>
          <w:spacing w:val="-1"/>
          <w:sz w:val="12"/>
          <w:szCs w:val="12"/>
        </w:rPr>
        <w:t xml:space="preserve">Контроль осуществляется путем визуальной проверки документов, </w:t>
      </w:r>
      <w:r w:rsidRPr="00DF36BB">
        <w:rPr>
          <w:rFonts w:ascii="Times New Roman" w:hAnsi="Times New Roman" w:cs="Times New Roman"/>
          <w:sz w:val="12"/>
          <w:szCs w:val="12"/>
        </w:rPr>
        <w:t>оформленных на бланке, с последующей сверкой счетным методом равен</w:t>
      </w:r>
      <w:r w:rsidRPr="00DF36BB">
        <w:rPr>
          <w:rFonts w:ascii="Times New Roman" w:hAnsi="Times New Roman" w:cs="Times New Roman"/>
          <w:sz w:val="12"/>
          <w:szCs w:val="12"/>
        </w:rPr>
        <w:softHyphen/>
        <w:t xml:space="preserve">ства оборотов по дебету и кредиту. Не допускается совершение операций одним бухгалтерским работником, если операция требует дополнительного контроля.  </w:t>
      </w:r>
      <w:r w:rsidRPr="00DF36BB">
        <w:rPr>
          <w:rFonts w:ascii="Times New Roman" w:hAnsi="Times New Roman" w:cs="Times New Roman"/>
          <w:spacing w:val="-4"/>
          <w:sz w:val="12"/>
          <w:szCs w:val="12"/>
        </w:rPr>
        <w:t>Организация контроля и наблюдение за его осуществлением на всех участках бухгалтерской и кассовой работы возлагаются на главного бухгалтера.</w:t>
      </w:r>
    </w:p>
    <w:p w:rsidR="000559A1" w:rsidRPr="00DF36BB" w:rsidRDefault="000559A1" w:rsidP="000559A1">
      <w:pPr>
        <w:shd w:val="clear" w:color="auto" w:fill="FFFFFF"/>
        <w:spacing w:after="0" w:line="240" w:lineRule="auto"/>
        <w:ind w:firstLine="365"/>
        <w:jc w:val="both"/>
        <w:rPr>
          <w:rFonts w:ascii="Times New Roman" w:hAnsi="Times New Roman" w:cs="Times New Roman"/>
          <w:sz w:val="12"/>
          <w:szCs w:val="12"/>
        </w:rPr>
      </w:pPr>
      <w:r w:rsidRPr="00DF36BB">
        <w:rPr>
          <w:rFonts w:ascii="Times New Roman" w:hAnsi="Times New Roman" w:cs="Times New Roman"/>
          <w:spacing w:val="-2"/>
          <w:sz w:val="12"/>
          <w:szCs w:val="12"/>
        </w:rPr>
        <w:t xml:space="preserve">Кассовые, вкладные и расчетные операции подлежат предварительному </w:t>
      </w:r>
      <w:r w:rsidRPr="00DF36BB">
        <w:rPr>
          <w:rFonts w:ascii="Times New Roman" w:hAnsi="Times New Roman" w:cs="Times New Roman"/>
          <w:sz w:val="12"/>
          <w:szCs w:val="12"/>
        </w:rPr>
        <w:t>контролю. При приеме денежно-расчетных документов ответственный исполнитель обязан проверить соответствие документа установленной форме блан</w:t>
      </w:r>
      <w:r w:rsidRPr="00DF36BB">
        <w:rPr>
          <w:rFonts w:ascii="Times New Roman" w:hAnsi="Times New Roman" w:cs="Times New Roman"/>
          <w:spacing w:val="-2"/>
          <w:sz w:val="12"/>
          <w:szCs w:val="12"/>
        </w:rPr>
        <w:t xml:space="preserve">ка, полноту заполнения всех реквизитов, правильность указания банковских </w:t>
      </w:r>
      <w:r w:rsidRPr="00DF36BB">
        <w:rPr>
          <w:rFonts w:ascii="Times New Roman" w:hAnsi="Times New Roman" w:cs="Times New Roman"/>
          <w:sz w:val="12"/>
          <w:szCs w:val="12"/>
        </w:rPr>
        <w:t xml:space="preserve">реквизитов (они могут быть заполнены работником банка), соответствие </w:t>
      </w:r>
      <w:r w:rsidRPr="00DF36BB">
        <w:rPr>
          <w:rFonts w:ascii="Times New Roman" w:hAnsi="Times New Roman" w:cs="Times New Roman"/>
          <w:spacing w:val="-1"/>
          <w:sz w:val="12"/>
          <w:szCs w:val="12"/>
        </w:rPr>
        <w:t>печатей и подписей распорядителей счета заявленным банку образцам. По</w:t>
      </w:r>
      <w:r w:rsidRPr="00DF36BB">
        <w:rPr>
          <w:rFonts w:ascii="Times New Roman" w:hAnsi="Times New Roman" w:cs="Times New Roman"/>
          <w:sz w:val="12"/>
          <w:szCs w:val="12"/>
        </w:rPr>
        <w:t xml:space="preserve">сле этого документ заверяется подписью ответственного исполнителя. </w:t>
      </w:r>
      <w:r w:rsidRPr="00DF36BB">
        <w:rPr>
          <w:rFonts w:ascii="Times New Roman" w:hAnsi="Times New Roman" w:cs="Times New Roman"/>
          <w:spacing w:val="-2"/>
          <w:sz w:val="12"/>
          <w:szCs w:val="12"/>
        </w:rPr>
        <w:t xml:space="preserve">Расчетно-денежные документы должны иметь дату проводки и подписи </w:t>
      </w:r>
      <w:r w:rsidRPr="00DF36BB">
        <w:rPr>
          <w:rFonts w:ascii="Times New Roman" w:hAnsi="Times New Roman" w:cs="Times New Roman"/>
          <w:spacing w:val="-1"/>
          <w:sz w:val="12"/>
          <w:szCs w:val="12"/>
        </w:rPr>
        <w:t>должностных лиц банка, оформивших документ и проверивших его, а до</w:t>
      </w:r>
      <w:r w:rsidRPr="00DF36BB">
        <w:rPr>
          <w:rFonts w:ascii="Times New Roman" w:hAnsi="Times New Roman" w:cs="Times New Roman"/>
          <w:spacing w:val="-1"/>
          <w:sz w:val="12"/>
          <w:szCs w:val="12"/>
        </w:rPr>
        <w:softHyphen/>
      </w:r>
      <w:r w:rsidRPr="00DF36BB">
        <w:rPr>
          <w:rFonts w:ascii="Times New Roman" w:hAnsi="Times New Roman" w:cs="Times New Roman"/>
          <w:spacing w:val="-2"/>
          <w:sz w:val="12"/>
          <w:szCs w:val="12"/>
        </w:rPr>
        <w:t xml:space="preserve">кументы по операциям, где дополнительный контроль не требуется, - одну </w:t>
      </w:r>
      <w:r w:rsidRPr="00DF36BB">
        <w:rPr>
          <w:rFonts w:ascii="Times New Roman" w:hAnsi="Times New Roman" w:cs="Times New Roman"/>
          <w:sz w:val="12"/>
          <w:szCs w:val="12"/>
        </w:rPr>
        <w:t>подпись ответственного исполнителя.</w:t>
      </w:r>
    </w:p>
    <w:p w:rsidR="000559A1" w:rsidRPr="00DF36BB" w:rsidRDefault="000559A1" w:rsidP="000559A1">
      <w:pPr>
        <w:shd w:val="clear" w:color="auto" w:fill="FFFFFF"/>
        <w:spacing w:after="0" w:line="240" w:lineRule="auto"/>
        <w:ind w:firstLine="427"/>
        <w:jc w:val="both"/>
        <w:rPr>
          <w:rFonts w:ascii="Times New Roman" w:hAnsi="Times New Roman" w:cs="Times New Roman"/>
          <w:sz w:val="12"/>
          <w:szCs w:val="12"/>
        </w:rPr>
      </w:pPr>
      <w:r w:rsidRPr="00DF36BB">
        <w:rPr>
          <w:rFonts w:ascii="Times New Roman" w:hAnsi="Times New Roman" w:cs="Times New Roman"/>
          <w:sz w:val="12"/>
          <w:szCs w:val="12"/>
        </w:rPr>
        <w:t xml:space="preserve">Последующий контроль осуществляется выборочно или тематически. Он проводится главным бухгалтером банка или уполномоченными лицами по его распоряжению. </w:t>
      </w:r>
      <w:r w:rsidRPr="00DF36BB">
        <w:rPr>
          <w:rFonts w:ascii="Times New Roman" w:hAnsi="Times New Roman" w:cs="Times New Roman"/>
          <w:spacing w:val="-2"/>
          <w:sz w:val="12"/>
          <w:szCs w:val="12"/>
        </w:rPr>
        <w:t>Главные бухгалтеры банков, их заместители, начальники отделов и ра</w:t>
      </w:r>
      <w:r w:rsidRPr="00DF36BB">
        <w:rPr>
          <w:rFonts w:ascii="Times New Roman" w:hAnsi="Times New Roman" w:cs="Times New Roman"/>
          <w:sz w:val="12"/>
          <w:szCs w:val="12"/>
        </w:rPr>
        <w:t xml:space="preserve">ботники последующего контроля обязаны систематически производить </w:t>
      </w:r>
      <w:r w:rsidRPr="00DF36BB">
        <w:rPr>
          <w:rFonts w:ascii="Times New Roman" w:hAnsi="Times New Roman" w:cs="Times New Roman"/>
          <w:spacing w:val="-2"/>
          <w:sz w:val="12"/>
          <w:szCs w:val="12"/>
        </w:rPr>
        <w:t xml:space="preserve">проверки бухгалтерской и кассовой работы. При проверках контролируется </w:t>
      </w:r>
      <w:r w:rsidRPr="00DF36BB">
        <w:rPr>
          <w:rFonts w:ascii="Times New Roman" w:hAnsi="Times New Roman" w:cs="Times New Roman"/>
          <w:spacing w:val="-1"/>
          <w:sz w:val="12"/>
          <w:szCs w:val="12"/>
        </w:rPr>
        <w:t xml:space="preserve">правильность оформления и учета совершенных операций. </w:t>
      </w:r>
    </w:p>
    <w:p w:rsidR="000559A1" w:rsidRPr="00DF36BB" w:rsidRDefault="000559A1" w:rsidP="000559A1">
      <w:pPr>
        <w:shd w:val="clear" w:color="auto" w:fill="FFFFFF"/>
        <w:spacing w:after="0" w:line="240" w:lineRule="auto"/>
        <w:ind w:firstLine="360"/>
        <w:jc w:val="both"/>
        <w:rPr>
          <w:rFonts w:ascii="Times New Roman" w:hAnsi="Times New Roman" w:cs="Times New Roman"/>
          <w:sz w:val="12"/>
          <w:szCs w:val="12"/>
        </w:rPr>
      </w:pPr>
      <w:r w:rsidRPr="00DF36BB">
        <w:rPr>
          <w:rFonts w:ascii="Times New Roman" w:hAnsi="Times New Roman" w:cs="Times New Roman"/>
          <w:spacing w:val="-2"/>
          <w:sz w:val="12"/>
          <w:szCs w:val="12"/>
        </w:rPr>
        <w:t xml:space="preserve">Последующие проверки должны проводиться с таким расчетом, чтобы </w:t>
      </w:r>
      <w:r w:rsidRPr="00DF36BB">
        <w:rPr>
          <w:rFonts w:ascii="Times New Roman" w:hAnsi="Times New Roman" w:cs="Times New Roman"/>
          <w:sz w:val="12"/>
          <w:szCs w:val="12"/>
        </w:rPr>
        <w:t xml:space="preserve">работа каждого бухгалтерского работника была проверена не реже одного </w:t>
      </w:r>
      <w:r w:rsidRPr="00DF36BB">
        <w:rPr>
          <w:rFonts w:ascii="Times New Roman" w:hAnsi="Times New Roman" w:cs="Times New Roman"/>
          <w:spacing w:val="-1"/>
          <w:sz w:val="12"/>
          <w:szCs w:val="12"/>
        </w:rPr>
        <w:t>раза в год. Результаты последующих проверок должны оформляться справ</w:t>
      </w:r>
      <w:r w:rsidRPr="00DF36BB">
        <w:rPr>
          <w:rFonts w:ascii="Times New Roman" w:hAnsi="Times New Roman" w:cs="Times New Roman"/>
          <w:spacing w:val="-2"/>
          <w:sz w:val="12"/>
          <w:szCs w:val="12"/>
        </w:rPr>
        <w:t>ками, которые рассматриваются руководителями банка в присутствии бух</w:t>
      </w:r>
      <w:r w:rsidRPr="00DF36BB">
        <w:rPr>
          <w:rFonts w:ascii="Times New Roman" w:hAnsi="Times New Roman" w:cs="Times New Roman"/>
          <w:sz w:val="12"/>
          <w:szCs w:val="12"/>
        </w:rPr>
        <w:t xml:space="preserve">галтерских работников.  </w:t>
      </w:r>
    </w:p>
    <w:p w:rsidR="00876469" w:rsidRPr="00DF36BB" w:rsidRDefault="00876469" w:rsidP="000559A1">
      <w:pPr>
        <w:pStyle w:val="Style1"/>
        <w:widowControl/>
        <w:spacing w:line="240" w:lineRule="auto"/>
        <w:jc w:val="both"/>
        <w:rPr>
          <w:rStyle w:val="FontStyle32"/>
          <w:i w:val="0"/>
          <w:sz w:val="12"/>
          <w:szCs w:val="12"/>
        </w:rPr>
      </w:pPr>
    </w:p>
    <w:p w:rsidR="002720B2" w:rsidRPr="00DF36BB" w:rsidRDefault="008B14D1" w:rsidP="008B14D1">
      <w:pPr>
        <w:pStyle w:val="Style1"/>
        <w:widowControl/>
        <w:spacing w:line="240" w:lineRule="auto"/>
        <w:jc w:val="both"/>
        <w:rPr>
          <w:rStyle w:val="FontStyle39"/>
          <w:i w:val="0"/>
          <w:sz w:val="12"/>
          <w:szCs w:val="12"/>
        </w:rPr>
      </w:pPr>
      <w:r w:rsidRPr="00DF36BB">
        <w:rPr>
          <w:rStyle w:val="FontStyle32"/>
          <w:i w:val="0"/>
          <w:sz w:val="12"/>
          <w:szCs w:val="12"/>
        </w:rPr>
        <w:t>39.</w:t>
      </w:r>
      <w:r w:rsidR="002720B2" w:rsidRPr="00DF36BB">
        <w:rPr>
          <w:rStyle w:val="FontStyle32"/>
          <w:i w:val="0"/>
          <w:sz w:val="12"/>
          <w:szCs w:val="12"/>
        </w:rPr>
        <w:t xml:space="preserve"> Организация и учет операций по безналичным расчетам.</w:t>
      </w:r>
      <w:r w:rsidR="002720B2" w:rsidRPr="00DF36BB">
        <w:rPr>
          <w:rStyle w:val="FontStyle39"/>
          <w:i w:val="0"/>
          <w:sz w:val="12"/>
          <w:szCs w:val="12"/>
        </w:rPr>
        <w:t xml:space="preserve"> Технология расчетов платежными поручениями, требованиями, чеками и аккредитивами и их учет.</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i/>
          <w:sz w:val="12"/>
          <w:szCs w:val="12"/>
        </w:rPr>
        <w:t xml:space="preserve">Безналичные расчеты - </w:t>
      </w:r>
      <w:r w:rsidRPr="00DF36BB">
        <w:rPr>
          <w:rFonts w:ascii="Times New Roman" w:hAnsi="Times New Roman" w:cs="Times New Roman"/>
          <w:sz w:val="12"/>
          <w:szCs w:val="12"/>
        </w:rPr>
        <w:t xml:space="preserve"> это расчеты, осуществляемые посредством перечисления по счетам в кредитных учреждениях (со счета плательщика на счет получателя) и путем зачета взаимных требований. Участники безналичных расчетов: объединения, предприятия, организации, кооперативы, банковские и финансовые органы, население. Клиенты осуществляют платежи при помощи: банкнот  и банковских   инструментов. Действующим законодательством предусмотрены следующие виды счетов, открываемых клиентам в кредитных организациях</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 xml:space="preserve"> р</w:t>
      </w:r>
      <w:r w:rsidRPr="00DF36BB">
        <w:rPr>
          <w:rFonts w:ascii="Times New Roman" w:hAnsi="Times New Roman" w:cs="Times New Roman"/>
          <w:b/>
          <w:sz w:val="12"/>
          <w:szCs w:val="12"/>
        </w:rPr>
        <w:t xml:space="preserve">асчетные, </w:t>
      </w:r>
      <w:proofErr w:type="spellStart"/>
      <w:r w:rsidRPr="00DF36BB">
        <w:rPr>
          <w:rFonts w:ascii="Times New Roman" w:hAnsi="Times New Roman" w:cs="Times New Roman"/>
          <w:b/>
          <w:sz w:val="12"/>
          <w:szCs w:val="12"/>
        </w:rPr>
        <w:t>субрасчетные</w:t>
      </w:r>
      <w:proofErr w:type="spellEnd"/>
      <w:r w:rsidRPr="00DF36BB">
        <w:rPr>
          <w:rFonts w:ascii="Times New Roman" w:hAnsi="Times New Roman" w:cs="Times New Roman"/>
          <w:b/>
          <w:sz w:val="12"/>
          <w:szCs w:val="12"/>
        </w:rPr>
        <w:t>,</w:t>
      </w:r>
      <w:r w:rsidRPr="00DF36BB">
        <w:rPr>
          <w:rFonts w:ascii="Times New Roman" w:hAnsi="Times New Roman" w:cs="Times New Roman"/>
          <w:sz w:val="12"/>
          <w:szCs w:val="12"/>
        </w:rPr>
        <w:t xml:space="preserve"> т</w:t>
      </w:r>
      <w:r w:rsidRPr="00DF36BB">
        <w:rPr>
          <w:rFonts w:ascii="Times New Roman" w:hAnsi="Times New Roman" w:cs="Times New Roman"/>
          <w:b/>
          <w:sz w:val="12"/>
          <w:szCs w:val="12"/>
        </w:rPr>
        <w:t xml:space="preserve">екущие, бюджетные счета. </w:t>
      </w:r>
      <w:r w:rsidRPr="00DF36BB">
        <w:rPr>
          <w:rFonts w:ascii="Times New Roman" w:hAnsi="Times New Roman" w:cs="Times New Roman"/>
          <w:sz w:val="12"/>
          <w:szCs w:val="12"/>
        </w:rPr>
        <w:t xml:space="preserve">Для открытия счетов клиенты должны представить необходимый пакет документов: Документы проверяют, затем в  учетно-операционный отдел поступает распоряжение об открытии счета. Между банком и клиентом заключается </w:t>
      </w:r>
      <w:r w:rsidRPr="00DF36BB">
        <w:rPr>
          <w:rFonts w:ascii="Times New Roman" w:hAnsi="Times New Roman" w:cs="Times New Roman"/>
          <w:i/>
          <w:sz w:val="12"/>
          <w:szCs w:val="12"/>
        </w:rPr>
        <w:t>договор о расчетно-кассовом обслуживании</w:t>
      </w:r>
      <w:r w:rsidRPr="00DF36BB">
        <w:rPr>
          <w:rFonts w:ascii="Times New Roman" w:hAnsi="Times New Roman" w:cs="Times New Roman"/>
          <w:sz w:val="12"/>
          <w:szCs w:val="12"/>
        </w:rPr>
        <w:t xml:space="preserve">. Счета открываются главным </w:t>
      </w:r>
      <w:proofErr w:type="gramStart"/>
      <w:r w:rsidRPr="00DF36BB">
        <w:rPr>
          <w:rFonts w:ascii="Times New Roman" w:hAnsi="Times New Roman" w:cs="Times New Roman"/>
          <w:sz w:val="12"/>
          <w:szCs w:val="12"/>
        </w:rPr>
        <w:t>бухгалтером</w:t>
      </w:r>
      <w:proofErr w:type="gramEnd"/>
      <w:r w:rsidRPr="00DF36BB">
        <w:rPr>
          <w:rFonts w:ascii="Times New Roman" w:hAnsi="Times New Roman" w:cs="Times New Roman"/>
          <w:sz w:val="12"/>
          <w:szCs w:val="12"/>
        </w:rPr>
        <w:t xml:space="preserve"> и регистрируется открытый счет в специальной книге. Документы по открытому счету формируются в юридическое дело по открытию счета. </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 Операции на счетах производятся на основании расчетных документов:</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lastRenderedPageBreak/>
        <w:t>-   распоряжение плательщика (клиента или банка) о списании денежных средств со своего счета и их перечислении на счет получателя средств;</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распоряжение получателя средств (взыскателя) на списание денежных средств со счета плательщика и перечисление на счет, указанный получателем средств (взыскателем)</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Расчетные документы действительны к предъявлению в обслуживающий банк в течение 10 календарных дней, не считая дня их выписки, в количестве экземпляров, необходимом для всех участников расчетов.   Расчетные документы принимаются банками к исполнению независимо от их суммы. Списание банком денежных средств со счета производится на основании первого экземпляра расчетного документа.</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При приеме банком расчетных документов осуществляется их проверка в соответствии с требованиями, установленными правилами ведения бухгалтерского учета. Расчетные документы, оформленные с нарушением установленных требований, приему не подлежат. Исправления, помарки и подчистки, а также использование корректирующей жидкости в расчетных документах не допускаются.</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rPr>
        <w:t xml:space="preserve">Формы безналичных расчетов определены ГК РФ и положением. К ним относятся расчеты: платежными поручениями,   по инкассо,   по аккредитиву,  чеками </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rPr>
        <w:t xml:space="preserve">Формы расчетов между плательщиком и получателем средств определяются договором, избираются клиентами банков самостоятельно и предусматриваются в договорах, заключаемых ими со своими контрагентами. Банки не вмешиваются в договорные отношения клиентов. </w:t>
      </w:r>
      <w:r w:rsidRPr="00DF36BB">
        <w:rPr>
          <w:rFonts w:ascii="Times New Roman" w:hAnsi="Times New Roman" w:cs="Times New Roman"/>
          <w:b/>
          <w:sz w:val="12"/>
          <w:szCs w:val="12"/>
        </w:rPr>
        <w:t>Платежным поручением</w:t>
      </w:r>
      <w:r w:rsidRPr="00DF36BB">
        <w:rPr>
          <w:rFonts w:ascii="Times New Roman" w:hAnsi="Times New Roman" w:cs="Times New Roman"/>
          <w:sz w:val="12"/>
          <w:szCs w:val="12"/>
        </w:rPr>
        <w:t xml:space="preserve"> является распоряжение владельца счета (плательщика) обслуживающему его банку, оформленное расчетным документом, перевести определенную денежную сумму на счет получателя средств, открытый в этом или другом банке. Платежным поручением можно оформлять расчеты без ограничения суммы.</w:t>
      </w:r>
    </w:p>
    <w:p w:rsidR="00876469" w:rsidRPr="00DF36BB" w:rsidRDefault="001B7FEE"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noProof/>
          <w:sz w:val="12"/>
          <w:szCs w:val="12"/>
        </w:rPr>
        <w:pict>
          <v:rect id="Прямоугольник 40" o:spid="_x0000_s1026" style="position:absolute;left:0;text-align:left;margin-left:454.35pt;margin-top:292.45pt;width:.75pt;height:.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" o:allowincell="f" fillcolor="black" stroked="f"/>
        </w:pict>
      </w:r>
      <w:r w:rsidRPr="00DF36BB">
        <w:rPr>
          <w:rFonts w:ascii="Times New Roman" w:hAnsi="Times New Roman" w:cs="Times New Roman"/>
          <w:noProof/>
          <w:sz w:val="12"/>
          <w:szCs w:val="12"/>
        </w:rPr>
        <w:pict>
          <v:rect id="Прямоугольник 39" o:spid="_x0000_s1027" style="position:absolute;left:0;text-align:left;margin-left:341pt;margin-top:292.45pt;width:.7pt;height:.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" o:allowincell="f" fillcolor="black" stroked="f"/>
        </w:pict>
      </w:r>
      <w:r w:rsidRPr="00DF36BB">
        <w:rPr>
          <w:rFonts w:ascii="Times New Roman" w:hAnsi="Times New Roman" w:cs="Times New Roman"/>
          <w:noProof/>
          <w:sz w:val="12"/>
          <w:szCs w:val="12"/>
        </w:rPr>
        <w:pict>
          <v:rect id="Прямоугольник 38" o:spid="_x0000_s1028" style="position:absolute;left:0;text-align:left;margin-left:275.35pt;margin-top:166.7pt;width:.7pt;height:.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" o:allowincell="f" fillcolor="black" stroked="f"/>
        </w:pict>
      </w:r>
      <w:r w:rsidRPr="00DF36BB">
        <w:rPr>
          <w:rFonts w:ascii="Times New Roman" w:hAnsi="Times New Roman" w:cs="Times New Roman"/>
          <w:noProof/>
          <w:sz w:val="12"/>
          <w:szCs w:val="12"/>
        </w:rPr>
        <w:pict>
          <v:rect id="Прямоугольник 37" o:spid="_x0000_s1029" style="position:absolute;left:0;text-align:left;margin-left:341pt;margin-top:81.6pt;width:.7pt;height:.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" o:allowincell="f" fillcolor="black" stroked="f"/>
        </w:pict>
      </w:r>
      <w:r w:rsidRPr="00DF36BB">
        <w:rPr>
          <w:rFonts w:ascii="Times New Roman" w:hAnsi="Times New Roman" w:cs="Times New Roman"/>
          <w:noProof/>
          <w:sz w:val="12"/>
          <w:szCs w:val="12"/>
        </w:rPr>
        <w:pict>
          <v:rect id="Прямоугольник 36" o:spid="_x0000_s1030" style="position:absolute;left:0;text-align:left;margin-left:172.65pt;margin-top:-39.85pt;width:51.2pt;height:12.3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" o:allowincell="f" filled="f" stroked="f"/>
        </w:pict>
      </w:r>
      <w:r w:rsidR="00876469" w:rsidRPr="00DF36BB">
        <w:rPr>
          <w:rFonts w:ascii="Times New Roman" w:hAnsi="Times New Roman" w:cs="Times New Roman"/>
          <w:sz w:val="12"/>
          <w:szCs w:val="12"/>
        </w:rPr>
        <w:t>Если при оплате платежного поручения средств на счете плательщика недостаточно и иных претензий к счету нет, то документ оплачивается частично. В части неоплаченной суммы документ помещается в картотеку к счету 90902 «Расчетно-денежные документы, не оплаченные в срок» на основании мемориального ордера.  Клиенту направляется извещение о постановке в картотеку</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b/>
          <w:sz w:val="12"/>
          <w:szCs w:val="12"/>
        </w:rPr>
        <w:t xml:space="preserve">Расчеты по </w:t>
      </w:r>
      <w:proofErr w:type="spellStart"/>
      <w:r w:rsidRPr="00DF36BB">
        <w:rPr>
          <w:rFonts w:ascii="Times New Roman" w:hAnsi="Times New Roman" w:cs="Times New Roman"/>
          <w:b/>
          <w:sz w:val="12"/>
          <w:szCs w:val="12"/>
        </w:rPr>
        <w:t>инкассо</w:t>
      </w:r>
      <w:r w:rsidRPr="00DF36BB">
        <w:rPr>
          <w:rFonts w:ascii="Times New Roman" w:hAnsi="Times New Roman" w:cs="Times New Roman"/>
          <w:sz w:val="12"/>
          <w:szCs w:val="12"/>
        </w:rPr>
        <w:t>представляют</w:t>
      </w:r>
      <w:proofErr w:type="spellEnd"/>
      <w:r w:rsidRPr="00DF36BB">
        <w:rPr>
          <w:rFonts w:ascii="Times New Roman" w:hAnsi="Times New Roman" w:cs="Times New Roman"/>
          <w:sz w:val="12"/>
          <w:szCs w:val="12"/>
        </w:rPr>
        <w:t xml:space="preserve"> собой банковскую операцию, посредством которой банк (далее – банк-эмитент) по поручению и за счет клиента на основании расчетных документов осуществляет действия по получению от плательщика платежа.</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b/>
          <w:sz w:val="12"/>
          <w:szCs w:val="12"/>
        </w:rPr>
        <w:t xml:space="preserve">Платежное требование </w:t>
      </w:r>
      <w:r w:rsidRPr="00DF36BB">
        <w:rPr>
          <w:rFonts w:ascii="Times New Roman" w:hAnsi="Times New Roman" w:cs="Times New Roman"/>
          <w:sz w:val="12"/>
          <w:szCs w:val="12"/>
        </w:rPr>
        <w:t>является расчетным документом, содержащим требование кредитора (получателя средств) по основному договору к должнику (плательщику) об уплате определенной денежной суммы через банк. Расчеты посредством платежных требований могут осуществляться с предварительным акцептом и без акцепта плательщика.</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rPr>
        <w:t>Если плательщик отказался от акцепта платежных требований</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 xml:space="preserve"> то он оформляет  отказ от акцепта</w:t>
      </w:r>
      <w:r w:rsidRPr="00DF36BB">
        <w:rPr>
          <w:rFonts w:ascii="Times New Roman" w:hAnsi="Times New Roman" w:cs="Times New Roman"/>
          <w:spacing w:val="-2"/>
          <w:sz w:val="12"/>
          <w:szCs w:val="12"/>
        </w:rPr>
        <w:t xml:space="preserve">. Ответственный исполнитель банка принимает </w:t>
      </w:r>
      <w:proofErr w:type="spellStart"/>
      <w:r w:rsidRPr="00DF36BB">
        <w:rPr>
          <w:rFonts w:ascii="Times New Roman" w:hAnsi="Times New Roman" w:cs="Times New Roman"/>
          <w:spacing w:val="-2"/>
          <w:sz w:val="12"/>
          <w:szCs w:val="12"/>
        </w:rPr>
        <w:t>отказеот</w:t>
      </w:r>
      <w:proofErr w:type="spellEnd"/>
      <w:r w:rsidRPr="00DF36BB">
        <w:rPr>
          <w:rFonts w:ascii="Times New Roman" w:hAnsi="Times New Roman" w:cs="Times New Roman"/>
          <w:spacing w:val="-2"/>
          <w:sz w:val="12"/>
          <w:szCs w:val="12"/>
        </w:rPr>
        <w:t xml:space="preserve"> акцепта платежных требований и возвращает его получателю</w:t>
      </w:r>
      <w:proofErr w:type="gramStart"/>
      <w:r w:rsidRPr="00DF36BB">
        <w:rPr>
          <w:rFonts w:ascii="Times New Roman" w:hAnsi="Times New Roman" w:cs="Times New Roman"/>
          <w:spacing w:val="-2"/>
          <w:sz w:val="12"/>
          <w:szCs w:val="12"/>
        </w:rPr>
        <w:t xml:space="preserve"> .</w:t>
      </w:r>
      <w:proofErr w:type="gramEnd"/>
      <w:r w:rsidRPr="00DF36BB">
        <w:rPr>
          <w:rFonts w:ascii="Times New Roman" w:hAnsi="Times New Roman" w:cs="Times New Roman"/>
          <w:sz w:val="12"/>
          <w:szCs w:val="12"/>
        </w:rPr>
        <w:t>Если  в установленный срок отказ от акцепта платежного требования не получен, оно считается акцептованным.</w:t>
      </w:r>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b/>
          <w:sz w:val="12"/>
          <w:szCs w:val="12"/>
        </w:rPr>
        <w:t>Инкассовые поручения –</w:t>
      </w:r>
      <w:r w:rsidRPr="00DF36BB">
        <w:rPr>
          <w:rFonts w:ascii="Times New Roman" w:hAnsi="Times New Roman" w:cs="Times New Roman"/>
          <w:sz w:val="12"/>
          <w:szCs w:val="12"/>
        </w:rPr>
        <w:t xml:space="preserve"> это бесспорное   списание денежных средств со счетов клиентов  на основании  исполнительных документов: исполнительные листы судов, арбитражных судов; исполнительные подписи нотариальных органов.  </w:t>
      </w:r>
    </w:p>
    <w:p w:rsidR="00876469" w:rsidRPr="00DF36BB" w:rsidRDefault="00876469" w:rsidP="00876469">
      <w:pPr>
        <w:spacing w:after="0" w:line="240" w:lineRule="auto"/>
        <w:ind w:firstLine="284"/>
        <w:jc w:val="both"/>
        <w:rPr>
          <w:rFonts w:ascii="Times New Roman" w:eastAsia="Calibri" w:hAnsi="Times New Roman" w:cs="Times New Roman"/>
          <w:sz w:val="12"/>
          <w:szCs w:val="12"/>
        </w:rPr>
      </w:pPr>
      <w:r w:rsidRPr="00DF36BB">
        <w:rPr>
          <w:rFonts w:ascii="Times New Roman" w:hAnsi="Times New Roman" w:cs="Times New Roman"/>
          <w:sz w:val="12"/>
          <w:szCs w:val="12"/>
        </w:rPr>
        <w:t>Ответственность за правильность взыскания, а также ссылки на основания для бесспорного списания, законодательством возложена на взыскателя, и учреждениям банка не вменяется в обязанность рассмотрение возражений списания сре</w:t>
      </w:r>
      <w:proofErr w:type="gramStart"/>
      <w:r w:rsidRPr="00DF36BB">
        <w:rPr>
          <w:rFonts w:ascii="Times New Roman" w:hAnsi="Times New Roman" w:cs="Times New Roman"/>
          <w:sz w:val="12"/>
          <w:szCs w:val="12"/>
        </w:rPr>
        <w:t>дств в б</w:t>
      </w:r>
      <w:proofErr w:type="gramEnd"/>
      <w:r w:rsidRPr="00DF36BB">
        <w:rPr>
          <w:rFonts w:ascii="Times New Roman" w:hAnsi="Times New Roman" w:cs="Times New Roman"/>
          <w:sz w:val="12"/>
          <w:szCs w:val="12"/>
        </w:rPr>
        <w:t xml:space="preserve">есспорном порядке. Если при поступлении инкассового поручения средств недостаточно и иных претензий к счету плательщика нет, документ оплачивается частично. В неоплаченной сумме документ помещается в картотеку к счету 90902 с указанием даты помещения в картотеку. </w:t>
      </w:r>
    </w:p>
    <w:p w:rsidR="00876469" w:rsidRPr="00DF36BB" w:rsidRDefault="00876469" w:rsidP="00876469">
      <w:pPr>
        <w:spacing w:after="0" w:line="240" w:lineRule="auto"/>
        <w:ind w:firstLine="284"/>
        <w:jc w:val="both"/>
        <w:rPr>
          <w:rFonts w:ascii="Times New Roman" w:hAnsi="Times New Roman" w:cs="Times New Roman"/>
          <w:b/>
          <w:sz w:val="12"/>
          <w:szCs w:val="12"/>
        </w:rPr>
      </w:pPr>
      <w:r w:rsidRPr="00DF36BB">
        <w:rPr>
          <w:rFonts w:ascii="Times New Roman" w:hAnsi="Times New Roman" w:cs="Times New Roman"/>
          <w:sz w:val="12"/>
          <w:szCs w:val="12"/>
        </w:rPr>
        <w:t>Оплата расчетных документов производится по мере поступления денежных средств на счет плательщика в очередности, установленной законодательством. В случае несоблюдения банками требований к проверке расчетных документов они несут ответственность за убытки, возникшие вследствие исполнения неправомерно выставленных платежных требований, оплачиваемых без акцепта плательщиков, или инкассовых поручений</w:t>
      </w:r>
      <w:proofErr w:type="gramStart"/>
      <w:r w:rsidRPr="00DF36BB">
        <w:rPr>
          <w:rFonts w:ascii="Times New Roman" w:hAnsi="Times New Roman" w:cs="Times New Roman"/>
          <w:sz w:val="12"/>
          <w:szCs w:val="12"/>
        </w:rPr>
        <w:t>.</w:t>
      </w:r>
      <w:proofErr w:type="gramEnd"/>
    </w:p>
    <w:p w:rsidR="00876469" w:rsidRPr="00DF36BB" w:rsidRDefault="00876469" w:rsidP="00876469">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rPr>
        <w:t>. Для осуществления межбанковских расчетов кредитные организации открывают счета в учреждениях Банка России – ГРКЦ или РКЦ</w:t>
      </w:r>
      <w:proofErr w:type="gramStart"/>
      <w:r w:rsidRPr="00DF36BB">
        <w:rPr>
          <w:rFonts w:ascii="Times New Roman" w:hAnsi="Times New Roman" w:cs="Times New Roman"/>
          <w:sz w:val="12"/>
          <w:szCs w:val="12"/>
        </w:rPr>
        <w:t xml:space="preserve">., </w:t>
      </w:r>
      <w:proofErr w:type="gramEnd"/>
      <w:r w:rsidRPr="00DF36BB">
        <w:rPr>
          <w:rFonts w:ascii="Times New Roman" w:hAnsi="Times New Roman" w:cs="Times New Roman"/>
          <w:sz w:val="12"/>
          <w:szCs w:val="12"/>
        </w:rPr>
        <w:t>на основании соответствующего пакета документов.</w:t>
      </w:r>
    </w:p>
    <w:p w:rsidR="00876469" w:rsidRPr="00DF36BB" w:rsidRDefault="00876469" w:rsidP="00876469">
      <w:pPr>
        <w:spacing w:after="0" w:line="240" w:lineRule="auto"/>
        <w:ind w:firstLine="284"/>
        <w:jc w:val="both"/>
        <w:rPr>
          <w:rFonts w:ascii="Times New Roman" w:hAnsi="Times New Roman" w:cs="Times New Roman"/>
          <w:sz w:val="12"/>
          <w:szCs w:val="12"/>
        </w:rPr>
      </w:pPr>
      <w:proofErr w:type="spellStart"/>
      <w:r w:rsidRPr="00DF36BB">
        <w:rPr>
          <w:rFonts w:ascii="Times New Roman" w:hAnsi="Times New Roman" w:cs="Times New Roman"/>
          <w:b/>
          <w:sz w:val="12"/>
          <w:szCs w:val="12"/>
        </w:rPr>
        <w:t>Корреспонденские</w:t>
      </w:r>
      <w:proofErr w:type="spellEnd"/>
      <w:r w:rsidRPr="00DF36BB">
        <w:rPr>
          <w:rFonts w:ascii="Times New Roman" w:hAnsi="Times New Roman" w:cs="Times New Roman"/>
          <w:b/>
          <w:sz w:val="12"/>
          <w:szCs w:val="12"/>
        </w:rPr>
        <w:t xml:space="preserve"> счета</w:t>
      </w:r>
      <w:r w:rsidRPr="00DF36BB">
        <w:rPr>
          <w:rFonts w:ascii="Times New Roman" w:hAnsi="Times New Roman" w:cs="Times New Roman"/>
          <w:sz w:val="12"/>
          <w:szCs w:val="12"/>
        </w:rPr>
        <w:t xml:space="preserve"> – расчетные счета самих кредитных организаций, которые открываются в РКЦ ЦБ РФ или в других кредитных организациях.</w:t>
      </w:r>
    </w:p>
    <w:p w:rsidR="00876469" w:rsidRPr="00DF36BB" w:rsidRDefault="00876469" w:rsidP="00876469">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Учет корреспондентских отношений ведется на счете первого порядка N 301 с выделением счетов второго порядка для учета операций по конкретным корреспондентским счетам. Счет N 30102 "Корреспондентские счета кредитных организаций в Банке России". Назначение счета: учет свободных денежных сре</w:t>
      </w:r>
      <w:proofErr w:type="gramStart"/>
      <w:r w:rsidRPr="00DF36BB">
        <w:rPr>
          <w:rFonts w:ascii="Times New Roman" w:hAnsi="Times New Roman" w:cs="Times New Roman"/>
          <w:sz w:val="12"/>
          <w:szCs w:val="12"/>
        </w:rPr>
        <w:t>дств кр</w:t>
      </w:r>
      <w:proofErr w:type="gramEnd"/>
      <w:r w:rsidRPr="00DF36BB">
        <w:rPr>
          <w:rFonts w:ascii="Times New Roman" w:hAnsi="Times New Roman" w:cs="Times New Roman"/>
          <w:sz w:val="12"/>
          <w:szCs w:val="12"/>
        </w:rPr>
        <w:t xml:space="preserve">едитной организации и расчетов с ней. Счет активный. Расчеты кредитных организаций по поручениям клиентов и хозяйственным операциям производятся через корреспондентские счета кредитных организаций, открытые в подразделениях расчетной сети Банка России. На этих же счетах открываются </w:t>
      </w:r>
      <w:proofErr w:type="gramStart"/>
      <w:r w:rsidRPr="00DF36BB">
        <w:rPr>
          <w:rFonts w:ascii="Times New Roman" w:hAnsi="Times New Roman" w:cs="Times New Roman"/>
          <w:sz w:val="12"/>
          <w:szCs w:val="12"/>
        </w:rPr>
        <w:t>корреспондентские</w:t>
      </w:r>
      <w:proofErr w:type="gramEnd"/>
      <w:r w:rsidRPr="00DF36BB">
        <w:rPr>
          <w:rFonts w:ascii="Times New Roman" w:hAnsi="Times New Roman" w:cs="Times New Roman"/>
          <w:sz w:val="12"/>
          <w:szCs w:val="12"/>
        </w:rPr>
        <w:t xml:space="preserve"> субсчета филиалам кредитных организаций. В аналитическом учете ведется один лицевой счет.</w:t>
      </w:r>
    </w:p>
    <w:p w:rsidR="00876469" w:rsidRPr="00DF36BB" w:rsidRDefault="00876469" w:rsidP="00876469">
      <w:pPr>
        <w:spacing w:after="0" w:line="240" w:lineRule="auto"/>
        <w:jc w:val="both"/>
        <w:rPr>
          <w:rFonts w:ascii="Times New Roman" w:hAnsi="Times New Roman" w:cs="Times New Roman"/>
          <w:color w:val="003300"/>
          <w:sz w:val="12"/>
          <w:szCs w:val="12"/>
        </w:rPr>
      </w:pPr>
      <w:r w:rsidRPr="00DF36BB">
        <w:rPr>
          <w:rFonts w:ascii="Times New Roman" w:hAnsi="Times New Roman" w:cs="Times New Roman"/>
          <w:sz w:val="12"/>
          <w:szCs w:val="12"/>
        </w:rPr>
        <w:t>Компьютеризация банковской деятельности, использование электронных способов обмена информацией, потребовало внимания и к этим особенностям проведения безналичных расчетов.</w:t>
      </w:r>
    </w:p>
    <w:p w:rsidR="00876469" w:rsidRPr="00DF36BB" w:rsidRDefault="00876469" w:rsidP="008B14D1">
      <w:pPr>
        <w:pStyle w:val="Style1"/>
        <w:widowControl/>
        <w:spacing w:line="240" w:lineRule="auto"/>
        <w:jc w:val="both"/>
        <w:rPr>
          <w:rStyle w:val="FontStyle32"/>
          <w:i w:val="0"/>
          <w:sz w:val="12"/>
          <w:szCs w:val="12"/>
        </w:rPr>
      </w:pPr>
    </w:p>
    <w:p w:rsidR="002720B2" w:rsidRPr="00DF36BB" w:rsidRDefault="008B14D1" w:rsidP="008B14D1">
      <w:pPr>
        <w:pStyle w:val="Style1"/>
        <w:widowControl/>
        <w:spacing w:line="240" w:lineRule="auto"/>
        <w:jc w:val="both"/>
        <w:rPr>
          <w:rStyle w:val="FontStyle32"/>
          <w:i w:val="0"/>
          <w:sz w:val="12"/>
          <w:szCs w:val="12"/>
        </w:rPr>
      </w:pPr>
      <w:r w:rsidRPr="00DF36BB">
        <w:rPr>
          <w:rStyle w:val="FontStyle32"/>
          <w:i w:val="0"/>
          <w:sz w:val="12"/>
          <w:szCs w:val="12"/>
        </w:rPr>
        <w:t>40.</w:t>
      </w:r>
      <w:r w:rsidR="002720B2" w:rsidRPr="00DF36BB">
        <w:rPr>
          <w:rStyle w:val="FontStyle32"/>
          <w:i w:val="0"/>
          <w:sz w:val="12"/>
          <w:szCs w:val="12"/>
        </w:rPr>
        <w:t xml:space="preserve">Кассовые операции банка и их учет. </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Для осуществления кассового обслуживания физических и юридических лиц, для выполнения операций с наличными деньгами и другими ценностями кредитные организации создают кассовый узел, Для обеспечения своевременной выдачи наличных денег со счетов клиентов – юридических и физических лиц кредитным организациям устанавливается сумма минимально допустимого остатка наличных денег в операционной кассе на конец дня.  Фактический остаток денег в кассе не должен быть ниже установленного. </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Кредитная организация может устанавливать банкоматы или другие платежно-расчетные терминалы, осуществляет инкассацию и доставку денежных средств и ценностей собственными силами и средствами либо на договорной основе через подразделение инкассации.</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Кредитная организация создает кассовое подразделение, состоящее из приходных, расходных, приходно-расходных, </w:t>
      </w:r>
      <w:r w:rsidRPr="00DF36BB">
        <w:rPr>
          <w:rFonts w:ascii="Times New Roman" w:hAnsi="Times New Roman" w:cs="Times New Roman"/>
          <w:snapToGrid w:val="0"/>
          <w:sz w:val="12"/>
          <w:szCs w:val="12"/>
        </w:rPr>
        <w:lastRenderedPageBreak/>
        <w:t>вечерних касс, касс пересчета и других. Целесообразность их  определяются руководителем кредитной организации.</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Кассовое подразделение возглавляется заведующим кассой, операции с наличными деньгами выполняют непосредственно кассовые и инкассаторские работники, с которыми  заключается договор о полной материальной ответственности. Кассовые работники снабжаются образцами подписей операционных работников, а последние снабжаются образцами подписей кассовых работников. Передача кассовых документов производится внутренним порядком.</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t>Прием денежной наличности</w:t>
      </w:r>
      <w:r w:rsidRPr="00DF36BB">
        <w:rPr>
          <w:rFonts w:ascii="Times New Roman" w:hAnsi="Times New Roman" w:cs="Times New Roman"/>
          <w:snapToGrid w:val="0"/>
          <w:sz w:val="12"/>
          <w:szCs w:val="12"/>
        </w:rPr>
        <w:t xml:space="preserve"> в приходную кассу кредитной организации производится: от юридических лиц – по объявлениям на взнос наличными; от физических лиц – по приходным кассовым ордерам. Организации могут вносить наличные деньги только на свой расчетный счет.</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Кассовый журнал по приходу кассы. Кассовый работник приходной кассы ведет ежедневные записи принятых от клиентов и сданных заведующему кассой денежных сумм в книге учета принятых и выданных денег (ценностей).</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В конце дня кассир на основании принятых документов составляет справку о сумме принятых денег и количестве поступивших в кассу денежных документов и </w:t>
      </w:r>
      <w:proofErr w:type="gramStart"/>
      <w:r w:rsidRPr="00DF36BB">
        <w:rPr>
          <w:rFonts w:ascii="Times New Roman" w:hAnsi="Times New Roman" w:cs="Times New Roman"/>
          <w:snapToGrid w:val="0"/>
          <w:sz w:val="12"/>
          <w:szCs w:val="12"/>
        </w:rPr>
        <w:t>сверяет сумму по справке</w:t>
      </w:r>
      <w:proofErr w:type="gramEnd"/>
      <w:r w:rsidRPr="00DF36BB">
        <w:rPr>
          <w:rFonts w:ascii="Times New Roman" w:hAnsi="Times New Roman" w:cs="Times New Roman"/>
          <w:snapToGrid w:val="0"/>
          <w:sz w:val="12"/>
          <w:szCs w:val="12"/>
        </w:rPr>
        <w:t xml:space="preserve"> с суммой фактически принятых им денег. Кассовые обороты сверяются с записями в кассовом журнале операционного работника и подписываются кассиром и операционным работником.  Деньги вместе с документами и справкой сдаются заведующему кассой под расписку в книге учета принятых и выданных денег (ценностей).</w:t>
      </w:r>
    </w:p>
    <w:p w:rsidR="00876469" w:rsidRPr="00DF36BB" w:rsidRDefault="00876469" w:rsidP="00876469">
      <w:pPr>
        <w:spacing w:after="0" w:line="240" w:lineRule="auto"/>
        <w:ind w:firstLine="567"/>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Прием денежной наличности от инкассаторов производится вечерней кассой на основании вторых экземпляров препроводительных ведомостей -  накладных к сумкам по предъявлении явочных карточек и удостоверений личности. После пересчета   сверяют фактически оказавшиеся  в сумке деньги с суммами, указанными на препроводительной ведомости. При тождестве сумм кассовый и контролирующий работники подписывают препроводительную ведомость. При расхождении суммы </w:t>
      </w:r>
      <w:proofErr w:type="gramStart"/>
      <w:r w:rsidRPr="00DF36BB">
        <w:rPr>
          <w:rFonts w:ascii="Times New Roman" w:hAnsi="Times New Roman" w:cs="Times New Roman"/>
          <w:snapToGrid w:val="0"/>
          <w:sz w:val="12"/>
          <w:szCs w:val="12"/>
        </w:rPr>
        <w:t>составляется акт предъявляются</w:t>
      </w:r>
      <w:proofErr w:type="gramEnd"/>
      <w:r w:rsidRPr="00DF36BB">
        <w:rPr>
          <w:rFonts w:ascii="Times New Roman" w:hAnsi="Times New Roman" w:cs="Times New Roman"/>
          <w:snapToGrid w:val="0"/>
          <w:sz w:val="12"/>
          <w:szCs w:val="12"/>
        </w:rPr>
        <w:t xml:space="preserve"> сдатчику денег на обозрение.</w:t>
      </w:r>
    </w:p>
    <w:p w:rsidR="00876469" w:rsidRPr="00DF36BB" w:rsidRDefault="00876469" w:rsidP="00876469">
      <w:pPr>
        <w:spacing w:after="0" w:line="240" w:lineRule="auto"/>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          По окончанию приема денег кассовый и операционный работники производят сверку их фактического наличия с данными приходных документов и кассового журнала по приходу и подписывают кассовый журнал.</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t>Основными документами при выдаче денежных средств</w:t>
      </w:r>
      <w:r w:rsidRPr="00DF36BB">
        <w:rPr>
          <w:rFonts w:ascii="Times New Roman" w:hAnsi="Times New Roman" w:cs="Times New Roman"/>
          <w:snapToGrid w:val="0"/>
          <w:sz w:val="12"/>
          <w:szCs w:val="12"/>
        </w:rPr>
        <w:t xml:space="preserve"> расходными кассами являются: денежные чеки; расходные кассовые ордера. Организации получают деньги  по денежным чекам.</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Для совершения расходных кассовых операций заведующий кассой выдает кассиру под отчет необходимую сумму денег под расписку в книге учета принятых и выданных денег. </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Денежный чек проверяет  </w:t>
      </w:r>
      <w:proofErr w:type="spellStart"/>
      <w:r w:rsidRPr="00DF36BB">
        <w:rPr>
          <w:rFonts w:ascii="Times New Roman" w:hAnsi="Times New Roman" w:cs="Times New Roman"/>
          <w:snapToGrid w:val="0"/>
          <w:sz w:val="12"/>
          <w:szCs w:val="12"/>
        </w:rPr>
        <w:t>ответисполнитель</w:t>
      </w:r>
      <w:proofErr w:type="spellEnd"/>
      <w:r w:rsidRPr="00DF36BB">
        <w:rPr>
          <w:rFonts w:ascii="Times New Roman" w:hAnsi="Times New Roman" w:cs="Times New Roman"/>
          <w:snapToGrid w:val="0"/>
          <w:sz w:val="12"/>
          <w:szCs w:val="12"/>
        </w:rPr>
        <w:t xml:space="preserve">, отделяет контрольную марку и передает получателю для предъявления кассиру. Чек передается </w:t>
      </w:r>
      <w:proofErr w:type="spellStart"/>
      <w:r w:rsidRPr="00DF36BB">
        <w:rPr>
          <w:rFonts w:ascii="Times New Roman" w:hAnsi="Times New Roman" w:cs="Times New Roman"/>
          <w:snapToGrid w:val="0"/>
          <w:sz w:val="12"/>
          <w:szCs w:val="12"/>
        </w:rPr>
        <w:t>контролеру</w:t>
      </w:r>
      <w:proofErr w:type="gramStart"/>
      <w:r w:rsidRPr="00DF36BB">
        <w:rPr>
          <w:rFonts w:ascii="Times New Roman" w:hAnsi="Times New Roman" w:cs="Times New Roman"/>
          <w:snapToGrid w:val="0"/>
          <w:sz w:val="12"/>
          <w:szCs w:val="12"/>
        </w:rPr>
        <w:t>.К</w:t>
      </w:r>
      <w:proofErr w:type="gramEnd"/>
      <w:r w:rsidRPr="00DF36BB">
        <w:rPr>
          <w:rFonts w:ascii="Times New Roman" w:hAnsi="Times New Roman" w:cs="Times New Roman"/>
          <w:snapToGrid w:val="0"/>
          <w:sz w:val="12"/>
          <w:szCs w:val="12"/>
        </w:rPr>
        <w:t>ассовые</w:t>
      </w:r>
      <w:proofErr w:type="spellEnd"/>
      <w:r w:rsidRPr="00DF36BB">
        <w:rPr>
          <w:rFonts w:ascii="Times New Roman" w:hAnsi="Times New Roman" w:cs="Times New Roman"/>
          <w:snapToGrid w:val="0"/>
          <w:sz w:val="12"/>
          <w:szCs w:val="12"/>
        </w:rPr>
        <w:t xml:space="preserve"> расходные операции контролируются контролером, который ведет кассовый журнал по расходу в двух экземплярах.  Контролер,  повторно проверив правильность заполнения чека, проставляет свою подпись и регистрирует сумму в кассовом журнале по расходу. Расходные кассовые документы направляются в кассу под расписку в специальном журнале. </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В конце операционного дня кассир сверяет сумму полученных им под отчет денег с суммами, указанными в расходных документах, и фактическим остатком денег, после чего составляет справку о сумме выданных денег и полученной сумме под отчет, подписывает ее и кассовые обороты сверяет с записями в кассовых журналах операционных работников. Сверка оформляется подписями кассира в кассовом журнале, операционного работника на справке кассира.</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Остаток наличных денег, документы и справка сдаются под расписку в книге учета принятых и выданных денег заведующему кассой. При выполнении приходных и расходных операций одним работником составляется справка о кассовых оборотах.</w:t>
      </w:r>
    </w:p>
    <w:p w:rsidR="00876469" w:rsidRPr="00DF36BB" w:rsidRDefault="00876469" w:rsidP="00876469">
      <w:pPr>
        <w:spacing w:after="0" w:line="240" w:lineRule="auto"/>
        <w:ind w:firstLine="426"/>
        <w:jc w:val="both"/>
        <w:rPr>
          <w:rFonts w:ascii="Times New Roman" w:hAnsi="Times New Roman" w:cs="Times New Roman"/>
          <w:b/>
          <w:i/>
          <w:snapToGrid w:val="0"/>
          <w:sz w:val="12"/>
          <w:szCs w:val="12"/>
        </w:rPr>
      </w:pPr>
      <w:r w:rsidRPr="00DF36BB">
        <w:rPr>
          <w:rFonts w:ascii="Times New Roman" w:hAnsi="Times New Roman" w:cs="Times New Roman"/>
          <w:snapToGrid w:val="0"/>
          <w:sz w:val="12"/>
          <w:szCs w:val="12"/>
        </w:rPr>
        <w:t xml:space="preserve">Счета для учета денежной наличности в плане счетов предусмотрены в </w:t>
      </w:r>
      <w:r w:rsidRPr="00DF36BB">
        <w:rPr>
          <w:rFonts w:ascii="Times New Roman" w:hAnsi="Times New Roman" w:cs="Times New Roman"/>
          <w:i/>
          <w:snapToGrid w:val="0"/>
          <w:sz w:val="12"/>
          <w:szCs w:val="12"/>
        </w:rPr>
        <w:t>Разделе 2. Денежные средства и драгоценные металлы.</w:t>
      </w:r>
    </w:p>
    <w:p w:rsidR="00876469" w:rsidRPr="00DF36BB" w:rsidRDefault="00876469" w:rsidP="00876469">
      <w:pPr>
        <w:spacing w:after="0" w:line="240" w:lineRule="auto"/>
        <w:ind w:firstLine="426"/>
        <w:jc w:val="both"/>
        <w:rPr>
          <w:rFonts w:ascii="Times New Roman" w:hAnsi="Times New Roman" w:cs="Times New Roman"/>
          <w:i/>
          <w:snapToGrid w:val="0"/>
          <w:sz w:val="12"/>
          <w:szCs w:val="12"/>
        </w:rPr>
      </w:pPr>
      <w:r w:rsidRPr="00DF36BB">
        <w:rPr>
          <w:rFonts w:ascii="Times New Roman" w:hAnsi="Times New Roman" w:cs="Times New Roman"/>
          <w:snapToGrid w:val="0"/>
          <w:sz w:val="12"/>
          <w:szCs w:val="12"/>
        </w:rPr>
        <w:t xml:space="preserve">Наличная валюта и платежные документы учитываются на счете первого порядка № 202. Наличные денежные средства в национальной и иностранной валютах, находящиеся в кассах кредитных организаций, учитываются на счете второго порядка </w:t>
      </w:r>
      <w:r w:rsidRPr="00DF36BB">
        <w:rPr>
          <w:rFonts w:ascii="Times New Roman" w:hAnsi="Times New Roman" w:cs="Times New Roman"/>
          <w:i/>
          <w:snapToGrid w:val="0"/>
          <w:sz w:val="12"/>
          <w:szCs w:val="12"/>
        </w:rPr>
        <w:t>№ 20202 «Касса кредитных организаций».</w:t>
      </w:r>
    </w:p>
    <w:p w:rsidR="00876469" w:rsidRPr="00DF36BB" w:rsidRDefault="00876469" w:rsidP="00876469">
      <w:pPr>
        <w:spacing w:after="0" w:line="240" w:lineRule="auto"/>
        <w:ind w:firstLine="426"/>
        <w:jc w:val="both"/>
        <w:rPr>
          <w:rFonts w:ascii="Times New Roman" w:hAnsi="Times New Roman" w:cs="Times New Roman"/>
          <w:i/>
          <w:snapToGrid w:val="0"/>
          <w:sz w:val="12"/>
          <w:szCs w:val="12"/>
        </w:rPr>
      </w:pPr>
      <w:r w:rsidRPr="00DF36BB">
        <w:rPr>
          <w:rFonts w:ascii="Times New Roman" w:hAnsi="Times New Roman" w:cs="Times New Roman"/>
          <w:snapToGrid w:val="0"/>
          <w:sz w:val="12"/>
          <w:szCs w:val="12"/>
        </w:rPr>
        <w:t xml:space="preserve"> Учет наличных денежных средств, отосланных из операционной кассы банка другим  организациям, филиалам, сданных в РКЦ, ведется на </w:t>
      </w:r>
      <w:r w:rsidRPr="00DF36BB">
        <w:rPr>
          <w:rFonts w:ascii="Times New Roman" w:hAnsi="Times New Roman" w:cs="Times New Roman"/>
          <w:i/>
          <w:snapToGrid w:val="0"/>
          <w:sz w:val="12"/>
          <w:szCs w:val="12"/>
        </w:rPr>
        <w:t>счете № 20209 «Денежные средства в пути».</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t xml:space="preserve"> На счете № 40906 «Инкассированная денежная выручка»</w:t>
      </w:r>
      <w:r w:rsidRPr="00DF36BB">
        <w:rPr>
          <w:rFonts w:ascii="Times New Roman" w:hAnsi="Times New Roman" w:cs="Times New Roman"/>
          <w:snapToGrid w:val="0"/>
          <w:sz w:val="12"/>
          <w:szCs w:val="12"/>
        </w:rPr>
        <w:t xml:space="preserve"> учитывается </w:t>
      </w:r>
      <w:proofErr w:type="spellStart"/>
      <w:r w:rsidRPr="00DF36BB">
        <w:rPr>
          <w:rFonts w:ascii="Times New Roman" w:hAnsi="Times New Roman" w:cs="Times New Roman"/>
          <w:snapToGrid w:val="0"/>
          <w:sz w:val="12"/>
          <w:szCs w:val="12"/>
        </w:rPr>
        <w:t>проинкассированная</w:t>
      </w:r>
      <w:proofErr w:type="spellEnd"/>
      <w:r w:rsidRPr="00DF36BB">
        <w:rPr>
          <w:rFonts w:ascii="Times New Roman" w:hAnsi="Times New Roman" w:cs="Times New Roman"/>
          <w:snapToGrid w:val="0"/>
          <w:sz w:val="12"/>
          <w:szCs w:val="12"/>
        </w:rPr>
        <w:t xml:space="preserve"> накануне, но не пересчитанная денежная выручка, сумма которой не может быть зачислена на счет клиента и в кассу кредитной организации. Счет пассивный.</w:t>
      </w:r>
    </w:p>
    <w:p w:rsidR="00876469" w:rsidRPr="00DF36BB" w:rsidRDefault="00876469" w:rsidP="00876469">
      <w:pPr>
        <w:spacing w:after="0" w:line="240" w:lineRule="auto"/>
        <w:ind w:firstLine="426"/>
        <w:jc w:val="both"/>
        <w:rPr>
          <w:rFonts w:ascii="Times New Roman" w:hAnsi="Times New Roman" w:cs="Times New Roman"/>
          <w:i/>
          <w:sz w:val="12"/>
          <w:szCs w:val="12"/>
        </w:rPr>
      </w:pPr>
      <w:r w:rsidRPr="00DF36BB">
        <w:rPr>
          <w:rFonts w:ascii="Times New Roman" w:hAnsi="Times New Roman" w:cs="Times New Roman"/>
          <w:sz w:val="12"/>
          <w:szCs w:val="12"/>
        </w:rPr>
        <w:t xml:space="preserve">Для учета денежной наличности, находящейся в банкоматах, предусмотрен </w:t>
      </w:r>
      <w:r w:rsidRPr="00DF36BB">
        <w:rPr>
          <w:rFonts w:ascii="Times New Roman" w:hAnsi="Times New Roman" w:cs="Times New Roman"/>
          <w:i/>
          <w:sz w:val="12"/>
          <w:szCs w:val="12"/>
        </w:rPr>
        <w:t>счет № 20208 «Денежные средства в банкоматах».</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В аналитическом учете ведутся лицевые счета по каждой кассе и по видам валют.</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t>Кассовое обслуживание кредитной организации в РКЦ</w:t>
      </w:r>
      <w:r w:rsidRPr="00DF36BB">
        <w:rPr>
          <w:rFonts w:ascii="Times New Roman" w:hAnsi="Times New Roman" w:cs="Times New Roman"/>
          <w:snapToGrid w:val="0"/>
          <w:sz w:val="12"/>
          <w:szCs w:val="12"/>
        </w:rPr>
        <w:t xml:space="preserve"> осуществляется на основании договора. </w:t>
      </w:r>
      <w:proofErr w:type="gramStart"/>
      <w:r w:rsidRPr="00DF36BB">
        <w:rPr>
          <w:rFonts w:ascii="Times New Roman" w:hAnsi="Times New Roman" w:cs="Times New Roman"/>
          <w:snapToGrid w:val="0"/>
          <w:sz w:val="12"/>
          <w:szCs w:val="12"/>
        </w:rPr>
        <w:t>КО</w:t>
      </w:r>
      <w:proofErr w:type="gramEnd"/>
      <w:r w:rsidRPr="00DF36BB">
        <w:rPr>
          <w:rFonts w:ascii="Times New Roman" w:hAnsi="Times New Roman" w:cs="Times New Roman"/>
          <w:snapToGrid w:val="0"/>
          <w:sz w:val="12"/>
          <w:szCs w:val="12"/>
        </w:rPr>
        <w:t xml:space="preserve"> представляет в РКЦ заверенные руководителем и главным бухгалтером данные о реквизитах, проставляемых на накладках, бандеролях, ярлыках, пломбах и сварочных швах. Поступления и выдачи наличных денег из касс РКЦ отражаются по корреспондентским счетам кредитной организации в день совершения операций. Выдача денежной наличности, отправляемой в РКЦ, производится под расписку в расходном кассовом ордере представителя кредитной организации. Сдача денег в приходную кассу РКЦ производится по объявлению на взнос наличными. </w:t>
      </w:r>
      <w:r w:rsidRPr="00DF36BB">
        <w:rPr>
          <w:rFonts w:ascii="Times New Roman" w:hAnsi="Times New Roman" w:cs="Times New Roman"/>
          <w:sz w:val="12"/>
          <w:szCs w:val="12"/>
        </w:rPr>
        <w:t xml:space="preserve">Для подкрепления операционной кассы кредитная организация получает в РКЦ по денежному чеку наличные деньги только в упаковке учреждений банка России или предприятий </w:t>
      </w:r>
      <w:proofErr w:type="spellStart"/>
      <w:r w:rsidRPr="00DF36BB">
        <w:rPr>
          <w:rFonts w:ascii="Times New Roman" w:hAnsi="Times New Roman" w:cs="Times New Roman"/>
          <w:sz w:val="12"/>
          <w:szCs w:val="12"/>
        </w:rPr>
        <w:t>Гознака</w:t>
      </w:r>
      <w:proofErr w:type="spellEnd"/>
      <w:r w:rsidRPr="00DF36BB">
        <w:rPr>
          <w:rFonts w:ascii="Times New Roman" w:hAnsi="Times New Roman" w:cs="Times New Roman"/>
          <w:sz w:val="12"/>
          <w:szCs w:val="12"/>
        </w:rPr>
        <w:t xml:space="preserve">. </w:t>
      </w:r>
      <w:r w:rsidRPr="00DF36BB">
        <w:rPr>
          <w:rFonts w:ascii="Times New Roman" w:hAnsi="Times New Roman" w:cs="Times New Roman"/>
          <w:snapToGrid w:val="0"/>
          <w:sz w:val="12"/>
          <w:szCs w:val="12"/>
        </w:rPr>
        <w:t xml:space="preserve">Выдача денег производится по предварительной заявке кредитной организации на основании денежного чека (контрольная марка остается у представителя кредитной организации), полученного операционным работником от кредитной организации накануне дня выдачи. </w:t>
      </w:r>
      <w:r w:rsidRPr="00DF36BB">
        <w:rPr>
          <w:rFonts w:ascii="Times New Roman" w:hAnsi="Times New Roman" w:cs="Times New Roman"/>
          <w:sz w:val="12"/>
          <w:szCs w:val="12"/>
        </w:rPr>
        <w:t xml:space="preserve">Полученная в РКЦ денежная наличность принимается заведующим кассой кредитной организации и приходуется на основании приходного кассового ордера.  </w:t>
      </w:r>
      <w:r w:rsidRPr="00DF36BB">
        <w:rPr>
          <w:rFonts w:ascii="Times New Roman" w:hAnsi="Times New Roman" w:cs="Times New Roman"/>
          <w:snapToGrid w:val="0"/>
          <w:sz w:val="12"/>
          <w:szCs w:val="12"/>
        </w:rPr>
        <w:t>Кредитные организации, передающие учетно-операционную информацию по каналам связи, для получения денежных сре</w:t>
      </w:r>
      <w:proofErr w:type="gramStart"/>
      <w:r w:rsidRPr="00DF36BB">
        <w:rPr>
          <w:rFonts w:ascii="Times New Roman" w:hAnsi="Times New Roman" w:cs="Times New Roman"/>
          <w:snapToGrid w:val="0"/>
          <w:sz w:val="12"/>
          <w:szCs w:val="12"/>
        </w:rPr>
        <w:t>дств с к</w:t>
      </w:r>
      <w:proofErr w:type="gramEnd"/>
      <w:r w:rsidRPr="00DF36BB">
        <w:rPr>
          <w:rFonts w:ascii="Times New Roman" w:hAnsi="Times New Roman" w:cs="Times New Roman"/>
          <w:snapToGrid w:val="0"/>
          <w:sz w:val="12"/>
          <w:szCs w:val="12"/>
        </w:rPr>
        <w:t xml:space="preserve">орреспондентского счета представляют в РКЦ накануне платежное поручение на перечисление денежных средств с </w:t>
      </w:r>
      <w:proofErr w:type="spellStart"/>
      <w:r w:rsidRPr="00DF36BB">
        <w:rPr>
          <w:rFonts w:ascii="Times New Roman" w:hAnsi="Times New Roman" w:cs="Times New Roman"/>
          <w:snapToGrid w:val="0"/>
          <w:sz w:val="12"/>
          <w:szCs w:val="12"/>
        </w:rPr>
        <w:t>коррсчета</w:t>
      </w:r>
      <w:proofErr w:type="spellEnd"/>
      <w:r w:rsidRPr="00DF36BB">
        <w:rPr>
          <w:rFonts w:ascii="Times New Roman" w:hAnsi="Times New Roman" w:cs="Times New Roman"/>
          <w:snapToGrid w:val="0"/>
          <w:sz w:val="12"/>
          <w:szCs w:val="12"/>
        </w:rPr>
        <w:t xml:space="preserve"> на счет № 47422 «Обязательства банка по прочим операциям», открытый в РКЦ.</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lastRenderedPageBreak/>
        <w:t>Наличные деньги, бланки строгой отчетности и ценности хранятся</w:t>
      </w:r>
      <w:r w:rsidRPr="00DF36BB">
        <w:rPr>
          <w:rFonts w:ascii="Times New Roman" w:hAnsi="Times New Roman" w:cs="Times New Roman"/>
          <w:snapToGrid w:val="0"/>
          <w:sz w:val="12"/>
          <w:szCs w:val="12"/>
        </w:rPr>
        <w:t xml:space="preserve"> в хранилище ценностей: в металлических шкафах, сейфах, тележках, которые закрываются на ключ заведующим кассой.</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Наличные деньги в национальной и иностранной валюте, платежные документы в иностранной валюте, другие ценности хранятся отдельно. Банкноты Банка России хранятся </w:t>
      </w:r>
      <w:proofErr w:type="gramStart"/>
      <w:r w:rsidRPr="00DF36BB">
        <w:rPr>
          <w:rFonts w:ascii="Times New Roman" w:hAnsi="Times New Roman" w:cs="Times New Roman"/>
          <w:snapToGrid w:val="0"/>
          <w:sz w:val="12"/>
          <w:szCs w:val="12"/>
        </w:rPr>
        <w:t>упакованными</w:t>
      </w:r>
      <w:proofErr w:type="gramEnd"/>
      <w:r w:rsidRPr="00DF36BB">
        <w:rPr>
          <w:rFonts w:ascii="Times New Roman" w:hAnsi="Times New Roman" w:cs="Times New Roman"/>
          <w:snapToGrid w:val="0"/>
          <w:sz w:val="12"/>
          <w:szCs w:val="12"/>
        </w:rPr>
        <w:t xml:space="preserve"> в пачки по годам образца и достоинствам, монета – упакованной в мешки по достоинствам. Иностранная валюта  и платежные документы в иностранной валюте – по наименованиям валют и достоинствам. Ценные бумаги и бланки ценных бумаг хранятся </w:t>
      </w:r>
      <w:proofErr w:type="gramStart"/>
      <w:r w:rsidRPr="00DF36BB">
        <w:rPr>
          <w:rFonts w:ascii="Times New Roman" w:hAnsi="Times New Roman" w:cs="Times New Roman"/>
          <w:snapToGrid w:val="0"/>
          <w:sz w:val="12"/>
          <w:szCs w:val="12"/>
        </w:rPr>
        <w:t>упакованными</w:t>
      </w:r>
      <w:proofErr w:type="gramEnd"/>
      <w:r w:rsidRPr="00DF36BB">
        <w:rPr>
          <w:rFonts w:ascii="Times New Roman" w:hAnsi="Times New Roman" w:cs="Times New Roman"/>
          <w:snapToGrid w:val="0"/>
          <w:sz w:val="12"/>
          <w:szCs w:val="12"/>
        </w:rPr>
        <w:t xml:space="preserve"> в пачки и корешки по наименованиям, а также выпускам и достоинствам (где они имеются). Все бланки строгой отчетности хранятся </w:t>
      </w:r>
      <w:proofErr w:type="gramStart"/>
      <w:r w:rsidRPr="00DF36BB">
        <w:rPr>
          <w:rFonts w:ascii="Times New Roman" w:hAnsi="Times New Roman" w:cs="Times New Roman"/>
          <w:snapToGrid w:val="0"/>
          <w:sz w:val="12"/>
          <w:szCs w:val="12"/>
        </w:rPr>
        <w:t>упакованными</w:t>
      </w:r>
      <w:proofErr w:type="gramEnd"/>
      <w:r w:rsidRPr="00DF36BB">
        <w:rPr>
          <w:rFonts w:ascii="Times New Roman" w:hAnsi="Times New Roman" w:cs="Times New Roman"/>
          <w:snapToGrid w:val="0"/>
          <w:sz w:val="12"/>
          <w:szCs w:val="12"/>
        </w:rPr>
        <w:t xml:space="preserve"> по их видам в пачки.</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Учет ценностей и документов ведется на </w:t>
      </w:r>
      <w:proofErr w:type="spellStart"/>
      <w:r w:rsidRPr="00DF36BB">
        <w:rPr>
          <w:rFonts w:ascii="Times New Roman" w:hAnsi="Times New Roman" w:cs="Times New Roman"/>
          <w:snapToGrid w:val="0"/>
          <w:sz w:val="12"/>
          <w:szCs w:val="12"/>
        </w:rPr>
        <w:t>внебалансовом</w:t>
      </w:r>
      <w:proofErr w:type="spellEnd"/>
      <w:r w:rsidRPr="00DF36BB">
        <w:rPr>
          <w:rFonts w:ascii="Times New Roman" w:hAnsi="Times New Roman" w:cs="Times New Roman"/>
          <w:snapToGrid w:val="0"/>
          <w:sz w:val="12"/>
          <w:szCs w:val="12"/>
        </w:rPr>
        <w:t xml:space="preserve"> счете первого порядка 912 «Разные ценности и документы». На счетах второго порядка ведется учет конкретных ценностей и документов, имеющихся в кредитной организации. Бланки строгой отчетности, имеющие типографские номера, учитываются в условной оценке 1 рубль за бланк, книжку (счет № 91207); остальные ценности и документы учитываются по номинальной стоимости, если она известна, или в условной оценке 1 рубль за каждый документ, принятую ценность, если номинальная стоимость не указана (счет 91202). Аналитический учет ведется на лицевых счетах, открываемых по видам ценностей, бланков, их количеству, цене, стоимости, местам хранения. Если бланки хранятся не в кладовой, то в лицевых счетах указывается должностное лицо, ответственное за хранение.</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После сводки кассы заведующий кассой передает кассовые документы вместе с приложениями для формирования и брошюровки одному из кассовых работников. Кассовые документы должны быть сформированы не позднее следующего рабочего дня в отдельные папки за каждый день. Сформированные и сброшюрованные в отдельные сшивы (папки) кассовые документы за рабочий день после составления ежедневного баланса и проведения сплошной проверки передаются на хранение в архив с ограничением к ним доступа.</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 xml:space="preserve"> В архиве документы текущего года и года предшествующего хранятся отдельно в металлических шкафах (сейфах). Кредитные организации обязаны обеспечить сохранность бухгалтерских документов. Срок хранения документов установлен правилами архивного дела, но не менее 5 лет. Кассовые документы, срок хранения которых превышает пять лет, брошюруются в отдельные папки в соответствии с установленными сроками их хранения, о чем на лицевой стороне папки кассовых документов делается отметка.</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i/>
          <w:snapToGrid w:val="0"/>
          <w:sz w:val="12"/>
          <w:szCs w:val="12"/>
        </w:rPr>
        <w:t>Ревизия банкнот, монеты и других ценностей</w:t>
      </w:r>
      <w:r w:rsidRPr="00DF36BB">
        <w:rPr>
          <w:rFonts w:ascii="Times New Roman" w:hAnsi="Times New Roman" w:cs="Times New Roman"/>
          <w:snapToGrid w:val="0"/>
          <w:sz w:val="12"/>
          <w:szCs w:val="12"/>
        </w:rPr>
        <w:t>, находящихся в операционных кассах кредитной организации,  производится: не реже одного раза в квартал; ежегодно по состоянию на 1 января нового года; при смене и временной смене должностных лиц, ответственных за сохранность ценностей; в  других случаях по решению руководителя.</w:t>
      </w:r>
    </w:p>
    <w:p w:rsidR="00876469" w:rsidRPr="00DF36BB" w:rsidRDefault="00876469" w:rsidP="00876469">
      <w:pPr>
        <w:spacing w:after="0" w:line="240" w:lineRule="auto"/>
        <w:ind w:firstLine="426"/>
        <w:jc w:val="both"/>
        <w:rPr>
          <w:rFonts w:ascii="Times New Roman" w:hAnsi="Times New Roman" w:cs="Times New Roman"/>
          <w:snapToGrid w:val="0"/>
          <w:sz w:val="12"/>
          <w:szCs w:val="12"/>
        </w:rPr>
      </w:pPr>
      <w:r w:rsidRPr="00DF36BB">
        <w:rPr>
          <w:rFonts w:ascii="Times New Roman" w:hAnsi="Times New Roman" w:cs="Times New Roman"/>
          <w:snapToGrid w:val="0"/>
          <w:sz w:val="12"/>
          <w:szCs w:val="12"/>
        </w:rPr>
        <w:t>Ревизия проводится внезапно с проверкой всех ценностей по состоянию на одну и ту же дату в присутствии должностных лиц, ответственных за сохранность ценностей и членов комиссии. Проведение ревизий и проверок ценностей в хранилище не должно нарушать нормального кассового обслуживания клиентов. Приступив к ревизии, ее руководитель опечатывает своей печатью хранилище ценностей, шкафы, сейфы, тележки, находящиеся в хранилище, берет под свой контроль все деньги и ценности.</w:t>
      </w:r>
    </w:p>
    <w:p w:rsidR="00876469" w:rsidRPr="00DF36BB" w:rsidRDefault="00876469" w:rsidP="00876469">
      <w:pPr>
        <w:spacing w:after="0" w:line="240" w:lineRule="auto"/>
        <w:ind w:firstLine="426"/>
        <w:jc w:val="both"/>
        <w:rPr>
          <w:rFonts w:ascii="Times New Roman" w:hAnsi="Times New Roman" w:cs="Times New Roman"/>
          <w:sz w:val="12"/>
          <w:szCs w:val="12"/>
        </w:rPr>
      </w:pPr>
      <w:r w:rsidRPr="00DF36BB">
        <w:rPr>
          <w:rFonts w:ascii="Times New Roman" w:hAnsi="Times New Roman" w:cs="Times New Roman"/>
          <w:sz w:val="12"/>
          <w:szCs w:val="12"/>
        </w:rPr>
        <w:t>Результаты проведенной ревизии рассматриваются руководителем кредитной организации, и даются указания должностным лицам, ответственным за сохранность ценностей, по устранению выявленных недостатков. Материалы ревизий и проверок хранятся у руководителя  организации в отдельном деле.</w:t>
      </w:r>
    </w:p>
    <w:p w:rsidR="008F7658" w:rsidRPr="00DF36BB" w:rsidRDefault="008F7658" w:rsidP="008B14D1">
      <w:pPr>
        <w:pStyle w:val="Style1"/>
        <w:widowControl/>
        <w:spacing w:line="240" w:lineRule="auto"/>
        <w:jc w:val="both"/>
        <w:rPr>
          <w:rStyle w:val="FontStyle32"/>
          <w:i w:val="0"/>
          <w:sz w:val="12"/>
          <w:szCs w:val="12"/>
        </w:rPr>
      </w:pPr>
    </w:p>
    <w:p w:rsidR="00876469" w:rsidRPr="00DF36BB" w:rsidRDefault="00876469" w:rsidP="008B14D1">
      <w:pPr>
        <w:pStyle w:val="Style1"/>
        <w:widowControl/>
        <w:spacing w:line="240" w:lineRule="auto"/>
        <w:jc w:val="both"/>
        <w:rPr>
          <w:rStyle w:val="FontStyle32"/>
          <w:i w:val="0"/>
          <w:sz w:val="12"/>
          <w:szCs w:val="12"/>
        </w:rPr>
      </w:pPr>
    </w:p>
    <w:p w:rsidR="002720B2" w:rsidRPr="00DF36BB" w:rsidRDefault="008B14D1" w:rsidP="008B14D1">
      <w:pPr>
        <w:pStyle w:val="Style1"/>
        <w:widowControl/>
        <w:spacing w:line="240" w:lineRule="auto"/>
        <w:jc w:val="both"/>
        <w:rPr>
          <w:rStyle w:val="FontStyle35"/>
          <w:iCs/>
          <w:sz w:val="12"/>
          <w:szCs w:val="12"/>
        </w:rPr>
      </w:pPr>
      <w:r w:rsidRPr="00DF36BB">
        <w:rPr>
          <w:rStyle w:val="FontStyle32"/>
          <w:i w:val="0"/>
          <w:sz w:val="12"/>
          <w:szCs w:val="12"/>
        </w:rPr>
        <w:t>41.</w:t>
      </w:r>
      <w:r w:rsidR="002720B2" w:rsidRPr="00DF36BB">
        <w:rPr>
          <w:rStyle w:val="FontStyle32"/>
          <w:i w:val="0"/>
          <w:sz w:val="12"/>
          <w:szCs w:val="12"/>
        </w:rPr>
        <w:t>Кредитные и депозитные операции банков и их учет. Операции с ценными бумагами и их учет</w:t>
      </w:r>
      <w:r w:rsidR="002720B2" w:rsidRPr="00DF36BB">
        <w:rPr>
          <w:rStyle w:val="FontStyle35"/>
          <w:sz w:val="12"/>
          <w:szCs w:val="12"/>
        </w:rPr>
        <w:t xml:space="preserve">.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Организация финансово-кредитного обслуживания предприятий, организаций и населения, функционирование кредитной системы играют исключительно важную роль в развитии хозяйственных структур. Кредит</w:t>
      </w:r>
      <w:r w:rsidRPr="00DF36BB">
        <w:rPr>
          <w:rFonts w:ascii="Times New Roman" w:hAnsi="Times New Roman" w:cs="Times New Roman"/>
          <w:b/>
          <w:bCs/>
          <w:sz w:val="12"/>
          <w:szCs w:val="12"/>
        </w:rPr>
        <w:t xml:space="preserve"> - </w:t>
      </w:r>
      <w:r w:rsidRPr="00DF36BB">
        <w:rPr>
          <w:rFonts w:ascii="Times New Roman" w:hAnsi="Times New Roman" w:cs="Times New Roman"/>
          <w:sz w:val="12"/>
          <w:szCs w:val="12"/>
        </w:rPr>
        <w:t>это сделка, оформленная кредитным договором, по которой банк или любая кредитная организация (кредитор) обязуется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на нее.</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Кредитные отношения банка с предприятием оформляются договором. </w:t>
      </w:r>
    </w:p>
    <w:p w:rsidR="008F7658" w:rsidRPr="00DF36BB" w:rsidRDefault="008F7658" w:rsidP="008F7658">
      <w:pPr>
        <w:tabs>
          <w:tab w:val="left" w:pos="0"/>
        </w:tabs>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Кредитные операции - это отношения между кредитором и заемщиком (дебитором) по представлению первым последнему определенной суммы денежных средств на условиях платности, срочности, возвратности. </w:t>
      </w:r>
    </w:p>
    <w:p w:rsidR="008F7658" w:rsidRPr="00DF36BB" w:rsidRDefault="008F7658" w:rsidP="008F7658">
      <w:pPr>
        <w:spacing w:after="0" w:line="240" w:lineRule="auto"/>
        <w:jc w:val="both"/>
        <w:rPr>
          <w:rFonts w:ascii="Times New Roman" w:hAnsi="Times New Roman" w:cs="Times New Roman"/>
          <w:sz w:val="12"/>
          <w:szCs w:val="12"/>
        </w:rPr>
      </w:pPr>
      <w:proofErr w:type="gramStart"/>
      <w:r w:rsidRPr="00DF36BB">
        <w:rPr>
          <w:rFonts w:ascii="Times New Roman" w:hAnsi="Times New Roman" w:cs="Times New Roman"/>
          <w:sz w:val="12"/>
          <w:szCs w:val="12"/>
        </w:rPr>
        <w:t>В кредитном договоре  указывается - сумма кредита, срок, цель, процентные ставки, порядок начисления процентов, порядок предоставления и погашения ссуды, способы гарантирования возврата, обязательства сторон, срок действия договора, основные реквизиты сторон, подписи, заверенные печатями.</w:t>
      </w:r>
      <w:proofErr w:type="gramEnd"/>
      <w:r w:rsidRPr="00DF36BB">
        <w:rPr>
          <w:rFonts w:ascii="Times New Roman" w:hAnsi="Times New Roman" w:cs="Times New Roman"/>
          <w:sz w:val="12"/>
          <w:szCs w:val="12"/>
        </w:rPr>
        <w:t xml:space="preserve">  Кредитный договор должен быть заключен в письменной форме. Несоблюдение письменной формы влечет недействительность кредитного договора.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i/>
          <w:sz w:val="12"/>
          <w:szCs w:val="12"/>
        </w:rPr>
        <w:t>Учет кредитных операций</w:t>
      </w:r>
      <w:r w:rsidRPr="00DF36BB">
        <w:rPr>
          <w:rFonts w:ascii="Times New Roman" w:hAnsi="Times New Roman" w:cs="Times New Roman"/>
          <w:sz w:val="12"/>
          <w:szCs w:val="12"/>
        </w:rPr>
        <w:t xml:space="preserve"> (активных и пассивных) ведется в разрезе собственников, коммерческих, некоммерческих организаций. Предоставление кредитной организацией денежных сре</w:t>
      </w:r>
      <w:proofErr w:type="gramStart"/>
      <w:r w:rsidRPr="00DF36BB">
        <w:rPr>
          <w:rFonts w:ascii="Times New Roman" w:hAnsi="Times New Roman" w:cs="Times New Roman"/>
          <w:sz w:val="12"/>
          <w:szCs w:val="12"/>
        </w:rPr>
        <w:t>дств в в</w:t>
      </w:r>
      <w:proofErr w:type="gramEnd"/>
      <w:r w:rsidRPr="00DF36BB">
        <w:rPr>
          <w:rFonts w:ascii="Times New Roman" w:hAnsi="Times New Roman" w:cs="Times New Roman"/>
          <w:sz w:val="12"/>
          <w:szCs w:val="12"/>
        </w:rPr>
        <w:t xml:space="preserve">иде кредитов осуществляется в следующем порядке: юридическим лицам - только в безналичном порядке; физическим лицам - в безналичном порядке либо наличными денежными средствами (только в рублях РФ) через кассу кредитной организации.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color w:val="000000"/>
          <w:sz w:val="12"/>
          <w:szCs w:val="12"/>
        </w:rPr>
        <w:t xml:space="preserve">Ссудные счета открываются на основе заключенного кредитного договора. Синтетический учет ведется на активных ссудных балансовых счетах в зависимости от формы собственности заемщика кредиты предоставленные. </w:t>
      </w:r>
      <w:r w:rsidRPr="00DF36BB">
        <w:rPr>
          <w:rFonts w:ascii="Times New Roman" w:hAnsi="Times New Roman" w:cs="Times New Roman"/>
          <w:sz w:val="12"/>
          <w:szCs w:val="12"/>
        </w:rPr>
        <w:t>Операции совершаются в корреспонденции с соответствующими счетами. Аналитический учет осуществляется в разрезе заемщиков по каждому кредитному договору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442 – 452    учитываются кредиты, предоставленные  организациям различной формы собственности и подчиненности на определенные сроки, в соответствии с которыми  указываются счета второго порядка 01- 09.</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453 Кредиты, предоставленные негосударственным некоммерческим  организациям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454 Кредиты, предоставленные физическим лицам - индивидуальным предпринимателям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455  Кредиты, предоставленные физическим лицам;</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По дебету  счетов   отражаются - суммы предоставленного кредита, начисленные проценты. По кредиту счетов отражаются - суммы </w:t>
      </w:r>
      <w:r w:rsidRPr="00DF36BB">
        <w:rPr>
          <w:rFonts w:ascii="Times New Roman" w:hAnsi="Times New Roman" w:cs="Times New Roman"/>
          <w:sz w:val="12"/>
          <w:szCs w:val="12"/>
        </w:rPr>
        <w:lastRenderedPageBreak/>
        <w:t>погашенной задолженности по основному долгу и начисленных процентов, за пользование кредитам.</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Начисление процентов за пользование кредитами осуществляется в соответствии с условиями кредитного договора на остаток основного долга и установленного годового процента и относится на доходы кредитной организации (счет 70601).</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Для учета предоставленных межбанковских кредитов используются счета 320 «Кредиты и депозиты, предоставленные кредитным организациям», 321 «Кредиты и депозиты, предоставленные банкам-нерезидентам». Счета активные.</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Просроченная задолженность по предоставленным кредитам  отражается на  счете  458 «Просроченная задолженность по предоставленным кредитам и прочим размещенным средствам».  По счетам второго порядка просроченная задолженность учитывается по группам заемщиков.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Просроченные проценты по предоставленным кредитам и прочим размещенным средствам счет осуществляется на счете 459 «Просроченные проценты по предоставленным кредитам и прочим размещенным средствам». На счетах второго порядка учитываются проценты, не погашенные в срок, по группам заемщиков. Счета активные.</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Учет резервов на возможные потери по просроченным кредитам и прочим размещенным средствам осуществляется на  тех же счетах по учету  предоставленных кредитов на отдельном счете второго порядка -15. Счет пассивный. Формирование резерва относят на прочие доходы банка.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Учет обеспечения кредита ведется на </w:t>
      </w:r>
      <w:proofErr w:type="spellStart"/>
      <w:r w:rsidRPr="00DF36BB">
        <w:rPr>
          <w:rFonts w:ascii="Times New Roman" w:hAnsi="Times New Roman" w:cs="Times New Roman"/>
          <w:sz w:val="12"/>
          <w:szCs w:val="12"/>
        </w:rPr>
        <w:t>внебалансовых</w:t>
      </w:r>
      <w:proofErr w:type="spellEnd"/>
      <w:r w:rsidRPr="00DF36BB">
        <w:rPr>
          <w:rFonts w:ascii="Times New Roman" w:hAnsi="Times New Roman" w:cs="Times New Roman"/>
          <w:sz w:val="12"/>
          <w:szCs w:val="12"/>
        </w:rPr>
        <w:t xml:space="preserve"> счетах в зависимости от вида обеспечения.</w:t>
      </w:r>
    </w:p>
    <w:p w:rsidR="008F7658" w:rsidRPr="00DF36BB" w:rsidRDefault="008F7658" w:rsidP="008F7658">
      <w:pPr>
        <w:spacing w:after="0" w:line="240" w:lineRule="auto"/>
        <w:jc w:val="both"/>
        <w:rPr>
          <w:rFonts w:ascii="Times New Roman" w:hAnsi="Times New Roman" w:cs="Times New Roman"/>
          <w:color w:val="000000"/>
          <w:sz w:val="12"/>
          <w:szCs w:val="12"/>
        </w:rPr>
      </w:pPr>
      <w:r w:rsidRPr="00DF36BB">
        <w:rPr>
          <w:rFonts w:ascii="Times New Roman" w:hAnsi="Times New Roman" w:cs="Times New Roman"/>
          <w:color w:val="000000"/>
          <w:sz w:val="12"/>
          <w:szCs w:val="12"/>
        </w:rPr>
        <w:t xml:space="preserve">      Аналитический учет ссудных операций ведется на отдельных лицевых счетах, открываемых каждому заемщику и по каждому отдельному кредитному договору. </w:t>
      </w:r>
    </w:p>
    <w:p w:rsidR="008F7658" w:rsidRPr="00DF36BB" w:rsidRDefault="008F7658" w:rsidP="008F7658">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b/>
          <w:sz w:val="12"/>
          <w:szCs w:val="12"/>
        </w:rPr>
        <w:t>Депозитные операции</w:t>
      </w:r>
      <w:r w:rsidRPr="00DF36BB">
        <w:rPr>
          <w:rFonts w:ascii="Times New Roman" w:hAnsi="Times New Roman" w:cs="Times New Roman"/>
          <w:sz w:val="12"/>
          <w:szCs w:val="12"/>
        </w:rPr>
        <w:t xml:space="preserve"> </w:t>
      </w:r>
      <w:proofErr w:type="gramStart"/>
      <w:r w:rsidRPr="00DF36BB">
        <w:rPr>
          <w:rFonts w:ascii="Times New Roman" w:hAnsi="Times New Roman" w:cs="Times New Roman"/>
          <w:sz w:val="12"/>
          <w:szCs w:val="12"/>
        </w:rPr>
        <w:t>-э</w:t>
      </w:r>
      <w:proofErr w:type="gramEnd"/>
      <w:r w:rsidRPr="00DF36BB">
        <w:rPr>
          <w:rFonts w:ascii="Times New Roman" w:hAnsi="Times New Roman" w:cs="Times New Roman"/>
          <w:sz w:val="12"/>
          <w:szCs w:val="12"/>
        </w:rPr>
        <w:t xml:space="preserve">то операции банков по привлечению денежных средств юридических и физических лиц во вклады либо на определенный срок, либо до востребования. </w:t>
      </w:r>
      <w:r w:rsidRPr="00DF36BB">
        <w:rPr>
          <w:rFonts w:ascii="Times New Roman" w:hAnsi="Times New Roman" w:cs="Times New Roman"/>
          <w:i/>
          <w:sz w:val="12"/>
          <w:szCs w:val="12"/>
        </w:rPr>
        <w:t>Депозит</w:t>
      </w:r>
      <w:r w:rsidRPr="00DF36BB">
        <w:rPr>
          <w:rFonts w:ascii="Times New Roman" w:hAnsi="Times New Roman" w:cs="Times New Roman"/>
          <w:sz w:val="12"/>
          <w:szCs w:val="12"/>
        </w:rPr>
        <w:t xml:space="preserve"> - денежные средства или ценные бумаги, переданные банку на хранение, но подлежащие по </w:t>
      </w:r>
      <w:proofErr w:type="gramStart"/>
      <w:r w:rsidRPr="00DF36BB">
        <w:rPr>
          <w:rFonts w:ascii="Times New Roman" w:hAnsi="Times New Roman" w:cs="Times New Roman"/>
          <w:sz w:val="12"/>
          <w:szCs w:val="12"/>
        </w:rPr>
        <w:t>наступлении</w:t>
      </w:r>
      <w:proofErr w:type="gramEnd"/>
      <w:r w:rsidRPr="00DF36BB">
        <w:rPr>
          <w:rFonts w:ascii="Times New Roman" w:hAnsi="Times New Roman" w:cs="Times New Roman"/>
          <w:sz w:val="12"/>
          <w:szCs w:val="12"/>
        </w:rPr>
        <w:t xml:space="preserve"> срока возврату </w:t>
      </w:r>
      <w:r w:rsidRPr="00DF36BB">
        <w:rPr>
          <w:rFonts w:ascii="Times New Roman" w:hAnsi="Times New Roman" w:cs="Times New Roman"/>
          <w:sz w:val="12"/>
          <w:szCs w:val="12"/>
          <w:u w:val="single"/>
        </w:rPr>
        <w:t xml:space="preserve">на определенных условиях. </w:t>
      </w:r>
    </w:p>
    <w:p w:rsidR="008F7658" w:rsidRPr="00DF36BB" w:rsidRDefault="008F7658" w:rsidP="008F7658">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u w:val="single"/>
        </w:rPr>
        <w:t xml:space="preserve">Возврату </w:t>
      </w:r>
      <w:r w:rsidRPr="00DF36BB">
        <w:rPr>
          <w:rFonts w:ascii="Times New Roman" w:hAnsi="Times New Roman" w:cs="Times New Roman"/>
          <w:sz w:val="12"/>
          <w:szCs w:val="12"/>
        </w:rPr>
        <w:t xml:space="preserve">подлежит </w:t>
      </w:r>
      <w:r w:rsidRPr="00DF36BB">
        <w:rPr>
          <w:rFonts w:ascii="Times New Roman" w:hAnsi="Times New Roman" w:cs="Times New Roman"/>
          <w:sz w:val="12"/>
          <w:szCs w:val="12"/>
          <w:u w:val="single"/>
        </w:rPr>
        <w:t>сумма депозита</w:t>
      </w:r>
      <w:r w:rsidRPr="00DF36BB">
        <w:rPr>
          <w:rFonts w:ascii="Times New Roman" w:hAnsi="Times New Roman" w:cs="Times New Roman"/>
          <w:sz w:val="12"/>
          <w:szCs w:val="12"/>
        </w:rPr>
        <w:t xml:space="preserve"> с </w:t>
      </w:r>
      <w:proofErr w:type="gramStart"/>
      <w:r w:rsidRPr="00DF36BB">
        <w:rPr>
          <w:rFonts w:ascii="Times New Roman" w:hAnsi="Times New Roman" w:cs="Times New Roman"/>
          <w:sz w:val="12"/>
          <w:szCs w:val="12"/>
          <w:u w:val="single"/>
        </w:rPr>
        <w:t>оплатой</w:t>
      </w:r>
      <w:proofErr w:type="gramEnd"/>
      <w:r w:rsidRPr="00DF36BB">
        <w:rPr>
          <w:rFonts w:ascii="Times New Roman" w:hAnsi="Times New Roman" w:cs="Times New Roman"/>
          <w:sz w:val="12"/>
          <w:szCs w:val="12"/>
        </w:rPr>
        <w:t xml:space="preserve"> установленной в депозитном договоре </w:t>
      </w:r>
      <w:r w:rsidRPr="00DF36BB">
        <w:rPr>
          <w:rFonts w:ascii="Times New Roman" w:hAnsi="Times New Roman" w:cs="Times New Roman"/>
          <w:sz w:val="12"/>
          <w:szCs w:val="12"/>
          <w:u w:val="single"/>
        </w:rPr>
        <w:t xml:space="preserve">процентной ставки. </w:t>
      </w:r>
      <w:r w:rsidRPr="00DF36BB">
        <w:rPr>
          <w:rFonts w:ascii="Times New Roman" w:hAnsi="Times New Roman" w:cs="Times New Roman"/>
          <w:sz w:val="12"/>
          <w:szCs w:val="12"/>
        </w:rPr>
        <w:t xml:space="preserve">Все депозитные операции подразделяются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w:t>
      </w:r>
      <w:r w:rsidRPr="00DF36BB">
        <w:rPr>
          <w:rFonts w:ascii="Times New Roman" w:hAnsi="Times New Roman" w:cs="Times New Roman"/>
          <w:i/>
          <w:sz w:val="12"/>
          <w:szCs w:val="12"/>
        </w:rPr>
        <w:t>Активные</w:t>
      </w:r>
      <w:r w:rsidRPr="00DF36BB">
        <w:rPr>
          <w:rFonts w:ascii="Times New Roman" w:hAnsi="Times New Roman" w:cs="Times New Roman"/>
          <w:sz w:val="12"/>
          <w:szCs w:val="12"/>
        </w:rPr>
        <w:t xml:space="preserve"> - это размещение имеющихся в распоряжении банков средств во вклады в другие банки или кредитные учреждения.  </w:t>
      </w:r>
      <w:r w:rsidRPr="00DF36BB">
        <w:rPr>
          <w:rFonts w:ascii="Times New Roman" w:hAnsi="Times New Roman" w:cs="Times New Roman"/>
          <w:i/>
          <w:sz w:val="12"/>
          <w:szCs w:val="12"/>
        </w:rPr>
        <w:t>Пассивные</w:t>
      </w:r>
      <w:r w:rsidRPr="00DF36BB">
        <w:rPr>
          <w:rFonts w:ascii="Times New Roman" w:hAnsi="Times New Roman" w:cs="Times New Roman"/>
          <w:sz w:val="12"/>
          <w:szCs w:val="12"/>
        </w:rPr>
        <w:t xml:space="preserve"> - операции банков и иных кредитных учреждений по привлечению денежных средств во вклады.</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Депозитные операции различают</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 срокам размещения (на срок, до востребования);</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 видам вкладчиков (физические лица, юридические лица);</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 видам вкладов (денежные средства, ценные бумаги).</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u w:val="single"/>
        </w:rPr>
        <w:t>Депозиты на срок (срочные)</w:t>
      </w:r>
      <w:r w:rsidRPr="00DF36BB">
        <w:rPr>
          <w:rFonts w:ascii="Times New Roman" w:hAnsi="Times New Roman" w:cs="Times New Roman"/>
          <w:sz w:val="12"/>
          <w:szCs w:val="12"/>
        </w:rPr>
        <w:t xml:space="preserve"> различают: срочные вклады и </w:t>
      </w:r>
      <w:proofErr w:type="spellStart"/>
      <w:r w:rsidRPr="00DF36BB">
        <w:rPr>
          <w:rFonts w:ascii="Times New Roman" w:hAnsi="Times New Roman" w:cs="Times New Roman"/>
          <w:sz w:val="12"/>
          <w:szCs w:val="12"/>
        </w:rPr>
        <w:t>берегательные</w:t>
      </w:r>
      <w:proofErr w:type="spellEnd"/>
      <w:r w:rsidRPr="00DF36BB">
        <w:rPr>
          <w:rFonts w:ascii="Times New Roman" w:hAnsi="Times New Roman" w:cs="Times New Roman"/>
          <w:sz w:val="12"/>
          <w:szCs w:val="12"/>
        </w:rPr>
        <w:t xml:space="preserve"> вклады</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Разновидностью срочных депозитов являются депозитные и сберегательные сертификаты — письменное </w:t>
      </w:r>
      <w:r w:rsidRPr="00DF36BB">
        <w:rPr>
          <w:rFonts w:ascii="Times New Roman" w:hAnsi="Times New Roman" w:cs="Times New Roman"/>
          <w:sz w:val="12"/>
          <w:szCs w:val="12"/>
          <w:u w:val="single"/>
        </w:rPr>
        <w:t>свидетельство</w:t>
      </w:r>
      <w:r w:rsidRPr="00DF36BB">
        <w:rPr>
          <w:rFonts w:ascii="Times New Roman" w:hAnsi="Times New Roman" w:cs="Times New Roman"/>
          <w:sz w:val="12"/>
          <w:szCs w:val="12"/>
        </w:rPr>
        <w:t xml:space="preserve"> кредитного учреждения о депонировании денежных средств, </w:t>
      </w:r>
      <w:r w:rsidRPr="00DF36BB">
        <w:rPr>
          <w:rFonts w:ascii="Times New Roman" w:hAnsi="Times New Roman" w:cs="Times New Roman"/>
          <w:sz w:val="12"/>
          <w:szCs w:val="12"/>
          <w:u w:val="single"/>
        </w:rPr>
        <w:t xml:space="preserve">удостоверяющее право </w:t>
      </w:r>
      <w:proofErr w:type="spellStart"/>
      <w:r w:rsidRPr="00DF36BB">
        <w:rPr>
          <w:rFonts w:ascii="Times New Roman" w:hAnsi="Times New Roman" w:cs="Times New Roman"/>
          <w:sz w:val="12"/>
          <w:szCs w:val="12"/>
          <w:u w:val="single"/>
        </w:rPr>
        <w:t>вкладчикана</w:t>
      </w:r>
      <w:proofErr w:type="spellEnd"/>
      <w:r w:rsidRPr="00DF36BB">
        <w:rPr>
          <w:rFonts w:ascii="Times New Roman" w:hAnsi="Times New Roman" w:cs="Times New Roman"/>
          <w:sz w:val="12"/>
          <w:szCs w:val="12"/>
          <w:u w:val="single"/>
        </w:rPr>
        <w:t xml:space="preserve"> получение</w:t>
      </w:r>
      <w:r w:rsidRPr="00DF36BB">
        <w:rPr>
          <w:rFonts w:ascii="Times New Roman" w:hAnsi="Times New Roman" w:cs="Times New Roman"/>
          <w:sz w:val="12"/>
          <w:szCs w:val="12"/>
        </w:rPr>
        <w:t xml:space="preserve"> по истечении установленного срока </w:t>
      </w:r>
      <w:r w:rsidRPr="00DF36BB">
        <w:rPr>
          <w:rFonts w:ascii="Times New Roman" w:hAnsi="Times New Roman" w:cs="Times New Roman"/>
          <w:sz w:val="12"/>
          <w:szCs w:val="12"/>
          <w:u w:val="single"/>
        </w:rPr>
        <w:t xml:space="preserve">суммы </w:t>
      </w:r>
      <w:r w:rsidRPr="00DF36BB">
        <w:rPr>
          <w:rFonts w:ascii="Times New Roman" w:hAnsi="Times New Roman" w:cs="Times New Roman"/>
          <w:sz w:val="12"/>
          <w:szCs w:val="12"/>
        </w:rPr>
        <w:t xml:space="preserve">депозита (вклада)    </w:t>
      </w:r>
      <w:r w:rsidRPr="00DF36BB">
        <w:rPr>
          <w:rFonts w:ascii="Times New Roman" w:hAnsi="Times New Roman" w:cs="Times New Roman"/>
          <w:sz w:val="12"/>
          <w:szCs w:val="12"/>
          <w:u w:val="single"/>
        </w:rPr>
        <w:t>и процентов</w:t>
      </w:r>
      <w:r w:rsidRPr="00DF36BB">
        <w:rPr>
          <w:rFonts w:ascii="Times New Roman" w:hAnsi="Times New Roman" w:cs="Times New Roman"/>
          <w:sz w:val="12"/>
          <w:szCs w:val="12"/>
        </w:rPr>
        <w:t xml:space="preserve"> по нему.</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В соответствии со ст. 834 ГК РФ основанием для проведения депозитных операций является договор банковского вклада. Вкладчиками банка могут быть юридические и физические лица, в том числе граждане России, иностранные граждане и лица без гражданства. </w:t>
      </w:r>
    </w:p>
    <w:p w:rsidR="008F7658" w:rsidRPr="00DF36BB" w:rsidRDefault="008F7658" w:rsidP="008F7658">
      <w:pPr>
        <w:spacing w:after="0" w:line="240" w:lineRule="auto"/>
        <w:jc w:val="both"/>
        <w:rPr>
          <w:rFonts w:ascii="Times New Roman" w:hAnsi="Times New Roman" w:cs="Times New Roman"/>
          <w:bCs/>
          <w:sz w:val="12"/>
          <w:szCs w:val="12"/>
          <w:u w:val="single"/>
        </w:rPr>
      </w:pPr>
      <w:r w:rsidRPr="00DF36BB">
        <w:rPr>
          <w:rFonts w:ascii="Times New Roman" w:hAnsi="Times New Roman" w:cs="Times New Roman"/>
          <w:sz w:val="12"/>
          <w:szCs w:val="12"/>
        </w:rPr>
        <w:t xml:space="preserve">В кредитных организациях вкладчики учитываются по отдельным лицевым счетам. </w:t>
      </w:r>
      <w:r w:rsidRPr="00DF36BB">
        <w:rPr>
          <w:rFonts w:ascii="Times New Roman" w:hAnsi="Times New Roman" w:cs="Times New Roman"/>
          <w:bCs/>
          <w:sz w:val="12"/>
          <w:szCs w:val="12"/>
        </w:rPr>
        <w:t>Суммы</w:t>
      </w:r>
      <w:r w:rsidRPr="00DF36BB">
        <w:rPr>
          <w:rFonts w:ascii="Times New Roman" w:hAnsi="Times New Roman" w:cs="Times New Roman"/>
          <w:sz w:val="12"/>
          <w:szCs w:val="12"/>
        </w:rPr>
        <w:t xml:space="preserve"> депозитных вкладов по различным договорам, заключенным на разные сроки с одним клиентом, отражаются        </w:t>
      </w:r>
      <w:r w:rsidRPr="00DF36BB">
        <w:rPr>
          <w:rFonts w:ascii="Times New Roman" w:hAnsi="Times New Roman" w:cs="Times New Roman"/>
          <w:sz w:val="12"/>
          <w:szCs w:val="12"/>
          <w:u w:val="single"/>
        </w:rPr>
        <w:t xml:space="preserve">на разных лицевых </w:t>
      </w:r>
      <w:proofErr w:type="spellStart"/>
      <w:r w:rsidRPr="00DF36BB">
        <w:rPr>
          <w:rFonts w:ascii="Times New Roman" w:hAnsi="Times New Roman" w:cs="Times New Roman"/>
          <w:sz w:val="12"/>
          <w:szCs w:val="12"/>
          <w:u w:val="single"/>
        </w:rPr>
        <w:t>счетах</w:t>
      </w:r>
      <w:proofErr w:type="gramStart"/>
      <w:r w:rsidRPr="00DF36BB">
        <w:rPr>
          <w:rFonts w:ascii="Times New Roman" w:hAnsi="Times New Roman" w:cs="Times New Roman"/>
          <w:sz w:val="12"/>
          <w:szCs w:val="12"/>
          <w:u w:val="single"/>
        </w:rPr>
        <w:t>.</w:t>
      </w:r>
      <w:r w:rsidRPr="00DF36BB">
        <w:rPr>
          <w:rFonts w:ascii="Times New Roman" w:hAnsi="Times New Roman" w:cs="Times New Roman"/>
          <w:bCs/>
          <w:sz w:val="12"/>
          <w:szCs w:val="12"/>
          <w:u w:val="single"/>
        </w:rPr>
        <w:t>Н</w:t>
      </w:r>
      <w:proofErr w:type="gramEnd"/>
      <w:r w:rsidRPr="00DF36BB">
        <w:rPr>
          <w:rFonts w:ascii="Times New Roman" w:hAnsi="Times New Roman" w:cs="Times New Roman"/>
          <w:bCs/>
          <w:sz w:val="12"/>
          <w:szCs w:val="12"/>
          <w:u w:val="single"/>
        </w:rPr>
        <w:t>е</w:t>
      </w:r>
      <w:proofErr w:type="spellEnd"/>
      <w:r w:rsidRPr="00DF36BB">
        <w:rPr>
          <w:rFonts w:ascii="Times New Roman" w:hAnsi="Times New Roman" w:cs="Times New Roman"/>
          <w:bCs/>
          <w:sz w:val="12"/>
          <w:szCs w:val="12"/>
          <w:u w:val="single"/>
        </w:rPr>
        <w:t xml:space="preserve"> допускается</w:t>
      </w:r>
      <w:r w:rsidRPr="00DF36BB">
        <w:rPr>
          <w:rFonts w:ascii="Times New Roman" w:hAnsi="Times New Roman" w:cs="Times New Roman"/>
          <w:sz w:val="12"/>
          <w:szCs w:val="12"/>
        </w:rPr>
        <w:t xml:space="preserve"> их учет </w:t>
      </w:r>
      <w:r w:rsidRPr="00DF36BB">
        <w:rPr>
          <w:rFonts w:ascii="Times New Roman" w:hAnsi="Times New Roman" w:cs="Times New Roman"/>
          <w:bCs/>
          <w:sz w:val="12"/>
          <w:szCs w:val="12"/>
          <w:u w:val="single"/>
        </w:rPr>
        <w:t>на одном лицевом счете.</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В договорах на депозитные вклады банком устанавливаются проценты. </w:t>
      </w:r>
      <w:r w:rsidRPr="00DF36BB">
        <w:rPr>
          <w:rFonts w:ascii="Times New Roman" w:hAnsi="Times New Roman" w:cs="Times New Roman"/>
          <w:i/>
          <w:iCs/>
          <w:sz w:val="12"/>
          <w:szCs w:val="12"/>
        </w:rPr>
        <w:t>Для банка</w:t>
      </w:r>
      <w:r w:rsidRPr="00DF36BB">
        <w:rPr>
          <w:rFonts w:ascii="Times New Roman" w:hAnsi="Times New Roman" w:cs="Times New Roman"/>
          <w:sz w:val="12"/>
          <w:szCs w:val="12"/>
        </w:rPr>
        <w:t xml:space="preserve"> они </w:t>
      </w:r>
      <w:r w:rsidRPr="00DF36BB">
        <w:rPr>
          <w:rFonts w:ascii="Times New Roman" w:hAnsi="Times New Roman" w:cs="Times New Roman"/>
          <w:i/>
          <w:iCs/>
          <w:sz w:val="12"/>
          <w:szCs w:val="12"/>
        </w:rPr>
        <w:t xml:space="preserve">должны </w:t>
      </w:r>
      <w:proofErr w:type="spellStart"/>
      <w:r w:rsidRPr="00DF36BB">
        <w:rPr>
          <w:rFonts w:ascii="Times New Roman" w:hAnsi="Times New Roman" w:cs="Times New Roman"/>
          <w:i/>
          <w:iCs/>
          <w:sz w:val="12"/>
          <w:szCs w:val="12"/>
        </w:rPr>
        <w:t>бытьниже</w:t>
      </w:r>
      <w:proofErr w:type="spellEnd"/>
      <w:r w:rsidRPr="00DF36BB">
        <w:rPr>
          <w:rFonts w:ascii="Times New Roman" w:hAnsi="Times New Roman" w:cs="Times New Roman"/>
          <w:sz w:val="12"/>
          <w:szCs w:val="12"/>
        </w:rPr>
        <w:t xml:space="preserve">, </w:t>
      </w:r>
      <w:r w:rsidRPr="00DF36BB">
        <w:rPr>
          <w:rFonts w:ascii="Times New Roman" w:hAnsi="Times New Roman" w:cs="Times New Roman"/>
          <w:i/>
          <w:iCs/>
          <w:sz w:val="12"/>
          <w:szCs w:val="12"/>
        </w:rPr>
        <w:t xml:space="preserve">чем предполагаемый к </w:t>
      </w:r>
      <w:proofErr w:type="spellStart"/>
      <w:r w:rsidRPr="00DF36BB">
        <w:rPr>
          <w:rFonts w:ascii="Times New Roman" w:hAnsi="Times New Roman" w:cs="Times New Roman"/>
          <w:i/>
          <w:iCs/>
          <w:sz w:val="12"/>
          <w:szCs w:val="12"/>
        </w:rPr>
        <w:t>получениюпроцентза</w:t>
      </w:r>
      <w:proofErr w:type="spellEnd"/>
      <w:r w:rsidRPr="00DF36BB">
        <w:rPr>
          <w:rFonts w:ascii="Times New Roman" w:hAnsi="Times New Roman" w:cs="Times New Roman"/>
          <w:i/>
          <w:iCs/>
          <w:sz w:val="12"/>
          <w:szCs w:val="12"/>
        </w:rPr>
        <w:t xml:space="preserve"> </w:t>
      </w:r>
      <w:proofErr w:type="spellStart"/>
      <w:r w:rsidRPr="00DF36BB">
        <w:rPr>
          <w:rFonts w:ascii="Times New Roman" w:hAnsi="Times New Roman" w:cs="Times New Roman"/>
          <w:i/>
          <w:iCs/>
          <w:sz w:val="12"/>
          <w:szCs w:val="12"/>
        </w:rPr>
        <w:t>кредитпод</w:t>
      </w:r>
      <w:proofErr w:type="spellEnd"/>
      <w:r w:rsidRPr="00DF36BB">
        <w:rPr>
          <w:rFonts w:ascii="Times New Roman" w:hAnsi="Times New Roman" w:cs="Times New Roman"/>
          <w:i/>
          <w:iCs/>
          <w:sz w:val="12"/>
          <w:szCs w:val="12"/>
        </w:rPr>
        <w:t xml:space="preserve"> данный </w:t>
      </w:r>
      <w:proofErr w:type="spellStart"/>
      <w:r w:rsidRPr="00DF36BB">
        <w:rPr>
          <w:rFonts w:ascii="Times New Roman" w:hAnsi="Times New Roman" w:cs="Times New Roman"/>
          <w:i/>
          <w:iCs/>
          <w:sz w:val="12"/>
          <w:szCs w:val="12"/>
        </w:rPr>
        <w:t>депозит</w:t>
      </w:r>
      <w:proofErr w:type="gramStart"/>
      <w:r w:rsidRPr="00DF36BB">
        <w:rPr>
          <w:rFonts w:ascii="Times New Roman" w:hAnsi="Times New Roman" w:cs="Times New Roman"/>
          <w:i/>
          <w:iCs/>
          <w:sz w:val="12"/>
          <w:szCs w:val="12"/>
        </w:rPr>
        <w:t>.Р</w:t>
      </w:r>
      <w:proofErr w:type="gramEnd"/>
      <w:r w:rsidRPr="00DF36BB">
        <w:rPr>
          <w:rFonts w:ascii="Times New Roman" w:hAnsi="Times New Roman" w:cs="Times New Roman"/>
          <w:i/>
          <w:iCs/>
          <w:sz w:val="12"/>
          <w:szCs w:val="12"/>
        </w:rPr>
        <w:t>азница</w:t>
      </w:r>
      <w:proofErr w:type="spellEnd"/>
      <w:r w:rsidRPr="00DF36BB">
        <w:rPr>
          <w:rFonts w:ascii="Times New Roman" w:hAnsi="Times New Roman" w:cs="Times New Roman"/>
          <w:i/>
          <w:iCs/>
          <w:sz w:val="12"/>
          <w:szCs w:val="12"/>
        </w:rPr>
        <w:t xml:space="preserve"> между процентами,</w:t>
      </w:r>
      <w:r w:rsidRPr="00DF36BB">
        <w:rPr>
          <w:rFonts w:ascii="Times New Roman" w:hAnsi="Times New Roman" w:cs="Times New Roman"/>
          <w:sz w:val="12"/>
          <w:szCs w:val="12"/>
        </w:rPr>
        <w:t xml:space="preserve"> полученными и уплаченными, составляет </w:t>
      </w:r>
      <w:r w:rsidRPr="00DF36BB">
        <w:rPr>
          <w:rFonts w:ascii="Times New Roman" w:hAnsi="Times New Roman" w:cs="Times New Roman"/>
          <w:b/>
          <w:bCs/>
          <w:sz w:val="12"/>
          <w:szCs w:val="12"/>
        </w:rPr>
        <w:t>прибыль</w:t>
      </w:r>
      <w:r w:rsidRPr="00DF36BB">
        <w:rPr>
          <w:rFonts w:ascii="Times New Roman" w:hAnsi="Times New Roman" w:cs="Times New Roman"/>
          <w:sz w:val="12"/>
          <w:szCs w:val="12"/>
        </w:rPr>
        <w:t xml:space="preserve"> кредитной организации. </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u w:val="single"/>
        </w:rPr>
        <w:t>По срочным</w:t>
      </w:r>
      <w:r w:rsidRPr="00DF36BB">
        <w:rPr>
          <w:rFonts w:ascii="Times New Roman" w:hAnsi="Times New Roman" w:cs="Times New Roman"/>
          <w:i/>
          <w:iCs/>
          <w:sz w:val="12"/>
          <w:szCs w:val="12"/>
        </w:rPr>
        <w:t xml:space="preserve"> депозитным вкладам </w:t>
      </w:r>
      <w:r w:rsidRPr="00DF36BB">
        <w:rPr>
          <w:rFonts w:ascii="Times New Roman" w:hAnsi="Times New Roman" w:cs="Times New Roman"/>
          <w:i/>
          <w:iCs/>
          <w:sz w:val="12"/>
          <w:szCs w:val="12"/>
          <w:u w:val="single"/>
        </w:rPr>
        <w:t>процент</w:t>
      </w:r>
      <w:r w:rsidRPr="00DF36BB">
        <w:rPr>
          <w:rFonts w:ascii="Times New Roman" w:hAnsi="Times New Roman" w:cs="Times New Roman"/>
          <w:i/>
          <w:iCs/>
          <w:sz w:val="12"/>
          <w:szCs w:val="12"/>
        </w:rPr>
        <w:t xml:space="preserve">ные ставки </w:t>
      </w:r>
      <w:r w:rsidRPr="00DF36BB">
        <w:rPr>
          <w:rFonts w:ascii="Times New Roman" w:hAnsi="Times New Roman" w:cs="Times New Roman"/>
          <w:i/>
          <w:iCs/>
          <w:sz w:val="12"/>
          <w:szCs w:val="12"/>
          <w:u w:val="single"/>
        </w:rPr>
        <w:t>выше</w:t>
      </w:r>
      <w:r w:rsidRPr="00DF36BB">
        <w:rPr>
          <w:rFonts w:ascii="Times New Roman" w:hAnsi="Times New Roman" w:cs="Times New Roman"/>
          <w:i/>
          <w:iCs/>
          <w:sz w:val="12"/>
          <w:szCs w:val="12"/>
        </w:rPr>
        <w:t>, чем до востребования.</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i/>
          <w:iCs/>
          <w:sz w:val="12"/>
          <w:szCs w:val="12"/>
        </w:rPr>
        <w:t>Для начисления процентов</w:t>
      </w:r>
      <w:r w:rsidRPr="00DF36BB">
        <w:rPr>
          <w:rFonts w:ascii="Times New Roman" w:hAnsi="Times New Roman" w:cs="Times New Roman"/>
          <w:sz w:val="12"/>
          <w:szCs w:val="12"/>
        </w:rPr>
        <w:t xml:space="preserve"> по счетам </w:t>
      </w:r>
      <w:r w:rsidRPr="00DF36BB">
        <w:rPr>
          <w:rFonts w:ascii="Times New Roman" w:hAnsi="Times New Roman" w:cs="Times New Roman"/>
          <w:b/>
          <w:bCs/>
          <w:sz w:val="12"/>
          <w:szCs w:val="12"/>
          <w:u w:val="single"/>
        </w:rPr>
        <w:t>в аналитическом учете</w:t>
      </w:r>
      <w:r w:rsidRPr="00DF36BB">
        <w:rPr>
          <w:rFonts w:ascii="Times New Roman" w:hAnsi="Times New Roman" w:cs="Times New Roman"/>
          <w:sz w:val="12"/>
          <w:szCs w:val="12"/>
        </w:rPr>
        <w:t xml:space="preserve"> открываются </w:t>
      </w:r>
      <w:r w:rsidRPr="00DF36BB">
        <w:rPr>
          <w:rFonts w:ascii="Times New Roman" w:hAnsi="Times New Roman" w:cs="Times New Roman"/>
          <w:i/>
          <w:iCs/>
          <w:sz w:val="12"/>
          <w:szCs w:val="12"/>
        </w:rPr>
        <w:t>отдельные лицевые счета по каждому владельцу</w:t>
      </w:r>
      <w:r w:rsidRPr="00DF36BB">
        <w:rPr>
          <w:rFonts w:ascii="Times New Roman" w:hAnsi="Times New Roman" w:cs="Times New Roman"/>
          <w:sz w:val="12"/>
          <w:szCs w:val="12"/>
        </w:rPr>
        <w:t xml:space="preserve"> депозитного счета </w:t>
      </w:r>
      <w:r w:rsidRPr="00DF36BB">
        <w:rPr>
          <w:rFonts w:ascii="Times New Roman" w:hAnsi="Times New Roman" w:cs="Times New Roman"/>
          <w:i/>
          <w:iCs/>
          <w:sz w:val="12"/>
          <w:szCs w:val="12"/>
        </w:rPr>
        <w:t xml:space="preserve">по срокам хранения и размеру процентных ставок. </w:t>
      </w:r>
    </w:p>
    <w:p w:rsidR="008F7658" w:rsidRPr="00DF36BB" w:rsidRDefault="008F7658" w:rsidP="008F7658">
      <w:pPr>
        <w:spacing w:after="0" w:line="240" w:lineRule="auto"/>
        <w:jc w:val="both"/>
        <w:rPr>
          <w:rFonts w:ascii="Times New Roman" w:hAnsi="Times New Roman" w:cs="Times New Roman"/>
          <w:i/>
          <w:iCs/>
          <w:sz w:val="12"/>
          <w:szCs w:val="12"/>
        </w:rPr>
      </w:pPr>
      <w:r w:rsidRPr="00DF36BB">
        <w:rPr>
          <w:rFonts w:ascii="Times New Roman" w:hAnsi="Times New Roman" w:cs="Times New Roman"/>
          <w:i/>
          <w:iCs/>
          <w:sz w:val="12"/>
          <w:szCs w:val="12"/>
        </w:rPr>
        <w:t>Начисленные проценты</w:t>
      </w:r>
      <w:r w:rsidRPr="00DF36BB">
        <w:rPr>
          <w:rFonts w:ascii="Times New Roman" w:hAnsi="Times New Roman" w:cs="Times New Roman"/>
          <w:sz w:val="12"/>
          <w:szCs w:val="12"/>
        </w:rPr>
        <w:t xml:space="preserve"> по депозитному вкладу </w:t>
      </w:r>
      <w:r w:rsidRPr="00DF36BB">
        <w:rPr>
          <w:rFonts w:ascii="Times New Roman" w:hAnsi="Times New Roman" w:cs="Times New Roman"/>
          <w:i/>
          <w:iCs/>
          <w:sz w:val="12"/>
          <w:szCs w:val="12"/>
        </w:rPr>
        <w:t xml:space="preserve">должны быть проведены по </w:t>
      </w:r>
      <w:proofErr w:type="spellStart"/>
      <w:r w:rsidRPr="00DF36BB">
        <w:rPr>
          <w:rFonts w:ascii="Times New Roman" w:hAnsi="Times New Roman" w:cs="Times New Roman"/>
          <w:i/>
          <w:iCs/>
          <w:sz w:val="12"/>
          <w:szCs w:val="12"/>
        </w:rPr>
        <w:t>балансув</w:t>
      </w:r>
      <w:proofErr w:type="spellEnd"/>
      <w:r w:rsidRPr="00DF36BB">
        <w:rPr>
          <w:rFonts w:ascii="Times New Roman" w:hAnsi="Times New Roman" w:cs="Times New Roman"/>
          <w:i/>
          <w:iCs/>
          <w:sz w:val="12"/>
          <w:szCs w:val="12"/>
        </w:rPr>
        <w:t xml:space="preserve"> том же периоде, за который они начислены,  и  отражается в составе расходов кредитной организацией.</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Порядок начисления процентов по депозитным вкладам регулируется нормативными документами и  депозитным договором.</w:t>
      </w:r>
    </w:p>
    <w:p w:rsidR="008F7658" w:rsidRPr="00DF36BB" w:rsidRDefault="008F7658" w:rsidP="008F7658">
      <w:pPr>
        <w:spacing w:after="0" w:line="240" w:lineRule="auto"/>
        <w:ind w:firstLine="284"/>
        <w:jc w:val="both"/>
        <w:rPr>
          <w:rFonts w:ascii="Times New Roman" w:hAnsi="Times New Roman" w:cs="Times New Roman"/>
          <w:sz w:val="12"/>
          <w:szCs w:val="12"/>
        </w:rPr>
      </w:pPr>
      <w:r w:rsidRPr="00DF36BB">
        <w:rPr>
          <w:rFonts w:ascii="Times New Roman" w:hAnsi="Times New Roman" w:cs="Times New Roman"/>
          <w:sz w:val="12"/>
          <w:szCs w:val="12"/>
        </w:rPr>
        <w:t>Для учета депозитных вкладов используются счета первого порядка, например:</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b/>
          <w:bCs/>
          <w:sz w:val="12"/>
          <w:szCs w:val="12"/>
        </w:rPr>
        <w:t>421</w:t>
      </w:r>
      <w:r w:rsidRPr="00DF36BB">
        <w:rPr>
          <w:rFonts w:ascii="Times New Roman" w:hAnsi="Times New Roman" w:cs="Times New Roman"/>
          <w:sz w:val="12"/>
          <w:szCs w:val="12"/>
        </w:rPr>
        <w:t xml:space="preserve"> «Депозиты негосударственных коммерческих предприятий и организаций»; </w:t>
      </w:r>
    </w:p>
    <w:p w:rsidR="008F7658" w:rsidRPr="00DF36BB" w:rsidRDefault="008F7658" w:rsidP="008F7658">
      <w:pPr>
        <w:spacing w:after="0" w:line="240" w:lineRule="auto"/>
        <w:jc w:val="both"/>
        <w:rPr>
          <w:rFonts w:ascii="Times New Roman" w:hAnsi="Times New Roman" w:cs="Times New Roman"/>
          <w:sz w:val="12"/>
          <w:szCs w:val="12"/>
        </w:rPr>
      </w:pPr>
      <w:proofErr w:type="gramStart"/>
      <w:r w:rsidRPr="00DF36BB">
        <w:rPr>
          <w:rFonts w:ascii="Times New Roman" w:hAnsi="Times New Roman" w:cs="Times New Roman"/>
          <w:sz w:val="12"/>
          <w:szCs w:val="12"/>
        </w:rPr>
        <w:t>Счета второго порядка в зависимости от срока вложения средств:01 — до востребования, 02 — на срок до 30 дней, 03 — на срок от 31 до 90 дней, 04 — на срок от 91 до 180 дней, 05 — на срок от 181 дня до года, 06 — на срок от 1 года до 3 лет, 07 — на срок свыше 3 лет,</w:t>
      </w:r>
      <w:proofErr w:type="gramEnd"/>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b/>
          <w:bCs/>
          <w:sz w:val="12"/>
          <w:szCs w:val="12"/>
        </w:rPr>
        <w:t xml:space="preserve">      Все счета пассивные.</w:t>
      </w:r>
      <w:r w:rsidRPr="00DF36BB">
        <w:rPr>
          <w:rFonts w:ascii="Times New Roman" w:hAnsi="Times New Roman" w:cs="Times New Roman"/>
          <w:sz w:val="12"/>
          <w:szCs w:val="12"/>
        </w:rPr>
        <w:t xml:space="preserve"> Сальдо кредитовое означает задолженность банка по привлеченным средствам. Оборот по кредиту отражает суммы, поступившие от владельцев депозитов или банковских карт для зачисления на их счета, а также проценты, начисленные по вкладам, если условиями договора предусмотрено их присоединение к сумме </w:t>
      </w:r>
      <w:proofErr w:type="spellStart"/>
      <w:r w:rsidRPr="00DF36BB">
        <w:rPr>
          <w:rFonts w:ascii="Times New Roman" w:hAnsi="Times New Roman" w:cs="Times New Roman"/>
          <w:sz w:val="12"/>
          <w:szCs w:val="12"/>
        </w:rPr>
        <w:t>вклада</w:t>
      </w:r>
      <w:proofErr w:type="gramStart"/>
      <w:r w:rsidRPr="00DF36BB">
        <w:rPr>
          <w:rFonts w:ascii="Times New Roman" w:hAnsi="Times New Roman" w:cs="Times New Roman"/>
          <w:sz w:val="12"/>
          <w:szCs w:val="12"/>
        </w:rPr>
        <w:t>.П</w:t>
      </w:r>
      <w:proofErr w:type="gramEnd"/>
      <w:r w:rsidRPr="00DF36BB">
        <w:rPr>
          <w:rFonts w:ascii="Times New Roman" w:hAnsi="Times New Roman" w:cs="Times New Roman"/>
          <w:sz w:val="12"/>
          <w:szCs w:val="12"/>
        </w:rPr>
        <w:t>о</w:t>
      </w:r>
      <w:proofErr w:type="spellEnd"/>
      <w:r w:rsidRPr="00DF36BB">
        <w:rPr>
          <w:rFonts w:ascii="Times New Roman" w:hAnsi="Times New Roman" w:cs="Times New Roman"/>
          <w:sz w:val="12"/>
          <w:szCs w:val="12"/>
        </w:rPr>
        <w:t xml:space="preserve"> </w:t>
      </w:r>
      <w:r w:rsidRPr="00DF36BB">
        <w:rPr>
          <w:rFonts w:ascii="Times New Roman" w:hAnsi="Times New Roman" w:cs="Times New Roman"/>
          <w:b/>
          <w:bCs/>
          <w:sz w:val="12"/>
          <w:szCs w:val="12"/>
          <w:u w:val="single"/>
        </w:rPr>
        <w:t>дебету</w:t>
      </w:r>
      <w:r w:rsidRPr="00DF36BB">
        <w:rPr>
          <w:rFonts w:ascii="Times New Roman" w:hAnsi="Times New Roman" w:cs="Times New Roman"/>
          <w:sz w:val="12"/>
          <w:szCs w:val="12"/>
        </w:rPr>
        <w:t xml:space="preserve"> счетов отражается выплата сумм депозита, процентов и израсходованных средств.</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b/>
          <w:bCs/>
          <w:sz w:val="12"/>
          <w:szCs w:val="12"/>
        </w:rPr>
        <w:t>Межбанковские депозитные операции</w:t>
      </w:r>
      <w:r w:rsidRPr="00DF36BB">
        <w:rPr>
          <w:rFonts w:ascii="Times New Roman" w:hAnsi="Times New Roman" w:cs="Times New Roman"/>
          <w:sz w:val="12"/>
          <w:szCs w:val="12"/>
        </w:rPr>
        <w:t xml:space="preserve"> также подразделяются </w:t>
      </w:r>
      <w:proofErr w:type="gramStart"/>
      <w:r w:rsidRPr="00DF36BB">
        <w:rPr>
          <w:rFonts w:ascii="Times New Roman" w:hAnsi="Times New Roman" w:cs="Times New Roman"/>
          <w:sz w:val="12"/>
          <w:szCs w:val="12"/>
        </w:rPr>
        <w:t>на</w:t>
      </w:r>
      <w:proofErr w:type="gramEnd"/>
      <w:r w:rsidRPr="00DF36BB">
        <w:rPr>
          <w:rFonts w:ascii="Times New Roman" w:hAnsi="Times New Roman" w:cs="Times New Roman"/>
          <w:sz w:val="12"/>
          <w:szCs w:val="12"/>
        </w:rPr>
        <w:t xml:space="preserve"> срочные и до востребования.   Как правило, межбанковские депозитные операции </w:t>
      </w:r>
      <w:r w:rsidRPr="00DF36BB">
        <w:rPr>
          <w:rFonts w:ascii="Times New Roman" w:hAnsi="Times New Roman" w:cs="Times New Roman"/>
          <w:i/>
          <w:iCs/>
          <w:sz w:val="12"/>
          <w:szCs w:val="12"/>
        </w:rPr>
        <w:t xml:space="preserve">осуществляются с целью регулирования расчетов и уровня ликвидности баланса. </w:t>
      </w:r>
      <w:r w:rsidRPr="00DF36BB">
        <w:rPr>
          <w:rFonts w:ascii="Times New Roman" w:hAnsi="Times New Roman" w:cs="Times New Roman"/>
          <w:iCs/>
          <w:sz w:val="12"/>
          <w:szCs w:val="12"/>
        </w:rPr>
        <w:t xml:space="preserve">В плане счетов предусмотрены следующие счета: </w:t>
      </w:r>
      <w:r w:rsidRPr="00DF36BB">
        <w:rPr>
          <w:rFonts w:ascii="Times New Roman" w:hAnsi="Times New Roman" w:cs="Times New Roman"/>
          <w:b/>
          <w:bCs/>
          <w:sz w:val="12"/>
          <w:szCs w:val="12"/>
        </w:rPr>
        <w:t>315</w:t>
      </w:r>
      <w:r w:rsidRPr="00DF36BB">
        <w:rPr>
          <w:rFonts w:ascii="Times New Roman" w:hAnsi="Times New Roman" w:cs="Times New Roman"/>
          <w:sz w:val="12"/>
          <w:szCs w:val="12"/>
        </w:rPr>
        <w:t xml:space="preserve"> «Депозиты и иные привлеченные средства кредитных организаций» — </w:t>
      </w:r>
      <w:r w:rsidRPr="00DF36BB">
        <w:rPr>
          <w:rFonts w:ascii="Times New Roman" w:hAnsi="Times New Roman" w:cs="Times New Roman"/>
          <w:i/>
          <w:iCs/>
          <w:sz w:val="12"/>
          <w:szCs w:val="12"/>
        </w:rPr>
        <w:t xml:space="preserve">пассивный; </w:t>
      </w:r>
      <w:r w:rsidRPr="00DF36BB">
        <w:rPr>
          <w:rFonts w:ascii="Times New Roman" w:hAnsi="Times New Roman" w:cs="Times New Roman"/>
          <w:b/>
          <w:bCs/>
          <w:sz w:val="12"/>
          <w:szCs w:val="12"/>
        </w:rPr>
        <w:t>316</w:t>
      </w:r>
      <w:r w:rsidRPr="00DF36BB">
        <w:rPr>
          <w:rFonts w:ascii="Times New Roman" w:hAnsi="Times New Roman" w:cs="Times New Roman"/>
          <w:sz w:val="12"/>
          <w:szCs w:val="12"/>
        </w:rPr>
        <w:t xml:space="preserve"> «Депозиты и иные привлеченные средства банков-нерезидентов» — </w:t>
      </w:r>
      <w:r w:rsidRPr="00DF36BB">
        <w:rPr>
          <w:rFonts w:ascii="Times New Roman" w:hAnsi="Times New Roman" w:cs="Times New Roman"/>
          <w:i/>
          <w:iCs/>
          <w:sz w:val="12"/>
          <w:szCs w:val="12"/>
        </w:rPr>
        <w:t xml:space="preserve">пассивный.  </w:t>
      </w:r>
      <w:r w:rsidRPr="00DF36BB">
        <w:rPr>
          <w:rFonts w:ascii="Times New Roman" w:hAnsi="Times New Roman" w:cs="Times New Roman"/>
          <w:sz w:val="12"/>
          <w:szCs w:val="12"/>
        </w:rPr>
        <w:t>С подразделениями на счета второго порядка по срокам использования.</w:t>
      </w:r>
    </w:p>
    <w:p w:rsidR="008F7658" w:rsidRPr="00DF36BB" w:rsidRDefault="008F7658" w:rsidP="008F7658">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Одновременно банк может выступать кредитором, т.е. размещать свои денежные средства в банках-резидентах и нерезидентах, для чего используются счета</w:t>
      </w:r>
      <w:r w:rsidRPr="00DF36BB">
        <w:rPr>
          <w:rFonts w:ascii="Times New Roman" w:hAnsi="Times New Roman" w:cs="Times New Roman"/>
          <w:b/>
          <w:bCs/>
          <w:sz w:val="12"/>
          <w:szCs w:val="12"/>
        </w:rPr>
        <w:t>319</w:t>
      </w:r>
      <w:r w:rsidRPr="00DF36BB">
        <w:rPr>
          <w:rFonts w:ascii="Times New Roman" w:hAnsi="Times New Roman" w:cs="Times New Roman"/>
          <w:sz w:val="12"/>
          <w:szCs w:val="12"/>
        </w:rPr>
        <w:t xml:space="preserve"> «Депозиты и иные размещенные средства в Банке России»;</w:t>
      </w:r>
      <w:r w:rsidRPr="00DF36BB">
        <w:rPr>
          <w:rFonts w:ascii="Times New Roman" w:hAnsi="Times New Roman" w:cs="Times New Roman"/>
          <w:b/>
          <w:bCs/>
          <w:sz w:val="12"/>
          <w:szCs w:val="12"/>
        </w:rPr>
        <w:t>322</w:t>
      </w:r>
      <w:r w:rsidRPr="00DF36BB">
        <w:rPr>
          <w:rFonts w:ascii="Times New Roman" w:hAnsi="Times New Roman" w:cs="Times New Roman"/>
          <w:sz w:val="12"/>
          <w:szCs w:val="12"/>
        </w:rPr>
        <w:t xml:space="preserve"> «Депозиты и иные размещенные средства» — </w:t>
      </w:r>
      <w:r w:rsidRPr="00DF36BB">
        <w:rPr>
          <w:rFonts w:ascii="Times New Roman" w:hAnsi="Times New Roman" w:cs="Times New Roman"/>
          <w:i/>
          <w:iCs/>
          <w:sz w:val="12"/>
          <w:szCs w:val="12"/>
        </w:rPr>
        <w:t>активный</w:t>
      </w:r>
      <w:r w:rsidRPr="00DF36BB">
        <w:rPr>
          <w:rFonts w:ascii="Times New Roman" w:hAnsi="Times New Roman" w:cs="Times New Roman"/>
          <w:sz w:val="12"/>
          <w:szCs w:val="12"/>
        </w:rPr>
        <w:t>;</w:t>
      </w:r>
      <w:r w:rsidRPr="00DF36BB">
        <w:rPr>
          <w:rFonts w:ascii="Times New Roman" w:hAnsi="Times New Roman" w:cs="Times New Roman"/>
          <w:b/>
          <w:bCs/>
          <w:sz w:val="12"/>
          <w:szCs w:val="12"/>
        </w:rPr>
        <w:t>323</w:t>
      </w:r>
      <w:r w:rsidRPr="00DF36BB">
        <w:rPr>
          <w:rFonts w:ascii="Times New Roman" w:hAnsi="Times New Roman" w:cs="Times New Roman"/>
          <w:sz w:val="12"/>
          <w:szCs w:val="12"/>
        </w:rPr>
        <w:t xml:space="preserve"> «Депозиты и иные размещенные средства в банках-нерезидентах» — </w:t>
      </w:r>
      <w:r w:rsidRPr="00DF36BB">
        <w:rPr>
          <w:rFonts w:ascii="Times New Roman" w:hAnsi="Times New Roman" w:cs="Times New Roman"/>
          <w:i/>
          <w:iCs/>
          <w:sz w:val="12"/>
          <w:szCs w:val="12"/>
        </w:rPr>
        <w:t>активный</w:t>
      </w:r>
      <w:r w:rsidRPr="00DF36BB">
        <w:rPr>
          <w:rFonts w:ascii="Times New Roman" w:hAnsi="Times New Roman" w:cs="Times New Roman"/>
          <w:sz w:val="12"/>
          <w:szCs w:val="12"/>
        </w:rPr>
        <w:t xml:space="preserve">. В отличие от привлеченных средств эти депозиты (счета № 322, 323), кроме счетов по срокам использования, имеют счета второго порядка по шифру </w:t>
      </w:r>
      <w:r w:rsidRPr="00DF36BB">
        <w:rPr>
          <w:rFonts w:ascii="Times New Roman" w:hAnsi="Times New Roman" w:cs="Times New Roman"/>
          <w:b/>
          <w:bCs/>
          <w:sz w:val="12"/>
          <w:szCs w:val="12"/>
        </w:rPr>
        <w:t>11</w:t>
      </w:r>
      <w:r w:rsidRPr="00DF36BB">
        <w:rPr>
          <w:rFonts w:ascii="Times New Roman" w:hAnsi="Times New Roman" w:cs="Times New Roman"/>
          <w:i/>
          <w:iCs/>
          <w:sz w:val="12"/>
          <w:szCs w:val="12"/>
        </w:rPr>
        <w:t>(32211, 32311)</w:t>
      </w:r>
      <w:r w:rsidRPr="00DF36BB">
        <w:rPr>
          <w:rFonts w:ascii="Times New Roman" w:hAnsi="Times New Roman" w:cs="Times New Roman"/>
          <w:sz w:val="12"/>
          <w:szCs w:val="12"/>
        </w:rPr>
        <w:t xml:space="preserve"> «Резервы под возможные </w:t>
      </w:r>
      <w:r w:rsidRPr="00DF36BB">
        <w:rPr>
          <w:rFonts w:ascii="Times New Roman" w:hAnsi="Times New Roman" w:cs="Times New Roman"/>
          <w:sz w:val="12"/>
          <w:szCs w:val="12"/>
        </w:rPr>
        <w:lastRenderedPageBreak/>
        <w:t>потери»  (</w:t>
      </w:r>
      <w:proofErr w:type="gramStart"/>
      <w:r w:rsidRPr="00DF36BB">
        <w:rPr>
          <w:rFonts w:ascii="Times New Roman" w:hAnsi="Times New Roman" w:cs="Times New Roman"/>
          <w:i/>
          <w:iCs/>
          <w:sz w:val="12"/>
          <w:szCs w:val="12"/>
        </w:rPr>
        <w:t>пассивный</w:t>
      </w:r>
      <w:proofErr w:type="gramEnd"/>
      <w:r w:rsidRPr="00DF36BB">
        <w:rPr>
          <w:rFonts w:ascii="Times New Roman" w:hAnsi="Times New Roman" w:cs="Times New Roman"/>
          <w:i/>
          <w:iCs/>
          <w:sz w:val="12"/>
          <w:szCs w:val="12"/>
        </w:rPr>
        <w:t xml:space="preserve">). </w:t>
      </w:r>
      <w:r w:rsidRPr="00DF36BB">
        <w:rPr>
          <w:rFonts w:ascii="Times New Roman" w:hAnsi="Times New Roman" w:cs="Times New Roman"/>
          <w:iCs/>
          <w:sz w:val="12"/>
          <w:szCs w:val="12"/>
        </w:rPr>
        <w:t>Начисленные проценты  отражаются в составе расходов кредитных организаций.</w:t>
      </w:r>
    </w:p>
    <w:p w:rsidR="008F7658" w:rsidRPr="00DF36BB" w:rsidRDefault="008F7658" w:rsidP="008B14D1">
      <w:pPr>
        <w:pStyle w:val="Style1"/>
        <w:widowControl/>
        <w:spacing w:line="240" w:lineRule="auto"/>
        <w:jc w:val="both"/>
        <w:rPr>
          <w:rStyle w:val="FontStyle32"/>
          <w:i w:val="0"/>
          <w:sz w:val="12"/>
          <w:szCs w:val="12"/>
        </w:rPr>
      </w:pPr>
    </w:p>
    <w:p w:rsidR="002720B2" w:rsidRPr="00DF36BB" w:rsidRDefault="008B14D1" w:rsidP="008B14D1">
      <w:pPr>
        <w:pStyle w:val="Style1"/>
        <w:widowControl/>
        <w:spacing w:line="240" w:lineRule="auto"/>
        <w:jc w:val="both"/>
        <w:rPr>
          <w:rStyle w:val="FontStyle32"/>
          <w:i w:val="0"/>
          <w:sz w:val="12"/>
          <w:szCs w:val="12"/>
        </w:rPr>
      </w:pPr>
      <w:r w:rsidRPr="00DF36BB">
        <w:rPr>
          <w:rStyle w:val="FontStyle32"/>
          <w:i w:val="0"/>
          <w:sz w:val="12"/>
          <w:szCs w:val="12"/>
        </w:rPr>
        <w:t>42.</w:t>
      </w:r>
      <w:r w:rsidR="002720B2" w:rsidRPr="00DF36BB">
        <w:rPr>
          <w:rStyle w:val="FontStyle32"/>
          <w:i w:val="0"/>
          <w:sz w:val="12"/>
          <w:szCs w:val="12"/>
        </w:rPr>
        <w:t>Учет доходов, расходов и финансовых результатов деятельности банка. Отчетность коммерческого банка</w:t>
      </w:r>
    </w:p>
    <w:p w:rsidR="000A4755" w:rsidRPr="00DF36BB" w:rsidRDefault="000A4755" w:rsidP="000A4755">
      <w:pPr>
        <w:pStyle w:val="ConsPlusNormal"/>
        <w:widowControl/>
        <w:ind w:firstLine="0"/>
        <w:jc w:val="both"/>
        <w:rPr>
          <w:rFonts w:ascii="Times New Roman" w:hAnsi="Times New Roman" w:cs="Times New Roman"/>
          <w:b/>
          <w:i/>
          <w:sz w:val="12"/>
          <w:szCs w:val="12"/>
        </w:rPr>
      </w:pPr>
      <w:r w:rsidRPr="00DF36BB">
        <w:rPr>
          <w:rFonts w:ascii="Times New Roman" w:hAnsi="Times New Roman" w:cs="Times New Roman"/>
          <w:sz w:val="12"/>
          <w:szCs w:val="12"/>
        </w:rPr>
        <w:t xml:space="preserve">     Доходы и расходы от совершаемых кредитными организациями операций определяются вне зависимости от оформления юридической документации, денежной или </w:t>
      </w:r>
      <w:proofErr w:type="spellStart"/>
      <w:r w:rsidRPr="00DF36BB">
        <w:rPr>
          <w:rFonts w:ascii="Times New Roman" w:hAnsi="Times New Roman" w:cs="Times New Roman"/>
          <w:sz w:val="12"/>
          <w:szCs w:val="12"/>
        </w:rPr>
        <w:t>неденежной</w:t>
      </w:r>
      <w:proofErr w:type="spellEnd"/>
      <w:r w:rsidRPr="00DF36BB">
        <w:rPr>
          <w:rFonts w:ascii="Times New Roman" w:hAnsi="Times New Roman" w:cs="Times New Roman"/>
          <w:sz w:val="12"/>
          <w:szCs w:val="12"/>
        </w:rPr>
        <w:t xml:space="preserve"> формы (способов) их исполнения.  </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и расходы кредитных организаций в зависимости от их характера, условия получения (уплаты) и видов операций подразделяются на: </w:t>
      </w:r>
      <w:r w:rsidRPr="00DF36BB">
        <w:rPr>
          <w:rFonts w:ascii="Times New Roman" w:hAnsi="Times New Roman" w:cs="Times New Roman"/>
          <w:i/>
          <w:sz w:val="12"/>
          <w:szCs w:val="12"/>
        </w:rPr>
        <w:t>доходы и расходы от банковских операций и других сделок;   операционные доходы и расходы;   прочие доходы и расходы</w:t>
      </w:r>
      <w:r w:rsidRPr="00DF36BB">
        <w:rPr>
          <w:rFonts w:ascii="Times New Roman" w:hAnsi="Times New Roman" w:cs="Times New Roman"/>
          <w:sz w:val="12"/>
          <w:szCs w:val="12"/>
        </w:rPr>
        <w:t>.</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Кредитные организации самостоятельно признают доходы и расходы операционными либо прочими исходя из их характера, условия получения (уплаты) и видов операций.</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b/>
          <w:i/>
          <w:sz w:val="12"/>
          <w:szCs w:val="12"/>
        </w:rPr>
        <w:t>К операционным доходам и расходам относятся</w:t>
      </w:r>
      <w:r w:rsidRPr="00DF36BB">
        <w:rPr>
          <w:rFonts w:ascii="Times New Roman" w:hAnsi="Times New Roman" w:cs="Times New Roman"/>
          <w:sz w:val="12"/>
          <w:szCs w:val="12"/>
        </w:rPr>
        <w:t xml:space="preserve">:   доходы и расходы от операций с ценными бумагами (кроме процентных доходов и расходов по долговым обязательствам и переоценки ценных бумаг); доходы от участия в уставных капиталах других организаций; доходы и расходы, связанные с предоставлением за плату активов во временное пользование (временное владение и пользование); </w:t>
      </w:r>
      <w:proofErr w:type="gramStart"/>
      <w:r w:rsidRPr="00DF36BB">
        <w:rPr>
          <w:rFonts w:ascii="Times New Roman" w:hAnsi="Times New Roman" w:cs="Times New Roman"/>
          <w:sz w:val="12"/>
          <w:szCs w:val="12"/>
        </w:rPr>
        <w:t>доходы и расходы от выбытия (реализации) имущества; доходы и расходы, связанные с формированием и восстановлением резервов на возможные потери; доходы и расходы от переоценки средств в иностранной валюте, драгоценных металлов, ценных бумаг, доходы и расходы от операций, связанных с заключением и исполнением расчетных срочных сделок;  доходы и расходы от иных операций и сделок, осуществляемых в соответствии с законодательством РФ;</w:t>
      </w:r>
      <w:proofErr w:type="gramEnd"/>
      <w:r w:rsidRPr="00DF36BB">
        <w:rPr>
          <w:rFonts w:ascii="Times New Roman" w:hAnsi="Times New Roman" w:cs="Times New Roman"/>
          <w:sz w:val="12"/>
          <w:szCs w:val="12"/>
        </w:rPr>
        <w:t xml:space="preserve">  расходы, связанные с обеспечением деятельности кредитной организации, носящие общеорганизационный характер и, в целях настоящего Порядка, не идентифицируемые (не сопоставляемые) с каждой конкретной совершаемой операцией и (или) сделкой, а также другие расходы, связанные с осуществлением кредитной организацией своей обычной деятельности.</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b/>
          <w:i/>
          <w:sz w:val="12"/>
          <w:szCs w:val="12"/>
        </w:rPr>
        <w:t xml:space="preserve">        К прочим доходам и расходам</w:t>
      </w:r>
      <w:r w:rsidRPr="00DF36BB">
        <w:rPr>
          <w:rFonts w:ascii="Times New Roman" w:hAnsi="Times New Roman" w:cs="Times New Roman"/>
          <w:sz w:val="12"/>
          <w:szCs w:val="12"/>
        </w:rPr>
        <w:t xml:space="preserve"> относятся доходы и расходы, не связанные с банковской деятельностью, либо возникшие вследствие нарушения условий, связанных с осуществлением кредитной организацией своей деятельности (несоблюдение требований законодательства РФ, договорной и трудовой дисциплины, обычаев делового оборота и тому подобное), а также расходы, возникающие как последствия чрезвычайных обстоятельств хозяйственной деятельности.</w:t>
      </w:r>
    </w:p>
    <w:p w:rsidR="000A4755" w:rsidRPr="00DF36BB" w:rsidRDefault="000A4755" w:rsidP="000A4755">
      <w:pPr>
        <w:spacing w:after="0" w:line="240" w:lineRule="auto"/>
        <w:jc w:val="both"/>
        <w:rPr>
          <w:rFonts w:ascii="Times New Roman" w:hAnsi="Times New Roman" w:cs="Times New Roman"/>
          <w:b/>
          <w:sz w:val="12"/>
          <w:szCs w:val="12"/>
        </w:rPr>
      </w:pPr>
      <w:r w:rsidRPr="00DF36BB">
        <w:rPr>
          <w:rFonts w:ascii="Times New Roman" w:hAnsi="Times New Roman" w:cs="Times New Roman"/>
          <w:b/>
          <w:i/>
          <w:sz w:val="12"/>
          <w:szCs w:val="12"/>
        </w:rPr>
        <w:t>Под комиссионным вознаграждением</w:t>
      </w:r>
      <w:r w:rsidRPr="00DF36BB">
        <w:rPr>
          <w:rFonts w:ascii="Times New Roman" w:hAnsi="Times New Roman" w:cs="Times New Roman"/>
          <w:sz w:val="12"/>
          <w:szCs w:val="12"/>
        </w:rPr>
        <w:t xml:space="preserve"> понимается доход кредитной организации в виде: а) платы за выполнение операций, сделок и оказание услуг. В зависимости от вида и характера операций (сделок, услуг) указанное комиссионное вознаграждение является доходом от банковских операций и других сделок,  либо операционным доходом; б) платы за оказание посреднических услуг по брокерским договорам, договорам комиссии и поручения, по агентским договорам и другим аналогичным договорам. Данный вид комиссионного вознаграждения является операционным доходом.</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b/>
          <w:i/>
          <w:sz w:val="12"/>
          <w:szCs w:val="12"/>
        </w:rPr>
        <w:t xml:space="preserve">       Под комиссионным сбором</w:t>
      </w:r>
      <w:r w:rsidRPr="00DF36BB">
        <w:rPr>
          <w:rFonts w:ascii="Times New Roman" w:hAnsi="Times New Roman" w:cs="Times New Roman"/>
          <w:sz w:val="12"/>
          <w:szCs w:val="12"/>
        </w:rPr>
        <w:t xml:space="preserve"> понимается расход кредитной организации в виде: а) платы, взимаемой с кредитной организации за совершаемые операции, сделки, а также оказываемые ей услуги; б) платы, взимаемой с кредитной организации за предоставление ей посреднических услуг по брокерским договорам, договорам комиссии и поручения, по агентским договорам и другим аналогичным </w:t>
      </w:r>
      <w:proofErr w:type="spellStart"/>
      <w:r w:rsidRPr="00DF36BB">
        <w:rPr>
          <w:rFonts w:ascii="Times New Roman" w:hAnsi="Times New Roman" w:cs="Times New Roman"/>
          <w:sz w:val="12"/>
          <w:szCs w:val="12"/>
        </w:rPr>
        <w:t>договорам</w:t>
      </w:r>
      <w:proofErr w:type="gramStart"/>
      <w:r w:rsidRPr="00DF36BB">
        <w:rPr>
          <w:rFonts w:ascii="Times New Roman" w:hAnsi="Times New Roman" w:cs="Times New Roman"/>
          <w:sz w:val="12"/>
          <w:szCs w:val="12"/>
        </w:rPr>
        <w:t>.В</w:t>
      </w:r>
      <w:proofErr w:type="spellEnd"/>
      <w:proofErr w:type="gramEnd"/>
      <w:r w:rsidRPr="00DF36BB">
        <w:rPr>
          <w:rFonts w:ascii="Times New Roman" w:hAnsi="Times New Roman" w:cs="Times New Roman"/>
          <w:sz w:val="12"/>
          <w:szCs w:val="12"/>
        </w:rPr>
        <w:t xml:space="preserve"> зависимости от вида и характера операций (сделок, услуг) комиссионные сборы являются операционными или прочими расходами.</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Лицевые счета  по учету доходов и расходов открываются по символам отчета о прибылях и убытках 14-18 знаки. При этом количество лицевых счетов по каждому символу определяется кредитной организацией самостоятельно. Регистрами аналитического учета являются лицевые счета, открываемые на балансовых счетах второго порядка по учету доходов и расходов балансового счета первого порядка N 706 "Финансовый результат текущего года"... Счета по учету расходов - активные, по учету доходов - пассивные.</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Счет N 707 "Финансовый результат прошлого года".  </w:t>
      </w:r>
      <w:proofErr w:type="gramStart"/>
      <w:r w:rsidRPr="00DF36BB">
        <w:rPr>
          <w:rFonts w:ascii="Times New Roman" w:hAnsi="Times New Roman" w:cs="Times New Roman"/>
          <w:sz w:val="12"/>
          <w:szCs w:val="12"/>
        </w:rPr>
        <w:t>-у</w:t>
      </w:r>
      <w:proofErr w:type="gramEnd"/>
      <w:r w:rsidRPr="00DF36BB">
        <w:rPr>
          <w:rFonts w:ascii="Times New Roman" w:hAnsi="Times New Roman" w:cs="Times New Roman"/>
          <w:sz w:val="12"/>
          <w:szCs w:val="12"/>
        </w:rPr>
        <w:t>чет доходов и расходов прошедшего года и операций, совершаемых при составлении годового бухгалтерского отчета. Счета по учету расходов - активные, по учету доходов - пассивные. В день составления годового бухгалтерского отчета остатки переносятся на счет по учету прибыли (убытка) прошлого года.</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Счет N 708 "Прибыль (убыток) прошлого года" Назначение счета: учет прибыли (счет N 70801) или убытка (счет N 70802), определенного по итогам года для утверждения на годовом собрании акционеров (участников). Счет N 70801 - пассивный, счет N 70802 – активный</w:t>
      </w:r>
    </w:p>
    <w:p w:rsidR="000A4755" w:rsidRPr="00DF36BB" w:rsidRDefault="000A4755" w:rsidP="000A4755">
      <w:pPr>
        <w:pStyle w:val="ConsPlusNonformat"/>
        <w:widowControl/>
        <w:jc w:val="both"/>
        <w:rPr>
          <w:rFonts w:ascii="Times New Roman" w:hAnsi="Times New Roman" w:cs="Times New Roman"/>
          <w:sz w:val="12"/>
          <w:szCs w:val="12"/>
        </w:rPr>
      </w:pPr>
      <w:r w:rsidRPr="00DF36BB">
        <w:rPr>
          <w:rFonts w:ascii="Times New Roman" w:hAnsi="Times New Roman" w:cs="Times New Roman"/>
          <w:sz w:val="12"/>
          <w:szCs w:val="12"/>
        </w:rPr>
        <w:t>Счета N 108 "Нераспределенная прибыль" и  N 109 "Непокрытый убыток"   Назначение счетов: учет сумм прибыли, не распределенной между акционерами (участниками) (счет N 10801) и непокрытого убытка (счет N 10901). Счет N 10801 - пассивный, счет N 10901 - активный.</w:t>
      </w:r>
    </w:p>
    <w:p w:rsidR="000A4755" w:rsidRPr="00DF36BB" w:rsidRDefault="000A4755" w:rsidP="000A4755">
      <w:pPr>
        <w:pStyle w:val="ConsPlusNormal"/>
        <w:widowControl/>
        <w:ind w:firstLine="540"/>
        <w:jc w:val="both"/>
        <w:rPr>
          <w:rFonts w:ascii="Times New Roman" w:hAnsi="Times New Roman" w:cs="Times New Roman"/>
          <w:sz w:val="12"/>
          <w:szCs w:val="12"/>
        </w:rPr>
      </w:pPr>
      <w:r w:rsidRPr="00DF36BB">
        <w:rPr>
          <w:rFonts w:ascii="Times New Roman" w:hAnsi="Times New Roman" w:cs="Times New Roman"/>
          <w:sz w:val="12"/>
          <w:szCs w:val="12"/>
        </w:rPr>
        <w:t>Порядок ведения аналитического учета на счетах по учету нераспределенной прибыли, непокрытого убытка определяется в учетной политике кредитной организации.</w:t>
      </w:r>
    </w:p>
    <w:p w:rsidR="000A4755" w:rsidRPr="00DF36BB" w:rsidRDefault="000A4755" w:rsidP="000A4755">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sz w:val="12"/>
          <w:szCs w:val="12"/>
        </w:rPr>
        <w:t>Отчетность является завершающим этапом всего учетного процесса. Она обобщает и представляет информацию о деятельности банка в виде определенного набора отчетных форм и отчетных показателей.</w:t>
      </w:r>
    </w:p>
    <w:p w:rsidR="000A4755" w:rsidRPr="00DF36BB" w:rsidRDefault="000A4755" w:rsidP="000A4755">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z w:val="12"/>
          <w:szCs w:val="12"/>
        </w:rPr>
        <w:t>Статистическая отчетность</w:t>
      </w:r>
      <w:r w:rsidRPr="00DF36BB">
        <w:rPr>
          <w:rFonts w:ascii="Times New Roman" w:hAnsi="Times New Roman" w:cs="Times New Roman"/>
          <w:sz w:val="12"/>
          <w:szCs w:val="12"/>
        </w:rPr>
        <w:t xml:space="preserve"> представляет собой систему экономических показателей деятельности банка. Она составляется на основе статистической обработки учетных данных за определенные периоды времени и содержит необходимым образом сгруппированные данные о кредитных, расчетно-кассовых, валютных и других операциях банка. Для разработки и представления статистических отчетов предусмотрены утвержденные стандартные бланки статистических отчетных форм, имеющих свое условное обозначение.</w:t>
      </w:r>
    </w:p>
    <w:p w:rsidR="000A4755" w:rsidRPr="00DF36BB" w:rsidRDefault="000A4755" w:rsidP="000A4755">
      <w:pPr>
        <w:spacing w:after="0" w:line="240" w:lineRule="auto"/>
        <w:ind w:firstLine="567"/>
        <w:jc w:val="both"/>
        <w:rPr>
          <w:rFonts w:ascii="Times New Roman" w:hAnsi="Times New Roman" w:cs="Times New Roman"/>
          <w:sz w:val="12"/>
          <w:szCs w:val="12"/>
        </w:rPr>
      </w:pPr>
      <w:r w:rsidRPr="00DF36BB">
        <w:rPr>
          <w:rFonts w:ascii="Times New Roman" w:hAnsi="Times New Roman" w:cs="Times New Roman"/>
          <w:i/>
          <w:sz w:val="12"/>
          <w:szCs w:val="12"/>
        </w:rPr>
        <w:t>Бухгалтерская отчетность</w:t>
      </w:r>
      <w:r w:rsidRPr="00DF36BB">
        <w:rPr>
          <w:rFonts w:ascii="Times New Roman" w:hAnsi="Times New Roman" w:cs="Times New Roman"/>
          <w:sz w:val="12"/>
          <w:szCs w:val="12"/>
        </w:rPr>
        <w:t xml:space="preserve"> коммерческого банка также разрабатывается в соответствии с утвержденными формами. Основой бухгалтерской отчетности являются данные аналитического и синтетического учета. Ряд основных форм бухгалтерской отчетности был рассмотрен при изучении второй темы. </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i/>
          <w:sz w:val="12"/>
          <w:szCs w:val="12"/>
        </w:rPr>
        <w:t>Баланс кредитной организации</w:t>
      </w:r>
      <w:r w:rsidRPr="00DF36BB">
        <w:rPr>
          <w:rFonts w:ascii="Times New Roman" w:hAnsi="Times New Roman" w:cs="Times New Roman"/>
          <w:sz w:val="12"/>
          <w:szCs w:val="12"/>
        </w:rPr>
        <w:t xml:space="preserve"> является бухгалтерским балансом. В нем показываются суммы остатков лицевых счетов бухгалтерского аналитического учета, объединенные по счетам синтетического учета статьям баланса. Номенклатура статей баланса одновременно является пла</w:t>
      </w:r>
      <w:r w:rsidRPr="00DF36BB">
        <w:rPr>
          <w:rFonts w:ascii="Times New Roman" w:hAnsi="Times New Roman" w:cs="Times New Roman"/>
          <w:sz w:val="12"/>
          <w:szCs w:val="12"/>
        </w:rPr>
        <w:softHyphen/>
        <w:t xml:space="preserve">ном счетов бухгалтерского синтетического учета. Баланс представляет собой основную форму бухгалтерской  </w:t>
      </w:r>
      <w:r w:rsidRPr="00DF36BB">
        <w:rPr>
          <w:rFonts w:ascii="Times New Roman" w:hAnsi="Times New Roman" w:cs="Times New Roman"/>
          <w:sz w:val="12"/>
          <w:szCs w:val="12"/>
        </w:rPr>
        <w:lastRenderedPageBreak/>
        <w:t xml:space="preserve">отчетности,  которая характеризует финансовую деятельность банка и используется для ее анализа и контроля.        Баланс составляется ежедневно. Все совершенные за день операции отражаются в ежедневном балансе. </w:t>
      </w:r>
      <w:r w:rsidRPr="00DF36BB">
        <w:rPr>
          <w:rFonts w:ascii="Times New Roman" w:hAnsi="Times New Roman" w:cs="Times New Roman"/>
          <w:spacing w:val="-1"/>
          <w:sz w:val="12"/>
          <w:szCs w:val="12"/>
        </w:rPr>
        <w:t xml:space="preserve">Баланс составляется по счетам второго порядка. По каждому счету второго </w:t>
      </w:r>
      <w:r w:rsidRPr="00DF36BB">
        <w:rPr>
          <w:rFonts w:ascii="Times New Roman" w:hAnsi="Times New Roman" w:cs="Times New Roman"/>
          <w:spacing w:val="-2"/>
          <w:sz w:val="12"/>
          <w:szCs w:val="12"/>
        </w:rPr>
        <w:t>порядка суммы показываются отдельно в колонках: по счетам в рублях, по счетам в иностранной валюте, выраженной в рублёвом эквиваленте и дра</w:t>
      </w:r>
      <w:r w:rsidRPr="00DF36BB">
        <w:rPr>
          <w:rFonts w:ascii="Times New Roman" w:hAnsi="Times New Roman" w:cs="Times New Roman"/>
          <w:spacing w:val="-2"/>
          <w:sz w:val="12"/>
          <w:szCs w:val="12"/>
        </w:rPr>
        <w:softHyphen/>
      </w:r>
      <w:r w:rsidRPr="00DF36BB">
        <w:rPr>
          <w:rFonts w:ascii="Times New Roman" w:hAnsi="Times New Roman" w:cs="Times New Roman"/>
          <w:sz w:val="12"/>
          <w:szCs w:val="12"/>
        </w:rPr>
        <w:t>гоценные металлы по их балансовой стоимости, итого по счету.</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        По каждому счету первого порядка, по группе этих счетов, по разделам, </w:t>
      </w:r>
      <w:r w:rsidRPr="00DF36BB">
        <w:rPr>
          <w:rFonts w:ascii="Times New Roman" w:hAnsi="Times New Roman" w:cs="Times New Roman"/>
          <w:sz w:val="12"/>
          <w:szCs w:val="12"/>
        </w:rPr>
        <w:t xml:space="preserve">по всем счетам выводятся итоги. </w:t>
      </w:r>
      <w:r w:rsidRPr="00DF36BB">
        <w:rPr>
          <w:rFonts w:ascii="Times New Roman" w:hAnsi="Times New Roman" w:cs="Times New Roman"/>
          <w:spacing w:val="-2"/>
          <w:sz w:val="12"/>
          <w:szCs w:val="12"/>
        </w:rPr>
        <w:t xml:space="preserve">По ряду счетов в балансе показываются суммы по </w:t>
      </w:r>
      <w:proofErr w:type="gramStart"/>
      <w:r w:rsidRPr="00DF36BB">
        <w:rPr>
          <w:rFonts w:ascii="Times New Roman" w:hAnsi="Times New Roman" w:cs="Times New Roman"/>
          <w:spacing w:val="-2"/>
          <w:sz w:val="12"/>
          <w:szCs w:val="12"/>
        </w:rPr>
        <w:t>контрсчетам</w:t>
      </w:r>
      <w:proofErr w:type="gramEnd"/>
      <w:r w:rsidRPr="00DF36BB">
        <w:rPr>
          <w:rFonts w:ascii="Times New Roman" w:hAnsi="Times New Roman" w:cs="Times New Roman"/>
          <w:spacing w:val="-2"/>
          <w:sz w:val="12"/>
          <w:szCs w:val="12"/>
        </w:rPr>
        <w:t xml:space="preserve"> и выво</w:t>
      </w:r>
      <w:r w:rsidRPr="00DF36BB">
        <w:rPr>
          <w:rFonts w:ascii="Times New Roman" w:hAnsi="Times New Roman" w:cs="Times New Roman"/>
          <w:spacing w:val="-2"/>
          <w:sz w:val="12"/>
          <w:szCs w:val="12"/>
        </w:rPr>
        <w:softHyphen/>
      </w:r>
      <w:r w:rsidRPr="00DF36BB">
        <w:rPr>
          <w:rFonts w:ascii="Times New Roman" w:hAnsi="Times New Roman" w:cs="Times New Roman"/>
          <w:sz w:val="12"/>
          <w:szCs w:val="12"/>
        </w:rPr>
        <w:t>дится итог за минусом сумм по контрсчетам.</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pacing w:val="-1"/>
          <w:sz w:val="12"/>
          <w:szCs w:val="12"/>
        </w:rPr>
        <w:t xml:space="preserve">         Баланс должен быть читаемый, в заголовке указываются: название кре</w:t>
      </w:r>
      <w:r w:rsidRPr="00DF36BB">
        <w:rPr>
          <w:rFonts w:ascii="Times New Roman" w:hAnsi="Times New Roman" w:cs="Times New Roman"/>
          <w:spacing w:val="-1"/>
          <w:sz w:val="12"/>
          <w:szCs w:val="12"/>
        </w:rPr>
        <w:softHyphen/>
        <w:t>дитной организации; дата, на которую составляется баланс; единица изме</w:t>
      </w:r>
      <w:r w:rsidRPr="00DF36BB">
        <w:rPr>
          <w:rFonts w:ascii="Times New Roman" w:hAnsi="Times New Roman" w:cs="Times New Roman"/>
          <w:spacing w:val="-1"/>
          <w:sz w:val="12"/>
          <w:szCs w:val="12"/>
        </w:rPr>
        <w:softHyphen/>
        <w:t xml:space="preserve">рения; номера и названия разделов, групп счетов первого порядка, счетов </w:t>
      </w:r>
      <w:r w:rsidRPr="00DF36BB">
        <w:rPr>
          <w:rFonts w:ascii="Times New Roman" w:hAnsi="Times New Roman" w:cs="Times New Roman"/>
          <w:sz w:val="12"/>
          <w:szCs w:val="12"/>
        </w:rPr>
        <w:t>первого, второго порядка; промежуточные итоги по счетам; баланс.   Кредитная организация должна составлять: сводный баланс и отчет</w:t>
      </w:r>
      <w:r w:rsidRPr="00DF36BB">
        <w:rPr>
          <w:rFonts w:ascii="Times New Roman" w:hAnsi="Times New Roman" w:cs="Times New Roman"/>
          <w:sz w:val="12"/>
          <w:szCs w:val="12"/>
        </w:rPr>
        <w:softHyphen/>
        <w:t xml:space="preserve">ность в целом по кредитной организации. Первичные балансы составляются  в рублях  и копейках, сводные – в единицах, указанных для составления и представления отчетности.  </w:t>
      </w:r>
    </w:p>
    <w:p w:rsidR="000A4755" w:rsidRPr="00DF36BB" w:rsidRDefault="000A4755" w:rsidP="000A4755">
      <w:pPr>
        <w:spacing w:after="0" w:line="240" w:lineRule="auto"/>
        <w:ind w:firstLine="567"/>
        <w:jc w:val="both"/>
        <w:rPr>
          <w:rFonts w:ascii="Times New Roman" w:hAnsi="Times New Roman" w:cs="Times New Roman"/>
          <w:b/>
          <w:sz w:val="12"/>
          <w:szCs w:val="12"/>
        </w:rPr>
      </w:pPr>
      <w:r w:rsidRPr="00DF36BB">
        <w:rPr>
          <w:rFonts w:ascii="Times New Roman" w:hAnsi="Times New Roman" w:cs="Times New Roman"/>
          <w:b/>
          <w:sz w:val="12"/>
          <w:szCs w:val="12"/>
        </w:rPr>
        <w:t>Отчет о прибылях и убытках</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Процентные расходы по операциям по привлечению денежных средств физических и юридических лиц, за пользование денежными средствами на банковских счетах клиентов  в ОПУ Процентные расходы по выпущенным долговым обязательствам отражаются в ОПУ.</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Процентные доходы от операций по размещению денежных средств, включая денежные средства на банковских счетах (в том числе корреспондентских счетах), открытых в других кредитных организациях.  Процентные доходы по приобретенным долговым обязательствам (включая векселя третьих лиц), начисленные в период до их выплаты эмитентом (векселедателем) либо до выбытия (реализации) долгового обязательства в ОПУ.</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(в т.ч. в форме комиссионного вознаграждения) от открытия и ведения банковских счетов (в т.ч. корреспондентских счетов) и от расчетно-кассового обслуживания клиентов (в том числе других кредитных организаций) начисляются в соответствии с условиями договоров банковского счета (о корреспондентских отношениях), договоров на расчетно-кассовое обслуживание и других договоров.</w:t>
      </w:r>
    </w:p>
    <w:p w:rsidR="000A4755" w:rsidRPr="00DF36BB" w:rsidRDefault="000A4755" w:rsidP="000A4755">
      <w:pPr>
        <w:spacing w:after="0" w:line="240" w:lineRule="auto"/>
        <w:jc w:val="both"/>
        <w:rPr>
          <w:rFonts w:ascii="Times New Roman" w:hAnsi="Times New Roman" w:cs="Times New Roman"/>
          <w:sz w:val="12"/>
          <w:szCs w:val="12"/>
        </w:rPr>
      </w:pPr>
      <w:proofErr w:type="gramStart"/>
      <w:r w:rsidRPr="00DF36BB">
        <w:rPr>
          <w:rFonts w:ascii="Times New Roman" w:hAnsi="Times New Roman" w:cs="Times New Roman"/>
          <w:sz w:val="12"/>
          <w:szCs w:val="12"/>
        </w:rPr>
        <w:t>В ОПУ отражается  комиссионное вознаграждение за переводные (в т.ч. по поручению физических лиц без открытия банковских счетов), инкассовые, аккредитивные и другие операции, оформление и обслуживание платежных карт и иных специальных средств, предназначенных для совершения банковских операций, а также за инкассацию денежных средств, векселей, расчетных документов.</w:t>
      </w:r>
      <w:proofErr w:type="gramEnd"/>
    </w:p>
    <w:p w:rsidR="000A4755" w:rsidRPr="00DF36BB" w:rsidRDefault="000A4755" w:rsidP="000A4755">
      <w:pPr>
        <w:spacing w:after="0" w:line="240" w:lineRule="auto"/>
        <w:jc w:val="both"/>
        <w:rPr>
          <w:rFonts w:ascii="Times New Roman" w:hAnsi="Times New Roman" w:cs="Times New Roman"/>
          <w:sz w:val="12"/>
          <w:szCs w:val="12"/>
        </w:rPr>
      </w:pPr>
      <w:proofErr w:type="gramStart"/>
      <w:r w:rsidRPr="00DF36BB">
        <w:rPr>
          <w:rFonts w:ascii="Times New Roman" w:hAnsi="Times New Roman" w:cs="Times New Roman"/>
          <w:sz w:val="12"/>
          <w:szCs w:val="12"/>
        </w:rPr>
        <w:t>Доходы и расходы от операций купли-продажи иностранной валюты за рубли в наличной и безналичной формах (в том числе по срочным сделкам) определяются как разница между курсом сделки и официальным курсом на дату совершения операции (сделки).</w:t>
      </w:r>
      <w:proofErr w:type="gramEnd"/>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и расходы от конверсионных операций (купля-продажа иностранной валюты за другую иностранную валюту) в наличной и безналичной форме (в том числе по срочным сделкам) определяются как разница между рублевыми эквивалентами соответствующих иностранных валют по их официальному курсу на дату совершения операции (сделки).</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Процентные расходы по привлеченным драгоценным металлам, а также операциям займа ценных бумаг. Процентные доходы от размещения драгоценных металлов и от операций займа ценных бумаг. Доходы (в т.ч. в форме комиссионного вознаграждения) от операций по предоставлению кредитной организацией банковских гарантий (в т.ч. по аккредитивам), авалей, акцептов и других поручительств за третьих лиц, предусматривающих исполнение в денежной форме.</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и расходы от операций погашения или реализации приобретенных прав требования определяются и отражаются в бухгалтерском учете в соответствии с приложением 12  Правил.</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и расходы от операций, связанных с выбытием (реализацией) драгоценных металлов и драгоценных камней (в том числе по срочным сделкам), определяются как разница между ценой реализации и учетной (балансовой) стоимостью на дату совершения </w:t>
      </w:r>
      <w:proofErr w:type="spellStart"/>
      <w:r w:rsidRPr="00DF36BB">
        <w:rPr>
          <w:rFonts w:ascii="Times New Roman" w:hAnsi="Times New Roman" w:cs="Times New Roman"/>
          <w:sz w:val="12"/>
          <w:szCs w:val="12"/>
        </w:rPr>
        <w:t>операции</w:t>
      </w:r>
      <w:proofErr w:type="gramStart"/>
      <w:r w:rsidRPr="00DF36BB">
        <w:rPr>
          <w:rFonts w:ascii="Times New Roman" w:hAnsi="Times New Roman" w:cs="Times New Roman"/>
          <w:sz w:val="12"/>
          <w:szCs w:val="12"/>
        </w:rPr>
        <w:t>.П</w:t>
      </w:r>
      <w:proofErr w:type="gramEnd"/>
      <w:r w:rsidRPr="00DF36BB">
        <w:rPr>
          <w:rFonts w:ascii="Times New Roman" w:hAnsi="Times New Roman" w:cs="Times New Roman"/>
          <w:sz w:val="12"/>
          <w:szCs w:val="12"/>
        </w:rPr>
        <w:t>ри</w:t>
      </w:r>
      <w:proofErr w:type="spellEnd"/>
      <w:r w:rsidRPr="00DF36BB">
        <w:rPr>
          <w:rFonts w:ascii="Times New Roman" w:hAnsi="Times New Roman" w:cs="Times New Roman"/>
          <w:sz w:val="12"/>
          <w:szCs w:val="12"/>
        </w:rPr>
        <w:t xml:space="preserve"> приобретении драгоценных металлов (в том числе по срочным сделкам) разница между ценой приобретения и учетной ценой на драгоценный металл, действующей на дату перехода прав, относится на счета по учету доходов или расходов.</w:t>
      </w:r>
    </w:p>
    <w:p w:rsidR="000A4755" w:rsidRPr="00DF36BB" w:rsidRDefault="000A4755" w:rsidP="000A4755">
      <w:pPr>
        <w:spacing w:after="0" w:line="240" w:lineRule="auto"/>
        <w:jc w:val="both"/>
        <w:rPr>
          <w:rFonts w:ascii="Times New Roman" w:hAnsi="Times New Roman" w:cs="Times New Roman"/>
          <w:sz w:val="12"/>
          <w:szCs w:val="12"/>
        </w:rPr>
      </w:pPr>
      <w:r w:rsidRPr="00DF36BB">
        <w:rPr>
          <w:rFonts w:ascii="Times New Roman" w:hAnsi="Times New Roman" w:cs="Times New Roman"/>
          <w:sz w:val="12"/>
          <w:szCs w:val="12"/>
        </w:rPr>
        <w:t xml:space="preserve">      Доходы от операций предоставления в аренду физическим и юридическим лицам специальных помещений или находящихся в них сейфов для хранения документов и ценностей подлежат отражению в бухгалтерском учете в корреспонденции со счетами по учету требований и обязательств по прочим операциям. Доходы от операций, связанных с оказанием услуг финансовой аренды (лизинга) (суммы лизинговых платежей, причитающиеся кредитной организации - лизингодателю), отражаются в бухгалтерском учете.  Суммы, причитающиеся к получению за оказание консультационных и информационных услуг, относятся на доходы</w:t>
      </w:r>
      <w:r w:rsidRPr="00DF36BB">
        <w:rPr>
          <w:rFonts w:ascii="Times New Roman" w:hAnsi="Times New Roman" w:cs="Times New Roman"/>
          <w:b/>
          <w:sz w:val="12"/>
          <w:szCs w:val="12"/>
        </w:rPr>
        <w:t>.</w:t>
      </w:r>
    </w:p>
    <w:p w:rsidR="000A4755" w:rsidRPr="00DF36BB" w:rsidRDefault="000A4755" w:rsidP="008B14D1">
      <w:pPr>
        <w:pStyle w:val="Style1"/>
        <w:widowControl/>
        <w:spacing w:line="240" w:lineRule="auto"/>
        <w:jc w:val="both"/>
        <w:rPr>
          <w:rStyle w:val="FontStyle32"/>
          <w:i w:val="0"/>
          <w:sz w:val="12"/>
          <w:szCs w:val="12"/>
        </w:rPr>
      </w:pPr>
    </w:p>
    <w:p w:rsidR="002720B2" w:rsidRPr="00DF36BB" w:rsidRDefault="002720B2" w:rsidP="002720B2">
      <w:pPr>
        <w:pStyle w:val="Style24"/>
        <w:widowControl/>
        <w:spacing w:line="240" w:lineRule="auto"/>
        <w:ind w:firstLine="0"/>
        <w:rPr>
          <w:b/>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pStyle w:val="Style27"/>
        <w:widowControl/>
        <w:spacing w:line="240" w:lineRule="auto"/>
        <w:ind w:firstLine="0"/>
        <w:rPr>
          <w:rStyle w:val="FontStyle41"/>
          <w:sz w:val="12"/>
          <w:szCs w:val="12"/>
        </w:rPr>
      </w:pPr>
    </w:p>
    <w:p w:rsidR="002720B2" w:rsidRPr="00DF36BB" w:rsidRDefault="002720B2" w:rsidP="002720B2">
      <w:pPr>
        <w:spacing w:after="0" w:line="240" w:lineRule="auto"/>
        <w:rPr>
          <w:rFonts w:ascii="Times New Roman" w:hAnsi="Times New Roman" w:cs="Times New Roman"/>
          <w:b/>
          <w:sz w:val="12"/>
          <w:szCs w:val="12"/>
        </w:rPr>
      </w:pPr>
    </w:p>
    <w:p w:rsidR="00CB3912" w:rsidRPr="00DF36BB" w:rsidRDefault="00CB3912" w:rsidP="002720B2">
      <w:pPr>
        <w:spacing w:after="0" w:line="240" w:lineRule="auto"/>
        <w:rPr>
          <w:rFonts w:ascii="Times New Roman" w:hAnsi="Times New Roman" w:cs="Times New Roman"/>
          <w:b/>
          <w:sz w:val="12"/>
          <w:szCs w:val="12"/>
        </w:rPr>
      </w:pPr>
    </w:p>
    <w:sectPr w:rsidR="00CB3912" w:rsidRPr="00DF36BB" w:rsidSect="00DF36BB">
      <w:pgSz w:w="11906" w:h="16838"/>
      <w:pgMar w:top="284" w:right="424" w:bottom="284" w:left="426" w:header="708" w:footer="708" w:gutter="0"/>
      <w:cols w:num="3" w:space="21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036" w:rsidRDefault="00FF2036" w:rsidP="001D5EA5">
      <w:pPr>
        <w:spacing w:after="0" w:line="240" w:lineRule="auto"/>
      </w:pPr>
      <w:r>
        <w:separator/>
      </w:r>
    </w:p>
  </w:endnote>
  <w:endnote w:type="continuationSeparator" w:id="0">
    <w:p w:rsidR="00FF2036" w:rsidRDefault="00FF2036" w:rsidP="001D5E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036" w:rsidRDefault="00FF2036" w:rsidP="001D5EA5">
      <w:pPr>
        <w:spacing w:after="0" w:line="240" w:lineRule="auto"/>
      </w:pPr>
      <w:r>
        <w:separator/>
      </w:r>
    </w:p>
  </w:footnote>
  <w:footnote w:type="continuationSeparator" w:id="0">
    <w:p w:rsidR="00FF2036" w:rsidRDefault="00FF2036" w:rsidP="001D5E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clip_image001"/>
      </v:shape>
    </w:pict>
  </w:numPicBullet>
  <w:abstractNum w:abstractNumId="0">
    <w:nsid w:val="01222C7C"/>
    <w:multiLevelType w:val="hybridMultilevel"/>
    <w:tmpl w:val="A6D4859C"/>
    <w:lvl w:ilvl="0" w:tplc="DA22ECAC">
      <w:start w:val="1"/>
      <w:numFmt w:val="bullet"/>
      <w:lvlText w:val=""/>
      <w:lvlJc w:val="left"/>
      <w:pPr>
        <w:tabs>
          <w:tab w:val="num" w:pos="851"/>
        </w:tabs>
        <w:ind w:left="852" w:hanging="568"/>
      </w:pPr>
      <w:rPr>
        <w:rFonts w:ascii="Symbol" w:hAnsi="Symbol" w:hint="default"/>
        <w:sz w:val="20"/>
        <w:szCs w:val="20"/>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
    <w:nsid w:val="03C0058C"/>
    <w:multiLevelType w:val="hybridMultilevel"/>
    <w:tmpl w:val="0ABC25F8"/>
    <w:lvl w:ilvl="0" w:tplc="F362B25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EE215F"/>
    <w:multiLevelType w:val="hybridMultilevel"/>
    <w:tmpl w:val="C67C00E8"/>
    <w:lvl w:ilvl="0" w:tplc="272046C2">
      <w:start w:val="1"/>
      <w:numFmt w:val="bullet"/>
      <w:lvlText w:val=""/>
      <w:lvlPicBulletId w:val="0"/>
      <w:lvlJc w:val="left"/>
      <w:pPr>
        <w:tabs>
          <w:tab w:val="num" w:pos="720"/>
        </w:tabs>
        <w:ind w:left="720" w:hanging="360"/>
      </w:pPr>
      <w:rPr>
        <w:rFonts w:ascii="Symbol" w:hAnsi="Symbol" w:hint="default"/>
      </w:rPr>
    </w:lvl>
    <w:lvl w:ilvl="1" w:tplc="F9DAE65C">
      <w:start w:val="1"/>
      <w:numFmt w:val="bullet"/>
      <w:lvlText w:val=""/>
      <w:lvlPicBulletId w:val="0"/>
      <w:lvlJc w:val="left"/>
      <w:pPr>
        <w:tabs>
          <w:tab w:val="num" w:pos="1440"/>
        </w:tabs>
        <w:ind w:left="1440" w:hanging="360"/>
      </w:pPr>
      <w:rPr>
        <w:rFonts w:ascii="Symbol" w:hAnsi="Symbol" w:hint="default"/>
      </w:rPr>
    </w:lvl>
    <w:lvl w:ilvl="2" w:tplc="01AA1CEE">
      <w:start w:val="1"/>
      <w:numFmt w:val="bullet"/>
      <w:lvlText w:val=""/>
      <w:lvlPicBulletId w:val="0"/>
      <w:lvlJc w:val="left"/>
      <w:pPr>
        <w:tabs>
          <w:tab w:val="num" w:pos="2160"/>
        </w:tabs>
        <w:ind w:left="2160" w:hanging="360"/>
      </w:pPr>
      <w:rPr>
        <w:rFonts w:ascii="Symbol" w:hAnsi="Symbol" w:hint="default"/>
      </w:rPr>
    </w:lvl>
    <w:lvl w:ilvl="3" w:tplc="4E2C4B8E">
      <w:start w:val="1"/>
      <w:numFmt w:val="bullet"/>
      <w:lvlText w:val=""/>
      <w:lvlPicBulletId w:val="0"/>
      <w:lvlJc w:val="left"/>
      <w:pPr>
        <w:tabs>
          <w:tab w:val="num" w:pos="2880"/>
        </w:tabs>
        <w:ind w:left="2880" w:hanging="360"/>
      </w:pPr>
      <w:rPr>
        <w:rFonts w:ascii="Symbol" w:hAnsi="Symbol" w:hint="default"/>
      </w:rPr>
    </w:lvl>
    <w:lvl w:ilvl="4" w:tplc="1B864504">
      <w:start w:val="1"/>
      <w:numFmt w:val="bullet"/>
      <w:lvlText w:val=""/>
      <w:lvlPicBulletId w:val="0"/>
      <w:lvlJc w:val="left"/>
      <w:pPr>
        <w:tabs>
          <w:tab w:val="num" w:pos="3600"/>
        </w:tabs>
        <w:ind w:left="3600" w:hanging="360"/>
      </w:pPr>
      <w:rPr>
        <w:rFonts w:ascii="Symbol" w:hAnsi="Symbol" w:hint="default"/>
      </w:rPr>
    </w:lvl>
    <w:lvl w:ilvl="5" w:tplc="2B0488CE">
      <w:start w:val="1"/>
      <w:numFmt w:val="bullet"/>
      <w:lvlText w:val=""/>
      <w:lvlPicBulletId w:val="0"/>
      <w:lvlJc w:val="left"/>
      <w:pPr>
        <w:tabs>
          <w:tab w:val="num" w:pos="4320"/>
        </w:tabs>
        <w:ind w:left="4320" w:hanging="360"/>
      </w:pPr>
      <w:rPr>
        <w:rFonts w:ascii="Symbol" w:hAnsi="Symbol" w:hint="default"/>
      </w:rPr>
    </w:lvl>
    <w:lvl w:ilvl="6" w:tplc="C988DE54">
      <w:start w:val="1"/>
      <w:numFmt w:val="bullet"/>
      <w:lvlText w:val=""/>
      <w:lvlPicBulletId w:val="0"/>
      <w:lvlJc w:val="left"/>
      <w:pPr>
        <w:tabs>
          <w:tab w:val="num" w:pos="5040"/>
        </w:tabs>
        <w:ind w:left="5040" w:hanging="360"/>
      </w:pPr>
      <w:rPr>
        <w:rFonts w:ascii="Symbol" w:hAnsi="Symbol" w:hint="default"/>
      </w:rPr>
    </w:lvl>
    <w:lvl w:ilvl="7" w:tplc="CBB6990A">
      <w:start w:val="1"/>
      <w:numFmt w:val="bullet"/>
      <w:lvlText w:val=""/>
      <w:lvlPicBulletId w:val="0"/>
      <w:lvlJc w:val="left"/>
      <w:pPr>
        <w:tabs>
          <w:tab w:val="num" w:pos="5760"/>
        </w:tabs>
        <w:ind w:left="5760" w:hanging="360"/>
      </w:pPr>
      <w:rPr>
        <w:rFonts w:ascii="Symbol" w:hAnsi="Symbol" w:hint="default"/>
      </w:rPr>
    </w:lvl>
    <w:lvl w:ilvl="8" w:tplc="BDF4D2F0">
      <w:start w:val="1"/>
      <w:numFmt w:val="bullet"/>
      <w:lvlText w:val=""/>
      <w:lvlPicBulletId w:val="0"/>
      <w:lvlJc w:val="left"/>
      <w:pPr>
        <w:tabs>
          <w:tab w:val="num" w:pos="6480"/>
        </w:tabs>
        <w:ind w:left="6480" w:hanging="360"/>
      </w:pPr>
      <w:rPr>
        <w:rFonts w:ascii="Symbol" w:hAnsi="Symbol" w:hint="default"/>
      </w:rPr>
    </w:lvl>
  </w:abstractNum>
  <w:abstractNum w:abstractNumId="3">
    <w:nsid w:val="152E49A7"/>
    <w:multiLevelType w:val="hybridMultilevel"/>
    <w:tmpl w:val="5BF2DE4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2F55D3"/>
    <w:multiLevelType w:val="multilevel"/>
    <w:tmpl w:val="B128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D2779"/>
    <w:multiLevelType w:val="multilevel"/>
    <w:tmpl w:val="2888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977E78"/>
    <w:multiLevelType w:val="hybridMultilevel"/>
    <w:tmpl w:val="060A02C8"/>
    <w:lvl w:ilvl="0" w:tplc="9538006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0993C7B"/>
    <w:multiLevelType w:val="hybridMultilevel"/>
    <w:tmpl w:val="CD026682"/>
    <w:lvl w:ilvl="0" w:tplc="12C0ADC0">
      <w:start w:val="1"/>
      <w:numFmt w:val="decimal"/>
      <w:lvlText w:val="%1."/>
      <w:lvlJc w:val="left"/>
      <w:pPr>
        <w:ind w:left="786" w:hanging="360"/>
      </w:pPr>
      <w:rPr>
        <w:rFonts w:ascii="Times New Roman" w:eastAsiaTheme="minorEastAsia"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C5471E"/>
    <w:multiLevelType w:val="hybridMultilevel"/>
    <w:tmpl w:val="0BF4EE36"/>
    <w:lvl w:ilvl="0" w:tplc="5666F92C">
      <w:start w:val="1"/>
      <w:numFmt w:val="bullet"/>
      <w:lvlText w:val=""/>
      <w:lvlPicBulletId w:val="0"/>
      <w:lvlJc w:val="left"/>
      <w:pPr>
        <w:tabs>
          <w:tab w:val="num" w:pos="720"/>
        </w:tabs>
        <w:ind w:left="720" w:hanging="360"/>
      </w:pPr>
      <w:rPr>
        <w:rFonts w:ascii="Symbol" w:hAnsi="Symbol" w:hint="default"/>
      </w:rPr>
    </w:lvl>
    <w:lvl w:ilvl="1" w:tplc="D8C0B8E4">
      <w:start w:val="1"/>
      <w:numFmt w:val="bullet"/>
      <w:lvlText w:val=""/>
      <w:lvlPicBulletId w:val="0"/>
      <w:lvlJc w:val="left"/>
      <w:pPr>
        <w:tabs>
          <w:tab w:val="num" w:pos="1440"/>
        </w:tabs>
        <w:ind w:left="1440" w:hanging="360"/>
      </w:pPr>
      <w:rPr>
        <w:rFonts w:ascii="Symbol" w:hAnsi="Symbol" w:hint="default"/>
      </w:rPr>
    </w:lvl>
    <w:lvl w:ilvl="2" w:tplc="AF42ECCC">
      <w:start w:val="1"/>
      <w:numFmt w:val="bullet"/>
      <w:lvlText w:val=""/>
      <w:lvlPicBulletId w:val="0"/>
      <w:lvlJc w:val="left"/>
      <w:pPr>
        <w:tabs>
          <w:tab w:val="num" w:pos="2160"/>
        </w:tabs>
        <w:ind w:left="2160" w:hanging="360"/>
      </w:pPr>
      <w:rPr>
        <w:rFonts w:ascii="Symbol" w:hAnsi="Symbol" w:hint="default"/>
      </w:rPr>
    </w:lvl>
    <w:lvl w:ilvl="3" w:tplc="E46E1468">
      <w:start w:val="1"/>
      <w:numFmt w:val="bullet"/>
      <w:lvlText w:val=""/>
      <w:lvlPicBulletId w:val="0"/>
      <w:lvlJc w:val="left"/>
      <w:pPr>
        <w:tabs>
          <w:tab w:val="num" w:pos="2880"/>
        </w:tabs>
        <w:ind w:left="2880" w:hanging="360"/>
      </w:pPr>
      <w:rPr>
        <w:rFonts w:ascii="Symbol" w:hAnsi="Symbol" w:hint="default"/>
      </w:rPr>
    </w:lvl>
    <w:lvl w:ilvl="4" w:tplc="4D761EA8">
      <w:start w:val="1"/>
      <w:numFmt w:val="bullet"/>
      <w:lvlText w:val=""/>
      <w:lvlPicBulletId w:val="0"/>
      <w:lvlJc w:val="left"/>
      <w:pPr>
        <w:tabs>
          <w:tab w:val="num" w:pos="3600"/>
        </w:tabs>
        <w:ind w:left="3600" w:hanging="360"/>
      </w:pPr>
      <w:rPr>
        <w:rFonts w:ascii="Symbol" w:hAnsi="Symbol" w:hint="default"/>
      </w:rPr>
    </w:lvl>
    <w:lvl w:ilvl="5" w:tplc="7820CE9E">
      <w:start w:val="1"/>
      <w:numFmt w:val="bullet"/>
      <w:lvlText w:val=""/>
      <w:lvlPicBulletId w:val="0"/>
      <w:lvlJc w:val="left"/>
      <w:pPr>
        <w:tabs>
          <w:tab w:val="num" w:pos="4320"/>
        </w:tabs>
        <w:ind w:left="4320" w:hanging="360"/>
      </w:pPr>
      <w:rPr>
        <w:rFonts w:ascii="Symbol" w:hAnsi="Symbol" w:hint="default"/>
      </w:rPr>
    </w:lvl>
    <w:lvl w:ilvl="6" w:tplc="0AE8E2D2">
      <w:start w:val="1"/>
      <w:numFmt w:val="bullet"/>
      <w:lvlText w:val=""/>
      <w:lvlPicBulletId w:val="0"/>
      <w:lvlJc w:val="left"/>
      <w:pPr>
        <w:tabs>
          <w:tab w:val="num" w:pos="5040"/>
        </w:tabs>
        <w:ind w:left="5040" w:hanging="360"/>
      </w:pPr>
      <w:rPr>
        <w:rFonts w:ascii="Symbol" w:hAnsi="Symbol" w:hint="default"/>
      </w:rPr>
    </w:lvl>
    <w:lvl w:ilvl="7" w:tplc="3456229C">
      <w:start w:val="1"/>
      <w:numFmt w:val="bullet"/>
      <w:lvlText w:val=""/>
      <w:lvlPicBulletId w:val="0"/>
      <w:lvlJc w:val="left"/>
      <w:pPr>
        <w:tabs>
          <w:tab w:val="num" w:pos="5760"/>
        </w:tabs>
        <w:ind w:left="5760" w:hanging="360"/>
      </w:pPr>
      <w:rPr>
        <w:rFonts w:ascii="Symbol" w:hAnsi="Symbol" w:hint="default"/>
      </w:rPr>
    </w:lvl>
    <w:lvl w:ilvl="8" w:tplc="2648142E">
      <w:start w:val="1"/>
      <w:numFmt w:val="bullet"/>
      <w:lvlText w:val=""/>
      <w:lvlPicBulletId w:val="0"/>
      <w:lvlJc w:val="left"/>
      <w:pPr>
        <w:tabs>
          <w:tab w:val="num" w:pos="6480"/>
        </w:tabs>
        <w:ind w:left="6480" w:hanging="360"/>
      </w:pPr>
      <w:rPr>
        <w:rFonts w:ascii="Symbol" w:hAnsi="Symbol" w:hint="default"/>
      </w:rPr>
    </w:lvl>
  </w:abstractNum>
  <w:abstractNum w:abstractNumId="9">
    <w:nsid w:val="257B1D0F"/>
    <w:multiLevelType w:val="hybridMultilevel"/>
    <w:tmpl w:val="F274EA86"/>
    <w:lvl w:ilvl="0" w:tplc="0B9CB394">
      <w:start w:val="1"/>
      <w:numFmt w:val="bullet"/>
      <w:lvlText w:val=""/>
      <w:lvlJc w:val="left"/>
      <w:pPr>
        <w:tabs>
          <w:tab w:val="num" w:pos="567"/>
        </w:tabs>
        <w:ind w:left="0" w:firstLine="284"/>
      </w:pPr>
      <w:rPr>
        <w:rFonts w:ascii="Symbol" w:hAnsi="Symbol" w:cs="Symbol" w:hint="default"/>
        <w:sz w:val="14"/>
        <w:szCs w:val="14"/>
      </w:rPr>
    </w:lvl>
    <w:lvl w:ilvl="1" w:tplc="49EC4ED2">
      <w:start w:val="1"/>
      <w:numFmt w:val="bullet"/>
      <w:lvlText w:val=""/>
      <w:lvlJc w:val="left"/>
      <w:pPr>
        <w:tabs>
          <w:tab w:val="num" w:pos="1004"/>
        </w:tabs>
        <w:ind w:left="0" w:firstLine="646"/>
      </w:pPr>
      <w:rPr>
        <w:rFonts w:ascii="Symbol" w:hAnsi="Symbol" w:cs="Symbol" w:hint="default"/>
        <w:sz w:val="22"/>
        <w:szCs w:val="22"/>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64E3B43"/>
    <w:multiLevelType w:val="multilevel"/>
    <w:tmpl w:val="74F6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7116373"/>
    <w:multiLevelType w:val="hybridMultilevel"/>
    <w:tmpl w:val="177AE6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8CA079D"/>
    <w:multiLevelType w:val="hybridMultilevel"/>
    <w:tmpl w:val="8DF2E710"/>
    <w:lvl w:ilvl="0" w:tplc="FB988EB0">
      <w:start w:val="1"/>
      <w:numFmt w:val="bullet"/>
      <w:lvlText w:val=""/>
      <w:lvlPicBulletId w:val="0"/>
      <w:lvlJc w:val="left"/>
      <w:pPr>
        <w:tabs>
          <w:tab w:val="num" w:pos="720"/>
        </w:tabs>
        <w:ind w:left="720" w:hanging="360"/>
      </w:pPr>
      <w:rPr>
        <w:rFonts w:ascii="Symbol" w:hAnsi="Symbol" w:hint="default"/>
      </w:rPr>
    </w:lvl>
    <w:lvl w:ilvl="1" w:tplc="5EB00634">
      <w:start w:val="1"/>
      <w:numFmt w:val="bullet"/>
      <w:lvlText w:val=""/>
      <w:lvlPicBulletId w:val="0"/>
      <w:lvlJc w:val="left"/>
      <w:pPr>
        <w:tabs>
          <w:tab w:val="num" w:pos="1440"/>
        </w:tabs>
        <w:ind w:left="1440" w:hanging="360"/>
      </w:pPr>
      <w:rPr>
        <w:rFonts w:ascii="Symbol" w:hAnsi="Symbol" w:hint="default"/>
      </w:rPr>
    </w:lvl>
    <w:lvl w:ilvl="2" w:tplc="474CA36C">
      <w:start w:val="1"/>
      <w:numFmt w:val="bullet"/>
      <w:lvlText w:val=""/>
      <w:lvlPicBulletId w:val="0"/>
      <w:lvlJc w:val="left"/>
      <w:pPr>
        <w:tabs>
          <w:tab w:val="num" w:pos="2160"/>
        </w:tabs>
        <w:ind w:left="2160" w:hanging="360"/>
      </w:pPr>
      <w:rPr>
        <w:rFonts w:ascii="Symbol" w:hAnsi="Symbol" w:hint="default"/>
      </w:rPr>
    </w:lvl>
    <w:lvl w:ilvl="3" w:tplc="06425218">
      <w:start w:val="1"/>
      <w:numFmt w:val="bullet"/>
      <w:lvlText w:val=""/>
      <w:lvlPicBulletId w:val="0"/>
      <w:lvlJc w:val="left"/>
      <w:pPr>
        <w:tabs>
          <w:tab w:val="num" w:pos="2880"/>
        </w:tabs>
        <w:ind w:left="2880" w:hanging="360"/>
      </w:pPr>
      <w:rPr>
        <w:rFonts w:ascii="Symbol" w:hAnsi="Symbol" w:hint="default"/>
      </w:rPr>
    </w:lvl>
    <w:lvl w:ilvl="4" w:tplc="BCB87AEA">
      <w:start w:val="1"/>
      <w:numFmt w:val="bullet"/>
      <w:lvlText w:val=""/>
      <w:lvlPicBulletId w:val="0"/>
      <w:lvlJc w:val="left"/>
      <w:pPr>
        <w:tabs>
          <w:tab w:val="num" w:pos="3600"/>
        </w:tabs>
        <w:ind w:left="3600" w:hanging="360"/>
      </w:pPr>
      <w:rPr>
        <w:rFonts w:ascii="Symbol" w:hAnsi="Symbol" w:hint="default"/>
      </w:rPr>
    </w:lvl>
    <w:lvl w:ilvl="5" w:tplc="FF8C3348">
      <w:start w:val="1"/>
      <w:numFmt w:val="bullet"/>
      <w:lvlText w:val=""/>
      <w:lvlPicBulletId w:val="0"/>
      <w:lvlJc w:val="left"/>
      <w:pPr>
        <w:tabs>
          <w:tab w:val="num" w:pos="4320"/>
        </w:tabs>
        <w:ind w:left="4320" w:hanging="360"/>
      </w:pPr>
      <w:rPr>
        <w:rFonts w:ascii="Symbol" w:hAnsi="Symbol" w:hint="default"/>
      </w:rPr>
    </w:lvl>
    <w:lvl w:ilvl="6" w:tplc="D1820D76">
      <w:start w:val="1"/>
      <w:numFmt w:val="bullet"/>
      <w:lvlText w:val=""/>
      <w:lvlPicBulletId w:val="0"/>
      <w:lvlJc w:val="left"/>
      <w:pPr>
        <w:tabs>
          <w:tab w:val="num" w:pos="5040"/>
        </w:tabs>
        <w:ind w:left="5040" w:hanging="360"/>
      </w:pPr>
      <w:rPr>
        <w:rFonts w:ascii="Symbol" w:hAnsi="Symbol" w:hint="default"/>
      </w:rPr>
    </w:lvl>
    <w:lvl w:ilvl="7" w:tplc="D7C2BC22">
      <w:start w:val="1"/>
      <w:numFmt w:val="bullet"/>
      <w:lvlText w:val=""/>
      <w:lvlPicBulletId w:val="0"/>
      <w:lvlJc w:val="left"/>
      <w:pPr>
        <w:tabs>
          <w:tab w:val="num" w:pos="5760"/>
        </w:tabs>
        <w:ind w:left="5760" w:hanging="360"/>
      </w:pPr>
      <w:rPr>
        <w:rFonts w:ascii="Symbol" w:hAnsi="Symbol" w:hint="default"/>
      </w:rPr>
    </w:lvl>
    <w:lvl w:ilvl="8" w:tplc="1B98ECFC">
      <w:start w:val="1"/>
      <w:numFmt w:val="bullet"/>
      <w:lvlText w:val=""/>
      <w:lvlPicBulletId w:val="0"/>
      <w:lvlJc w:val="left"/>
      <w:pPr>
        <w:tabs>
          <w:tab w:val="num" w:pos="6480"/>
        </w:tabs>
        <w:ind w:left="6480" w:hanging="360"/>
      </w:pPr>
      <w:rPr>
        <w:rFonts w:ascii="Symbol" w:hAnsi="Symbol" w:hint="default"/>
      </w:rPr>
    </w:lvl>
  </w:abstractNum>
  <w:abstractNum w:abstractNumId="13">
    <w:nsid w:val="28E936CA"/>
    <w:multiLevelType w:val="hybridMultilevel"/>
    <w:tmpl w:val="373A21CA"/>
    <w:lvl w:ilvl="0" w:tplc="B2166B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92A5E70"/>
    <w:multiLevelType w:val="hybridMultilevel"/>
    <w:tmpl w:val="69F2E950"/>
    <w:lvl w:ilvl="0" w:tplc="B2166B1A">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cs="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cs="Courier New" w:hint="default"/>
      </w:rPr>
    </w:lvl>
    <w:lvl w:ilvl="8" w:tplc="04190005">
      <w:start w:val="1"/>
      <w:numFmt w:val="bullet"/>
      <w:lvlText w:val=""/>
      <w:lvlJc w:val="left"/>
      <w:pPr>
        <w:ind w:left="6780" w:hanging="360"/>
      </w:pPr>
      <w:rPr>
        <w:rFonts w:ascii="Wingdings" w:hAnsi="Wingdings" w:hint="default"/>
      </w:rPr>
    </w:lvl>
  </w:abstractNum>
  <w:abstractNum w:abstractNumId="15">
    <w:nsid w:val="2A2747C8"/>
    <w:multiLevelType w:val="multilevel"/>
    <w:tmpl w:val="24483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E353EC"/>
    <w:multiLevelType w:val="multilevel"/>
    <w:tmpl w:val="82F43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C560BA9"/>
    <w:multiLevelType w:val="multilevel"/>
    <w:tmpl w:val="F3B4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63041A"/>
    <w:multiLevelType w:val="hybridMultilevel"/>
    <w:tmpl w:val="0A5E1E28"/>
    <w:lvl w:ilvl="0" w:tplc="0419000F">
      <w:start w:val="1"/>
      <w:numFmt w:val="decimal"/>
      <w:lvlText w:val="%1."/>
      <w:lvlJc w:val="left"/>
      <w:pPr>
        <w:tabs>
          <w:tab w:val="num" w:pos="360"/>
        </w:tabs>
        <w:ind w:left="360" w:hanging="360"/>
      </w:pPr>
    </w:lvl>
    <w:lvl w:ilvl="1" w:tplc="9B2C75E0">
      <w:start w:val="1"/>
      <w:numFmt w:val="bullet"/>
      <w:lvlText w:val=""/>
      <w:lvlJc w:val="left"/>
      <w:pPr>
        <w:tabs>
          <w:tab w:val="num" w:pos="1420"/>
        </w:tabs>
        <w:ind w:left="1420" w:hanging="34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543F8C"/>
    <w:multiLevelType w:val="singleLevel"/>
    <w:tmpl w:val="58DC640E"/>
    <w:lvl w:ilvl="0">
      <w:start w:val="1"/>
      <w:numFmt w:val="decimal"/>
      <w:lvlText w:val="%1."/>
      <w:lvlJc w:val="left"/>
      <w:pPr>
        <w:tabs>
          <w:tab w:val="num" w:pos="720"/>
        </w:tabs>
        <w:ind w:left="720" w:hanging="360"/>
      </w:pPr>
      <w:rPr>
        <w:rFonts w:cs="Times New Roman" w:hint="default"/>
      </w:rPr>
    </w:lvl>
  </w:abstractNum>
  <w:abstractNum w:abstractNumId="20">
    <w:nsid w:val="375F7B60"/>
    <w:multiLevelType w:val="hybridMultilevel"/>
    <w:tmpl w:val="E920EEE4"/>
    <w:lvl w:ilvl="0" w:tplc="B2166B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818408B"/>
    <w:multiLevelType w:val="hybridMultilevel"/>
    <w:tmpl w:val="6A38487E"/>
    <w:lvl w:ilvl="0" w:tplc="9C92F264">
      <w:start w:val="1"/>
      <w:numFmt w:val="decimal"/>
      <w:lvlText w:val="%1."/>
      <w:lvlJc w:val="left"/>
      <w:pPr>
        <w:ind w:left="360" w:hanging="360"/>
      </w:pPr>
      <w:rPr>
        <w:rFonts w:ascii="Times New Roman" w:eastAsiaTheme="minorEastAsia" w:hAnsi="Times New Roman" w:cs="Times New Roman"/>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9984C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32653E4"/>
    <w:multiLevelType w:val="multilevel"/>
    <w:tmpl w:val="3EB4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F17747"/>
    <w:multiLevelType w:val="hybridMultilevel"/>
    <w:tmpl w:val="54B055B8"/>
    <w:lvl w:ilvl="0" w:tplc="85A22872">
      <w:start w:val="2"/>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C837BA2"/>
    <w:multiLevelType w:val="multilevel"/>
    <w:tmpl w:val="A4F02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C912863"/>
    <w:multiLevelType w:val="hybridMultilevel"/>
    <w:tmpl w:val="250CB5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CBF0B8D"/>
    <w:multiLevelType w:val="singleLevel"/>
    <w:tmpl w:val="ACB67464"/>
    <w:lvl w:ilvl="0">
      <w:start w:val="1"/>
      <w:numFmt w:val="bullet"/>
      <w:lvlText w:val=""/>
      <w:lvlJc w:val="left"/>
      <w:pPr>
        <w:tabs>
          <w:tab w:val="num" w:pos="851"/>
        </w:tabs>
        <w:ind w:left="851" w:hanging="851"/>
      </w:pPr>
      <w:rPr>
        <w:rFonts w:ascii="Symbol" w:hAnsi="Symbol" w:hint="default"/>
      </w:rPr>
    </w:lvl>
  </w:abstractNum>
  <w:abstractNum w:abstractNumId="28">
    <w:nsid w:val="52E90419"/>
    <w:multiLevelType w:val="hybridMultilevel"/>
    <w:tmpl w:val="C6181878"/>
    <w:lvl w:ilvl="0" w:tplc="B2166B1A">
      <w:start w:val="1"/>
      <w:numFmt w:val="bullet"/>
      <w:lvlText w:val=""/>
      <w:lvlJc w:val="left"/>
      <w:pPr>
        <w:ind w:left="1110" w:hanging="360"/>
      </w:pPr>
      <w:rPr>
        <w:rFonts w:ascii="Symbol" w:hAnsi="Symbol" w:hint="default"/>
      </w:rPr>
    </w:lvl>
    <w:lvl w:ilvl="1" w:tplc="04190003">
      <w:start w:val="1"/>
      <w:numFmt w:val="bullet"/>
      <w:lvlText w:val="o"/>
      <w:lvlJc w:val="left"/>
      <w:pPr>
        <w:ind w:left="1830" w:hanging="360"/>
      </w:pPr>
      <w:rPr>
        <w:rFonts w:ascii="Courier New" w:hAnsi="Courier New" w:cs="Courier New" w:hint="default"/>
      </w:rPr>
    </w:lvl>
    <w:lvl w:ilvl="2" w:tplc="04190005">
      <w:start w:val="1"/>
      <w:numFmt w:val="bullet"/>
      <w:lvlText w:val=""/>
      <w:lvlJc w:val="left"/>
      <w:pPr>
        <w:ind w:left="2550" w:hanging="360"/>
      </w:pPr>
      <w:rPr>
        <w:rFonts w:ascii="Wingdings" w:hAnsi="Wingdings" w:hint="default"/>
      </w:rPr>
    </w:lvl>
    <w:lvl w:ilvl="3" w:tplc="04190001">
      <w:start w:val="1"/>
      <w:numFmt w:val="bullet"/>
      <w:lvlText w:val=""/>
      <w:lvlJc w:val="left"/>
      <w:pPr>
        <w:ind w:left="3270" w:hanging="360"/>
      </w:pPr>
      <w:rPr>
        <w:rFonts w:ascii="Symbol" w:hAnsi="Symbol" w:hint="default"/>
      </w:rPr>
    </w:lvl>
    <w:lvl w:ilvl="4" w:tplc="04190003">
      <w:start w:val="1"/>
      <w:numFmt w:val="bullet"/>
      <w:lvlText w:val="o"/>
      <w:lvlJc w:val="left"/>
      <w:pPr>
        <w:ind w:left="3990" w:hanging="360"/>
      </w:pPr>
      <w:rPr>
        <w:rFonts w:ascii="Courier New" w:hAnsi="Courier New" w:cs="Courier New" w:hint="default"/>
      </w:rPr>
    </w:lvl>
    <w:lvl w:ilvl="5" w:tplc="04190005">
      <w:start w:val="1"/>
      <w:numFmt w:val="bullet"/>
      <w:lvlText w:val=""/>
      <w:lvlJc w:val="left"/>
      <w:pPr>
        <w:ind w:left="4710" w:hanging="360"/>
      </w:pPr>
      <w:rPr>
        <w:rFonts w:ascii="Wingdings" w:hAnsi="Wingdings" w:hint="default"/>
      </w:rPr>
    </w:lvl>
    <w:lvl w:ilvl="6" w:tplc="04190001">
      <w:start w:val="1"/>
      <w:numFmt w:val="bullet"/>
      <w:lvlText w:val=""/>
      <w:lvlJc w:val="left"/>
      <w:pPr>
        <w:ind w:left="5430" w:hanging="360"/>
      </w:pPr>
      <w:rPr>
        <w:rFonts w:ascii="Symbol" w:hAnsi="Symbol" w:hint="default"/>
      </w:rPr>
    </w:lvl>
    <w:lvl w:ilvl="7" w:tplc="04190003">
      <w:start w:val="1"/>
      <w:numFmt w:val="bullet"/>
      <w:lvlText w:val="o"/>
      <w:lvlJc w:val="left"/>
      <w:pPr>
        <w:ind w:left="6150" w:hanging="360"/>
      </w:pPr>
      <w:rPr>
        <w:rFonts w:ascii="Courier New" w:hAnsi="Courier New" w:cs="Courier New" w:hint="default"/>
      </w:rPr>
    </w:lvl>
    <w:lvl w:ilvl="8" w:tplc="04190005">
      <w:start w:val="1"/>
      <w:numFmt w:val="bullet"/>
      <w:lvlText w:val=""/>
      <w:lvlJc w:val="left"/>
      <w:pPr>
        <w:ind w:left="6870" w:hanging="360"/>
      </w:pPr>
      <w:rPr>
        <w:rFonts w:ascii="Wingdings" w:hAnsi="Wingdings" w:hint="default"/>
      </w:rPr>
    </w:lvl>
  </w:abstractNum>
  <w:abstractNum w:abstractNumId="29">
    <w:nsid w:val="54410364"/>
    <w:multiLevelType w:val="hybridMultilevel"/>
    <w:tmpl w:val="7F7EA9A4"/>
    <w:lvl w:ilvl="0" w:tplc="675491E6">
      <w:start w:val="1"/>
      <w:numFmt w:val="decimal"/>
      <w:lvlText w:val="%1."/>
      <w:lvlJc w:val="left"/>
      <w:pPr>
        <w:ind w:left="786" w:hanging="360"/>
      </w:pPr>
      <w:rPr>
        <w:rFonts w:ascii="Times New Roman" w:eastAsiaTheme="minorEastAsia"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5B3E215A"/>
    <w:multiLevelType w:val="hybridMultilevel"/>
    <w:tmpl w:val="700011A2"/>
    <w:lvl w:ilvl="0" w:tplc="9538006C">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0416D03"/>
    <w:multiLevelType w:val="hybridMultilevel"/>
    <w:tmpl w:val="DA7C6048"/>
    <w:lvl w:ilvl="0" w:tplc="96EC45A2">
      <w:start w:val="1"/>
      <w:numFmt w:val="decimal"/>
      <w:lvlText w:val="%1."/>
      <w:lvlJc w:val="left"/>
      <w:pPr>
        <w:ind w:left="720" w:hanging="360"/>
      </w:pPr>
      <w:rPr>
        <w:rFonts w:hint="default"/>
        <w:b w:val="0"/>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640E3227"/>
    <w:multiLevelType w:val="hybridMultilevel"/>
    <w:tmpl w:val="A4A85A4E"/>
    <w:lvl w:ilvl="0" w:tplc="85A22872">
      <w:start w:val="2"/>
      <w:numFmt w:val="bullet"/>
      <w:lvlText w:val="-"/>
      <w:lvlJc w:val="left"/>
      <w:pPr>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47361C2"/>
    <w:multiLevelType w:val="hybridMultilevel"/>
    <w:tmpl w:val="54E2FB3E"/>
    <w:lvl w:ilvl="0" w:tplc="DA22ECAC">
      <w:start w:val="1"/>
      <w:numFmt w:val="bullet"/>
      <w:lvlText w:val=""/>
      <w:lvlJc w:val="left"/>
      <w:pPr>
        <w:tabs>
          <w:tab w:val="num" w:pos="567"/>
        </w:tabs>
        <w:ind w:left="568" w:hanging="568"/>
      </w:pPr>
      <w:rPr>
        <w:rFonts w:ascii="Symbol" w:hAnsi="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7742053"/>
    <w:multiLevelType w:val="singleLevel"/>
    <w:tmpl w:val="B19299AC"/>
    <w:lvl w:ilvl="0">
      <w:start w:val="1"/>
      <w:numFmt w:val="bullet"/>
      <w:lvlText w:val=""/>
      <w:lvlJc w:val="left"/>
      <w:pPr>
        <w:tabs>
          <w:tab w:val="num" w:pos="851"/>
        </w:tabs>
        <w:ind w:left="851" w:hanging="851"/>
      </w:pPr>
      <w:rPr>
        <w:rFonts w:ascii="Symbol" w:hAnsi="Symbol" w:hint="default"/>
      </w:rPr>
    </w:lvl>
  </w:abstractNum>
  <w:abstractNum w:abstractNumId="35">
    <w:nsid w:val="79DD752F"/>
    <w:multiLevelType w:val="hybridMultilevel"/>
    <w:tmpl w:val="B00C3854"/>
    <w:lvl w:ilvl="0" w:tplc="EA9AA0FA">
      <w:start w:val="1"/>
      <w:numFmt w:val="bullet"/>
      <w:lvlText w:val=""/>
      <w:lvlJc w:val="left"/>
      <w:pPr>
        <w:tabs>
          <w:tab w:val="num" w:pos="1004"/>
        </w:tabs>
        <w:ind w:left="0" w:firstLine="646"/>
      </w:pPr>
      <w:rPr>
        <w:rFonts w:ascii="Symbol" w:hAnsi="Symbol" w:cs="Symbol"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6">
    <w:nsid w:val="7A3357C0"/>
    <w:multiLevelType w:val="hybridMultilevel"/>
    <w:tmpl w:val="6284C282"/>
    <w:lvl w:ilvl="0" w:tplc="B2166B1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7">
    <w:nsid w:val="7A6076F2"/>
    <w:multiLevelType w:val="hybridMultilevel"/>
    <w:tmpl w:val="C1C2D48C"/>
    <w:lvl w:ilvl="0" w:tplc="A01A94EE">
      <w:start w:val="1"/>
      <w:numFmt w:val="decimal"/>
      <w:lvlText w:val="%1)"/>
      <w:lvlJc w:val="left"/>
      <w:pPr>
        <w:ind w:left="360" w:hanging="360"/>
      </w:pPr>
      <w:rPr>
        <w:rFonts w:ascii="Times New Roman" w:eastAsiaTheme="minorEastAsia" w:hAnsi="Times New Roman" w:cs="Times New Roman"/>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D7D6ED3"/>
    <w:multiLevelType w:val="hybridMultilevel"/>
    <w:tmpl w:val="8932AA18"/>
    <w:lvl w:ilvl="0" w:tplc="27C62054">
      <w:start w:val="2"/>
      <w:numFmt w:val="bullet"/>
      <w:lvlText w:val="-"/>
      <w:lvlJc w:val="left"/>
      <w:pPr>
        <w:ind w:left="906" w:hanging="360"/>
      </w:pPr>
      <w:rPr>
        <w:rFonts w:ascii="Times New Roman" w:eastAsia="Times New Roman" w:hAnsi="Times New Roman" w:cs="Times New Roman" w:hint="default"/>
      </w:rPr>
    </w:lvl>
    <w:lvl w:ilvl="1" w:tplc="04190003" w:tentative="1">
      <w:start w:val="1"/>
      <w:numFmt w:val="bullet"/>
      <w:lvlText w:val="o"/>
      <w:lvlJc w:val="left"/>
      <w:pPr>
        <w:ind w:left="1626" w:hanging="360"/>
      </w:pPr>
      <w:rPr>
        <w:rFonts w:ascii="Courier New" w:hAnsi="Courier New" w:cs="Courier New" w:hint="default"/>
      </w:rPr>
    </w:lvl>
    <w:lvl w:ilvl="2" w:tplc="04190005" w:tentative="1">
      <w:start w:val="1"/>
      <w:numFmt w:val="bullet"/>
      <w:lvlText w:val=""/>
      <w:lvlJc w:val="left"/>
      <w:pPr>
        <w:ind w:left="2346" w:hanging="360"/>
      </w:pPr>
      <w:rPr>
        <w:rFonts w:ascii="Wingdings" w:hAnsi="Wingdings" w:hint="default"/>
      </w:rPr>
    </w:lvl>
    <w:lvl w:ilvl="3" w:tplc="04190001" w:tentative="1">
      <w:start w:val="1"/>
      <w:numFmt w:val="bullet"/>
      <w:lvlText w:val=""/>
      <w:lvlJc w:val="left"/>
      <w:pPr>
        <w:ind w:left="3066" w:hanging="360"/>
      </w:pPr>
      <w:rPr>
        <w:rFonts w:ascii="Symbol" w:hAnsi="Symbol" w:hint="default"/>
      </w:rPr>
    </w:lvl>
    <w:lvl w:ilvl="4" w:tplc="04190003" w:tentative="1">
      <w:start w:val="1"/>
      <w:numFmt w:val="bullet"/>
      <w:lvlText w:val="o"/>
      <w:lvlJc w:val="left"/>
      <w:pPr>
        <w:ind w:left="3786" w:hanging="360"/>
      </w:pPr>
      <w:rPr>
        <w:rFonts w:ascii="Courier New" w:hAnsi="Courier New" w:cs="Courier New" w:hint="default"/>
      </w:rPr>
    </w:lvl>
    <w:lvl w:ilvl="5" w:tplc="04190005" w:tentative="1">
      <w:start w:val="1"/>
      <w:numFmt w:val="bullet"/>
      <w:lvlText w:val=""/>
      <w:lvlJc w:val="left"/>
      <w:pPr>
        <w:ind w:left="4506" w:hanging="360"/>
      </w:pPr>
      <w:rPr>
        <w:rFonts w:ascii="Wingdings" w:hAnsi="Wingdings" w:hint="default"/>
      </w:rPr>
    </w:lvl>
    <w:lvl w:ilvl="6" w:tplc="04190001" w:tentative="1">
      <w:start w:val="1"/>
      <w:numFmt w:val="bullet"/>
      <w:lvlText w:val=""/>
      <w:lvlJc w:val="left"/>
      <w:pPr>
        <w:ind w:left="5226" w:hanging="360"/>
      </w:pPr>
      <w:rPr>
        <w:rFonts w:ascii="Symbol" w:hAnsi="Symbol" w:hint="default"/>
      </w:rPr>
    </w:lvl>
    <w:lvl w:ilvl="7" w:tplc="04190003" w:tentative="1">
      <w:start w:val="1"/>
      <w:numFmt w:val="bullet"/>
      <w:lvlText w:val="o"/>
      <w:lvlJc w:val="left"/>
      <w:pPr>
        <w:ind w:left="5946" w:hanging="360"/>
      </w:pPr>
      <w:rPr>
        <w:rFonts w:ascii="Courier New" w:hAnsi="Courier New" w:cs="Courier New" w:hint="default"/>
      </w:rPr>
    </w:lvl>
    <w:lvl w:ilvl="8" w:tplc="04190005" w:tentative="1">
      <w:start w:val="1"/>
      <w:numFmt w:val="bullet"/>
      <w:lvlText w:val=""/>
      <w:lvlJc w:val="left"/>
      <w:pPr>
        <w:ind w:left="6666" w:hanging="360"/>
      </w:pPr>
      <w:rPr>
        <w:rFonts w:ascii="Wingdings" w:hAnsi="Wingdings" w:hint="default"/>
      </w:rPr>
    </w:lvl>
  </w:abstractNum>
  <w:abstractNum w:abstractNumId="39">
    <w:nsid w:val="7E3B7CAE"/>
    <w:multiLevelType w:val="multilevel"/>
    <w:tmpl w:val="B91AB4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50"/>
        </w:tabs>
        <w:ind w:left="750" w:hanging="39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nsid w:val="7EC34E5D"/>
    <w:multiLevelType w:val="hybridMultilevel"/>
    <w:tmpl w:val="21A89D9A"/>
    <w:lvl w:ilvl="0" w:tplc="85A22872">
      <w:start w:val="2"/>
      <w:numFmt w:val="bullet"/>
      <w:lvlText w:val="-"/>
      <w:lvlJc w:val="left"/>
      <w:pPr>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EEE4FB5"/>
    <w:multiLevelType w:val="hybridMultilevel"/>
    <w:tmpl w:val="30EAE866"/>
    <w:lvl w:ilvl="0" w:tplc="55EE1F48">
      <w:start w:val="1"/>
      <w:numFmt w:val="bullet"/>
      <w:lvlText w:val=""/>
      <w:lvlPicBulletId w:val="0"/>
      <w:lvlJc w:val="left"/>
      <w:pPr>
        <w:tabs>
          <w:tab w:val="num" w:pos="720"/>
        </w:tabs>
        <w:ind w:left="720" w:hanging="360"/>
      </w:pPr>
      <w:rPr>
        <w:rFonts w:ascii="Symbol" w:hAnsi="Symbol" w:hint="default"/>
      </w:rPr>
    </w:lvl>
    <w:lvl w:ilvl="1" w:tplc="51DE3408">
      <w:start w:val="1"/>
      <w:numFmt w:val="bullet"/>
      <w:lvlText w:val=""/>
      <w:lvlPicBulletId w:val="0"/>
      <w:lvlJc w:val="left"/>
      <w:pPr>
        <w:tabs>
          <w:tab w:val="num" w:pos="1440"/>
        </w:tabs>
        <w:ind w:left="1440" w:hanging="360"/>
      </w:pPr>
      <w:rPr>
        <w:rFonts w:ascii="Symbol" w:hAnsi="Symbol" w:hint="default"/>
      </w:rPr>
    </w:lvl>
    <w:lvl w:ilvl="2" w:tplc="7FAED43A">
      <w:start w:val="1"/>
      <w:numFmt w:val="bullet"/>
      <w:lvlText w:val=""/>
      <w:lvlPicBulletId w:val="0"/>
      <w:lvlJc w:val="left"/>
      <w:pPr>
        <w:tabs>
          <w:tab w:val="num" w:pos="2160"/>
        </w:tabs>
        <w:ind w:left="2160" w:hanging="360"/>
      </w:pPr>
      <w:rPr>
        <w:rFonts w:ascii="Symbol" w:hAnsi="Symbol" w:hint="default"/>
      </w:rPr>
    </w:lvl>
    <w:lvl w:ilvl="3" w:tplc="65804742">
      <w:start w:val="1"/>
      <w:numFmt w:val="bullet"/>
      <w:lvlText w:val=""/>
      <w:lvlPicBulletId w:val="0"/>
      <w:lvlJc w:val="left"/>
      <w:pPr>
        <w:tabs>
          <w:tab w:val="num" w:pos="2880"/>
        </w:tabs>
        <w:ind w:left="2880" w:hanging="360"/>
      </w:pPr>
      <w:rPr>
        <w:rFonts w:ascii="Symbol" w:hAnsi="Symbol" w:hint="default"/>
      </w:rPr>
    </w:lvl>
    <w:lvl w:ilvl="4" w:tplc="1D8C0042">
      <w:start w:val="1"/>
      <w:numFmt w:val="bullet"/>
      <w:lvlText w:val=""/>
      <w:lvlPicBulletId w:val="0"/>
      <w:lvlJc w:val="left"/>
      <w:pPr>
        <w:tabs>
          <w:tab w:val="num" w:pos="3600"/>
        </w:tabs>
        <w:ind w:left="3600" w:hanging="360"/>
      </w:pPr>
      <w:rPr>
        <w:rFonts w:ascii="Symbol" w:hAnsi="Symbol" w:hint="default"/>
      </w:rPr>
    </w:lvl>
    <w:lvl w:ilvl="5" w:tplc="268891C2">
      <w:start w:val="1"/>
      <w:numFmt w:val="bullet"/>
      <w:lvlText w:val=""/>
      <w:lvlPicBulletId w:val="0"/>
      <w:lvlJc w:val="left"/>
      <w:pPr>
        <w:tabs>
          <w:tab w:val="num" w:pos="4320"/>
        </w:tabs>
        <w:ind w:left="4320" w:hanging="360"/>
      </w:pPr>
      <w:rPr>
        <w:rFonts w:ascii="Symbol" w:hAnsi="Symbol" w:hint="default"/>
      </w:rPr>
    </w:lvl>
    <w:lvl w:ilvl="6" w:tplc="2F901CDE">
      <w:start w:val="1"/>
      <w:numFmt w:val="bullet"/>
      <w:lvlText w:val=""/>
      <w:lvlPicBulletId w:val="0"/>
      <w:lvlJc w:val="left"/>
      <w:pPr>
        <w:tabs>
          <w:tab w:val="num" w:pos="5040"/>
        </w:tabs>
        <w:ind w:left="5040" w:hanging="360"/>
      </w:pPr>
      <w:rPr>
        <w:rFonts w:ascii="Symbol" w:hAnsi="Symbol" w:hint="default"/>
      </w:rPr>
    </w:lvl>
    <w:lvl w:ilvl="7" w:tplc="BA468030">
      <w:start w:val="1"/>
      <w:numFmt w:val="bullet"/>
      <w:lvlText w:val=""/>
      <w:lvlPicBulletId w:val="0"/>
      <w:lvlJc w:val="left"/>
      <w:pPr>
        <w:tabs>
          <w:tab w:val="num" w:pos="5760"/>
        </w:tabs>
        <w:ind w:left="5760" w:hanging="360"/>
      </w:pPr>
      <w:rPr>
        <w:rFonts w:ascii="Symbol" w:hAnsi="Symbol" w:hint="default"/>
      </w:rPr>
    </w:lvl>
    <w:lvl w:ilvl="8" w:tplc="49D00D5A">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29"/>
  </w:num>
  <w:num w:numId="3">
    <w:abstractNumId w:val="7"/>
  </w:num>
  <w:num w:numId="4">
    <w:abstractNumId w:val="3"/>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41"/>
  </w:num>
  <w:num w:numId="9">
    <w:abstractNumId w:val="12"/>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7"/>
  </w:num>
  <w:num w:numId="14">
    <w:abstractNumId w:val="40"/>
  </w:num>
  <w:num w:numId="15">
    <w:abstractNumId w:val="24"/>
  </w:num>
  <w:num w:numId="16">
    <w:abstractNumId w:val="32"/>
  </w:num>
  <w:num w:numId="17">
    <w:abstractNumId w:val="33"/>
  </w:num>
  <w:num w:numId="18">
    <w:abstractNumId w:val="0"/>
  </w:num>
  <w:num w:numId="19">
    <w:abstractNumId w:val="26"/>
  </w:num>
  <w:num w:numId="20">
    <w:abstractNumId w:val="6"/>
  </w:num>
  <w:num w:numId="21">
    <w:abstractNumId w:val="30"/>
  </w:num>
  <w:num w:numId="22">
    <w:abstractNumId w:val="18"/>
  </w:num>
  <w:num w:numId="23">
    <w:abstractNumId w:val="38"/>
  </w:num>
  <w:num w:numId="24">
    <w:abstractNumId w:val="15"/>
  </w:num>
  <w:num w:numId="25">
    <w:abstractNumId w:val="23"/>
  </w:num>
  <w:num w:numId="26">
    <w:abstractNumId w:val="37"/>
  </w:num>
  <w:num w:numId="27">
    <w:abstractNumId w:val="13"/>
  </w:num>
  <w:num w:numId="28">
    <w:abstractNumId w:val="36"/>
  </w:num>
  <w:num w:numId="29">
    <w:abstractNumId w:val="14"/>
  </w:num>
  <w:num w:numId="30">
    <w:abstractNumId w:val="20"/>
  </w:num>
  <w:num w:numId="31">
    <w:abstractNumId w:val="28"/>
  </w:num>
  <w:num w:numId="32">
    <w:abstractNumId w:val="21"/>
  </w:num>
  <w:num w:numId="33">
    <w:abstractNumId w:val="31"/>
  </w:num>
  <w:num w:numId="34">
    <w:abstractNumId w:val="22"/>
  </w:num>
  <w:num w:numId="35">
    <w:abstractNumId w:val="34"/>
  </w:num>
  <w:num w:numId="36">
    <w:abstractNumId w:val="27"/>
  </w:num>
  <w:num w:numId="37">
    <w:abstractNumId w:val="39"/>
  </w:num>
  <w:num w:numId="38">
    <w:abstractNumId w:val="19"/>
  </w:num>
  <w:num w:numId="39">
    <w:abstractNumId w:val="16"/>
  </w:num>
  <w:num w:numId="40">
    <w:abstractNumId w:val="10"/>
  </w:num>
  <w:num w:numId="41">
    <w:abstractNumId w:val="5"/>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720B2"/>
    <w:rsid w:val="000559A1"/>
    <w:rsid w:val="00092EA4"/>
    <w:rsid w:val="00097237"/>
    <w:rsid w:val="000A4755"/>
    <w:rsid w:val="000A502E"/>
    <w:rsid w:val="001A071B"/>
    <w:rsid w:val="001B7FEE"/>
    <w:rsid w:val="001D5EA5"/>
    <w:rsid w:val="002264E8"/>
    <w:rsid w:val="002527C0"/>
    <w:rsid w:val="002720B2"/>
    <w:rsid w:val="002B7797"/>
    <w:rsid w:val="002E7C36"/>
    <w:rsid w:val="002F146C"/>
    <w:rsid w:val="00333A7E"/>
    <w:rsid w:val="00361AF0"/>
    <w:rsid w:val="00366F53"/>
    <w:rsid w:val="00384E4A"/>
    <w:rsid w:val="00416307"/>
    <w:rsid w:val="00432DB7"/>
    <w:rsid w:val="0044079B"/>
    <w:rsid w:val="004A4DAE"/>
    <w:rsid w:val="00560A7C"/>
    <w:rsid w:val="0059739C"/>
    <w:rsid w:val="005C6A29"/>
    <w:rsid w:val="0060551B"/>
    <w:rsid w:val="006261B9"/>
    <w:rsid w:val="006368B8"/>
    <w:rsid w:val="00674BBC"/>
    <w:rsid w:val="00675718"/>
    <w:rsid w:val="007215E6"/>
    <w:rsid w:val="00740F74"/>
    <w:rsid w:val="00800D98"/>
    <w:rsid w:val="00863028"/>
    <w:rsid w:val="00876469"/>
    <w:rsid w:val="008B14D1"/>
    <w:rsid w:val="008F7658"/>
    <w:rsid w:val="00976EB0"/>
    <w:rsid w:val="00976EEB"/>
    <w:rsid w:val="00977D91"/>
    <w:rsid w:val="00A30AEF"/>
    <w:rsid w:val="00A51DC8"/>
    <w:rsid w:val="00A6691D"/>
    <w:rsid w:val="00A814EF"/>
    <w:rsid w:val="00A81E09"/>
    <w:rsid w:val="00AC7FAA"/>
    <w:rsid w:val="00BB2FEC"/>
    <w:rsid w:val="00C1594A"/>
    <w:rsid w:val="00C37A4A"/>
    <w:rsid w:val="00C46315"/>
    <w:rsid w:val="00C92125"/>
    <w:rsid w:val="00CB3912"/>
    <w:rsid w:val="00CB50B8"/>
    <w:rsid w:val="00CE240B"/>
    <w:rsid w:val="00CF17E2"/>
    <w:rsid w:val="00D40C78"/>
    <w:rsid w:val="00D61ED0"/>
    <w:rsid w:val="00D676E2"/>
    <w:rsid w:val="00D73082"/>
    <w:rsid w:val="00DF36BB"/>
    <w:rsid w:val="00E24687"/>
    <w:rsid w:val="00E81AF5"/>
    <w:rsid w:val="00F43B33"/>
    <w:rsid w:val="00F54462"/>
    <w:rsid w:val="00F90686"/>
    <w:rsid w:val="00FD2E99"/>
    <w:rsid w:val="00FD6B16"/>
    <w:rsid w:val="00FF2036"/>
    <w:rsid w:val="00FF23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912"/>
  </w:style>
  <w:style w:type="paragraph" w:styleId="2">
    <w:name w:val="heading 2"/>
    <w:basedOn w:val="a"/>
    <w:next w:val="a"/>
    <w:link w:val="20"/>
    <w:autoRedefine/>
    <w:uiPriority w:val="9"/>
    <w:unhideWhenUsed/>
    <w:qFormat/>
    <w:rsid w:val="00416307"/>
    <w:pPr>
      <w:keepNext/>
      <w:spacing w:before="240" w:after="60"/>
      <w:jc w:val="both"/>
      <w:outlineLvl w:val="1"/>
    </w:pPr>
    <w:rPr>
      <w:rFonts w:ascii="Times New Roman" w:eastAsia="Times New Roman" w:hAnsi="Times New Roman" w:cs="Times New Roman"/>
      <w:b/>
      <w:bCs/>
      <w:i/>
      <w:iCs/>
      <w:sz w:val="28"/>
      <w:szCs w:val="28"/>
      <w:lang w:eastAsia="en-US"/>
    </w:rPr>
  </w:style>
  <w:style w:type="paragraph" w:styleId="3">
    <w:name w:val="heading 3"/>
    <w:basedOn w:val="a"/>
    <w:next w:val="a"/>
    <w:link w:val="30"/>
    <w:uiPriority w:val="9"/>
    <w:semiHidden/>
    <w:unhideWhenUsed/>
    <w:qFormat/>
    <w:rsid w:val="002264E8"/>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976EB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6">
    <w:name w:val="Style16"/>
    <w:basedOn w:val="a"/>
    <w:uiPriority w:val="99"/>
    <w:rsid w:val="002720B2"/>
    <w:pPr>
      <w:widowControl w:val="0"/>
      <w:autoSpaceDE w:val="0"/>
      <w:autoSpaceDN w:val="0"/>
      <w:adjustRightInd w:val="0"/>
      <w:spacing w:after="0" w:line="252" w:lineRule="exact"/>
      <w:ind w:firstLine="206"/>
      <w:jc w:val="both"/>
    </w:pPr>
    <w:rPr>
      <w:rFonts w:ascii="Times New Roman" w:hAnsi="Times New Roman" w:cs="Times New Roman"/>
      <w:sz w:val="24"/>
      <w:szCs w:val="24"/>
    </w:rPr>
  </w:style>
  <w:style w:type="character" w:customStyle="1" w:styleId="FontStyle43">
    <w:name w:val="Font Style43"/>
    <w:basedOn w:val="a0"/>
    <w:uiPriority w:val="99"/>
    <w:rsid w:val="002720B2"/>
    <w:rPr>
      <w:rFonts w:ascii="Times New Roman" w:hAnsi="Times New Roman" w:cs="Times New Roman"/>
      <w:sz w:val="20"/>
      <w:szCs w:val="20"/>
    </w:rPr>
  </w:style>
  <w:style w:type="paragraph" w:customStyle="1" w:styleId="Style1">
    <w:name w:val="Style1"/>
    <w:basedOn w:val="a"/>
    <w:uiPriority w:val="99"/>
    <w:rsid w:val="002720B2"/>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24">
    <w:name w:val="Style24"/>
    <w:basedOn w:val="a"/>
    <w:uiPriority w:val="99"/>
    <w:rsid w:val="002720B2"/>
    <w:pPr>
      <w:widowControl w:val="0"/>
      <w:autoSpaceDE w:val="0"/>
      <w:autoSpaceDN w:val="0"/>
      <w:adjustRightInd w:val="0"/>
      <w:spacing w:after="0" w:line="264" w:lineRule="exact"/>
      <w:ind w:hanging="787"/>
    </w:pPr>
    <w:rPr>
      <w:rFonts w:ascii="Times New Roman" w:hAnsi="Times New Roman" w:cs="Times New Roman"/>
      <w:sz w:val="24"/>
      <w:szCs w:val="24"/>
    </w:rPr>
  </w:style>
  <w:style w:type="paragraph" w:customStyle="1" w:styleId="Style27">
    <w:name w:val="Style27"/>
    <w:basedOn w:val="a"/>
    <w:uiPriority w:val="99"/>
    <w:rsid w:val="002720B2"/>
    <w:pPr>
      <w:widowControl w:val="0"/>
      <w:autoSpaceDE w:val="0"/>
      <w:autoSpaceDN w:val="0"/>
      <w:adjustRightInd w:val="0"/>
      <w:spacing w:after="0" w:line="317" w:lineRule="exact"/>
      <w:ind w:firstLine="370"/>
    </w:pPr>
    <w:rPr>
      <w:rFonts w:ascii="Times New Roman" w:hAnsi="Times New Roman" w:cs="Times New Roman"/>
      <w:sz w:val="24"/>
      <w:szCs w:val="24"/>
    </w:rPr>
  </w:style>
  <w:style w:type="character" w:customStyle="1" w:styleId="FontStyle32">
    <w:name w:val="Font Style32"/>
    <w:basedOn w:val="a0"/>
    <w:uiPriority w:val="99"/>
    <w:rsid w:val="002720B2"/>
    <w:rPr>
      <w:rFonts w:ascii="Times New Roman" w:hAnsi="Times New Roman" w:cs="Times New Roman"/>
      <w:b/>
      <w:bCs/>
      <w:i/>
      <w:iCs/>
      <w:sz w:val="18"/>
      <w:szCs w:val="18"/>
    </w:rPr>
  </w:style>
  <w:style w:type="character" w:customStyle="1" w:styleId="FontStyle35">
    <w:name w:val="Font Style35"/>
    <w:basedOn w:val="a0"/>
    <w:uiPriority w:val="99"/>
    <w:rsid w:val="002720B2"/>
    <w:rPr>
      <w:rFonts w:ascii="Times New Roman" w:hAnsi="Times New Roman" w:cs="Times New Roman"/>
      <w:b/>
      <w:bCs/>
      <w:sz w:val="22"/>
      <w:szCs w:val="22"/>
    </w:rPr>
  </w:style>
  <w:style w:type="character" w:customStyle="1" w:styleId="FontStyle39">
    <w:name w:val="Font Style39"/>
    <w:basedOn w:val="a0"/>
    <w:uiPriority w:val="99"/>
    <w:rsid w:val="002720B2"/>
    <w:rPr>
      <w:rFonts w:ascii="Times New Roman" w:hAnsi="Times New Roman" w:cs="Times New Roman"/>
      <w:b/>
      <w:bCs/>
      <w:i/>
      <w:iCs/>
      <w:sz w:val="22"/>
      <w:szCs w:val="22"/>
    </w:rPr>
  </w:style>
  <w:style w:type="character" w:customStyle="1" w:styleId="FontStyle41">
    <w:name w:val="Font Style41"/>
    <w:basedOn w:val="a0"/>
    <w:uiPriority w:val="99"/>
    <w:rsid w:val="002720B2"/>
    <w:rPr>
      <w:rFonts w:ascii="Times New Roman" w:hAnsi="Times New Roman" w:cs="Times New Roman"/>
      <w:b/>
      <w:bCs/>
      <w:sz w:val="26"/>
      <w:szCs w:val="26"/>
    </w:rPr>
  </w:style>
  <w:style w:type="paragraph" w:styleId="a3">
    <w:name w:val="Body Text"/>
    <w:aliases w:val=" Знак"/>
    <w:basedOn w:val="a"/>
    <w:link w:val="a4"/>
    <w:uiPriority w:val="99"/>
    <w:rsid w:val="002720B2"/>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aliases w:val=" Знак Знак"/>
    <w:basedOn w:val="a0"/>
    <w:link w:val="a3"/>
    <w:uiPriority w:val="99"/>
    <w:rsid w:val="002720B2"/>
    <w:rPr>
      <w:rFonts w:ascii="Times New Roman" w:eastAsia="Times New Roman" w:hAnsi="Times New Roman" w:cs="Times New Roman"/>
      <w:sz w:val="28"/>
      <w:szCs w:val="20"/>
    </w:rPr>
  </w:style>
  <w:style w:type="paragraph" w:styleId="21">
    <w:name w:val="Body Text Indent 2"/>
    <w:basedOn w:val="a"/>
    <w:link w:val="22"/>
    <w:unhideWhenUsed/>
    <w:rsid w:val="002720B2"/>
    <w:pPr>
      <w:widowControl w:val="0"/>
      <w:tabs>
        <w:tab w:val="left" w:pos="426"/>
      </w:tabs>
      <w:snapToGrid w:val="0"/>
      <w:spacing w:after="0" w:line="288" w:lineRule="auto"/>
      <w:ind w:firstLine="357"/>
      <w:jc w:val="both"/>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2720B2"/>
    <w:rPr>
      <w:rFonts w:ascii="Times New Roman" w:eastAsia="Times New Roman" w:hAnsi="Times New Roman" w:cs="Times New Roman"/>
      <w:sz w:val="20"/>
      <w:szCs w:val="20"/>
    </w:rPr>
  </w:style>
  <w:style w:type="paragraph" w:styleId="a5">
    <w:name w:val="List Paragraph"/>
    <w:basedOn w:val="a"/>
    <w:uiPriority w:val="34"/>
    <w:qFormat/>
    <w:rsid w:val="0059739C"/>
    <w:pPr>
      <w:ind w:left="720"/>
      <w:contextualSpacing/>
    </w:pPr>
    <w:rPr>
      <w:rFonts w:eastAsiaTheme="minorHAnsi"/>
      <w:lang w:eastAsia="en-US"/>
    </w:rPr>
  </w:style>
  <w:style w:type="paragraph" w:customStyle="1" w:styleId="ConsPlusNormal">
    <w:name w:val="ConsPlusNormal"/>
    <w:rsid w:val="0060551B"/>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0A475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6">
    <w:name w:val="Hyperlink"/>
    <w:basedOn w:val="a0"/>
    <w:uiPriority w:val="99"/>
    <w:unhideWhenUsed/>
    <w:rsid w:val="00CE240B"/>
    <w:rPr>
      <w:color w:val="0000FF"/>
      <w:u w:val="single"/>
    </w:rPr>
  </w:style>
  <w:style w:type="paragraph" w:customStyle="1" w:styleId="MainText">
    <w:name w:val="MainText"/>
    <w:rsid w:val="00CE240B"/>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rPr>
  </w:style>
  <w:style w:type="paragraph" w:styleId="a7">
    <w:name w:val="Normal (Web)"/>
    <w:basedOn w:val="a"/>
    <w:uiPriority w:val="99"/>
    <w:unhideWhenUsed/>
    <w:rsid w:val="002527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527C0"/>
  </w:style>
  <w:style w:type="paragraph" w:styleId="a8">
    <w:name w:val="Body Text Indent"/>
    <w:basedOn w:val="a"/>
    <w:link w:val="a9"/>
    <w:uiPriority w:val="99"/>
    <w:unhideWhenUsed/>
    <w:rsid w:val="00863028"/>
    <w:pPr>
      <w:spacing w:after="120"/>
      <w:ind w:left="283"/>
    </w:pPr>
    <w:rPr>
      <w:rFonts w:ascii="Times New Roman" w:eastAsia="Times New Roman" w:hAnsi="Times New Roman" w:cs="Times New Roman"/>
      <w:sz w:val="28"/>
      <w:lang w:val="en-US" w:eastAsia="en-US"/>
    </w:rPr>
  </w:style>
  <w:style w:type="character" w:customStyle="1" w:styleId="a9">
    <w:name w:val="Основной текст с отступом Знак"/>
    <w:basedOn w:val="a0"/>
    <w:link w:val="a8"/>
    <w:uiPriority w:val="99"/>
    <w:rsid w:val="00863028"/>
    <w:rPr>
      <w:rFonts w:ascii="Times New Roman" w:eastAsia="Times New Roman" w:hAnsi="Times New Roman" w:cs="Times New Roman"/>
      <w:sz w:val="28"/>
      <w:lang w:val="en-US" w:eastAsia="en-US"/>
    </w:rPr>
  </w:style>
  <w:style w:type="character" w:styleId="aa">
    <w:name w:val="Emphasis"/>
    <w:qFormat/>
    <w:rsid w:val="00863028"/>
    <w:rPr>
      <w:i/>
      <w:iCs/>
    </w:rPr>
  </w:style>
  <w:style w:type="paragraph" w:customStyle="1" w:styleId="1">
    <w:name w:val="Абзац списка1"/>
    <w:basedOn w:val="a"/>
    <w:rsid w:val="00863028"/>
    <w:pPr>
      <w:ind w:left="720"/>
    </w:pPr>
    <w:rPr>
      <w:rFonts w:ascii="Calibri" w:eastAsia="Times New Roman" w:hAnsi="Calibri" w:cs="Times New Roman"/>
    </w:rPr>
  </w:style>
  <w:style w:type="character" w:customStyle="1" w:styleId="20">
    <w:name w:val="Заголовок 2 Знак"/>
    <w:basedOn w:val="a0"/>
    <w:link w:val="2"/>
    <w:uiPriority w:val="9"/>
    <w:rsid w:val="00416307"/>
    <w:rPr>
      <w:rFonts w:ascii="Times New Roman" w:eastAsia="Times New Roman" w:hAnsi="Times New Roman" w:cs="Times New Roman"/>
      <w:b/>
      <w:bCs/>
      <w:i/>
      <w:iCs/>
      <w:sz w:val="28"/>
      <w:szCs w:val="28"/>
      <w:lang w:eastAsia="en-US"/>
    </w:rPr>
  </w:style>
  <w:style w:type="paragraph" w:customStyle="1" w:styleId="ab">
    <w:name w:val="А"/>
    <w:basedOn w:val="a"/>
    <w:qFormat/>
    <w:rsid w:val="00800D98"/>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4"/>
    </w:rPr>
  </w:style>
  <w:style w:type="paragraph" w:styleId="HTML">
    <w:name w:val="HTML Preformatted"/>
    <w:basedOn w:val="a"/>
    <w:link w:val="HTML0"/>
    <w:uiPriority w:val="99"/>
    <w:semiHidden/>
    <w:unhideWhenUsed/>
    <w:rsid w:val="00CF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CF17E2"/>
    <w:rPr>
      <w:rFonts w:ascii="Courier New" w:eastAsia="Times New Roman" w:hAnsi="Courier New" w:cs="Courier New"/>
      <w:sz w:val="20"/>
      <w:szCs w:val="20"/>
    </w:rPr>
  </w:style>
  <w:style w:type="character" w:customStyle="1" w:styleId="ac">
    <w:name w:val="Основной текст_"/>
    <w:basedOn w:val="a0"/>
    <w:link w:val="10"/>
    <w:locked/>
    <w:rsid w:val="00675718"/>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c"/>
    <w:rsid w:val="00675718"/>
    <w:pPr>
      <w:shd w:val="clear" w:color="auto" w:fill="FFFFFF"/>
      <w:spacing w:before="300" w:after="0" w:line="226" w:lineRule="exact"/>
      <w:jc w:val="both"/>
    </w:pPr>
    <w:rPr>
      <w:rFonts w:ascii="Times New Roman" w:eastAsia="Times New Roman" w:hAnsi="Times New Roman" w:cs="Times New Roman"/>
      <w:sz w:val="20"/>
      <w:szCs w:val="20"/>
    </w:rPr>
  </w:style>
  <w:style w:type="character" w:customStyle="1" w:styleId="31">
    <w:name w:val="Основной текст (3)_"/>
    <w:basedOn w:val="a0"/>
    <w:link w:val="32"/>
    <w:locked/>
    <w:rsid w:val="00675718"/>
    <w:rPr>
      <w:rFonts w:ascii="Times New Roman" w:eastAsia="Times New Roman" w:hAnsi="Times New Roman" w:cs="Times New Roman"/>
      <w:sz w:val="21"/>
      <w:szCs w:val="21"/>
      <w:shd w:val="clear" w:color="auto" w:fill="FFFFFF"/>
    </w:rPr>
  </w:style>
  <w:style w:type="paragraph" w:customStyle="1" w:styleId="32">
    <w:name w:val="Основной текст (3)"/>
    <w:basedOn w:val="a"/>
    <w:link w:val="31"/>
    <w:rsid w:val="00675718"/>
    <w:pPr>
      <w:shd w:val="clear" w:color="auto" w:fill="FFFFFF"/>
      <w:spacing w:before="300" w:after="0" w:line="240" w:lineRule="exact"/>
      <w:ind w:firstLine="280"/>
      <w:jc w:val="both"/>
    </w:pPr>
    <w:rPr>
      <w:rFonts w:ascii="Times New Roman" w:eastAsia="Times New Roman" w:hAnsi="Times New Roman" w:cs="Times New Roman"/>
      <w:sz w:val="21"/>
      <w:szCs w:val="21"/>
    </w:rPr>
  </w:style>
  <w:style w:type="character" w:customStyle="1" w:styleId="ad">
    <w:name w:val="Основной текст + Курсив"/>
    <w:basedOn w:val="a0"/>
    <w:rsid w:val="00675718"/>
    <w:rPr>
      <w:rFonts w:ascii="Times New Roman" w:eastAsia="Times New Roman" w:hAnsi="Times New Roman" w:cs="Times New Roman" w:hint="default"/>
      <w:b w:val="0"/>
      <w:bCs w:val="0"/>
      <w:i/>
      <w:iCs/>
      <w:smallCaps w:val="0"/>
      <w:strike w:val="0"/>
      <w:dstrike w:val="0"/>
      <w:spacing w:val="0"/>
      <w:sz w:val="20"/>
      <w:szCs w:val="20"/>
      <w:u w:val="none"/>
      <w:effect w:val="none"/>
    </w:rPr>
  </w:style>
  <w:style w:type="character" w:customStyle="1" w:styleId="ae">
    <w:name w:val="Основной текст + Полужирный"/>
    <w:basedOn w:val="ac"/>
    <w:rsid w:val="00675718"/>
    <w:rPr>
      <w:b/>
      <w:bCs/>
      <w:i w:val="0"/>
      <w:iCs w:val="0"/>
      <w:smallCaps w:val="0"/>
      <w:strike w:val="0"/>
      <w:dstrike w:val="0"/>
      <w:spacing w:val="0"/>
      <w:u w:val="none"/>
      <w:effect w:val="none"/>
    </w:rPr>
  </w:style>
  <w:style w:type="character" w:styleId="af">
    <w:name w:val="Strong"/>
    <w:basedOn w:val="a0"/>
    <w:uiPriority w:val="22"/>
    <w:qFormat/>
    <w:rsid w:val="00976EB0"/>
    <w:rPr>
      <w:b/>
      <w:bCs/>
    </w:rPr>
  </w:style>
  <w:style w:type="character" w:customStyle="1" w:styleId="50">
    <w:name w:val="Заголовок 5 Знак"/>
    <w:basedOn w:val="a0"/>
    <w:link w:val="5"/>
    <w:uiPriority w:val="9"/>
    <w:semiHidden/>
    <w:rsid w:val="00976EB0"/>
    <w:rPr>
      <w:rFonts w:asciiTheme="majorHAnsi" w:eastAsiaTheme="majorEastAsia" w:hAnsiTheme="majorHAnsi" w:cstheme="majorBidi"/>
      <w:color w:val="243F60" w:themeColor="accent1" w:themeShade="7F"/>
    </w:rPr>
  </w:style>
  <w:style w:type="paragraph" w:customStyle="1" w:styleId="book">
    <w:name w:val="book"/>
    <w:basedOn w:val="a"/>
    <w:rsid w:val="00976EB0"/>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976EB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76EB0"/>
    <w:rPr>
      <w:rFonts w:ascii="Tahoma" w:hAnsi="Tahoma" w:cs="Tahoma"/>
      <w:sz w:val="16"/>
      <w:szCs w:val="16"/>
    </w:rPr>
  </w:style>
  <w:style w:type="paragraph" w:styleId="af2">
    <w:name w:val="footnote text"/>
    <w:basedOn w:val="a"/>
    <w:link w:val="af3"/>
    <w:uiPriority w:val="99"/>
    <w:semiHidden/>
    <w:rsid w:val="001D5EA5"/>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1D5EA5"/>
    <w:rPr>
      <w:rFonts w:ascii="Times New Roman" w:eastAsia="Times New Roman" w:hAnsi="Times New Roman" w:cs="Times New Roman"/>
      <w:sz w:val="20"/>
      <w:szCs w:val="20"/>
    </w:rPr>
  </w:style>
  <w:style w:type="character" w:styleId="af4">
    <w:name w:val="footnote reference"/>
    <w:basedOn w:val="a0"/>
    <w:uiPriority w:val="99"/>
    <w:semiHidden/>
    <w:rsid w:val="001D5EA5"/>
    <w:rPr>
      <w:rFonts w:cs="Times New Roman"/>
      <w:vertAlign w:val="superscript"/>
    </w:rPr>
  </w:style>
  <w:style w:type="character" w:customStyle="1" w:styleId="30">
    <w:name w:val="Заголовок 3 Знак"/>
    <w:basedOn w:val="a0"/>
    <w:link w:val="3"/>
    <w:uiPriority w:val="9"/>
    <w:semiHidden/>
    <w:rsid w:val="002264E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18110637">
      <w:bodyDiv w:val="1"/>
      <w:marLeft w:val="0"/>
      <w:marRight w:val="0"/>
      <w:marTop w:val="0"/>
      <w:marBottom w:val="0"/>
      <w:divBdr>
        <w:top w:val="none" w:sz="0" w:space="0" w:color="auto"/>
        <w:left w:val="none" w:sz="0" w:space="0" w:color="auto"/>
        <w:bottom w:val="none" w:sz="0" w:space="0" w:color="auto"/>
        <w:right w:val="none" w:sz="0" w:space="0" w:color="auto"/>
      </w:divBdr>
      <w:divsChild>
        <w:div w:id="1748503524">
          <w:marLeft w:val="75"/>
          <w:marRight w:val="75"/>
          <w:marTop w:val="75"/>
          <w:marBottom w:val="75"/>
          <w:divBdr>
            <w:top w:val="single" w:sz="6" w:space="8" w:color="4F8444"/>
            <w:left w:val="single" w:sz="6" w:space="8" w:color="4F8444"/>
            <w:bottom w:val="single" w:sz="6" w:space="8" w:color="4F8444"/>
            <w:right w:val="single" w:sz="6" w:space="8" w:color="4F8444"/>
          </w:divBdr>
        </w:div>
        <w:div w:id="1047336527">
          <w:marLeft w:val="75"/>
          <w:marRight w:val="75"/>
          <w:marTop w:val="75"/>
          <w:marBottom w:val="75"/>
          <w:divBdr>
            <w:top w:val="single" w:sz="6" w:space="8" w:color="4F8444"/>
            <w:left w:val="single" w:sz="6" w:space="8" w:color="4F8444"/>
            <w:bottom w:val="single" w:sz="6" w:space="8" w:color="4F8444"/>
            <w:right w:val="single" w:sz="6" w:space="8" w:color="4F8444"/>
          </w:divBdr>
        </w:div>
        <w:div w:id="1493644275">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 w:id="174852806">
      <w:bodyDiv w:val="1"/>
      <w:marLeft w:val="0"/>
      <w:marRight w:val="0"/>
      <w:marTop w:val="0"/>
      <w:marBottom w:val="0"/>
      <w:divBdr>
        <w:top w:val="none" w:sz="0" w:space="0" w:color="auto"/>
        <w:left w:val="none" w:sz="0" w:space="0" w:color="auto"/>
        <w:bottom w:val="none" w:sz="0" w:space="0" w:color="auto"/>
        <w:right w:val="none" w:sz="0" w:space="0" w:color="auto"/>
      </w:divBdr>
    </w:div>
    <w:div w:id="245193177">
      <w:bodyDiv w:val="1"/>
      <w:marLeft w:val="0"/>
      <w:marRight w:val="0"/>
      <w:marTop w:val="0"/>
      <w:marBottom w:val="0"/>
      <w:divBdr>
        <w:top w:val="none" w:sz="0" w:space="0" w:color="auto"/>
        <w:left w:val="none" w:sz="0" w:space="0" w:color="auto"/>
        <w:bottom w:val="none" w:sz="0" w:space="0" w:color="auto"/>
        <w:right w:val="none" w:sz="0" w:space="0" w:color="auto"/>
      </w:divBdr>
    </w:div>
    <w:div w:id="256644965">
      <w:bodyDiv w:val="1"/>
      <w:marLeft w:val="0"/>
      <w:marRight w:val="0"/>
      <w:marTop w:val="0"/>
      <w:marBottom w:val="0"/>
      <w:divBdr>
        <w:top w:val="none" w:sz="0" w:space="0" w:color="auto"/>
        <w:left w:val="none" w:sz="0" w:space="0" w:color="auto"/>
        <w:bottom w:val="none" w:sz="0" w:space="0" w:color="auto"/>
        <w:right w:val="none" w:sz="0" w:space="0" w:color="auto"/>
      </w:divBdr>
    </w:div>
    <w:div w:id="395519606">
      <w:bodyDiv w:val="1"/>
      <w:marLeft w:val="0"/>
      <w:marRight w:val="0"/>
      <w:marTop w:val="0"/>
      <w:marBottom w:val="0"/>
      <w:divBdr>
        <w:top w:val="none" w:sz="0" w:space="0" w:color="auto"/>
        <w:left w:val="none" w:sz="0" w:space="0" w:color="auto"/>
        <w:bottom w:val="none" w:sz="0" w:space="0" w:color="auto"/>
        <w:right w:val="none" w:sz="0" w:space="0" w:color="auto"/>
      </w:divBdr>
    </w:div>
    <w:div w:id="482816417">
      <w:bodyDiv w:val="1"/>
      <w:marLeft w:val="0"/>
      <w:marRight w:val="0"/>
      <w:marTop w:val="0"/>
      <w:marBottom w:val="0"/>
      <w:divBdr>
        <w:top w:val="none" w:sz="0" w:space="0" w:color="auto"/>
        <w:left w:val="none" w:sz="0" w:space="0" w:color="auto"/>
        <w:bottom w:val="none" w:sz="0" w:space="0" w:color="auto"/>
        <w:right w:val="none" w:sz="0" w:space="0" w:color="auto"/>
      </w:divBdr>
    </w:div>
    <w:div w:id="488328889">
      <w:bodyDiv w:val="1"/>
      <w:marLeft w:val="0"/>
      <w:marRight w:val="0"/>
      <w:marTop w:val="0"/>
      <w:marBottom w:val="0"/>
      <w:divBdr>
        <w:top w:val="none" w:sz="0" w:space="0" w:color="auto"/>
        <w:left w:val="none" w:sz="0" w:space="0" w:color="auto"/>
        <w:bottom w:val="none" w:sz="0" w:space="0" w:color="auto"/>
        <w:right w:val="none" w:sz="0" w:space="0" w:color="auto"/>
      </w:divBdr>
    </w:div>
    <w:div w:id="513303091">
      <w:bodyDiv w:val="1"/>
      <w:marLeft w:val="0"/>
      <w:marRight w:val="0"/>
      <w:marTop w:val="0"/>
      <w:marBottom w:val="0"/>
      <w:divBdr>
        <w:top w:val="none" w:sz="0" w:space="0" w:color="auto"/>
        <w:left w:val="none" w:sz="0" w:space="0" w:color="auto"/>
        <w:bottom w:val="none" w:sz="0" w:space="0" w:color="auto"/>
        <w:right w:val="none" w:sz="0" w:space="0" w:color="auto"/>
      </w:divBdr>
      <w:divsChild>
        <w:div w:id="590699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9677109">
      <w:bodyDiv w:val="1"/>
      <w:marLeft w:val="0"/>
      <w:marRight w:val="0"/>
      <w:marTop w:val="0"/>
      <w:marBottom w:val="0"/>
      <w:divBdr>
        <w:top w:val="none" w:sz="0" w:space="0" w:color="auto"/>
        <w:left w:val="none" w:sz="0" w:space="0" w:color="auto"/>
        <w:bottom w:val="none" w:sz="0" w:space="0" w:color="auto"/>
        <w:right w:val="none" w:sz="0" w:space="0" w:color="auto"/>
      </w:divBdr>
    </w:div>
    <w:div w:id="1021711515">
      <w:bodyDiv w:val="1"/>
      <w:marLeft w:val="0"/>
      <w:marRight w:val="0"/>
      <w:marTop w:val="0"/>
      <w:marBottom w:val="0"/>
      <w:divBdr>
        <w:top w:val="none" w:sz="0" w:space="0" w:color="auto"/>
        <w:left w:val="none" w:sz="0" w:space="0" w:color="auto"/>
        <w:bottom w:val="none" w:sz="0" w:space="0" w:color="auto"/>
        <w:right w:val="none" w:sz="0" w:space="0" w:color="auto"/>
      </w:divBdr>
    </w:div>
    <w:div w:id="1405568184">
      <w:bodyDiv w:val="1"/>
      <w:marLeft w:val="0"/>
      <w:marRight w:val="0"/>
      <w:marTop w:val="0"/>
      <w:marBottom w:val="0"/>
      <w:divBdr>
        <w:top w:val="none" w:sz="0" w:space="0" w:color="auto"/>
        <w:left w:val="none" w:sz="0" w:space="0" w:color="auto"/>
        <w:bottom w:val="none" w:sz="0" w:space="0" w:color="auto"/>
        <w:right w:val="none" w:sz="0" w:space="0" w:color="auto"/>
      </w:divBdr>
    </w:div>
    <w:div w:id="1428312961">
      <w:bodyDiv w:val="1"/>
      <w:marLeft w:val="0"/>
      <w:marRight w:val="0"/>
      <w:marTop w:val="0"/>
      <w:marBottom w:val="0"/>
      <w:divBdr>
        <w:top w:val="none" w:sz="0" w:space="0" w:color="auto"/>
        <w:left w:val="none" w:sz="0" w:space="0" w:color="auto"/>
        <w:bottom w:val="none" w:sz="0" w:space="0" w:color="auto"/>
        <w:right w:val="none" w:sz="0" w:space="0" w:color="auto"/>
      </w:divBdr>
    </w:div>
    <w:div w:id="1448238465">
      <w:bodyDiv w:val="1"/>
      <w:marLeft w:val="0"/>
      <w:marRight w:val="0"/>
      <w:marTop w:val="0"/>
      <w:marBottom w:val="0"/>
      <w:divBdr>
        <w:top w:val="none" w:sz="0" w:space="0" w:color="auto"/>
        <w:left w:val="none" w:sz="0" w:space="0" w:color="auto"/>
        <w:bottom w:val="none" w:sz="0" w:space="0" w:color="auto"/>
        <w:right w:val="none" w:sz="0" w:space="0" w:color="auto"/>
      </w:divBdr>
    </w:div>
    <w:div w:id="1719276370">
      <w:bodyDiv w:val="1"/>
      <w:marLeft w:val="0"/>
      <w:marRight w:val="0"/>
      <w:marTop w:val="0"/>
      <w:marBottom w:val="0"/>
      <w:divBdr>
        <w:top w:val="none" w:sz="0" w:space="0" w:color="auto"/>
        <w:left w:val="none" w:sz="0" w:space="0" w:color="auto"/>
        <w:bottom w:val="none" w:sz="0" w:space="0" w:color="auto"/>
        <w:right w:val="none" w:sz="0" w:space="0" w:color="auto"/>
      </w:divBdr>
    </w:div>
    <w:div w:id="1875920400">
      <w:bodyDiv w:val="1"/>
      <w:marLeft w:val="0"/>
      <w:marRight w:val="0"/>
      <w:marTop w:val="0"/>
      <w:marBottom w:val="0"/>
      <w:divBdr>
        <w:top w:val="none" w:sz="0" w:space="0" w:color="auto"/>
        <w:left w:val="none" w:sz="0" w:space="0" w:color="auto"/>
        <w:bottom w:val="none" w:sz="0" w:space="0" w:color="auto"/>
        <w:right w:val="none" w:sz="0" w:space="0" w:color="auto"/>
      </w:divBdr>
    </w:div>
    <w:div w:id="1947691005">
      <w:bodyDiv w:val="1"/>
      <w:marLeft w:val="0"/>
      <w:marRight w:val="0"/>
      <w:marTop w:val="0"/>
      <w:marBottom w:val="0"/>
      <w:divBdr>
        <w:top w:val="none" w:sz="0" w:space="0" w:color="auto"/>
        <w:left w:val="none" w:sz="0" w:space="0" w:color="auto"/>
        <w:bottom w:val="none" w:sz="0" w:space="0" w:color="auto"/>
        <w:right w:val="none" w:sz="0" w:space="0" w:color="auto"/>
      </w:divBdr>
    </w:div>
    <w:div w:id="1965772008">
      <w:bodyDiv w:val="1"/>
      <w:marLeft w:val="0"/>
      <w:marRight w:val="0"/>
      <w:marTop w:val="0"/>
      <w:marBottom w:val="0"/>
      <w:divBdr>
        <w:top w:val="none" w:sz="0" w:space="0" w:color="auto"/>
        <w:left w:val="none" w:sz="0" w:space="0" w:color="auto"/>
        <w:bottom w:val="none" w:sz="0" w:space="0" w:color="auto"/>
        <w:right w:val="none" w:sz="0" w:space="0" w:color="auto"/>
      </w:divBdr>
    </w:div>
    <w:div w:id="201348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9257E5CCC33551DCBB3BE0DF36C644A59011435ECCEF8C1F3582020CCF210BD6D2799F14CC20S0k3K" TargetMode="External"/><Relationship Id="rId13" Type="http://schemas.openxmlformats.org/officeDocument/2006/relationships/hyperlink" Target="consultantplus://offline/ref=CA9257E5CCC33551DCBB3BE0DF36C644A397134555CCEF8C1F3582020CCF210BD6D2799F16CC25S0k3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A9257E5CCC33551DCBB3BE0DF36C644A397134555CCEF8C1F3582020CCF210BD6D2799F16CE2ES0k5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emchinov1.narod.ru/posobie/G1-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9257E5CCC33551DCBB3BE0DF36C644A397134555CCEF8C1F3582020CCF210BD6D2799F16CE26S0k3K" TargetMode="External"/><Relationship Id="rId5" Type="http://schemas.openxmlformats.org/officeDocument/2006/relationships/webSettings" Target="webSettings.xml"/><Relationship Id="rId15" Type="http://schemas.openxmlformats.org/officeDocument/2006/relationships/hyperlink" Target="http://www.busel.org/texts/cat9uo/id5vweeuh.htm" TargetMode="External"/><Relationship Id="rId10" Type="http://schemas.openxmlformats.org/officeDocument/2006/relationships/hyperlink" Target="consultantplus://offline/ref=CA9257E5CCC33551DCBB3BE0DF36C644A397134555CCEF8C1F3582020CCF210BD6D2799F16CF26S0kAK" TargetMode="External"/><Relationship Id="rId4" Type="http://schemas.openxmlformats.org/officeDocument/2006/relationships/settings" Target="settings.xml"/><Relationship Id="rId9" Type="http://schemas.openxmlformats.org/officeDocument/2006/relationships/hyperlink" Target="consultantplus://offline/ref=CA9257E5CCC33551DCBB3BE0DF36C644A397134555CCEF8C1F3582020CCF210BD6D2799F16C826S0k5K" TargetMode="External"/><Relationship Id="rId14" Type="http://schemas.openxmlformats.org/officeDocument/2006/relationships/hyperlink" Target="consultantplus://offline/ref=CA9257E5CCC33551DCBB3BE0DF36C644A397134555CCEF8C1F3582020CCF210BD6D2799F16C324S0k2K"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004CC-A74C-47C5-9812-048CC5F3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40204</Words>
  <Characters>229164</Characters>
  <Application>Microsoft Office Word</Application>
  <DocSecurity>0</DocSecurity>
  <Lines>1909</Lines>
  <Paragraphs>537</Paragraphs>
  <ScaleCrop>false</ScaleCrop>
  <Company/>
  <LinksUpToDate>false</LinksUpToDate>
  <CharactersWithSpaces>268831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Nastya</dc:creator>
  <cp:keywords/>
  <dc:description/>
  <cp:lastModifiedBy>Виктория</cp:lastModifiedBy>
  <cp:revision>65</cp:revision>
  <dcterms:created xsi:type="dcterms:W3CDTF">2015-05-06T15:19:00Z</dcterms:created>
  <dcterms:modified xsi:type="dcterms:W3CDTF">2015-05-26T18:08:00Z</dcterms:modified>
</cp:coreProperties>
</file>