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7C" w:rsidRPr="00243EE4" w:rsidRDefault="00D6787C" w:rsidP="00D6787C">
      <w:pPr>
        <w:spacing w:after="0" w:line="240" w:lineRule="auto"/>
        <w:jc w:val="center"/>
        <w:rPr>
          <w:rFonts w:ascii="Times New Roman" w:eastAsia="Times New Roman" w:hAnsi="Times New Roman" w:cs="Times New Roman"/>
          <w:b/>
          <w:bCs/>
          <w:sz w:val="20"/>
          <w:szCs w:val="20"/>
          <w:lang w:eastAsia="ru-RU"/>
        </w:rPr>
      </w:pPr>
      <w:r w:rsidRPr="00243EE4">
        <w:rPr>
          <w:rFonts w:ascii="Times New Roman" w:eastAsia="Times New Roman" w:hAnsi="Times New Roman" w:cs="Times New Roman"/>
          <w:bCs/>
          <w:sz w:val="20"/>
          <w:szCs w:val="20"/>
          <w:lang w:eastAsia="ru-RU"/>
        </w:rPr>
        <w:t>ФЕДЕРАЛЬНОЕ ГОСУДАРСТВЕННОЕ ОБРАЗОВАТЕЛЬНОЕ БЮДЖЕТНОЕ УЧРЕЖДЕНИЕ ВЫСШЕГО ОБРАЗОВАНИЯ</w:t>
      </w:r>
      <w:r w:rsidRPr="00243EE4">
        <w:rPr>
          <w:rFonts w:ascii="Times New Roman" w:eastAsia="Times New Roman" w:hAnsi="Times New Roman" w:cs="Times New Roman"/>
          <w:b/>
          <w:bCs/>
          <w:sz w:val="20"/>
          <w:szCs w:val="20"/>
          <w:lang w:eastAsia="ru-RU"/>
        </w:rPr>
        <w:t xml:space="preserve">  </w:t>
      </w:r>
    </w:p>
    <w:p w:rsidR="00D6787C" w:rsidRPr="00243EE4" w:rsidRDefault="00D6787C" w:rsidP="00D6787C">
      <w:pPr>
        <w:spacing w:after="0" w:line="240" w:lineRule="auto"/>
        <w:jc w:val="center"/>
        <w:rPr>
          <w:rFonts w:ascii="Times New Roman" w:eastAsia="Times New Roman" w:hAnsi="Times New Roman" w:cs="Times New Roman"/>
          <w:b/>
          <w:bCs/>
          <w:sz w:val="28"/>
          <w:szCs w:val="28"/>
          <w:lang w:eastAsia="ru-RU"/>
        </w:rPr>
      </w:pPr>
      <w:r w:rsidRPr="00243EE4">
        <w:rPr>
          <w:rFonts w:ascii="Times New Roman" w:eastAsia="Times New Roman" w:hAnsi="Times New Roman" w:cs="Times New Roman"/>
          <w:b/>
          <w:bCs/>
          <w:sz w:val="28"/>
          <w:szCs w:val="28"/>
          <w:lang w:eastAsia="ru-RU"/>
        </w:rPr>
        <w:t xml:space="preserve">ФИНАНСОВЫЙ УНИВЕРСИТЕТ  </w:t>
      </w:r>
    </w:p>
    <w:p w:rsidR="00D6787C" w:rsidRPr="00243EE4" w:rsidRDefault="00D6787C" w:rsidP="00D6787C">
      <w:pPr>
        <w:spacing w:after="0" w:line="240" w:lineRule="auto"/>
        <w:jc w:val="center"/>
        <w:rPr>
          <w:rFonts w:ascii="Times New Roman" w:eastAsia="Times New Roman" w:hAnsi="Times New Roman" w:cs="Times New Roman"/>
          <w:b/>
          <w:bCs/>
          <w:sz w:val="28"/>
          <w:szCs w:val="28"/>
          <w:lang w:eastAsia="ru-RU"/>
        </w:rPr>
      </w:pPr>
      <w:r w:rsidRPr="00243EE4">
        <w:rPr>
          <w:rFonts w:ascii="Times New Roman" w:eastAsia="Times New Roman" w:hAnsi="Times New Roman" w:cs="Times New Roman"/>
          <w:b/>
          <w:bCs/>
          <w:sz w:val="28"/>
          <w:szCs w:val="28"/>
          <w:lang w:eastAsia="ru-RU"/>
        </w:rPr>
        <w:t>ПРИ ПРАВИТЕЛЬСТВЕ РОССИЙСКОЙ ФЕДЕРАЦИИ</w:t>
      </w:r>
    </w:p>
    <w:p w:rsidR="00D6787C" w:rsidRPr="00243EE4" w:rsidRDefault="00D6787C" w:rsidP="00D6787C">
      <w:pPr>
        <w:spacing w:after="0" w:line="240" w:lineRule="auto"/>
        <w:jc w:val="center"/>
        <w:rPr>
          <w:rFonts w:ascii="Times New Roman" w:eastAsia="Times New Roman" w:hAnsi="Times New Roman" w:cs="Times New Roman"/>
          <w:b/>
          <w:bCs/>
          <w:sz w:val="28"/>
          <w:szCs w:val="28"/>
          <w:lang w:eastAsia="ru-RU"/>
        </w:rPr>
      </w:pPr>
      <w:r w:rsidRPr="00243EE4">
        <w:rPr>
          <w:rFonts w:ascii="Times New Roman" w:eastAsia="Times New Roman" w:hAnsi="Times New Roman" w:cs="Times New Roman"/>
          <w:b/>
          <w:bCs/>
          <w:sz w:val="28"/>
          <w:szCs w:val="28"/>
          <w:lang w:eastAsia="ru-RU"/>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D6787C" w:rsidRPr="00243EE4" w:rsidTr="007D191D">
        <w:trPr>
          <w:jc w:val="center"/>
        </w:trPr>
        <w:tc>
          <w:tcPr>
            <w:tcW w:w="9571" w:type="dxa"/>
            <w:shd w:val="clear" w:color="auto" w:fill="auto"/>
          </w:tcPr>
          <w:p w:rsidR="00D6787C" w:rsidRPr="00243EE4" w:rsidRDefault="00D6787C" w:rsidP="007D191D">
            <w:pPr>
              <w:spacing w:after="0" w:line="240" w:lineRule="auto"/>
              <w:jc w:val="center"/>
              <w:rPr>
                <w:rFonts w:ascii="Times New Roman" w:eastAsia="Times New Roman" w:hAnsi="Times New Roman" w:cs="Times New Roman"/>
                <w:sz w:val="20"/>
                <w:szCs w:val="20"/>
                <w:lang w:eastAsia="ru-RU"/>
              </w:rPr>
            </w:pPr>
          </w:p>
        </w:tc>
      </w:tr>
    </w:tbl>
    <w:p w:rsidR="00D6787C" w:rsidRPr="00243EE4" w:rsidRDefault="00D6787C" w:rsidP="00D6787C">
      <w:pPr>
        <w:spacing w:after="0" w:line="360" w:lineRule="auto"/>
        <w:jc w:val="center"/>
        <w:rPr>
          <w:rFonts w:ascii="Times New Roman" w:eastAsia="Times New Roman" w:hAnsi="Times New Roman" w:cs="Times New Roman"/>
          <w:b/>
          <w:sz w:val="28"/>
          <w:szCs w:val="28"/>
          <w:lang w:eastAsia="ru-RU"/>
        </w:rPr>
      </w:pPr>
      <w:r w:rsidRPr="00243EE4">
        <w:rPr>
          <w:rFonts w:ascii="Times New Roman" w:eastAsia="Times New Roman" w:hAnsi="Times New Roman" w:cs="Times New Roman"/>
          <w:b/>
          <w:sz w:val="28"/>
          <w:szCs w:val="28"/>
          <w:lang w:eastAsia="ru-RU"/>
        </w:rPr>
        <w:t>Кафедра «Бухгалтерский учет, аудит, статистика»</w:t>
      </w:r>
    </w:p>
    <w:p w:rsidR="00D6787C" w:rsidRPr="00243EE4" w:rsidRDefault="00D6787C" w:rsidP="00D6787C">
      <w:pPr>
        <w:spacing w:after="0" w:line="240" w:lineRule="auto"/>
        <w:jc w:val="center"/>
        <w:rPr>
          <w:rFonts w:ascii="Times New Roman" w:eastAsia="Times New Roman" w:hAnsi="Times New Roman" w:cs="Times New Roman"/>
          <w:sz w:val="14"/>
          <w:szCs w:val="14"/>
          <w:lang w:eastAsia="ru-RU"/>
        </w:rPr>
      </w:pPr>
    </w:p>
    <w:p w:rsidR="00D6787C" w:rsidRPr="00243EE4" w:rsidRDefault="00D6787C" w:rsidP="00D6787C">
      <w:pPr>
        <w:spacing w:after="0" w:line="240" w:lineRule="auto"/>
        <w:jc w:val="center"/>
        <w:rPr>
          <w:rFonts w:ascii="Times New Roman" w:eastAsia="Times New Roman" w:hAnsi="Times New Roman" w:cs="Times New Roman"/>
          <w:sz w:val="24"/>
          <w:szCs w:val="24"/>
          <w:lang w:eastAsia="ru-RU"/>
        </w:rPr>
      </w:pPr>
    </w:p>
    <w:p w:rsidR="00D6787C" w:rsidRPr="00243EE4" w:rsidRDefault="00D6787C" w:rsidP="00D6787C">
      <w:pPr>
        <w:spacing w:after="0" w:line="240" w:lineRule="auto"/>
        <w:jc w:val="right"/>
        <w:rPr>
          <w:rFonts w:ascii="Times New Roman" w:eastAsia="Times New Roman" w:hAnsi="Times New Roman" w:cs="Times New Roman"/>
          <w:sz w:val="14"/>
          <w:szCs w:val="14"/>
          <w:lang w:eastAsia="ru-RU"/>
        </w:rPr>
      </w:pPr>
      <w:r w:rsidRPr="00243EE4">
        <w:rPr>
          <w:rFonts w:ascii="Times New Roman" w:eastAsia="Times New Roman" w:hAnsi="Times New Roman" w:cs="Times New Roman"/>
          <w:b/>
          <w:sz w:val="24"/>
          <w:szCs w:val="24"/>
          <w:lang w:eastAsia="ru-RU"/>
        </w:rPr>
        <w:t xml:space="preserve">                                                                           </w:t>
      </w:r>
    </w:p>
    <w:p w:rsidR="00D6787C" w:rsidRPr="00243EE4" w:rsidRDefault="00D6787C" w:rsidP="00D6787C">
      <w:pPr>
        <w:spacing w:after="0" w:line="240" w:lineRule="auto"/>
        <w:rPr>
          <w:rFonts w:ascii="Times New Roman" w:eastAsia="Times New Roman" w:hAnsi="Times New Roman" w:cs="Times New Roman"/>
          <w:sz w:val="24"/>
          <w:szCs w:val="20"/>
          <w:lang w:eastAsia="ru-RU"/>
        </w:rPr>
      </w:pPr>
    </w:p>
    <w:p w:rsidR="00D6787C" w:rsidRPr="001D1F94" w:rsidRDefault="00D6787C" w:rsidP="00D6787C">
      <w:pPr>
        <w:spacing w:after="0" w:line="240" w:lineRule="auto"/>
        <w:rPr>
          <w:rFonts w:ascii="Times New Roman" w:eastAsia="Times New Roman" w:hAnsi="Times New Roman" w:cs="Times New Roman"/>
          <w:sz w:val="24"/>
          <w:szCs w:val="20"/>
          <w:lang w:eastAsia="ru-RU"/>
        </w:rPr>
      </w:pPr>
      <w:r w:rsidRPr="00243EE4">
        <w:rPr>
          <w:rFonts w:ascii="Times New Roman" w:eastAsia="Times New Roman" w:hAnsi="Times New Roman" w:cs="Times New Roman"/>
          <w:sz w:val="24"/>
          <w:szCs w:val="20"/>
          <w:lang w:eastAsia="ru-RU"/>
        </w:rPr>
        <w:t xml:space="preserve">Специальность  </w:t>
      </w:r>
      <w:r w:rsidRPr="001D1F94">
        <w:t xml:space="preserve"> </w:t>
      </w:r>
      <w:r w:rsidRPr="001D1F94">
        <w:rPr>
          <w:rFonts w:ascii="Times New Roman" w:eastAsia="Times New Roman" w:hAnsi="Times New Roman" w:cs="Times New Roman"/>
          <w:sz w:val="24"/>
          <w:szCs w:val="20"/>
          <w:lang w:eastAsia="ru-RU"/>
        </w:rPr>
        <w:t>бухгалтерский учет, анализ и аудит</w:t>
      </w:r>
    </w:p>
    <w:p w:rsidR="00D6787C" w:rsidRPr="001D1F94" w:rsidRDefault="00D6787C" w:rsidP="00D6787C">
      <w:pPr>
        <w:spacing w:after="0" w:line="240" w:lineRule="auto"/>
        <w:rPr>
          <w:rFonts w:ascii="Times New Roman" w:eastAsia="Times New Roman" w:hAnsi="Times New Roman" w:cs="Times New Roman"/>
          <w:sz w:val="24"/>
          <w:szCs w:val="20"/>
          <w:lang w:eastAsia="ru-RU"/>
        </w:rPr>
      </w:pPr>
      <w:r w:rsidRPr="001D1F94">
        <w:rPr>
          <w:rFonts w:ascii="Times New Roman" w:eastAsia="Times New Roman" w:hAnsi="Times New Roman" w:cs="Times New Roman"/>
          <w:sz w:val="24"/>
          <w:szCs w:val="20"/>
          <w:lang w:eastAsia="ru-RU"/>
        </w:rPr>
        <w:t>Специализация   бухгалтерский учет, анализ и аудит в коммерческих организациях</w:t>
      </w:r>
    </w:p>
    <w:p w:rsidR="00D6787C" w:rsidRPr="00243EE4" w:rsidRDefault="00D6787C" w:rsidP="00D6787C">
      <w:pPr>
        <w:spacing w:after="0" w:line="240" w:lineRule="auto"/>
        <w:rPr>
          <w:rFonts w:ascii="Times New Roman" w:eastAsia="Times New Roman" w:hAnsi="Times New Roman" w:cs="Times New Roman"/>
          <w:sz w:val="24"/>
          <w:szCs w:val="20"/>
          <w:lang w:eastAsia="ru-RU"/>
        </w:rPr>
      </w:pPr>
    </w:p>
    <w:p w:rsidR="00D6787C" w:rsidRPr="00243EE4" w:rsidRDefault="00D6787C" w:rsidP="00D6787C">
      <w:pPr>
        <w:spacing w:after="0" w:line="240" w:lineRule="auto"/>
        <w:jc w:val="center"/>
        <w:rPr>
          <w:rFonts w:ascii="Times New Roman" w:eastAsia="Times New Roman" w:hAnsi="Times New Roman" w:cs="Times New Roman"/>
          <w:b/>
          <w:sz w:val="28"/>
          <w:szCs w:val="28"/>
          <w:lang w:eastAsia="ru-RU"/>
        </w:rPr>
      </w:pPr>
    </w:p>
    <w:p w:rsidR="00D6787C" w:rsidRPr="00243EE4" w:rsidRDefault="00D6787C" w:rsidP="00D6787C">
      <w:pPr>
        <w:spacing w:after="0" w:line="240" w:lineRule="auto"/>
        <w:jc w:val="center"/>
        <w:rPr>
          <w:rFonts w:ascii="Times New Roman" w:eastAsia="Times New Roman" w:hAnsi="Times New Roman" w:cs="Times New Roman"/>
          <w:b/>
          <w:sz w:val="28"/>
          <w:szCs w:val="28"/>
          <w:lang w:eastAsia="ru-RU"/>
        </w:rPr>
      </w:pPr>
    </w:p>
    <w:p w:rsidR="00D6787C" w:rsidRPr="00243EE4" w:rsidRDefault="00D6787C" w:rsidP="00D6787C">
      <w:pPr>
        <w:spacing w:after="0" w:line="240" w:lineRule="auto"/>
        <w:jc w:val="center"/>
        <w:rPr>
          <w:rFonts w:ascii="Times New Roman" w:eastAsia="Times New Roman" w:hAnsi="Times New Roman" w:cs="Times New Roman"/>
          <w:b/>
          <w:sz w:val="28"/>
          <w:szCs w:val="28"/>
          <w:lang w:eastAsia="ru-RU"/>
        </w:rPr>
      </w:pPr>
    </w:p>
    <w:p w:rsidR="00D6787C" w:rsidRPr="00243EE4" w:rsidRDefault="00D6787C" w:rsidP="00D6787C">
      <w:pPr>
        <w:spacing w:after="0" w:line="240" w:lineRule="auto"/>
        <w:jc w:val="center"/>
        <w:rPr>
          <w:rFonts w:ascii="Times New Roman" w:eastAsia="Times New Roman" w:hAnsi="Times New Roman" w:cs="Times New Roman"/>
          <w:b/>
          <w:sz w:val="28"/>
          <w:szCs w:val="28"/>
          <w:lang w:eastAsia="ru-RU"/>
        </w:rPr>
      </w:pPr>
    </w:p>
    <w:p w:rsidR="00D6787C" w:rsidRPr="00243EE4" w:rsidRDefault="00D6787C" w:rsidP="00D6787C">
      <w:pPr>
        <w:spacing w:after="0" w:line="240" w:lineRule="auto"/>
        <w:jc w:val="center"/>
        <w:rPr>
          <w:rFonts w:ascii="Times New Roman" w:eastAsia="Times New Roman" w:hAnsi="Times New Roman" w:cs="Times New Roman"/>
          <w:b/>
          <w:sz w:val="28"/>
          <w:szCs w:val="28"/>
          <w:lang w:eastAsia="ru-RU"/>
        </w:rPr>
      </w:pPr>
    </w:p>
    <w:p w:rsidR="00D6787C" w:rsidRPr="00243EE4" w:rsidRDefault="00D6787C" w:rsidP="00D6787C">
      <w:pPr>
        <w:spacing w:after="0" w:line="240" w:lineRule="auto"/>
        <w:jc w:val="center"/>
        <w:rPr>
          <w:rFonts w:ascii="Times New Roman" w:eastAsia="Times New Roman" w:hAnsi="Times New Roman" w:cs="Times New Roman"/>
          <w:b/>
          <w:sz w:val="28"/>
          <w:szCs w:val="28"/>
          <w:lang w:eastAsia="ru-RU"/>
        </w:rPr>
      </w:pPr>
    </w:p>
    <w:p w:rsidR="00D6787C" w:rsidRPr="00243EE4" w:rsidRDefault="00D6787C" w:rsidP="00D6787C">
      <w:pPr>
        <w:spacing w:after="0" w:line="240" w:lineRule="auto"/>
        <w:rPr>
          <w:rFonts w:ascii="Times New Roman" w:eastAsia="Times New Roman" w:hAnsi="Times New Roman" w:cs="Times New Roman"/>
          <w:b/>
          <w:sz w:val="28"/>
          <w:szCs w:val="28"/>
          <w:lang w:eastAsia="ru-RU"/>
        </w:rPr>
      </w:pPr>
    </w:p>
    <w:p w:rsidR="00D6787C" w:rsidRPr="00243EE4" w:rsidRDefault="00D6787C" w:rsidP="00D6787C">
      <w:pPr>
        <w:spacing w:after="0" w:line="240" w:lineRule="auto"/>
        <w:jc w:val="center"/>
        <w:rPr>
          <w:rFonts w:ascii="Times New Roman" w:eastAsia="Times New Roman" w:hAnsi="Times New Roman" w:cs="Times New Roman"/>
          <w:b/>
          <w:sz w:val="36"/>
          <w:szCs w:val="36"/>
          <w:lang w:eastAsia="ru-RU"/>
        </w:rPr>
      </w:pPr>
      <w:r w:rsidRPr="00243EE4">
        <w:rPr>
          <w:rFonts w:ascii="Times New Roman" w:eastAsia="Times New Roman" w:hAnsi="Times New Roman" w:cs="Times New Roman"/>
          <w:b/>
          <w:sz w:val="36"/>
          <w:szCs w:val="36"/>
          <w:lang w:eastAsia="ru-RU"/>
        </w:rPr>
        <w:t>КОНТРОЛЬНАЯ РАБОТА</w:t>
      </w:r>
    </w:p>
    <w:p w:rsidR="00D6787C" w:rsidRPr="00243EE4" w:rsidRDefault="00D6787C" w:rsidP="00D6787C">
      <w:pPr>
        <w:spacing w:after="0" w:line="240" w:lineRule="auto"/>
        <w:jc w:val="center"/>
        <w:rPr>
          <w:rFonts w:ascii="Times New Roman" w:eastAsia="Times New Roman" w:hAnsi="Times New Roman" w:cs="Times New Roman"/>
          <w:b/>
          <w:sz w:val="40"/>
          <w:szCs w:val="40"/>
          <w:lang w:eastAsia="ru-RU"/>
        </w:rPr>
      </w:pPr>
    </w:p>
    <w:p w:rsidR="00D6787C" w:rsidRPr="00243EE4" w:rsidRDefault="00D6787C" w:rsidP="00D6787C">
      <w:pPr>
        <w:spacing w:after="0" w:line="480" w:lineRule="auto"/>
        <w:jc w:val="center"/>
        <w:rPr>
          <w:rFonts w:ascii="Times New Roman" w:eastAsia="Times New Roman" w:hAnsi="Times New Roman" w:cs="Times New Roman"/>
          <w:sz w:val="32"/>
          <w:szCs w:val="32"/>
          <w:lang w:eastAsia="ru-RU"/>
        </w:rPr>
      </w:pPr>
      <w:r w:rsidRPr="00243EE4">
        <w:rPr>
          <w:rFonts w:ascii="Times New Roman" w:eastAsia="Times New Roman" w:hAnsi="Times New Roman" w:cs="Times New Roman"/>
          <w:sz w:val="32"/>
          <w:szCs w:val="32"/>
          <w:lang w:eastAsia="ru-RU"/>
        </w:rPr>
        <w:t>по дисциплине:</w:t>
      </w:r>
      <w:r>
        <w:rPr>
          <w:rFonts w:ascii="Times New Roman" w:eastAsia="Times New Roman" w:hAnsi="Times New Roman" w:cs="Times New Roman"/>
          <w:sz w:val="32"/>
          <w:szCs w:val="32"/>
          <w:lang w:eastAsia="ru-RU"/>
        </w:rPr>
        <w:t xml:space="preserve"> Международные стандарты аудита</w:t>
      </w:r>
    </w:p>
    <w:p w:rsidR="00D6787C" w:rsidRPr="00243EE4" w:rsidRDefault="00D6787C" w:rsidP="00D6787C">
      <w:pPr>
        <w:spacing w:after="0" w:line="480" w:lineRule="auto"/>
        <w:jc w:val="center"/>
        <w:rPr>
          <w:rFonts w:ascii="Times New Roman" w:eastAsia="Times New Roman" w:hAnsi="Times New Roman" w:cs="Times New Roman"/>
          <w:sz w:val="24"/>
          <w:szCs w:val="20"/>
          <w:lang w:eastAsia="ru-RU"/>
        </w:rPr>
      </w:pPr>
      <w:r w:rsidRPr="00243EE4">
        <w:rPr>
          <w:rFonts w:ascii="Times New Roman" w:eastAsia="Times New Roman" w:hAnsi="Times New Roman" w:cs="Times New Roman"/>
          <w:sz w:val="32"/>
          <w:szCs w:val="32"/>
          <w:lang w:eastAsia="ru-RU"/>
        </w:rPr>
        <w:t xml:space="preserve">Вариант № </w:t>
      </w:r>
      <w:r w:rsidR="00ED3348">
        <w:rPr>
          <w:rFonts w:ascii="Times New Roman" w:eastAsia="Times New Roman" w:hAnsi="Times New Roman" w:cs="Times New Roman"/>
          <w:sz w:val="32"/>
          <w:szCs w:val="32"/>
          <w:lang w:eastAsia="ru-RU"/>
        </w:rPr>
        <w:t>11</w:t>
      </w:r>
    </w:p>
    <w:p w:rsidR="00D6787C" w:rsidRPr="00243EE4" w:rsidRDefault="00D6787C" w:rsidP="00D6787C">
      <w:pPr>
        <w:spacing w:after="0" w:line="480" w:lineRule="auto"/>
        <w:rPr>
          <w:rFonts w:ascii="Times New Roman" w:eastAsia="Times New Roman" w:hAnsi="Times New Roman" w:cs="Times New Roman"/>
          <w:sz w:val="24"/>
          <w:szCs w:val="20"/>
          <w:lang w:eastAsia="ru-RU"/>
        </w:rPr>
      </w:pPr>
    </w:p>
    <w:p w:rsidR="00D6787C" w:rsidRPr="00243EE4" w:rsidRDefault="00D6787C" w:rsidP="00D6787C">
      <w:pPr>
        <w:spacing w:after="0" w:line="480" w:lineRule="auto"/>
        <w:rPr>
          <w:rFonts w:ascii="Times New Roman" w:eastAsia="Times New Roman" w:hAnsi="Times New Roman" w:cs="Times New Roman"/>
          <w:sz w:val="24"/>
          <w:szCs w:val="20"/>
          <w:lang w:eastAsia="ru-RU"/>
        </w:rPr>
      </w:pPr>
    </w:p>
    <w:p w:rsidR="00D6787C" w:rsidRPr="00243EE4" w:rsidRDefault="00D6787C" w:rsidP="00D6787C">
      <w:pPr>
        <w:spacing w:after="0" w:line="480" w:lineRule="auto"/>
        <w:rPr>
          <w:rFonts w:ascii="Times New Roman" w:eastAsia="Times New Roman" w:hAnsi="Times New Roman" w:cs="Times New Roman"/>
          <w:sz w:val="24"/>
          <w:szCs w:val="20"/>
          <w:lang w:eastAsia="ru-RU"/>
        </w:rPr>
      </w:pPr>
    </w:p>
    <w:p w:rsidR="00D6787C" w:rsidRPr="00243EE4" w:rsidRDefault="00D6787C" w:rsidP="00D6787C">
      <w:pPr>
        <w:spacing w:after="0" w:line="480" w:lineRule="auto"/>
        <w:rPr>
          <w:rFonts w:ascii="Times New Roman" w:eastAsia="Times New Roman" w:hAnsi="Times New Roman" w:cs="Times New Roman"/>
          <w:sz w:val="20"/>
          <w:szCs w:val="20"/>
          <w:lang w:eastAsia="ru-RU"/>
        </w:rPr>
      </w:pPr>
    </w:p>
    <w:tbl>
      <w:tblPr>
        <w:tblpPr w:leftFromText="180" w:rightFromText="180" w:vertAnchor="text" w:horzAnchor="margin" w:tblpXSpec="right" w:tblpY="-55"/>
        <w:tblW w:w="0" w:type="auto"/>
        <w:tblLook w:val="04A0" w:firstRow="1" w:lastRow="0" w:firstColumn="1" w:lastColumn="0" w:noHBand="0" w:noVBand="1"/>
      </w:tblPr>
      <w:tblGrid>
        <w:gridCol w:w="5904"/>
      </w:tblGrid>
      <w:tr w:rsidR="00D6787C" w:rsidRPr="00243EE4" w:rsidTr="007D191D">
        <w:trPr>
          <w:trHeight w:val="1514"/>
        </w:trPr>
        <w:tc>
          <w:tcPr>
            <w:tcW w:w="5904" w:type="dxa"/>
            <w:shd w:val="clear" w:color="auto" w:fill="auto"/>
          </w:tcPr>
          <w:p w:rsidR="00D6787C" w:rsidRPr="00B82075" w:rsidRDefault="00D6787C" w:rsidP="007D19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43EE4">
              <w:rPr>
                <w:rFonts w:ascii="Times New Roman" w:eastAsia="Times New Roman" w:hAnsi="Times New Roman" w:cs="Times New Roman"/>
                <w:sz w:val="28"/>
                <w:szCs w:val="28"/>
                <w:lang w:eastAsia="ru-RU"/>
              </w:rPr>
              <w:t>Преподаватель</w:t>
            </w:r>
            <w:r>
              <w:rPr>
                <w:rFonts w:ascii="Times New Roman" w:eastAsia="Times New Roman" w:hAnsi="Times New Roman" w:cs="Times New Roman"/>
                <w:sz w:val="28"/>
                <w:szCs w:val="28"/>
                <w:lang w:eastAsia="ru-RU"/>
              </w:rPr>
              <w:t xml:space="preserve">: </w:t>
            </w:r>
            <w:r w:rsidRPr="00B82075">
              <w:rPr>
                <w:rFonts w:ascii="Times New Roman" w:hAnsi="Times New Roman" w:cs="Times New Roman"/>
                <w:sz w:val="28"/>
                <w:szCs w:val="28"/>
                <w:shd w:val="clear" w:color="auto" w:fill="FFFFFF" w:themeFill="background1"/>
              </w:rPr>
              <w:t>к.э.н., доцент Колесников В.В.</w:t>
            </w:r>
          </w:p>
          <w:p w:rsidR="00D6787C" w:rsidRPr="006F514E" w:rsidRDefault="00D6787C" w:rsidP="007D19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43EE4">
              <w:rPr>
                <w:rFonts w:ascii="Times New Roman" w:eastAsia="Times New Roman" w:hAnsi="Times New Roman" w:cs="Times New Roman"/>
                <w:sz w:val="28"/>
                <w:szCs w:val="28"/>
                <w:lang w:eastAsia="ru-RU"/>
              </w:rPr>
              <w:t>Студент</w:t>
            </w:r>
            <w:r>
              <w:rPr>
                <w:rFonts w:ascii="Times New Roman" w:eastAsia="Times New Roman" w:hAnsi="Times New Roman" w:cs="Times New Roman"/>
                <w:sz w:val="28"/>
                <w:szCs w:val="28"/>
                <w:lang w:eastAsia="ru-RU"/>
              </w:rPr>
              <w:t xml:space="preserve">: </w:t>
            </w:r>
            <w:r w:rsidRPr="00243EE4">
              <w:rPr>
                <w:rFonts w:ascii="Times New Roman" w:eastAsia="Times New Roman" w:hAnsi="Times New Roman" w:cs="Times New Roman"/>
                <w:sz w:val="28"/>
                <w:szCs w:val="28"/>
                <w:lang w:eastAsia="ru-RU"/>
              </w:rPr>
              <w:t xml:space="preserve"> </w:t>
            </w:r>
            <w:r w:rsidRPr="006F514E">
              <w:rPr>
                <w:rFonts w:ascii="Times New Roman" w:eastAsia="Times New Roman" w:hAnsi="Times New Roman" w:cs="Times New Roman"/>
                <w:sz w:val="28"/>
                <w:szCs w:val="28"/>
                <w:lang w:eastAsia="ru-RU"/>
              </w:rPr>
              <w:t>Литвинов А.А.</w:t>
            </w:r>
          </w:p>
          <w:p w:rsidR="00D6787C" w:rsidRPr="00243EE4" w:rsidRDefault="00D6787C" w:rsidP="007D19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43EE4">
              <w:rPr>
                <w:rFonts w:ascii="Times New Roman" w:eastAsia="Times New Roman" w:hAnsi="Times New Roman" w:cs="Times New Roman"/>
                <w:sz w:val="28"/>
                <w:szCs w:val="28"/>
                <w:lang w:eastAsia="ru-RU"/>
              </w:rPr>
              <w:t xml:space="preserve">Личное дело № </w:t>
            </w:r>
            <w:r>
              <w:rPr>
                <w:rFonts w:ascii="Times New Roman" w:eastAsia="Times New Roman" w:hAnsi="Times New Roman" w:cs="Times New Roman"/>
                <w:sz w:val="28"/>
                <w:szCs w:val="28"/>
                <w:lang w:eastAsia="ru-RU"/>
              </w:rPr>
              <w:t>09УБД12332</w:t>
            </w:r>
          </w:p>
          <w:p w:rsidR="00D6787C" w:rsidRPr="00243EE4" w:rsidRDefault="00D6787C" w:rsidP="008D4D20">
            <w:pPr>
              <w:spacing w:after="0" w:line="240" w:lineRule="auto"/>
              <w:rPr>
                <w:rFonts w:ascii="Times New Roman" w:eastAsia="Times New Roman" w:hAnsi="Times New Roman" w:cs="Times New Roman"/>
                <w:b/>
                <w:sz w:val="20"/>
                <w:szCs w:val="20"/>
                <w:lang w:eastAsia="ru-RU"/>
              </w:rPr>
            </w:pPr>
            <w:r w:rsidRPr="00243EE4">
              <w:rPr>
                <w:rFonts w:ascii="Times New Roman" w:eastAsia="Times New Roman" w:hAnsi="Times New Roman" w:cs="Times New Roman"/>
                <w:sz w:val="28"/>
                <w:szCs w:val="28"/>
                <w:lang w:eastAsia="ru-RU"/>
              </w:rPr>
              <w:t>Курс</w:t>
            </w:r>
            <w:r>
              <w:rPr>
                <w:rFonts w:ascii="Times New Roman" w:eastAsia="Times New Roman" w:hAnsi="Times New Roman" w:cs="Times New Roman"/>
                <w:sz w:val="28"/>
                <w:szCs w:val="28"/>
                <w:lang w:eastAsia="ru-RU"/>
              </w:rPr>
              <w:t xml:space="preserve"> </w:t>
            </w:r>
            <w:r w:rsidR="008D4D20">
              <w:rPr>
                <w:rFonts w:ascii="Times New Roman" w:eastAsia="Times New Roman" w:hAnsi="Times New Roman" w:cs="Times New Roman"/>
                <w:sz w:val="28"/>
                <w:szCs w:val="28"/>
                <w:lang w:eastAsia="ru-RU"/>
              </w:rPr>
              <w:t>6</w:t>
            </w:r>
          </w:p>
        </w:tc>
      </w:tr>
    </w:tbl>
    <w:p w:rsidR="00D6787C" w:rsidRPr="00243EE4" w:rsidRDefault="00D6787C" w:rsidP="00D6787C">
      <w:pPr>
        <w:spacing w:after="0" w:line="480" w:lineRule="auto"/>
        <w:rPr>
          <w:rFonts w:ascii="Times New Roman" w:eastAsia="Times New Roman" w:hAnsi="Times New Roman" w:cs="Times New Roman"/>
          <w:sz w:val="20"/>
          <w:szCs w:val="20"/>
          <w:lang w:eastAsia="ru-RU"/>
        </w:rPr>
      </w:pPr>
    </w:p>
    <w:p w:rsidR="00D6787C" w:rsidRPr="00243EE4" w:rsidRDefault="00D6787C" w:rsidP="00D6787C">
      <w:pPr>
        <w:spacing w:after="0" w:line="480" w:lineRule="auto"/>
        <w:jc w:val="center"/>
        <w:rPr>
          <w:rFonts w:ascii="Times New Roman" w:eastAsia="Times New Roman" w:hAnsi="Times New Roman" w:cs="Times New Roman"/>
          <w:sz w:val="24"/>
          <w:szCs w:val="24"/>
          <w:lang w:eastAsia="ru-RU"/>
        </w:rPr>
      </w:pPr>
    </w:p>
    <w:p w:rsidR="00D6787C" w:rsidRPr="00243EE4" w:rsidRDefault="00D6787C" w:rsidP="00D6787C">
      <w:pPr>
        <w:spacing w:after="0" w:line="480" w:lineRule="auto"/>
        <w:jc w:val="center"/>
        <w:rPr>
          <w:rFonts w:ascii="Times New Roman" w:eastAsia="Times New Roman" w:hAnsi="Times New Roman" w:cs="Times New Roman"/>
          <w:sz w:val="24"/>
          <w:szCs w:val="24"/>
          <w:lang w:eastAsia="ru-RU"/>
        </w:rPr>
      </w:pPr>
    </w:p>
    <w:p w:rsidR="00D6787C" w:rsidRPr="00243EE4" w:rsidRDefault="00D6787C" w:rsidP="00D6787C">
      <w:pPr>
        <w:spacing w:after="0" w:line="480" w:lineRule="auto"/>
        <w:jc w:val="center"/>
        <w:rPr>
          <w:rFonts w:ascii="Times New Roman" w:eastAsia="Times New Roman" w:hAnsi="Times New Roman" w:cs="Times New Roman"/>
          <w:sz w:val="24"/>
          <w:szCs w:val="24"/>
          <w:lang w:eastAsia="ru-RU"/>
        </w:rPr>
      </w:pPr>
    </w:p>
    <w:p w:rsidR="00D6787C" w:rsidRDefault="00D6787C" w:rsidP="00D6787C">
      <w:pPr>
        <w:spacing w:after="0" w:line="480" w:lineRule="auto"/>
        <w:rPr>
          <w:rFonts w:ascii="Times New Roman" w:eastAsia="Times New Roman" w:hAnsi="Times New Roman" w:cs="Times New Roman"/>
          <w:sz w:val="28"/>
          <w:szCs w:val="28"/>
          <w:lang w:eastAsia="ru-RU"/>
        </w:rPr>
      </w:pPr>
    </w:p>
    <w:p w:rsidR="00D6787C" w:rsidRDefault="00D6787C" w:rsidP="00D6787C">
      <w:pPr>
        <w:spacing w:after="0" w:line="480" w:lineRule="auto"/>
        <w:jc w:val="center"/>
        <w:rPr>
          <w:rFonts w:ascii="Times New Roman" w:eastAsia="Times New Roman" w:hAnsi="Times New Roman" w:cs="Times New Roman"/>
          <w:sz w:val="28"/>
          <w:szCs w:val="28"/>
          <w:lang w:eastAsia="ru-RU"/>
        </w:rPr>
      </w:pPr>
      <w:r w:rsidRPr="00243EE4">
        <w:rPr>
          <w:rFonts w:ascii="Times New Roman" w:eastAsia="Times New Roman" w:hAnsi="Times New Roman" w:cs="Times New Roman"/>
          <w:sz w:val="28"/>
          <w:szCs w:val="28"/>
          <w:lang w:eastAsia="ru-RU"/>
        </w:rPr>
        <w:t>Липецк 201</w:t>
      </w:r>
      <w:r>
        <w:rPr>
          <w:rFonts w:ascii="Times New Roman" w:eastAsia="Times New Roman" w:hAnsi="Times New Roman" w:cs="Times New Roman"/>
          <w:sz w:val="28"/>
          <w:szCs w:val="28"/>
          <w:lang w:eastAsia="ru-RU"/>
        </w:rPr>
        <w:t>5</w:t>
      </w:r>
      <w:r w:rsidRPr="00243EE4">
        <w:rPr>
          <w:rFonts w:ascii="Times New Roman" w:eastAsia="Times New Roman" w:hAnsi="Times New Roman" w:cs="Times New Roman"/>
          <w:sz w:val="28"/>
          <w:szCs w:val="28"/>
          <w:lang w:eastAsia="ru-RU"/>
        </w:rPr>
        <w:t>г.</w:t>
      </w:r>
    </w:p>
    <w:p w:rsidR="00757F35" w:rsidRDefault="00757F35" w:rsidP="00D6787C">
      <w:pPr>
        <w:spacing w:after="0" w:line="480" w:lineRule="auto"/>
        <w:jc w:val="center"/>
        <w:rPr>
          <w:rFonts w:ascii="Times New Roman" w:eastAsia="Times New Roman" w:hAnsi="Times New Roman" w:cs="Times New Roman"/>
          <w:sz w:val="28"/>
          <w:szCs w:val="28"/>
          <w:lang w:eastAsia="ru-RU"/>
        </w:rPr>
      </w:pPr>
    </w:p>
    <w:p w:rsidR="00757F35" w:rsidRDefault="00757F35" w:rsidP="00757F35">
      <w:pPr>
        <w:spacing w:after="0" w:line="360" w:lineRule="auto"/>
        <w:jc w:val="center"/>
        <w:rPr>
          <w:rFonts w:ascii="Times New Roman" w:eastAsia="Times New Roman" w:hAnsi="Times New Roman" w:cs="Times New Roman"/>
          <w:sz w:val="28"/>
          <w:szCs w:val="28"/>
          <w:lang w:eastAsia="ru-RU"/>
        </w:rPr>
      </w:pPr>
      <w:r w:rsidRPr="00757F35">
        <w:rPr>
          <w:rFonts w:ascii="Times New Roman" w:eastAsia="Times New Roman" w:hAnsi="Times New Roman" w:cs="Times New Roman"/>
          <w:sz w:val="28"/>
          <w:szCs w:val="28"/>
          <w:lang w:eastAsia="ru-RU"/>
        </w:rPr>
        <w:lastRenderedPageBreak/>
        <w:t>СОДЕРЖАНИЕ.</w:t>
      </w:r>
    </w:p>
    <w:p w:rsidR="00757F35" w:rsidRDefault="00757F35" w:rsidP="00757F35">
      <w:pPr>
        <w:spacing w:after="0" w:line="360" w:lineRule="auto"/>
        <w:jc w:val="center"/>
        <w:rPr>
          <w:rFonts w:ascii="Times New Roman" w:eastAsia="Times New Roman" w:hAnsi="Times New Roman" w:cs="Times New Roman"/>
          <w:sz w:val="28"/>
          <w:szCs w:val="28"/>
          <w:lang w:eastAsia="ru-RU"/>
        </w:rPr>
      </w:pPr>
    </w:p>
    <w:p w:rsidR="00757F35" w:rsidRDefault="00757F35" w:rsidP="00757F35">
      <w:pPr>
        <w:pStyle w:val="u"/>
        <w:numPr>
          <w:ilvl w:val="0"/>
          <w:numId w:val="1"/>
        </w:numPr>
        <w:tabs>
          <w:tab w:val="left" w:pos="426"/>
        </w:tabs>
        <w:spacing w:before="0" w:beforeAutospacing="0" w:after="0" w:afterAutospacing="0" w:line="360" w:lineRule="auto"/>
        <w:ind w:left="0" w:firstLine="0"/>
        <w:jc w:val="both"/>
        <w:rPr>
          <w:sz w:val="28"/>
          <w:szCs w:val="28"/>
        </w:rPr>
      </w:pPr>
      <w:r>
        <w:rPr>
          <w:sz w:val="28"/>
          <w:szCs w:val="28"/>
        </w:rPr>
        <w:t>Международные и национальные организации, разрабатываю</w:t>
      </w:r>
      <w:r>
        <w:rPr>
          <w:sz w:val="28"/>
          <w:szCs w:val="28"/>
        </w:rPr>
        <w:softHyphen/>
        <w:t>щие и внедряющие международные стандарты. Международная фе</w:t>
      </w:r>
      <w:r>
        <w:rPr>
          <w:sz w:val="28"/>
          <w:szCs w:val="28"/>
        </w:rPr>
        <w:softHyphen/>
        <w:t>дерация бухгалтеров (МФБ): миссия, структура, основные направ</w:t>
      </w:r>
      <w:r>
        <w:rPr>
          <w:sz w:val="28"/>
          <w:szCs w:val="28"/>
        </w:rPr>
        <w:softHyphen/>
        <w:t>ления деятельности (Этика профессиональных бухгалтеров, МСА, МСФО Государственного сектора, Международные образовательные стандарты)……………………. 3</w:t>
      </w:r>
    </w:p>
    <w:p w:rsidR="00757F35" w:rsidRDefault="00757F35" w:rsidP="00757F35">
      <w:pPr>
        <w:pStyle w:val="u"/>
        <w:numPr>
          <w:ilvl w:val="0"/>
          <w:numId w:val="1"/>
        </w:numPr>
        <w:tabs>
          <w:tab w:val="left" w:pos="426"/>
        </w:tabs>
        <w:spacing w:before="0" w:beforeAutospacing="0" w:after="0" w:afterAutospacing="0" w:line="360" w:lineRule="auto"/>
        <w:ind w:left="0" w:firstLine="0"/>
        <w:jc w:val="both"/>
        <w:rPr>
          <w:sz w:val="28"/>
          <w:szCs w:val="28"/>
        </w:rPr>
      </w:pPr>
      <w:r>
        <w:rPr>
          <w:sz w:val="28"/>
          <w:szCs w:val="28"/>
        </w:rPr>
        <w:t>Понятие «деятельность, не совместимая с публичной бухгал</w:t>
      </w:r>
      <w:r>
        <w:rPr>
          <w:sz w:val="28"/>
          <w:szCs w:val="28"/>
        </w:rPr>
        <w:softHyphen/>
        <w:t>терской практикой» согласно Кодексу этики Международной феде</w:t>
      </w:r>
      <w:r>
        <w:rPr>
          <w:sz w:val="28"/>
          <w:szCs w:val="28"/>
        </w:rPr>
        <w:softHyphen/>
        <w:t>рации бухгалтеров………………………………………………………………………</w:t>
      </w:r>
      <w:r w:rsidR="009646D3">
        <w:rPr>
          <w:sz w:val="28"/>
          <w:szCs w:val="28"/>
        </w:rPr>
        <w:t>12</w:t>
      </w:r>
    </w:p>
    <w:p w:rsidR="00757F35" w:rsidRDefault="00757F35" w:rsidP="00757F35">
      <w:pPr>
        <w:pStyle w:val="u"/>
        <w:numPr>
          <w:ilvl w:val="0"/>
          <w:numId w:val="1"/>
        </w:numPr>
        <w:tabs>
          <w:tab w:val="left" w:pos="426"/>
        </w:tabs>
        <w:spacing w:before="0" w:beforeAutospacing="0" w:after="0" w:afterAutospacing="0" w:line="360" w:lineRule="auto"/>
        <w:ind w:left="0" w:firstLine="0"/>
        <w:jc w:val="both"/>
        <w:rPr>
          <w:sz w:val="28"/>
          <w:szCs w:val="28"/>
        </w:rPr>
      </w:pPr>
      <w:r>
        <w:rPr>
          <w:sz w:val="28"/>
          <w:szCs w:val="28"/>
        </w:rPr>
        <w:t>Задача</w:t>
      </w:r>
      <w:r w:rsidR="00ED3348">
        <w:rPr>
          <w:sz w:val="28"/>
          <w:szCs w:val="28"/>
        </w:rPr>
        <w:t xml:space="preserve"> №2</w:t>
      </w:r>
      <w:r>
        <w:rPr>
          <w:sz w:val="28"/>
          <w:szCs w:val="28"/>
        </w:rPr>
        <w:t>……………………………………………………………………</w:t>
      </w:r>
      <w:r w:rsidR="009646D3">
        <w:rPr>
          <w:sz w:val="28"/>
          <w:szCs w:val="28"/>
        </w:rPr>
        <w:t>14</w:t>
      </w:r>
    </w:p>
    <w:p w:rsidR="00757F35" w:rsidRDefault="00757F35" w:rsidP="00757F35">
      <w:pPr>
        <w:pStyle w:val="u"/>
        <w:numPr>
          <w:ilvl w:val="0"/>
          <w:numId w:val="1"/>
        </w:numPr>
        <w:tabs>
          <w:tab w:val="left" w:pos="426"/>
        </w:tabs>
        <w:spacing w:before="0" w:beforeAutospacing="0" w:after="0" w:afterAutospacing="0" w:line="360" w:lineRule="auto"/>
        <w:ind w:left="0" w:firstLine="0"/>
        <w:jc w:val="both"/>
        <w:rPr>
          <w:sz w:val="28"/>
          <w:szCs w:val="28"/>
        </w:rPr>
      </w:pPr>
      <w:r>
        <w:rPr>
          <w:sz w:val="28"/>
          <w:szCs w:val="28"/>
        </w:rPr>
        <w:t>Список литературы……………………………………………………….....</w:t>
      </w:r>
      <w:r w:rsidR="009646D3">
        <w:rPr>
          <w:sz w:val="28"/>
          <w:szCs w:val="28"/>
        </w:rPr>
        <w:t>16</w:t>
      </w:r>
    </w:p>
    <w:p w:rsidR="00757F35" w:rsidRPr="00757F35" w:rsidRDefault="00757F35" w:rsidP="00757F35">
      <w:pPr>
        <w:spacing w:after="0" w:line="360" w:lineRule="auto"/>
        <w:jc w:val="both"/>
        <w:rPr>
          <w:rFonts w:ascii="Times New Roman" w:eastAsia="Times New Roman" w:hAnsi="Times New Roman" w:cs="Times New Roman"/>
          <w:sz w:val="28"/>
          <w:szCs w:val="28"/>
          <w:lang w:eastAsia="ru-RU"/>
        </w:rPr>
      </w:pPr>
    </w:p>
    <w:p w:rsidR="00757F35" w:rsidRPr="00757F35" w:rsidRDefault="00757F35" w:rsidP="00757F35">
      <w:pPr>
        <w:spacing w:after="0" w:line="360" w:lineRule="auto"/>
        <w:jc w:val="center"/>
        <w:rPr>
          <w:rFonts w:ascii="Times New Roman" w:eastAsia="Times New Roman" w:hAnsi="Times New Roman" w:cs="Times New Roman"/>
          <w:b/>
          <w:bCs/>
          <w:sz w:val="28"/>
          <w:szCs w:val="28"/>
          <w:lang w:eastAsia="ru-RU"/>
        </w:rPr>
      </w:pPr>
    </w:p>
    <w:p w:rsidR="00757F35" w:rsidRDefault="00757F35" w:rsidP="00757F35">
      <w:pPr>
        <w:spacing w:after="0" w:line="360" w:lineRule="auto"/>
        <w:rPr>
          <w:rFonts w:ascii="Times New Roman" w:eastAsia="Times New Roman" w:hAnsi="Times New Roman" w:cs="Times New Roman"/>
          <w:sz w:val="28"/>
          <w:szCs w:val="28"/>
          <w:lang w:eastAsia="ru-RU"/>
        </w:rPr>
      </w:pPr>
    </w:p>
    <w:p w:rsidR="007603E9" w:rsidRDefault="00CB576C"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pPr>
    </w:p>
    <w:p w:rsidR="00757F35" w:rsidRDefault="00757F35" w:rsidP="00757F3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w:t>
      </w:r>
      <w:r w:rsidRPr="00757F35">
        <w:rPr>
          <w:sz w:val="28"/>
          <w:szCs w:val="28"/>
        </w:rPr>
        <w:t xml:space="preserve"> </w:t>
      </w:r>
      <w:r w:rsidRPr="00757F35">
        <w:rPr>
          <w:rFonts w:ascii="Times New Roman" w:hAnsi="Times New Roman" w:cs="Times New Roman"/>
          <w:sz w:val="28"/>
          <w:szCs w:val="28"/>
        </w:rPr>
        <w:t>Международные и национальные организации, разрабатываю</w:t>
      </w:r>
      <w:r w:rsidRPr="00757F35">
        <w:rPr>
          <w:rFonts w:ascii="Times New Roman" w:hAnsi="Times New Roman" w:cs="Times New Roman"/>
          <w:sz w:val="28"/>
          <w:szCs w:val="28"/>
        </w:rPr>
        <w:softHyphen/>
        <w:t>щие и внедряющие международные стандарты. Международная фе</w:t>
      </w:r>
      <w:r w:rsidRPr="00757F35">
        <w:rPr>
          <w:rFonts w:ascii="Times New Roman" w:hAnsi="Times New Roman" w:cs="Times New Roman"/>
          <w:sz w:val="28"/>
          <w:szCs w:val="28"/>
        </w:rPr>
        <w:softHyphen/>
        <w:t>дерация бухгалтеров (МФБ): миссия, структура, основные направ</w:t>
      </w:r>
      <w:r w:rsidRPr="00757F35">
        <w:rPr>
          <w:rFonts w:ascii="Times New Roman" w:hAnsi="Times New Roman" w:cs="Times New Roman"/>
          <w:sz w:val="28"/>
          <w:szCs w:val="28"/>
        </w:rPr>
        <w:softHyphen/>
        <w:t>ления деятельности (Этика профессиональных бухгалтеров, МСА, МСФО Государственного сектора, Международные образовательные стандарты)</w:t>
      </w:r>
      <w:r>
        <w:rPr>
          <w:rFonts w:ascii="Times New Roman" w:hAnsi="Times New Roman" w:cs="Times New Roman"/>
          <w:sz w:val="28"/>
          <w:szCs w:val="28"/>
        </w:rPr>
        <w:t>.</w:t>
      </w:r>
    </w:p>
    <w:p w:rsidR="00757F35" w:rsidRDefault="00757F35" w:rsidP="00757F35">
      <w:pPr>
        <w:spacing w:after="0" w:line="360" w:lineRule="auto"/>
        <w:jc w:val="center"/>
        <w:rPr>
          <w:rFonts w:ascii="Times New Roman" w:hAnsi="Times New Roman" w:cs="Times New Roman"/>
          <w:sz w:val="28"/>
          <w:szCs w:val="28"/>
        </w:rPr>
      </w:pP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Миссия IFAC — действовать в интересах общества, разрабатывая высококачественные стандарты и руководства, способствуя их принятию и внедрению, содействуя укреплению профессиональных бухгалтерских объединений, бухгалтерских организаций и частных практик в сфере бухгалтерского учета и аудита, продвигая ценность профессиональных бухгалтеров во всем мире и выступая от лица общества.</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IFAC рассматривает глобальную бухгалтерскую профессию как ключевой фактор развития сильных стабильных организаций, финансовых рынков и экономик.</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В 2001 году ИПБ России стал первой российской организацией, получившей статус действительного члена Международной федерации бухгалтеров (IFAC), объединяющей 175 организаций из 130 стран мира, членами которых являются более 2,5 миллионов профессиональных бухгалтеров и аудиторов.</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Структура и руководящие органы МФБ построены таким образом, чтобы стимулировать прозрачность, облегчать взаимодействие с членами МФБ и проводить консультации с заинтересованными сторонами, а также обеспечивать эффективную работу организации.</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Высший руководящий орган МФБ - Совет МФБ, в состав которого входят по одному представителю от каждого члена МФБ. Совет собирается один раз в год и отвечает за решение уставных и стратегических вопросов, а также выбирает Правление МФБ.</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lastRenderedPageBreak/>
        <w:t>В состав Правления МФБ входят профессионалы из разных стран мира, которые представляют международную аудиторско-бухгалтерскую профессию, присягнувшие добросовестно выполнять свои обязанности и действовать в интересах общества. Правление директоров состоит из Президента и 21 физического лица, которые представляют 18 стран мира. Эти представители избираются на трехлетние сроки и отвечают за разработку политики и руководство деятельностью МФБ, внедрение различных программ и работу комиссий и комитетов МФБ. Правление заседает четыре раза в год.</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Поддержку работе Правления оказывают три комиссии:</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Комиccия по аудиту;</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Комиccия по выдвижению кандидатур;</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Комиccия планирования и финансов.</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Комиccия по выдвижению кандидатур МФБ дает рекомендации относительно состава советов и комитетов МФБ. Комиccия руководствуется принципом отбора тех кандидатов, которые наиболее квалифицированы для выполнения этих добровольных обязанностей.</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Комиccия по выдвижению кандидатур МФБ дает рекомендации Совету МФБ относительно состава Правления МФБ и кандидатов на пост Заместителя Президента. Комиccия по выдвижению кандидатур рекомендует Правлению МФБ назначение председателей, заместителей председателей, членов и членов-представителей в советы и комитеты МФБ.</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Каждый календарный год Комиccия по выдвижению кандидатур объявляет начало кампании по выдвижению кандидатур в советы и комитеты МФБ. Кандидатуры могут выдвигаться организациями - членами и Форумом компаний, а в тех случаях, когда требуется, чтобы в работе определенных комитетов были задействованы представители общественности, кандидатуры выдвигаются общественными структурами. Комиссия по выдвижению кандидатур стремится к тому, чтобы в советах и комитетах имелось широкое представительство различных регионов и профессий, а также были </w:t>
      </w:r>
      <w:r w:rsidRPr="003A7316">
        <w:rPr>
          <w:rFonts w:ascii="Times New Roman" w:hAnsi="Times New Roman" w:cs="Times New Roman"/>
          <w:sz w:val="28"/>
          <w:szCs w:val="28"/>
        </w:rPr>
        <w:lastRenderedPageBreak/>
        <w:t>представлены страны, находящиеся на разных уровнях экономического развития.</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Общее руководство и администрирование осуществляется Секретариатом МФБ, который находится в Нью-Йорке.</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МФБ уже давно признала необходимость разработки единой международной концептуальной основы с целью соответствия приобретающим все более глобальный характер требованиям, предъявляемым к бухгалтерской профессии и исходящим от хозяйственного сектора, государственных органов, или академических кругов. Основными компонентами данной основы являются Кодекс этики профессиональных бухгалтеров, Международные стандарты аудита (МСА), Международные образовательные стандарты в области бухгалтерского учета и Международные стандарты финансового учета и отчетности в государственном секторе.</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Разработкой стандартов занимаются специально созданные комитеты. В распоряжении каждого из этих комитетов по разработке стандартов имеются Консультативные совещательные группы, обеспечивающие соблюдение публичных интересов. В состав указанных групп входят представители общественности.</w:t>
      </w:r>
    </w:p>
    <w:p w:rsidR="003A7316" w:rsidRPr="003A7316" w:rsidRDefault="003A7316" w:rsidP="003A7316">
      <w:pPr>
        <w:spacing w:after="0" w:line="360" w:lineRule="auto"/>
        <w:ind w:firstLine="567"/>
        <w:jc w:val="center"/>
        <w:rPr>
          <w:rFonts w:ascii="Times New Roman" w:hAnsi="Times New Roman" w:cs="Times New Roman"/>
          <w:sz w:val="28"/>
          <w:szCs w:val="28"/>
        </w:rPr>
      </w:pPr>
      <w:r w:rsidRPr="003A7316">
        <w:rPr>
          <w:rFonts w:ascii="Times New Roman" w:hAnsi="Times New Roman" w:cs="Times New Roman"/>
          <w:sz w:val="28"/>
          <w:szCs w:val="28"/>
        </w:rPr>
        <w:t>Этика.</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В международной практике кодексы этики подразделяются на руководства, основанные на принципах, и своды регулирующих правил. Вместе с тем нельзя сказать, что сегодня эти документы существуют в чистом виде. Более того, Кодекс этики Международной федерации бухгалтеров (IFAC), основанный на принципах, в настоящее время содержит достаточное количество строгих правил.</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Кодексы, основанные на правилах, прямо диктуют определенное поведение в конкретной ситуации. В них перечислены все возможные угрозы, что превращает эти документы в весьма подробные справочники с перечнем возможных образцов поведения. Только полное соблюдение этих </w:t>
      </w:r>
      <w:r w:rsidRPr="003A7316">
        <w:rPr>
          <w:rFonts w:ascii="Times New Roman" w:hAnsi="Times New Roman" w:cs="Times New Roman"/>
          <w:sz w:val="28"/>
          <w:szCs w:val="28"/>
        </w:rPr>
        <w:lastRenderedPageBreak/>
        <w:t>принципов может свидетельствовать о соответствии этическим требованиям. Однако такие кодексы эффективны исключительно при наличии соответствующего контроля. В настоящее время их почти не осталось. С некоторыми допущениями кодексом, основанным на правилах, можно назвать </w:t>
      </w:r>
      <w:hyperlink r:id="rId8" w:tgtFrame="_blank" w:history="1">
        <w:r w:rsidRPr="003A7316">
          <w:rPr>
            <w:rStyle w:val="a3"/>
            <w:rFonts w:ascii="Times New Roman" w:hAnsi="Times New Roman" w:cs="Times New Roman"/>
            <w:color w:val="auto"/>
            <w:sz w:val="28"/>
            <w:szCs w:val="28"/>
            <w:u w:val="none"/>
          </w:rPr>
          <w:t>Кодекс этики Американской ассоциации бухгалтеров</w:t>
        </w:r>
      </w:hyperlink>
      <w:r w:rsidRPr="003A7316">
        <w:rPr>
          <w:rFonts w:ascii="Times New Roman" w:hAnsi="Times New Roman" w:cs="Times New Roman"/>
          <w:sz w:val="28"/>
          <w:szCs w:val="28"/>
        </w:rPr>
        <w:t>.</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Основное различие кодексов, основанных на правилах, и кодексов, основанных на принципах, заключается в том, что последние позволяют бухгалтеру самостоятельно выявлять этические угрозы в каждой ситуации, основываясь на принципах, а не на жестких правилах. С одной стороны, это позволяет избежать узкого толкования каждого правила, приспособить принципы к конкретной ситуации, подстроиться под внешние обстоятельства. С другой стороны, это не означает, что в таких кодексах не содержатся прямые запреты на что-либо. Они диктуют тот этический минимум, которого должен придерживаться в своей работе профессиональный бухгалтер.</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Согласно российскому законодательству, за нарушение этических принципов предусмотрена дисциплинарная ответственность для аудиторов. Бухгалтеры, являющиеся членами профессиональных объединений, несут дисциплинарную ответственность в соответствии с нормативными документами своих объединений.</w:t>
      </w:r>
    </w:p>
    <w:p w:rsidR="003A7316" w:rsidRPr="003A7316" w:rsidRDefault="009646D3" w:rsidP="003A7316">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Основные принципы. </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Принципы, положенные в основу всех кодексов этики, включая российские, одинаковы. Подробнее расскажем об основных принципах этики в том порядке, в котором они расположены в Кодексе этики IFAC.</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bCs/>
          <w:sz w:val="28"/>
          <w:szCs w:val="28"/>
        </w:rPr>
        <w:t>Честность.</w:t>
      </w:r>
      <w:r w:rsidRPr="003A7316">
        <w:rPr>
          <w:rFonts w:ascii="Times New Roman" w:hAnsi="Times New Roman" w:cs="Times New Roman"/>
          <w:sz w:val="28"/>
          <w:szCs w:val="28"/>
        </w:rPr>
        <w:t xml:space="preserve"> Это не только отсутствие лжи, но и отсутствие </w:t>
      </w:r>
      <w:proofErr w:type="gramStart"/>
      <w:r w:rsidRPr="003A7316">
        <w:rPr>
          <w:rFonts w:ascii="Times New Roman" w:hAnsi="Times New Roman" w:cs="Times New Roman"/>
          <w:sz w:val="28"/>
          <w:szCs w:val="28"/>
        </w:rPr>
        <w:t>умолчания</w:t>
      </w:r>
      <w:proofErr w:type="gramEnd"/>
      <w:r w:rsidRPr="003A7316">
        <w:rPr>
          <w:rFonts w:ascii="Times New Roman" w:hAnsi="Times New Roman" w:cs="Times New Roman"/>
          <w:sz w:val="28"/>
          <w:szCs w:val="28"/>
        </w:rPr>
        <w:t xml:space="preserve"> и обязательство действовать прямо, а не искать обходные пути.</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В частности, данный принцип стоит рассматривать как отсутствие сознательной связи профессионального бухгалтера с неполной, лживой или вводящей в заблуждение информацией. Это может касаться не только отчетности, содержащей недостоверную информацию, но и рекламного </w:t>
      </w:r>
      <w:r w:rsidRPr="003A7316">
        <w:rPr>
          <w:rFonts w:ascii="Times New Roman" w:hAnsi="Times New Roman" w:cs="Times New Roman"/>
          <w:sz w:val="28"/>
          <w:szCs w:val="28"/>
        </w:rPr>
        <w:lastRenderedPageBreak/>
        <w:t>объявления, содержащего, например, обещание составить годовую отчетность любой компании за один день.</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Качественная информация, с точки зрения Кодекса этики, не должна содержать неясностей, пропусков, необдуманных заявлений и тому подобное. Если профессиональный бухгалтер неосознанно оказался связанным с такой информацией, внесение в нее изменений снимает с него ответственность за такой поступок.</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bCs/>
          <w:sz w:val="28"/>
          <w:szCs w:val="28"/>
        </w:rPr>
        <w:t>Объективность.</w:t>
      </w:r>
      <w:r w:rsidRPr="003A7316">
        <w:rPr>
          <w:rFonts w:ascii="Times New Roman" w:hAnsi="Times New Roman" w:cs="Times New Roman"/>
          <w:sz w:val="28"/>
          <w:szCs w:val="28"/>
        </w:rPr>
        <w:t> В работе следует избегать предвзятости, конфликтов интересов, чрезмерной зависимости от чужого мнения. Объективность – это тот принцип, который в основном подвержен угрозам его нарушения, что, как правило, влечет за собой нарушение других принципов.</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bCs/>
          <w:sz w:val="28"/>
          <w:szCs w:val="28"/>
        </w:rPr>
        <w:t>Профессиональная компетентность и должная тщательность.</w:t>
      </w:r>
      <w:r w:rsidRPr="003A7316">
        <w:rPr>
          <w:rFonts w:ascii="Times New Roman" w:hAnsi="Times New Roman" w:cs="Times New Roman"/>
          <w:sz w:val="28"/>
          <w:szCs w:val="28"/>
        </w:rPr>
        <w:t xml:space="preserve"> Каждый профессиональный бухгалтер и аудитор должен достигнуть профессиональной компетентности и поддерживать свой профессионализм на таком уровне, чтобы клиент или работодатель получал профессиональные услуги с учетом последних практических, законодательных и технических достижений. При этом профессиональный бухгалтер несет ответственность не только за себя, но и за лиц, которые работают под его началом – он </w:t>
      </w:r>
      <w:proofErr w:type="gramStart"/>
      <w:r w:rsidRPr="003A7316">
        <w:rPr>
          <w:rFonts w:ascii="Times New Roman" w:hAnsi="Times New Roman" w:cs="Times New Roman"/>
          <w:sz w:val="28"/>
          <w:szCs w:val="28"/>
        </w:rPr>
        <w:t>обязан</w:t>
      </w:r>
      <w:proofErr w:type="gramEnd"/>
      <w:r w:rsidRPr="003A7316">
        <w:rPr>
          <w:rFonts w:ascii="Times New Roman" w:hAnsi="Times New Roman" w:cs="Times New Roman"/>
          <w:sz w:val="28"/>
          <w:szCs w:val="28"/>
        </w:rPr>
        <w:t xml:space="preserve"> удостоверится в их профессиональной компетентности и организовать надлежащий надзор за их работой.</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bCs/>
          <w:sz w:val="28"/>
          <w:szCs w:val="28"/>
        </w:rPr>
        <w:t>Конфиденциальность</w:t>
      </w:r>
      <w:r w:rsidRPr="003A7316">
        <w:rPr>
          <w:rFonts w:ascii="Times New Roman" w:hAnsi="Times New Roman" w:cs="Times New Roman"/>
          <w:b/>
          <w:bCs/>
          <w:sz w:val="28"/>
          <w:szCs w:val="28"/>
        </w:rPr>
        <w:t>.</w:t>
      </w:r>
      <w:r w:rsidRPr="003A7316">
        <w:rPr>
          <w:rFonts w:ascii="Times New Roman" w:hAnsi="Times New Roman" w:cs="Times New Roman"/>
          <w:sz w:val="28"/>
          <w:szCs w:val="28"/>
        </w:rPr>
        <w:t> Конфиденциальная информация, полученная в процессе выполнения своих обязанностей, не может быть раскрыта, за исключением случаев, когда на это имеется разрешение клиента или работодателя либо раскрытие этой информации обязательно по закону. Нельзя использовать конфиденциальную информацию в своих интересах или в интересах третьих лиц.</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Требование о сохранении конфиденциальности распространяется на профессионального бухгалтера и по окончании сотрудничества с этим клиентом или работодателем. Сроков давности по соблюдению конфиденциальности не установлено. Вместе с тем профессиональный опыт, </w:t>
      </w:r>
      <w:r w:rsidRPr="003A7316">
        <w:rPr>
          <w:rFonts w:ascii="Times New Roman" w:hAnsi="Times New Roman" w:cs="Times New Roman"/>
          <w:sz w:val="28"/>
          <w:szCs w:val="28"/>
        </w:rPr>
        <w:lastRenderedPageBreak/>
        <w:t>приобретенный в процессе сотрудничества с клиентом, использовать можно и нужно.</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bCs/>
          <w:sz w:val="28"/>
          <w:szCs w:val="28"/>
        </w:rPr>
        <w:t>Профессиональное поведение.</w:t>
      </w:r>
      <w:r w:rsidRPr="003A7316">
        <w:rPr>
          <w:rFonts w:ascii="Times New Roman" w:hAnsi="Times New Roman" w:cs="Times New Roman"/>
          <w:b/>
          <w:bCs/>
          <w:sz w:val="28"/>
          <w:szCs w:val="28"/>
        </w:rPr>
        <w:t> </w:t>
      </w:r>
      <w:r w:rsidRPr="003A7316">
        <w:rPr>
          <w:rFonts w:ascii="Times New Roman" w:hAnsi="Times New Roman" w:cs="Times New Roman"/>
          <w:sz w:val="28"/>
          <w:szCs w:val="28"/>
        </w:rPr>
        <w:t>Члены профессиональных объединений обязаны соблюдать все относящиеся к ним законы и нормативные акты и избегать действий, которые дискредитируют профессию в целом, особенно когда они ищут возможности трудоустройства или привлекают клиентов. </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Данное требование сформулировано императивно, то есть профессиональный бухгалтер не должен преувеличивать, с одной стороны, свои возможности, квалификацию и опыт, а с другой стороны пренебрежительно отзываться о работе других профессиональных бухгалтеров. </w:t>
      </w:r>
    </w:p>
    <w:p w:rsidR="003A7316" w:rsidRPr="003A7316" w:rsidRDefault="003A7316" w:rsidP="00D24F5E">
      <w:pPr>
        <w:spacing w:after="0" w:line="360" w:lineRule="auto"/>
        <w:ind w:firstLine="567"/>
        <w:jc w:val="center"/>
        <w:rPr>
          <w:rFonts w:ascii="Times New Roman" w:hAnsi="Times New Roman" w:cs="Times New Roman"/>
          <w:sz w:val="28"/>
          <w:szCs w:val="28"/>
        </w:rPr>
      </w:pPr>
      <w:r w:rsidRPr="003A7316">
        <w:rPr>
          <w:rFonts w:ascii="Times New Roman" w:hAnsi="Times New Roman" w:cs="Times New Roman"/>
          <w:sz w:val="28"/>
          <w:szCs w:val="28"/>
        </w:rPr>
        <w:t>МСА.</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Создание системы международных хозяйственных связей обусловило необходимость гармонизации стандартов аудита на международном уровне, что позволило расширить круг пользователей финансовой отчетности, облегчило сопоставление финансовых показателей деятельности компаний разных стран и дало возможность оценивать компетентность и профессионализм аудиторских фирм.</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Международные стандарты аудита (МСА) – это справочник для профессиональных аудиторов, в котором содержится описание общепризнанных методов аудита. Российские практикующие аудиторы могут применять международные стандарты в своей деятельности, что будет способствовать дальнейшей интеграции в международное аудиторское сообщество.</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Разработкой профессиональных требований на международном уровне занимается несколько организаций, в том числе Международная федерация бухгалтеров (МФБ), созданная в 1977 г. Непосредственно аудиторскими стандартами занимается Комитет по международной аудиторской практике (КМАП), который является постоянным комитетом Совета МФБ.</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lastRenderedPageBreak/>
        <w:t>Международные стандарты проведения аудита, издаваемые Комитетом, должны:</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способствовать развитию профессии в тех странах, где уровень профессионализма ниже общемирового;</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унифицировать по мере возможности подход к аудиту в международном масштабе.</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iCs/>
          <w:sz w:val="28"/>
          <w:szCs w:val="28"/>
        </w:rPr>
        <w:t>Статус Международных стандартов аудита.</w:t>
      </w:r>
      <w:r w:rsidRPr="003A7316">
        <w:rPr>
          <w:rFonts w:ascii="Times New Roman" w:hAnsi="Times New Roman" w:cs="Times New Roman"/>
          <w:i/>
          <w:iCs/>
          <w:sz w:val="28"/>
          <w:szCs w:val="28"/>
        </w:rPr>
        <w:t> </w:t>
      </w:r>
      <w:r w:rsidRPr="003A7316">
        <w:rPr>
          <w:rFonts w:ascii="Times New Roman" w:hAnsi="Times New Roman" w:cs="Times New Roman"/>
          <w:sz w:val="28"/>
          <w:szCs w:val="28"/>
        </w:rPr>
        <w:t>МСА предназначены для применения при аудите финансовой отчетности, а также при аудите иной информации и предоставлении сопутствующих услуг. МСА содержат основные принципы и необходимые процедуры, соответствующие руководства, представленные в форме пояснительного и иного материала. Для обеспечения понимания и правильного применения основных принципов и необходимых процедур наряду с соответствующими руководствами необходимо учитывать полный текст МСА, включая пояснительные и иные материалы, содержащиеся в них. И только в исключительных случаях аудитор может отступить от МСА. При этом он должен быть готов аргументировать подобное отступление.</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МСА не отменяют местных нормативных актов, регулирующих аудит финансовой или иной информации в каждой отдельной стране. В той степени, в какой МСА соответствуют местным нормативным актам в конкретном случае, аудит финансовой или иной информации в каждой отдельной стране, проводимый согласно местным нормативным актам, должен соответствовать МСА. В случае</w:t>
      </w:r>
      <w:proofErr w:type="gramStart"/>
      <w:r w:rsidRPr="003A7316">
        <w:rPr>
          <w:rFonts w:ascii="Times New Roman" w:hAnsi="Times New Roman" w:cs="Times New Roman"/>
          <w:sz w:val="28"/>
          <w:szCs w:val="28"/>
        </w:rPr>
        <w:t>,</w:t>
      </w:r>
      <w:proofErr w:type="gramEnd"/>
      <w:r w:rsidRPr="003A7316">
        <w:rPr>
          <w:rFonts w:ascii="Times New Roman" w:hAnsi="Times New Roman" w:cs="Times New Roman"/>
          <w:sz w:val="28"/>
          <w:szCs w:val="28"/>
        </w:rPr>
        <w:t xml:space="preserve"> если местные нормативные акты отличаются либо противоречат МСА по конкретному случаю, организациям – членам МФБ необходимо следовать обязательствам членства, предусмотренным в Конституции МФБ в отношении данных МСА.</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iCs/>
          <w:sz w:val="28"/>
          <w:szCs w:val="28"/>
        </w:rPr>
        <w:t>Статус Положений о международной аудиторской практике.</w:t>
      </w:r>
      <w:r w:rsidRPr="003A7316">
        <w:rPr>
          <w:rFonts w:ascii="Times New Roman" w:hAnsi="Times New Roman" w:cs="Times New Roman"/>
          <w:i/>
          <w:iCs/>
          <w:sz w:val="28"/>
          <w:szCs w:val="28"/>
        </w:rPr>
        <w:t> </w:t>
      </w:r>
      <w:r w:rsidRPr="003A7316">
        <w:rPr>
          <w:rFonts w:ascii="Times New Roman" w:hAnsi="Times New Roman" w:cs="Times New Roman"/>
          <w:sz w:val="28"/>
          <w:szCs w:val="28"/>
        </w:rPr>
        <w:t>Положения о международной аудиторской практике (ПМАП) разрабатываются с целью предоставления практической помощи аудиторам в соблюдении стандартов и обеспечения надлежащей аудиторской практики.</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lastRenderedPageBreak/>
        <w:t>Утвержденным текстом проекта для рассмотрения, стандарта или положения считается текст, опубликованный МФБ на английском языке. Организации – члены МФБ получают право на перевод данных документов после получения надлежащего разрешения МФБ с целью их опубликования на языке своей страны. Перевод документов осуществляется за счет организаций-членов и должен включать наименование организации, которая его подготовила, а также ссылку на то, что данный документ является переводом утвержденного текста.</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Первое издание МСА на русском языке представляло собой важный шаг по переходу российских аудиторов на международные стандарты. Однако это издание изобиловало ошибками и неточностями, что вызывало нарекания тех российских аудиторов, которые были знакомы с англоязычным первоисточником. Издание МСА 1999 г. на русском языке еще проходило процедуру редактирования, когда международная федерация бухгалтеров IFAC выпустила на английском языке издание 2000 г. Это обстоятельство создало новые объективные предпосылки несовпадения самого последнего варианта МСА и российских разработок, основанных на официальном русском переводе 1999 г.</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В издании МСА 2001 г. ряд документов существенно отличается от издания 1999 г., кроме того, к этому времени появились новые стандарты. Текст нового перевода был взят российскими разработчиками за основу при подготовке новых российских федеральных стандартов аудита.</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В МСА все стандарты собраны в 10 смысловых разделов: введение; обязанности; планирование; система внутреннего контроля; аудиторские доказательства; использование результатов работы третьих лиц; аудиторские выводы и заключения; специальные области аудита; сопутствующие услуги; положения о международной аудиторской практике.</w:t>
      </w: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Pr="003A7316" w:rsidRDefault="003A7316" w:rsidP="003A7316">
      <w:pPr>
        <w:spacing w:after="0" w:line="360" w:lineRule="auto"/>
        <w:ind w:firstLine="567"/>
        <w:jc w:val="both"/>
        <w:rPr>
          <w:rFonts w:ascii="Times New Roman" w:hAnsi="Times New Roman" w:cs="Times New Roman"/>
          <w:sz w:val="28"/>
          <w:szCs w:val="28"/>
        </w:rPr>
      </w:pP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lastRenderedPageBreak/>
        <w:t>Комитеты по международным образовательным стандартам</w:t>
      </w:r>
      <w:r>
        <w:rPr>
          <w:rFonts w:ascii="Times New Roman" w:hAnsi="Times New Roman" w:cs="Times New Roman"/>
          <w:sz w:val="28"/>
          <w:szCs w:val="28"/>
        </w:rPr>
        <w:t>.</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Комитеты по международным образовательным стандартам в области бухгалтерского учета и по международным этическим стандартам для бухгалтеров строго следуют установленной процедуре разработки своих официальных документов. При их разработке учитывается мнение соответствующей Консультативной совещательной группы, организаций-членов МФБ и в свою очередь, их собственных членов, а также точка зрения широкой общественности. Проекты предлагаемых стандартов публикуются на веб-сайте и широко распространяются для того, чтобы получить отзыв общественности.</w:t>
      </w:r>
    </w:p>
    <w:p w:rsidR="003A7316" w:rsidRPr="003A7316" w:rsidRDefault="003A7316" w:rsidP="003A7316">
      <w:pPr>
        <w:spacing w:after="0" w:line="360" w:lineRule="auto"/>
        <w:ind w:firstLine="567"/>
        <w:jc w:val="center"/>
        <w:rPr>
          <w:rFonts w:ascii="Times New Roman" w:hAnsi="Times New Roman" w:cs="Times New Roman"/>
          <w:bCs/>
          <w:sz w:val="28"/>
          <w:szCs w:val="28"/>
        </w:rPr>
      </w:pPr>
      <w:r w:rsidRPr="003A7316">
        <w:rPr>
          <w:rFonts w:ascii="Times New Roman" w:hAnsi="Times New Roman" w:cs="Times New Roman"/>
          <w:bCs/>
          <w:sz w:val="28"/>
          <w:szCs w:val="28"/>
        </w:rPr>
        <w:t>МСФО в государственном секторе.</w:t>
      </w:r>
    </w:p>
    <w:p w:rsidR="00757F35"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Комитет по международным стандартам финансового учета и отчетности в государственном секторе строго следует установленной процедуре разработки своих официальных документов, которые изложены во </w:t>
      </w:r>
      <w:r w:rsidRPr="003A7316">
        <w:rPr>
          <w:rFonts w:ascii="Times New Roman" w:hAnsi="Times New Roman" w:cs="Times New Roman"/>
          <w:iCs/>
          <w:sz w:val="28"/>
          <w:szCs w:val="28"/>
        </w:rPr>
        <w:t>Вступлении к Международным стандартам финансового учета и отчетности в государственном секторе</w:t>
      </w:r>
      <w:r w:rsidRPr="003A7316">
        <w:rPr>
          <w:rFonts w:ascii="Times New Roman" w:hAnsi="Times New Roman" w:cs="Times New Roman"/>
          <w:sz w:val="28"/>
          <w:szCs w:val="28"/>
        </w:rPr>
        <w:t>. Информация поступает от Консультативной группы, правительственных учреждений, организаций-членов МФБ и их собственных членов, а также от общественности. Предварительные варианты документов предложенных объявлений публикуются на веб-сайте и широко распространяются для того, чтобы получить отзывы общественности.</w:t>
      </w: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757F35" w:rsidRDefault="003A7316" w:rsidP="003A731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2. </w:t>
      </w:r>
      <w:r w:rsidRPr="003A7316">
        <w:rPr>
          <w:rFonts w:ascii="Times New Roman" w:hAnsi="Times New Roman" w:cs="Times New Roman"/>
          <w:sz w:val="28"/>
          <w:szCs w:val="28"/>
        </w:rPr>
        <w:t>Понятие «деятельность, не совместимая с публичной бухгал</w:t>
      </w:r>
      <w:r w:rsidRPr="003A7316">
        <w:rPr>
          <w:rFonts w:ascii="Times New Roman" w:hAnsi="Times New Roman" w:cs="Times New Roman"/>
          <w:sz w:val="28"/>
          <w:szCs w:val="28"/>
        </w:rPr>
        <w:softHyphen/>
        <w:t>терской практикой» согласно Кодексу этики Международной феде</w:t>
      </w:r>
      <w:r w:rsidRPr="003A7316">
        <w:rPr>
          <w:rFonts w:ascii="Times New Roman" w:hAnsi="Times New Roman" w:cs="Times New Roman"/>
          <w:sz w:val="28"/>
          <w:szCs w:val="28"/>
        </w:rPr>
        <w:softHyphen/>
        <w:t>рации бухгалтеров</w:t>
      </w:r>
      <w:r>
        <w:rPr>
          <w:rFonts w:ascii="Times New Roman" w:hAnsi="Times New Roman" w:cs="Times New Roman"/>
          <w:sz w:val="28"/>
          <w:szCs w:val="28"/>
        </w:rPr>
        <w:t>.</w:t>
      </w:r>
    </w:p>
    <w:p w:rsidR="009646D3" w:rsidRDefault="009646D3" w:rsidP="003A7316">
      <w:pPr>
        <w:spacing w:after="0" w:line="360" w:lineRule="auto"/>
        <w:jc w:val="center"/>
        <w:rPr>
          <w:rFonts w:ascii="Times New Roman" w:hAnsi="Times New Roman" w:cs="Times New Roman"/>
          <w:sz w:val="28"/>
          <w:szCs w:val="28"/>
        </w:rPr>
      </w:pP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200.2  Публично  практикующий  профессиональный  бухгалтер  не должен  участвовать  в  бизнесе,  работе  или  деятельности, которая  наносит вред или  может нанести  вред  принципам порядочности,  объективности  или  хорошей  репутации профессии, что  может привести  к  невозможности оказания профессиональных услуг. Угрозы и меры предосторожности.</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200.3  Соблюдению  фундаментальных  принципов  может  угрожать множество  обстоятельств.  Многие  угрозы  попадают  последующие категории: </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(а)  собственная заинтересованность;</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(б)  самопроверка; </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(в)  знакомства; </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(г)  запугивание. </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210.13</w:t>
      </w:r>
      <w:proofErr w:type="gramStart"/>
      <w:r w:rsidRPr="003A7316">
        <w:rPr>
          <w:rFonts w:ascii="Times New Roman" w:hAnsi="Times New Roman" w:cs="Times New Roman"/>
          <w:sz w:val="28"/>
          <w:szCs w:val="28"/>
        </w:rPr>
        <w:t xml:space="preserve"> В</w:t>
      </w:r>
      <w:proofErr w:type="gramEnd"/>
      <w:r w:rsidRPr="003A7316">
        <w:rPr>
          <w:rFonts w:ascii="Times New Roman" w:hAnsi="Times New Roman" w:cs="Times New Roman"/>
          <w:sz w:val="28"/>
          <w:szCs w:val="28"/>
        </w:rPr>
        <w:t xml:space="preserve"> отсутствие специфических инструкций клиента действующий бухгалтер  не  должен  выступать  инициатором  раскрытия информации  о делах  клиента.</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270.1 Публично  практикующий  профессиональный  бухгалтер  не должен хранить денежные средства или другие активы клиента, если только это не разрешено законом и, если это разрешено, то осуществлять это хранение в соответствии с дополнительными правовыми  требованиями,  применяемыми  в  отношении публично  практикующих  профессиональных  бухгалтеров, хранящих такие активы. </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270.2  Хранение  активов  клиента  создает  угрозы  соблюдению фундаментальных  принципов;  например,  существует  угроза</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собственной  заинтересованности  в  отношении профессионального  поведения  и  объективности  при  хранении активов  клиента.  Для  обеспечения  мер  предосторожности  в отношении  таких  угроз  публично   </w:t>
      </w:r>
      <w:r w:rsidRPr="003A7316">
        <w:rPr>
          <w:rFonts w:ascii="Times New Roman" w:hAnsi="Times New Roman" w:cs="Times New Roman"/>
          <w:sz w:val="28"/>
          <w:szCs w:val="28"/>
        </w:rPr>
        <w:lastRenderedPageBreak/>
        <w:t>практикующий профессиональный  бухгалтер,  хранящий  денежные  средства (или прочие активы), принадлежащие другим, должен:</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 xml:space="preserve">а)    отдельно от  личных  активов  или хранить такие активы активов фирмы; </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б) использовать такие активы только в целях, для которых они предназначены;</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в)   всегда  быть  готовым  отчитаться  по  этим  активам,  всем доходам,  дивидендам   или  полученному  приросту стоимости  перед  лицами,  уполномоченными  вести  такой учёт;</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г)   соблюдать   все   надлежащее  законодательство   и регулирование по хранению и учету таких активов.</w:t>
      </w:r>
    </w:p>
    <w:p w:rsidR="003A7316" w:rsidRDefault="003A7316" w:rsidP="009646D3">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Одновременное участие в другом бизнесе, роде занятий или дея</w:t>
      </w:r>
      <w:r w:rsidRPr="003A7316">
        <w:rPr>
          <w:rFonts w:ascii="Times New Roman" w:hAnsi="Times New Roman" w:cs="Times New Roman"/>
          <w:sz w:val="28"/>
          <w:szCs w:val="28"/>
        </w:rPr>
        <w:softHyphen/>
        <w:t>тельности, не связанных с профессиональными услугами, которое приводит к тому, что публично практикующий профессиональный бухгалтер не может надлежащим образом осуществлять професси</w:t>
      </w:r>
      <w:r w:rsidRPr="003A7316">
        <w:rPr>
          <w:rFonts w:ascii="Times New Roman" w:hAnsi="Times New Roman" w:cs="Times New Roman"/>
          <w:sz w:val="28"/>
          <w:szCs w:val="28"/>
        </w:rPr>
        <w:softHyphen/>
        <w:t>ональную практику в соответствии с фундаментальными этичес</w:t>
      </w:r>
      <w:r w:rsidRPr="003A7316">
        <w:rPr>
          <w:rFonts w:ascii="Times New Roman" w:hAnsi="Times New Roman" w:cs="Times New Roman"/>
          <w:sz w:val="28"/>
          <w:szCs w:val="28"/>
        </w:rPr>
        <w:softHyphen/>
        <w:t>кими принципами бухгалтерской профессии, должно рассматри</w:t>
      </w:r>
      <w:r w:rsidRPr="003A7316">
        <w:rPr>
          <w:rFonts w:ascii="Times New Roman" w:hAnsi="Times New Roman" w:cs="Times New Roman"/>
          <w:sz w:val="28"/>
          <w:szCs w:val="28"/>
        </w:rPr>
        <w:softHyphen/>
        <w:t>ваться как не совместимое с публичной бухгалтерской практикой. Профессиональный бухгалтер должен понимать, что параллельное занятие деятельностью, не совместимой с публичной бухгалтерской практикой, может компрометировать как его самого, так и сообщество профессиональных бухгалтеров. В этих случаях он должен воздержаться от такой деятельности.</w:t>
      </w:r>
    </w:p>
    <w:p w:rsidR="007E307A" w:rsidRDefault="007E307A" w:rsidP="009646D3">
      <w:pPr>
        <w:spacing w:after="0" w:line="360" w:lineRule="auto"/>
        <w:ind w:firstLine="567"/>
        <w:jc w:val="both"/>
        <w:rPr>
          <w:rFonts w:ascii="Times New Roman" w:hAnsi="Times New Roman" w:cs="Times New Roman"/>
          <w:sz w:val="28"/>
          <w:szCs w:val="28"/>
        </w:rPr>
      </w:pPr>
    </w:p>
    <w:p w:rsidR="007E307A" w:rsidRDefault="007E307A" w:rsidP="009646D3">
      <w:pPr>
        <w:spacing w:after="0" w:line="360" w:lineRule="auto"/>
        <w:ind w:firstLine="567"/>
        <w:jc w:val="both"/>
        <w:rPr>
          <w:rFonts w:ascii="Times New Roman" w:hAnsi="Times New Roman" w:cs="Times New Roman"/>
          <w:sz w:val="28"/>
          <w:szCs w:val="28"/>
        </w:rPr>
      </w:pPr>
    </w:p>
    <w:p w:rsidR="007E307A" w:rsidRDefault="007E307A" w:rsidP="009646D3">
      <w:pPr>
        <w:spacing w:after="0" w:line="360" w:lineRule="auto"/>
        <w:ind w:firstLine="567"/>
        <w:jc w:val="both"/>
        <w:rPr>
          <w:rFonts w:ascii="Times New Roman" w:hAnsi="Times New Roman" w:cs="Times New Roman"/>
          <w:sz w:val="28"/>
          <w:szCs w:val="28"/>
        </w:rPr>
      </w:pPr>
    </w:p>
    <w:p w:rsidR="007E307A" w:rsidRDefault="007E307A" w:rsidP="009646D3">
      <w:pPr>
        <w:spacing w:after="0" w:line="360" w:lineRule="auto"/>
        <w:ind w:firstLine="567"/>
        <w:jc w:val="both"/>
        <w:rPr>
          <w:rFonts w:ascii="Times New Roman" w:hAnsi="Times New Roman" w:cs="Times New Roman"/>
          <w:sz w:val="28"/>
          <w:szCs w:val="28"/>
        </w:rPr>
      </w:pPr>
    </w:p>
    <w:p w:rsidR="007E307A" w:rsidRDefault="007E307A" w:rsidP="009646D3">
      <w:pPr>
        <w:spacing w:after="0" w:line="360" w:lineRule="auto"/>
        <w:ind w:firstLine="567"/>
        <w:jc w:val="both"/>
        <w:rPr>
          <w:rFonts w:ascii="Times New Roman" w:hAnsi="Times New Roman" w:cs="Times New Roman"/>
          <w:sz w:val="28"/>
          <w:szCs w:val="28"/>
        </w:rPr>
      </w:pPr>
    </w:p>
    <w:p w:rsidR="007E307A" w:rsidRDefault="007E307A" w:rsidP="009646D3">
      <w:pPr>
        <w:spacing w:after="0" w:line="360" w:lineRule="auto"/>
        <w:ind w:firstLine="567"/>
        <w:jc w:val="both"/>
        <w:rPr>
          <w:rFonts w:ascii="Times New Roman" w:hAnsi="Times New Roman" w:cs="Times New Roman"/>
          <w:sz w:val="28"/>
          <w:szCs w:val="28"/>
        </w:rPr>
      </w:pPr>
    </w:p>
    <w:p w:rsidR="007E307A" w:rsidRDefault="007E307A" w:rsidP="009646D3">
      <w:pPr>
        <w:spacing w:after="0" w:line="360" w:lineRule="auto"/>
        <w:ind w:firstLine="567"/>
        <w:jc w:val="both"/>
        <w:rPr>
          <w:rFonts w:ascii="Times New Roman" w:hAnsi="Times New Roman" w:cs="Times New Roman"/>
          <w:sz w:val="28"/>
          <w:szCs w:val="28"/>
        </w:rPr>
      </w:pPr>
    </w:p>
    <w:p w:rsidR="007E307A" w:rsidRDefault="007E307A" w:rsidP="009646D3">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center"/>
        <w:rPr>
          <w:rFonts w:ascii="Times New Roman" w:hAnsi="Times New Roman" w:cs="Times New Roman"/>
          <w:bCs/>
          <w:sz w:val="28"/>
          <w:szCs w:val="28"/>
        </w:rPr>
      </w:pPr>
      <w:r w:rsidRPr="003A7316">
        <w:rPr>
          <w:rFonts w:ascii="Times New Roman" w:hAnsi="Times New Roman" w:cs="Times New Roman"/>
          <w:bCs/>
          <w:sz w:val="28"/>
          <w:szCs w:val="28"/>
        </w:rPr>
        <w:lastRenderedPageBreak/>
        <w:t>Задача</w:t>
      </w:r>
      <w:r>
        <w:rPr>
          <w:rFonts w:ascii="Times New Roman" w:hAnsi="Times New Roman" w:cs="Times New Roman"/>
          <w:bCs/>
          <w:sz w:val="28"/>
          <w:szCs w:val="28"/>
        </w:rPr>
        <w:t>.</w:t>
      </w:r>
    </w:p>
    <w:p w:rsidR="00ED3348" w:rsidRPr="003A7316" w:rsidRDefault="00ED3348" w:rsidP="003A7316">
      <w:pPr>
        <w:spacing w:after="0" w:line="360" w:lineRule="auto"/>
        <w:ind w:firstLine="567"/>
        <w:jc w:val="center"/>
        <w:rPr>
          <w:rFonts w:ascii="Times New Roman" w:hAnsi="Times New Roman" w:cs="Times New Roman"/>
          <w:bCs/>
          <w:sz w:val="28"/>
          <w:szCs w:val="28"/>
        </w:rPr>
      </w:pPr>
    </w:p>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Сопоставьте уровни уверенности (гарантии достоверности):</w:t>
      </w:r>
    </w:p>
    <w:tbl>
      <w:tblPr>
        <w:tblW w:w="0" w:type="auto"/>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5962"/>
        <w:gridCol w:w="3402"/>
      </w:tblGrid>
      <w:tr w:rsidR="003A7316" w:rsidRPr="003A7316" w:rsidTr="00CF1ABF">
        <w:tc>
          <w:tcPr>
            <w:tcW w:w="596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
                <w:bCs/>
                <w:sz w:val="28"/>
                <w:szCs w:val="28"/>
              </w:rPr>
              <w:t>Уровень уверенности</w:t>
            </w:r>
          </w:p>
        </w:tc>
        <w:tc>
          <w:tcPr>
            <w:tcW w:w="340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
                <w:bCs/>
                <w:sz w:val="28"/>
                <w:szCs w:val="28"/>
              </w:rPr>
              <w:t>Числовое значение</w:t>
            </w:r>
          </w:p>
        </w:tc>
      </w:tr>
      <w:tr w:rsidR="003A7316" w:rsidRPr="003A7316" w:rsidTr="00CF1ABF">
        <w:tc>
          <w:tcPr>
            <w:tcW w:w="596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Абсолютный</w:t>
            </w:r>
          </w:p>
        </w:tc>
        <w:tc>
          <w:tcPr>
            <w:tcW w:w="340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1</w:t>
            </w:r>
          </w:p>
        </w:tc>
      </w:tr>
      <w:tr w:rsidR="003A7316" w:rsidRPr="003A7316" w:rsidTr="00CF1ABF">
        <w:tc>
          <w:tcPr>
            <w:tcW w:w="596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proofErr w:type="gramStart"/>
            <w:r w:rsidRPr="003A7316">
              <w:rPr>
                <w:rFonts w:ascii="Times New Roman" w:hAnsi="Times New Roman" w:cs="Times New Roman"/>
                <w:bCs/>
                <w:sz w:val="28"/>
                <w:szCs w:val="28"/>
              </w:rPr>
              <w:t>Высокий</w:t>
            </w:r>
            <w:proofErr w:type="gramEnd"/>
            <w:r w:rsidRPr="003A7316">
              <w:rPr>
                <w:rFonts w:ascii="Times New Roman" w:hAnsi="Times New Roman" w:cs="Times New Roman"/>
                <w:bCs/>
                <w:sz w:val="28"/>
                <w:szCs w:val="28"/>
              </w:rPr>
              <w:t xml:space="preserve"> (разумная уверенность)</w:t>
            </w:r>
          </w:p>
        </w:tc>
        <w:tc>
          <w:tcPr>
            <w:tcW w:w="340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2</w:t>
            </w:r>
          </w:p>
        </w:tc>
      </w:tr>
      <w:tr w:rsidR="003A7316" w:rsidRPr="003A7316" w:rsidTr="00CF1ABF">
        <w:tc>
          <w:tcPr>
            <w:tcW w:w="596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proofErr w:type="gramStart"/>
            <w:r w:rsidRPr="003A7316">
              <w:rPr>
                <w:rFonts w:ascii="Times New Roman" w:hAnsi="Times New Roman" w:cs="Times New Roman"/>
                <w:bCs/>
                <w:sz w:val="28"/>
                <w:szCs w:val="28"/>
              </w:rPr>
              <w:t>Средний</w:t>
            </w:r>
            <w:proofErr w:type="gramEnd"/>
            <w:r w:rsidRPr="003A7316">
              <w:rPr>
                <w:rFonts w:ascii="Times New Roman" w:hAnsi="Times New Roman" w:cs="Times New Roman"/>
                <w:bCs/>
                <w:sz w:val="28"/>
                <w:szCs w:val="28"/>
              </w:rPr>
              <w:t xml:space="preserve"> (ограниченная уверенность)</w:t>
            </w:r>
          </w:p>
        </w:tc>
        <w:tc>
          <w:tcPr>
            <w:tcW w:w="340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3</w:t>
            </w:r>
          </w:p>
        </w:tc>
      </w:tr>
      <w:tr w:rsidR="003A7316" w:rsidRPr="003A7316" w:rsidTr="00CF1ABF">
        <w:tc>
          <w:tcPr>
            <w:tcW w:w="596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Уверенность не предоставляется</w:t>
            </w:r>
          </w:p>
        </w:tc>
        <w:tc>
          <w:tcPr>
            <w:tcW w:w="3402" w:type="dxa"/>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4</w:t>
            </w:r>
          </w:p>
        </w:tc>
      </w:tr>
    </w:tbl>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с обеспечивающими их аудиторскими услугами:</w:t>
      </w:r>
    </w:p>
    <w:tbl>
      <w:tblPr>
        <w:tblW w:w="0" w:type="auto"/>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7178"/>
        <w:gridCol w:w="2193"/>
      </w:tblGrid>
      <w:tr w:rsidR="003A7316" w:rsidRPr="003A7316" w:rsidTr="00CF1ABF">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
                <w:bCs/>
                <w:sz w:val="28"/>
                <w:szCs w:val="28"/>
              </w:rPr>
              <w:t>Аудиторская услуга</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
                <w:bCs/>
                <w:sz w:val="28"/>
                <w:szCs w:val="28"/>
              </w:rPr>
              <w:t>Уровень уверенности</w:t>
            </w:r>
          </w:p>
        </w:tc>
      </w:tr>
      <w:tr w:rsidR="003A7316" w:rsidRPr="003A7316" w:rsidTr="00CF1ABF">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Инициативный аудит</w:t>
            </w:r>
          </w:p>
        </w:tc>
        <w:tc>
          <w:tcPr>
            <w:tcW w:w="0" w:type="auto"/>
            <w:shd w:val="clear" w:color="auto" w:fill="FFFFDD"/>
            <w:vAlign w:val="center"/>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p>
        </w:tc>
      </w:tr>
      <w:tr w:rsidR="003A7316" w:rsidRPr="003A7316" w:rsidTr="00CF1ABF">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Компиляция финансовой информации</w:t>
            </w:r>
          </w:p>
        </w:tc>
        <w:tc>
          <w:tcPr>
            <w:tcW w:w="0" w:type="auto"/>
            <w:shd w:val="clear" w:color="auto" w:fill="FFFFDD"/>
            <w:vAlign w:val="center"/>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p>
        </w:tc>
      </w:tr>
      <w:tr w:rsidR="003A7316" w:rsidRPr="003A7316" w:rsidTr="00CF1ABF">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Обзорная проверка промежуточной финан</w:t>
            </w:r>
            <w:r w:rsidRPr="003A7316">
              <w:rPr>
                <w:rFonts w:ascii="Times New Roman" w:hAnsi="Times New Roman" w:cs="Times New Roman"/>
                <w:bCs/>
                <w:sz w:val="28"/>
                <w:szCs w:val="28"/>
              </w:rPr>
              <w:softHyphen/>
              <w:t>совой информации, выполненная независи</w:t>
            </w:r>
            <w:r w:rsidRPr="003A7316">
              <w:rPr>
                <w:rFonts w:ascii="Times New Roman" w:hAnsi="Times New Roman" w:cs="Times New Roman"/>
                <w:bCs/>
                <w:sz w:val="28"/>
                <w:szCs w:val="28"/>
              </w:rPr>
              <w:softHyphen/>
              <w:t>мым аудитором</w:t>
            </w:r>
          </w:p>
        </w:tc>
        <w:tc>
          <w:tcPr>
            <w:tcW w:w="0" w:type="auto"/>
            <w:shd w:val="clear" w:color="auto" w:fill="FFFFDD"/>
            <w:vAlign w:val="center"/>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p>
        </w:tc>
      </w:tr>
    </w:tbl>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Сопоставление обоснуйте.</w:t>
      </w:r>
    </w:p>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Решение.</w:t>
      </w:r>
    </w:p>
    <w:tbl>
      <w:tblPr>
        <w:tblW w:w="0" w:type="auto"/>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7178"/>
        <w:gridCol w:w="2193"/>
      </w:tblGrid>
      <w:tr w:rsidR="003A7316" w:rsidRPr="003A7316" w:rsidTr="00CF1ABF">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
                <w:bCs/>
                <w:sz w:val="28"/>
                <w:szCs w:val="28"/>
              </w:rPr>
              <w:t>Аудиторская услуга</w:t>
            </w:r>
            <w:r w:rsidRPr="003A7316">
              <w:rPr>
                <w:rFonts w:ascii="Times New Roman" w:hAnsi="Times New Roman" w:cs="Times New Roman"/>
                <w:b/>
                <w:bCs/>
                <w:sz w:val="28"/>
                <w:szCs w:val="28"/>
              </w:rPr>
              <w:tab/>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
                <w:bCs/>
                <w:sz w:val="28"/>
                <w:szCs w:val="28"/>
              </w:rPr>
              <w:t>Уровень уверенности</w:t>
            </w:r>
          </w:p>
        </w:tc>
      </w:tr>
      <w:tr w:rsidR="003A7316" w:rsidRPr="003A7316" w:rsidTr="00CF1ABF">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Инициативный аудит</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2</w:t>
            </w:r>
          </w:p>
        </w:tc>
      </w:tr>
      <w:tr w:rsidR="003A7316" w:rsidRPr="003A7316" w:rsidTr="00CF1ABF">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Компиляция финансовой информации</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4</w:t>
            </w:r>
          </w:p>
        </w:tc>
      </w:tr>
      <w:tr w:rsidR="003A7316" w:rsidRPr="003A7316" w:rsidTr="00CF1ABF">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Обзорная проверка промежуточной финан</w:t>
            </w:r>
            <w:r w:rsidRPr="003A7316">
              <w:rPr>
                <w:rFonts w:ascii="Times New Roman" w:hAnsi="Times New Roman" w:cs="Times New Roman"/>
                <w:bCs/>
                <w:sz w:val="28"/>
                <w:szCs w:val="28"/>
              </w:rPr>
              <w:softHyphen/>
              <w:t>совой информации, выполненная независи</w:t>
            </w:r>
            <w:r w:rsidRPr="003A7316">
              <w:rPr>
                <w:rFonts w:ascii="Times New Roman" w:hAnsi="Times New Roman" w:cs="Times New Roman"/>
                <w:bCs/>
                <w:sz w:val="28"/>
                <w:szCs w:val="28"/>
              </w:rPr>
              <w:softHyphen/>
              <w:t>мым аудитором</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3A7316" w:rsidRPr="003A7316" w:rsidRDefault="003A7316" w:rsidP="003A7316">
            <w:pPr>
              <w:spacing w:after="0" w:line="360" w:lineRule="auto"/>
              <w:ind w:firstLine="567"/>
              <w:jc w:val="both"/>
              <w:rPr>
                <w:rFonts w:ascii="Times New Roman" w:hAnsi="Times New Roman" w:cs="Times New Roman"/>
                <w:bCs/>
                <w:sz w:val="28"/>
                <w:szCs w:val="28"/>
              </w:rPr>
            </w:pPr>
            <w:r w:rsidRPr="003A7316">
              <w:rPr>
                <w:rFonts w:ascii="Times New Roman" w:hAnsi="Times New Roman" w:cs="Times New Roman"/>
                <w:bCs/>
                <w:sz w:val="28"/>
                <w:szCs w:val="28"/>
              </w:rPr>
              <w:t>3</w:t>
            </w:r>
          </w:p>
        </w:tc>
      </w:tr>
    </w:tbl>
    <w:p w:rsidR="003A7316" w:rsidRPr="003A7316" w:rsidRDefault="003A7316" w:rsidP="003A7316">
      <w:pPr>
        <w:spacing w:after="0" w:line="360" w:lineRule="auto"/>
        <w:ind w:firstLine="567"/>
        <w:jc w:val="both"/>
        <w:rPr>
          <w:rFonts w:ascii="Times New Roman" w:hAnsi="Times New Roman" w:cs="Times New Roman"/>
          <w:bCs/>
          <w:sz w:val="28"/>
          <w:szCs w:val="28"/>
        </w:rPr>
      </w:pP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bCs/>
          <w:sz w:val="28"/>
          <w:szCs w:val="28"/>
        </w:rPr>
        <w:t>1) Инициативный аудит</w:t>
      </w:r>
      <w:r w:rsidRPr="003A7316">
        <w:rPr>
          <w:rFonts w:ascii="Times New Roman" w:hAnsi="Times New Roman" w:cs="Times New Roman"/>
          <w:sz w:val="28"/>
          <w:szCs w:val="28"/>
        </w:rPr>
        <w:t> — это проверка состояния бухгалтерского и налогового учета вместе с подтверждением достоверности бухгалтерской (финансовой) отчетности исключительно по желанию заказчика. По итогам инициативного аудита заказчику подготавливается и выдается </w:t>
      </w:r>
      <w:r w:rsidRPr="003A7316">
        <w:rPr>
          <w:rFonts w:ascii="Times New Roman" w:hAnsi="Times New Roman" w:cs="Times New Roman"/>
          <w:bCs/>
          <w:sz w:val="28"/>
          <w:szCs w:val="28"/>
        </w:rPr>
        <w:t xml:space="preserve">письменный </w:t>
      </w:r>
      <w:r w:rsidRPr="003A7316">
        <w:rPr>
          <w:rFonts w:ascii="Times New Roman" w:hAnsi="Times New Roman" w:cs="Times New Roman"/>
          <w:bCs/>
          <w:sz w:val="28"/>
          <w:szCs w:val="28"/>
        </w:rPr>
        <w:lastRenderedPageBreak/>
        <w:t>отчет по всем разделам учета</w:t>
      </w:r>
      <w:r w:rsidRPr="003A7316">
        <w:rPr>
          <w:rFonts w:ascii="Times New Roman" w:hAnsi="Times New Roman" w:cs="Times New Roman"/>
          <w:sz w:val="28"/>
          <w:szCs w:val="28"/>
        </w:rPr>
        <w:t>, в котором содержится обзор замечаний, выявленных аудиторами и экспертами в ходе проверки.</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2)Согласно стандарту №31 ст3, компиляция финансовой информации – это сбор, классификация и обобщение финансовой информации, а также возможная ее трансформация, под которой в свою очередь, подразумевается - преобразование форм финансовой (бухгалтерской) отчетности, подготовленных в соответствии с требованиями законодательства Российской Федерации, в иные формы финансовой (бухгалтерской) отчетности. </w:t>
      </w:r>
    </w:p>
    <w:p w:rsidR="003A7316" w:rsidRP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Согласно стандарту №31 ст</w:t>
      </w:r>
      <w:proofErr w:type="gramStart"/>
      <w:r w:rsidRPr="003A7316">
        <w:rPr>
          <w:rFonts w:ascii="Times New Roman" w:hAnsi="Times New Roman" w:cs="Times New Roman"/>
          <w:sz w:val="28"/>
          <w:szCs w:val="28"/>
        </w:rPr>
        <w:t>4</w:t>
      </w:r>
      <w:proofErr w:type="gramEnd"/>
      <w:r w:rsidRPr="003A7316">
        <w:rPr>
          <w:rFonts w:ascii="Times New Roman" w:hAnsi="Times New Roman" w:cs="Times New Roman"/>
          <w:sz w:val="28"/>
          <w:szCs w:val="28"/>
        </w:rPr>
        <w:t>, выполняемые процедуры не предназначены для выражения мнения и не позволяют аудитору выразить мнение о достоверности финансовой информации.</w:t>
      </w:r>
    </w:p>
    <w:p w:rsidR="003A7316" w:rsidRDefault="003A7316" w:rsidP="003A7316">
      <w:pPr>
        <w:spacing w:after="0" w:line="360" w:lineRule="auto"/>
        <w:ind w:firstLine="567"/>
        <w:jc w:val="both"/>
        <w:rPr>
          <w:rFonts w:ascii="Times New Roman" w:hAnsi="Times New Roman" w:cs="Times New Roman"/>
          <w:sz w:val="28"/>
          <w:szCs w:val="28"/>
        </w:rPr>
      </w:pPr>
      <w:r w:rsidRPr="003A7316">
        <w:rPr>
          <w:rFonts w:ascii="Times New Roman" w:hAnsi="Times New Roman" w:cs="Times New Roman"/>
          <w:sz w:val="28"/>
          <w:szCs w:val="28"/>
        </w:rPr>
        <w:t>3)В соответствии с Международным стандартом, применимым к обзорным проверкам, 2410 («Обзорная проверка промежуточной финансовой информации, проводимая независимым аудитором организации»). Обзорная проверка промежуточной финансовой информации включает в себя проведение опросов персонала, главным образом, сотрудников, ответственных за финансовые вопросы и вопросы бухгалтерского учета, а также выполнение аналитических и иных процедур, связанных с обзорной проверкой. Объем процедур, выполняемых в ходе обзорной проверки, существенно меньше, чем при проведен</w:t>
      </w:r>
      <w:proofErr w:type="gramStart"/>
      <w:r w:rsidRPr="003A7316">
        <w:rPr>
          <w:rFonts w:ascii="Times New Roman" w:hAnsi="Times New Roman" w:cs="Times New Roman"/>
          <w:sz w:val="28"/>
          <w:szCs w:val="28"/>
        </w:rPr>
        <w:t>ии ау</w:t>
      </w:r>
      <w:proofErr w:type="gramEnd"/>
      <w:r w:rsidRPr="003A7316">
        <w:rPr>
          <w:rFonts w:ascii="Times New Roman" w:hAnsi="Times New Roman" w:cs="Times New Roman"/>
          <w:sz w:val="28"/>
          <w:szCs w:val="28"/>
        </w:rPr>
        <w:t xml:space="preserve">дита в соответствии с Международными стандартами аудита, что не позволяет получить необходимую степень уверенности в том, что обнаружены все существенные факты, которые могли бы быть выявлены в ходе проведения аудита. </w:t>
      </w:r>
    </w:p>
    <w:p w:rsidR="007E307A" w:rsidRPr="003A7316" w:rsidRDefault="007E307A" w:rsidP="003A7316">
      <w:pPr>
        <w:spacing w:after="0" w:line="360" w:lineRule="auto"/>
        <w:ind w:firstLine="567"/>
        <w:jc w:val="both"/>
        <w:rPr>
          <w:rFonts w:ascii="Times New Roman" w:hAnsi="Times New Roman" w:cs="Times New Roman"/>
          <w:sz w:val="28"/>
          <w:szCs w:val="28"/>
        </w:rPr>
      </w:pPr>
      <w:bookmarkStart w:id="0" w:name="_GoBack"/>
      <w:bookmarkEnd w:id="0"/>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both"/>
        <w:rPr>
          <w:rFonts w:ascii="Times New Roman" w:hAnsi="Times New Roman" w:cs="Times New Roman"/>
          <w:sz w:val="28"/>
          <w:szCs w:val="28"/>
        </w:rPr>
      </w:pPr>
    </w:p>
    <w:p w:rsidR="003A7316" w:rsidRDefault="003A7316" w:rsidP="003A7316">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E7687E" w:rsidRDefault="00E7687E" w:rsidP="00E7687E">
      <w:pPr>
        <w:spacing w:after="0" w:line="360" w:lineRule="auto"/>
        <w:ind w:firstLine="567"/>
        <w:jc w:val="both"/>
        <w:rPr>
          <w:rFonts w:ascii="Times New Roman" w:hAnsi="Times New Roman" w:cs="Times New Roman"/>
          <w:sz w:val="28"/>
          <w:szCs w:val="28"/>
        </w:rPr>
      </w:pPr>
    </w:p>
    <w:p w:rsidR="003A7316" w:rsidRDefault="00E7687E" w:rsidP="00E7687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Международные стандарты аудита. Под </w:t>
      </w:r>
      <w:proofErr w:type="spellStart"/>
      <w:proofErr w:type="gramStart"/>
      <w:r>
        <w:rPr>
          <w:rFonts w:ascii="Times New Roman" w:hAnsi="Times New Roman" w:cs="Times New Roman"/>
          <w:sz w:val="28"/>
          <w:szCs w:val="28"/>
        </w:rPr>
        <w:t>ред</w:t>
      </w:r>
      <w:proofErr w:type="spellEnd"/>
      <w:proofErr w:type="gramEnd"/>
      <w:r>
        <w:rPr>
          <w:rFonts w:ascii="Times New Roman" w:hAnsi="Times New Roman" w:cs="Times New Roman"/>
          <w:sz w:val="28"/>
          <w:szCs w:val="28"/>
        </w:rPr>
        <w:t xml:space="preserve"> Ж.А. </w:t>
      </w:r>
      <w:proofErr w:type="spellStart"/>
      <w:r>
        <w:rPr>
          <w:rFonts w:ascii="Times New Roman" w:hAnsi="Times New Roman" w:cs="Times New Roman"/>
          <w:sz w:val="28"/>
          <w:szCs w:val="28"/>
        </w:rPr>
        <w:t>Кеворковой</w:t>
      </w:r>
      <w:proofErr w:type="spellEnd"/>
      <w:r>
        <w:rPr>
          <w:rFonts w:ascii="Times New Roman" w:hAnsi="Times New Roman" w:cs="Times New Roman"/>
          <w:sz w:val="28"/>
          <w:szCs w:val="28"/>
        </w:rPr>
        <w:t xml:space="preserve"> 2013г.   </w:t>
      </w:r>
    </w:p>
    <w:p w:rsidR="003A7316" w:rsidRPr="003A7316" w:rsidRDefault="00E7687E" w:rsidP="003A73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hyperlink r:id="rId9" w:history="1">
        <w:r w:rsidR="003A7316" w:rsidRPr="003A7316">
          <w:rPr>
            <w:rStyle w:val="a3"/>
            <w:rFonts w:ascii="Times New Roman" w:hAnsi="Times New Roman" w:cs="Times New Roman"/>
            <w:sz w:val="28"/>
            <w:szCs w:val="28"/>
          </w:rPr>
          <w:t>http://bibliofond.ru/view.aspx?id=434662</w:t>
        </w:r>
      </w:hyperlink>
    </w:p>
    <w:p w:rsidR="003A7316" w:rsidRPr="003A7316" w:rsidRDefault="00E7687E" w:rsidP="003A73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hyperlink r:id="rId10" w:history="1">
        <w:r w:rsidR="003A7316" w:rsidRPr="003A7316">
          <w:rPr>
            <w:rStyle w:val="a3"/>
            <w:rFonts w:ascii="Times New Roman" w:hAnsi="Times New Roman" w:cs="Times New Roman"/>
            <w:sz w:val="28"/>
            <w:szCs w:val="28"/>
          </w:rPr>
          <w:t>http://msfo-practice.ru/article.aspx?aid=325116</w:t>
        </w:r>
      </w:hyperlink>
    </w:p>
    <w:p w:rsidR="003A7316" w:rsidRPr="003A7316" w:rsidRDefault="00E7687E" w:rsidP="003A73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hyperlink r:id="rId11" w:history="1">
        <w:r w:rsidR="003A7316" w:rsidRPr="003A7316">
          <w:rPr>
            <w:rStyle w:val="a3"/>
            <w:rFonts w:ascii="Times New Roman" w:hAnsi="Times New Roman" w:cs="Times New Roman"/>
            <w:sz w:val="28"/>
            <w:szCs w:val="28"/>
          </w:rPr>
          <w:t>http://ru.wikipedia.org/wiki</w:t>
        </w:r>
      </w:hyperlink>
    </w:p>
    <w:p w:rsidR="003A7316" w:rsidRPr="003A7316" w:rsidRDefault="00E7687E" w:rsidP="003A73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w:t>
      </w:r>
      <w:hyperlink r:id="rId12" w:history="1">
        <w:r w:rsidR="003A7316" w:rsidRPr="003A7316">
          <w:rPr>
            <w:rStyle w:val="a3"/>
            <w:rFonts w:ascii="Times New Roman" w:hAnsi="Times New Roman" w:cs="Times New Roman"/>
            <w:sz w:val="28"/>
            <w:szCs w:val="28"/>
            <w:lang w:val="en-US"/>
          </w:rPr>
          <w:t>http</w:t>
        </w:r>
        <w:r w:rsidR="003A7316" w:rsidRPr="003A7316">
          <w:rPr>
            <w:rStyle w:val="a3"/>
            <w:rFonts w:ascii="Times New Roman" w:hAnsi="Times New Roman" w:cs="Times New Roman"/>
            <w:sz w:val="28"/>
            <w:szCs w:val="28"/>
          </w:rPr>
          <w:t>://</w:t>
        </w:r>
        <w:proofErr w:type="spellStart"/>
        <w:r w:rsidR="003A7316" w:rsidRPr="003A7316">
          <w:rPr>
            <w:rStyle w:val="a3"/>
            <w:rFonts w:ascii="Times New Roman" w:hAnsi="Times New Roman" w:cs="Times New Roman"/>
            <w:sz w:val="28"/>
            <w:szCs w:val="28"/>
            <w:lang w:val="en-US"/>
          </w:rPr>
          <w:t>uchebnikionline</w:t>
        </w:r>
        <w:proofErr w:type="spellEnd"/>
        <w:r w:rsidR="003A7316" w:rsidRPr="003A7316">
          <w:rPr>
            <w:rStyle w:val="a3"/>
            <w:rFonts w:ascii="Times New Roman" w:hAnsi="Times New Roman" w:cs="Times New Roman"/>
            <w:sz w:val="28"/>
            <w:szCs w:val="28"/>
          </w:rPr>
          <w:t>.</w:t>
        </w:r>
        <w:r w:rsidR="003A7316" w:rsidRPr="003A7316">
          <w:rPr>
            <w:rStyle w:val="a3"/>
            <w:rFonts w:ascii="Times New Roman" w:hAnsi="Times New Roman" w:cs="Times New Roman"/>
            <w:sz w:val="28"/>
            <w:szCs w:val="28"/>
            <w:lang w:val="en-US"/>
          </w:rPr>
          <w:t>com</w:t>
        </w:r>
        <w:r w:rsidR="003A7316" w:rsidRPr="003A7316">
          <w:rPr>
            <w:rStyle w:val="a3"/>
            <w:rFonts w:ascii="Times New Roman" w:hAnsi="Times New Roman" w:cs="Times New Roman"/>
            <w:sz w:val="28"/>
            <w:szCs w:val="28"/>
          </w:rPr>
          <w:t>/</w:t>
        </w:r>
        <w:proofErr w:type="spellStart"/>
        <w:r w:rsidR="003A7316" w:rsidRPr="003A7316">
          <w:rPr>
            <w:rStyle w:val="a3"/>
            <w:rFonts w:ascii="Times New Roman" w:hAnsi="Times New Roman" w:cs="Times New Roman"/>
            <w:sz w:val="28"/>
            <w:szCs w:val="28"/>
            <w:lang w:val="en-US"/>
          </w:rPr>
          <w:t>etika</w:t>
        </w:r>
        <w:proofErr w:type="spellEnd"/>
        <w:r w:rsidR="003A7316" w:rsidRPr="003A7316">
          <w:rPr>
            <w:rStyle w:val="a3"/>
            <w:rFonts w:ascii="Times New Roman" w:hAnsi="Times New Roman" w:cs="Times New Roman"/>
            <w:sz w:val="28"/>
            <w:szCs w:val="28"/>
          </w:rPr>
          <w:t>_</w:t>
        </w:r>
        <w:proofErr w:type="spellStart"/>
        <w:r w:rsidR="003A7316" w:rsidRPr="003A7316">
          <w:rPr>
            <w:rStyle w:val="a3"/>
            <w:rFonts w:ascii="Times New Roman" w:hAnsi="Times New Roman" w:cs="Times New Roman"/>
            <w:sz w:val="28"/>
            <w:szCs w:val="28"/>
            <w:lang w:val="en-US"/>
          </w:rPr>
          <w:t>estetika</w:t>
        </w:r>
        <w:proofErr w:type="spellEnd"/>
      </w:hyperlink>
    </w:p>
    <w:p w:rsidR="003A7316" w:rsidRPr="003A7316" w:rsidRDefault="00E7687E" w:rsidP="003A73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hyperlink r:id="rId13" w:history="1">
        <w:r w:rsidR="003A7316" w:rsidRPr="003A7316">
          <w:rPr>
            <w:rStyle w:val="a3"/>
            <w:rFonts w:ascii="Times New Roman" w:hAnsi="Times New Roman" w:cs="Times New Roman"/>
            <w:sz w:val="28"/>
            <w:szCs w:val="28"/>
          </w:rPr>
          <w:t>http://www.ifac.org/global-knowledge-gateway</w:t>
        </w:r>
      </w:hyperlink>
    </w:p>
    <w:p w:rsidR="003A7316" w:rsidRPr="003A7316" w:rsidRDefault="00E7687E" w:rsidP="003A73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w:t>
      </w:r>
      <w:hyperlink r:id="rId14" w:history="1">
        <w:r w:rsidR="003A7316" w:rsidRPr="003A7316">
          <w:rPr>
            <w:rStyle w:val="a3"/>
            <w:rFonts w:ascii="Times New Roman" w:hAnsi="Times New Roman" w:cs="Times New Roman"/>
            <w:sz w:val="28"/>
            <w:szCs w:val="28"/>
          </w:rPr>
          <w:t>http://www.ipbr.org/ifac/</w:t>
        </w:r>
      </w:hyperlink>
    </w:p>
    <w:p w:rsidR="003A7316" w:rsidRPr="003A7316" w:rsidRDefault="00E7687E" w:rsidP="003A73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 </w:t>
      </w:r>
      <w:hyperlink r:id="rId15" w:history="1">
        <w:r w:rsidR="003A7316" w:rsidRPr="003A7316">
          <w:rPr>
            <w:rStyle w:val="a3"/>
            <w:rFonts w:ascii="Times New Roman" w:hAnsi="Times New Roman" w:cs="Times New Roman"/>
            <w:sz w:val="28"/>
            <w:szCs w:val="28"/>
          </w:rPr>
          <w:t>http://www.line-audit.ru/index.php?p=services/audit/5</w:t>
        </w:r>
      </w:hyperlink>
    </w:p>
    <w:p w:rsidR="003A7316" w:rsidRPr="003A7316" w:rsidRDefault="00E7687E" w:rsidP="003A73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 </w:t>
      </w:r>
      <w:hyperlink r:id="rId16" w:history="1">
        <w:r w:rsidR="003A7316" w:rsidRPr="003A7316">
          <w:rPr>
            <w:rStyle w:val="a3"/>
            <w:rFonts w:ascii="Times New Roman" w:hAnsi="Times New Roman" w:cs="Times New Roman"/>
            <w:sz w:val="28"/>
            <w:szCs w:val="28"/>
          </w:rPr>
          <w:t>http://www.minfin.ru/ru/perfomance/budget/sfo/</w:t>
        </w:r>
      </w:hyperlink>
    </w:p>
    <w:p w:rsidR="003A7316" w:rsidRPr="00757F35" w:rsidRDefault="003A7316" w:rsidP="003A7316">
      <w:pPr>
        <w:spacing w:after="0" w:line="360" w:lineRule="auto"/>
        <w:ind w:firstLine="567"/>
        <w:jc w:val="both"/>
        <w:rPr>
          <w:rFonts w:ascii="Times New Roman" w:hAnsi="Times New Roman" w:cs="Times New Roman"/>
          <w:sz w:val="28"/>
          <w:szCs w:val="28"/>
        </w:rPr>
      </w:pPr>
    </w:p>
    <w:sectPr w:rsidR="003A7316" w:rsidRPr="00757F35">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76C" w:rsidRDefault="00CB576C" w:rsidP="003A7316">
      <w:pPr>
        <w:spacing w:after="0" w:line="240" w:lineRule="auto"/>
      </w:pPr>
      <w:r>
        <w:separator/>
      </w:r>
    </w:p>
  </w:endnote>
  <w:endnote w:type="continuationSeparator" w:id="0">
    <w:p w:rsidR="00CB576C" w:rsidRDefault="00CB576C" w:rsidP="003A7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1425094"/>
      <w:docPartObj>
        <w:docPartGallery w:val="Page Numbers (Bottom of Page)"/>
        <w:docPartUnique/>
      </w:docPartObj>
    </w:sdtPr>
    <w:sdtEndPr/>
    <w:sdtContent>
      <w:p w:rsidR="003A7316" w:rsidRDefault="003A7316">
        <w:pPr>
          <w:pStyle w:val="a6"/>
          <w:jc w:val="center"/>
        </w:pPr>
        <w:r>
          <w:fldChar w:fldCharType="begin"/>
        </w:r>
        <w:r>
          <w:instrText>PAGE   \* MERGEFORMAT</w:instrText>
        </w:r>
        <w:r>
          <w:fldChar w:fldCharType="separate"/>
        </w:r>
        <w:r w:rsidR="007E307A">
          <w:rPr>
            <w:noProof/>
          </w:rPr>
          <w:t>16</w:t>
        </w:r>
        <w:r>
          <w:fldChar w:fldCharType="end"/>
        </w:r>
      </w:p>
    </w:sdtContent>
  </w:sdt>
  <w:p w:rsidR="003A7316" w:rsidRDefault="003A731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76C" w:rsidRDefault="00CB576C" w:rsidP="003A7316">
      <w:pPr>
        <w:spacing w:after="0" w:line="240" w:lineRule="auto"/>
      </w:pPr>
      <w:r>
        <w:separator/>
      </w:r>
    </w:p>
  </w:footnote>
  <w:footnote w:type="continuationSeparator" w:id="0">
    <w:p w:rsidR="00CB576C" w:rsidRDefault="00CB576C" w:rsidP="003A73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9520D1"/>
    <w:multiLevelType w:val="hybridMultilevel"/>
    <w:tmpl w:val="641878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B3D"/>
    <w:rsid w:val="00060B3D"/>
    <w:rsid w:val="000D62D6"/>
    <w:rsid w:val="003A7316"/>
    <w:rsid w:val="00620A83"/>
    <w:rsid w:val="006820B5"/>
    <w:rsid w:val="00711E37"/>
    <w:rsid w:val="00757F35"/>
    <w:rsid w:val="007E307A"/>
    <w:rsid w:val="008D4D20"/>
    <w:rsid w:val="009646D3"/>
    <w:rsid w:val="00A822C3"/>
    <w:rsid w:val="00A8344F"/>
    <w:rsid w:val="00C607EC"/>
    <w:rsid w:val="00CB576C"/>
    <w:rsid w:val="00D24F5E"/>
    <w:rsid w:val="00D6787C"/>
    <w:rsid w:val="00E7687E"/>
    <w:rsid w:val="00ED3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8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7F35"/>
    <w:rPr>
      <w:color w:val="0000FF" w:themeColor="hyperlink"/>
      <w:u w:val="single"/>
    </w:rPr>
  </w:style>
  <w:style w:type="paragraph" w:customStyle="1" w:styleId="u">
    <w:name w:val="u"/>
    <w:basedOn w:val="a"/>
    <w:rsid w:val="00757F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3A73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A7316"/>
  </w:style>
  <w:style w:type="paragraph" w:styleId="a6">
    <w:name w:val="footer"/>
    <w:basedOn w:val="a"/>
    <w:link w:val="a7"/>
    <w:uiPriority w:val="99"/>
    <w:unhideWhenUsed/>
    <w:rsid w:val="003A73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7316"/>
  </w:style>
  <w:style w:type="paragraph" w:styleId="a8">
    <w:name w:val="Balloon Text"/>
    <w:basedOn w:val="a"/>
    <w:link w:val="a9"/>
    <w:uiPriority w:val="99"/>
    <w:semiHidden/>
    <w:unhideWhenUsed/>
    <w:rsid w:val="007E307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E30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8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7F35"/>
    <w:rPr>
      <w:color w:val="0000FF" w:themeColor="hyperlink"/>
      <w:u w:val="single"/>
    </w:rPr>
  </w:style>
  <w:style w:type="paragraph" w:customStyle="1" w:styleId="u">
    <w:name w:val="u"/>
    <w:basedOn w:val="a"/>
    <w:rsid w:val="00757F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3A73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A7316"/>
  </w:style>
  <w:style w:type="paragraph" w:styleId="a6">
    <w:name w:val="footer"/>
    <w:basedOn w:val="a"/>
    <w:link w:val="a7"/>
    <w:uiPriority w:val="99"/>
    <w:unhideWhenUsed/>
    <w:rsid w:val="003A73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7316"/>
  </w:style>
  <w:style w:type="paragraph" w:styleId="a8">
    <w:name w:val="Balloon Text"/>
    <w:basedOn w:val="a"/>
    <w:link w:val="a9"/>
    <w:uiPriority w:val="99"/>
    <w:semiHidden/>
    <w:unhideWhenUsed/>
    <w:rsid w:val="007E307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E3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54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icpa.org/Research/Standards/CodeofConduct/Pages/default.aspx" TargetMode="External"/><Relationship Id="rId13" Type="http://schemas.openxmlformats.org/officeDocument/2006/relationships/hyperlink" Target="http://www.ifac.org/global-knowledge-gateway"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uchebnikionline.com/etika_estetik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nfin.ru/ru/perfomance/budget/sf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ki" TargetMode="External"/><Relationship Id="rId5" Type="http://schemas.openxmlformats.org/officeDocument/2006/relationships/webSettings" Target="webSettings.xml"/><Relationship Id="rId15" Type="http://schemas.openxmlformats.org/officeDocument/2006/relationships/hyperlink" Target="http://www.line-audit.ru/index.php?p=services/audit/5" TargetMode="External"/><Relationship Id="rId10" Type="http://schemas.openxmlformats.org/officeDocument/2006/relationships/hyperlink" Target="http://msfo-practice.ru/article.aspx?aid=32511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bliofond.ru/view.aspx?id=434662" TargetMode="External"/><Relationship Id="rId14" Type="http://schemas.openxmlformats.org/officeDocument/2006/relationships/hyperlink" Target="http://www.ipbr.org/ifa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3381</Words>
  <Characters>19277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10</cp:revision>
  <cp:lastPrinted>2015-09-16T07:52:00Z</cp:lastPrinted>
  <dcterms:created xsi:type="dcterms:W3CDTF">2015-09-09T10:22:00Z</dcterms:created>
  <dcterms:modified xsi:type="dcterms:W3CDTF">2015-09-16T07:52:00Z</dcterms:modified>
</cp:coreProperties>
</file>