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761" w:rsidRDefault="001E4586" w:rsidP="001E4586">
      <w:pPr>
        <w:jc w:val="center"/>
        <w:rPr>
          <w:b/>
        </w:rPr>
      </w:pPr>
      <w:r w:rsidRPr="001E4586">
        <w:rPr>
          <w:b/>
        </w:rPr>
        <w:t>Содержание</w:t>
      </w:r>
    </w:p>
    <w:p w:rsidR="001E4586" w:rsidRDefault="001E4586" w:rsidP="000032BA">
      <w:pPr>
        <w:keepNext/>
        <w:ind w:firstLine="0"/>
      </w:pPr>
      <w:r>
        <w:t>Введение</w:t>
      </w:r>
      <w:r w:rsidR="00C81500">
        <w:t xml:space="preserve">                                                                                         </w:t>
      </w:r>
      <w:r w:rsidR="000032BA">
        <w:t xml:space="preserve">           </w:t>
      </w:r>
      <w:r w:rsidR="00C81500">
        <w:t xml:space="preserve">               3</w:t>
      </w:r>
    </w:p>
    <w:p w:rsidR="001E4586" w:rsidRDefault="001E4586" w:rsidP="000032BA">
      <w:pPr>
        <w:keepNext/>
        <w:ind w:firstLine="0"/>
      </w:pPr>
      <w:r>
        <w:t>Глава 1</w:t>
      </w:r>
      <w:r w:rsidR="000A12B8">
        <w:t xml:space="preserve">. </w:t>
      </w:r>
      <w:r w:rsidR="000A12B8" w:rsidRPr="008E0D90">
        <w:t>Структура страхового т</w:t>
      </w:r>
      <w:r w:rsidR="00C81500">
        <w:t xml:space="preserve">арифа: нетто – премия, нагрузка          </w:t>
      </w:r>
      <w:r w:rsidR="000032BA">
        <w:t xml:space="preserve">          </w:t>
      </w:r>
      <w:r w:rsidR="00C81500">
        <w:t xml:space="preserve"> 4</w:t>
      </w:r>
    </w:p>
    <w:p w:rsidR="000A12B8" w:rsidRDefault="001E4586" w:rsidP="00C524B4">
      <w:pPr>
        <w:keepNext/>
        <w:keepLines/>
        <w:ind w:firstLine="0"/>
      </w:pPr>
      <w:r>
        <w:t>Глава 2</w:t>
      </w:r>
      <w:r w:rsidR="000A12B8" w:rsidRPr="008E0D90">
        <w:t xml:space="preserve">. </w:t>
      </w:r>
      <w:r w:rsidR="000A12B8">
        <w:t xml:space="preserve"> </w:t>
      </w:r>
      <w:r w:rsidR="000A12B8" w:rsidRPr="008E0D90">
        <w:t>Деятельность иностранных страховщико</w:t>
      </w:r>
      <w:r w:rsidR="00C81500">
        <w:t xml:space="preserve">в на российском страховом рынке                                                                                                       </w:t>
      </w:r>
      <w:r w:rsidR="000032BA">
        <w:t xml:space="preserve">           </w:t>
      </w:r>
      <w:r w:rsidR="00C81500">
        <w:t xml:space="preserve">      9  </w:t>
      </w:r>
    </w:p>
    <w:p w:rsidR="001E4586" w:rsidRDefault="001E4586" w:rsidP="000032BA">
      <w:pPr>
        <w:keepNext/>
        <w:ind w:firstLine="0"/>
      </w:pPr>
      <w:r>
        <w:t>Заключение</w:t>
      </w:r>
      <w:r w:rsidR="00C81500">
        <w:t xml:space="preserve">                                                                                              </w:t>
      </w:r>
      <w:r w:rsidR="000032BA">
        <w:t xml:space="preserve">          </w:t>
      </w:r>
      <w:r w:rsidR="00C81500">
        <w:t xml:space="preserve">     12</w:t>
      </w:r>
    </w:p>
    <w:p w:rsidR="000A12B8" w:rsidRDefault="000A12B8" w:rsidP="000032BA">
      <w:pPr>
        <w:keepNext/>
        <w:ind w:firstLine="0"/>
      </w:pPr>
      <w:r>
        <w:t>Задача</w:t>
      </w:r>
      <w:r w:rsidR="00C81500">
        <w:t xml:space="preserve">                                                                                                         </w:t>
      </w:r>
      <w:r w:rsidR="000032BA">
        <w:t xml:space="preserve">           </w:t>
      </w:r>
      <w:r w:rsidR="00C81500">
        <w:t xml:space="preserve">  13</w:t>
      </w:r>
    </w:p>
    <w:p w:rsidR="001E4586" w:rsidRDefault="001E4586" w:rsidP="000032BA">
      <w:pPr>
        <w:keepNext/>
        <w:ind w:firstLine="0"/>
      </w:pPr>
      <w:r>
        <w:t>Список используемой литературы</w:t>
      </w:r>
      <w:r w:rsidR="00C81500">
        <w:t xml:space="preserve">                                                          </w:t>
      </w:r>
      <w:r w:rsidR="000032BA">
        <w:t xml:space="preserve">         </w:t>
      </w:r>
      <w:r w:rsidR="00C81500">
        <w:t xml:space="preserve">    14</w:t>
      </w:r>
    </w:p>
    <w:p w:rsidR="001E4586" w:rsidRDefault="001E4586" w:rsidP="001E4586"/>
    <w:p w:rsidR="001E4586" w:rsidRDefault="001E4586" w:rsidP="001E4586"/>
    <w:p w:rsidR="001E4586" w:rsidRDefault="001E4586" w:rsidP="001E4586"/>
    <w:p w:rsidR="001E4586" w:rsidRDefault="001E4586" w:rsidP="001E4586"/>
    <w:p w:rsidR="001E4586" w:rsidRDefault="001E4586" w:rsidP="001E4586"/>
    <w:p w:rsidR="001E4586" w:rsidRDefault="001E4586" w:rsidP="001E4586"/>
    <w:p w:rsidR="001E4586" w:rsidRDefault="001E4586" w:rsidP="001E4586"/>
    <w:p w:rsidR="001E4586" w:rsidRDefault="001E4586" w:rsidP="001E4586"/>
    <w:p w:rsidR="001E4586" w:rsidRDefault="001E4586" w:rsidP="001E4586"/>
    <w:p w:rsidR="001E4586" w:rsidRDefault="001E4586" w:rsidP="001E4586"/>
    <w:p w:rsidR="001E4586" w:rsidRDefault="001E4586" w:rsidP="001E4586"/>
    <w:p w:rsidR="001E4586" w:rsidRDefault="001E4586" w:rsidP="001E4586"/>
    <w:p w:rsidR="001E4586" w:rsidRDefault="001E4586" w:rsidP="001E4586"/>
    <w:p w:rsidR="001E4586" w:rsidRDefault="001E4586" w:rsidP="001E4586"/>
    <w:p w:rsidR="001E4586" w:rsidRDefault="001E4586" w:rsidP="001E4586"/>
    <w:p w:rsidR="001E4586" w:rsidRDefault="001E4586" w:rsidP="001E4586"/>
    <w:p w:rsidR="001E4586" w:rsidRDefault="001E4586" w:rsidP="001E4586"/>
    <w:p w:rsidR="00C524B4" w:rsidRDefault="00C524B4" w:rsidP="001E4586"/>
    <w:p w:rsidR="00C524B4" w:rsidRDefault="00C524B4" w:rsidP="001E4586"/>
    <w:p w:rsidR="00C524B4" w:rsidRDefault="00C524B4" w:rsidP="001E4586"/>
    <w:p w:rsidR="00C524B4" w:rsidRDefault="00C524B4" w:rsidP="001E4586"/>
    <w:p w:rsidR="001E4586" w:rsidRDefault="001E4586" w:rsidP="001E4586"/>
    <w:p w:rsidR="001E4586" w:rsidRDefault="001E4586" w:rsidP="001E4586">
      <w:pPr>
        <w:jc w:val="center"/>
        <w:rPr>
          <w:b/>
        </w:rPr>
      </w:pPr>
      <w:r w:rsidRPr="001E4586">
        <w:rPr>
          <w:b/>
        </w:rPr>
        <w:lastRenderedPageBreak/>
        <w:t>Введение</w:t>
      </w:r>
    </w:p>
    <w:p w:rsidR="00C524B4" w:rsidRDefault="00C524B4" w:rsidP="001E4586">
      <w:pPr>
        <w:jc w:val="center"/>
        <w:rPr>
          <w:b/>
        </w:rPr>
      </w:pPr>
    </w:p>
    <w:p w:rsidR="001E4586" w:rsidRPr="001E4586" w:rsidRDefault="001E4586" w:rsidP="001E4586">
      <w:pPr>
        <w:pStyle w:val="a3"/>
        <w:spacing w:before="0" w:beforeAutospacing="0" w:after="0" w:afterAutospacing="0" w:line="360" w:lineRule="auto"/>
        <w:ind w:firstLine="709"/>
        <w:rPr>
          <w:color w:val="000000"/>
          <w:sz w:val="28"/>
          <w:szCs w:val="28"/>
        </w:rPr>
      </w:pPr>
      <w:r>
        <w:rPr>
          <w:color w:val="000000"/>
          <w:sz w:val="28"/>
          <w:szCs w:val="28"/>
        </w:rPr>
        <w:t xml:space="preserve">Актуальность моей контрольной работы легко доказуема. </w:t>
      </w:r>
      <w:r w:rsidRPr="001E4586">
        <w:rPr>
          <w:color w:val="000000"/>
          <w:sz w:val="28"/>
          <w:szCs w:val="28"/>
        </w:rPr>
        <w:t>В настоящее время жизнь здравомыслящего человека и нормальная деятельность хозяйственной или иной организации невозможны без страхования. Любому физическому и юридическому лицу, их имуществу или имущественным интересам может быть нанесен серьезный ущерб, справиться с которым без страхования будет не под силу.</w:t>
      </w:r>
    </w:p>
    <w:p w:rsidR="001E4586" w:rsidRPr="001E4586" w:rsidRDefault="001E4586" w:rsidP="001E4586">
      <w:pPr>
        <w:pStyle w:val="a3"/>
        <w:spacing w:before="0" w:beforeAutospacing="0" w:after="0" w:afterAutospacing="0" w:line="360" w:lineRule="auto"/>
        <w:ind w:firstLine="709"/>
        <w:rPr>
          <w:color w:val="000000"/>
          <w:sz w:val="28"/>
          <w:szCs w:val="28"/>
        </w:rPr>
      </w:pPr>
      <w:r w:rsidRPr="001E4586">
        <w:rPr>
          <w:color w:val="000000"/>
          <w:sz w:val="28"/>
          <w:szCs w:val="28"/>
        </w:rPr>
        <w:t>Несмотря на достижения технического прогресса, благодаря которым используются современные средства безопасности в различных сферах народного хозяйства, по-прежнему происходят катастрофы и аварии на транспорте, в результате которых гибнут люди, получают повреждения материальные ценности. Огромные убытки наносятся стихийными бедствиями: землетрясениями, наводнениями, ураганами, оползнями и т.п.</w:t>
      </w:r>
    </w:p>
    <w:p w:rsidR="001E4586" w:rsidRDefault="001E4586" w:rsidP="001E4586">
      <w:pPr>
        <w:pStyle w:val="a3"/>
        <w:spacing w:before="0" w:beforeAutospacing="0" w:after="0" w:afterAutospacing="0" w:line="360" w:lineRule="auto"/>
        <w:ind w:firstLine="709"/>
        <w:rPr>
          <w:color w:val="000000"/>
          <w:sz w:val="28"/>
          <w:szCs w:val="28"/>
        </w:rPr>
      </w:pPr>
      <w:r w:rsidRPr="001E4586">
        <w:rPr>
          <w:color w:val="000000"/>
          <w:sz w:val="28"/>
          <w:szCs w:val="28"/>
        </w:rPr>
        <w:t xml:space="preserve">Экономические выгоды страхования очевидны, </w:t>
      </w:r>
      <w:proofErr w:type="gramStart"/>
      <w:r w:rsidRPr="001E4586">
        <w:rPr>
          <w:color w:val="000000"/>
          <w:sz w:val="28"/>
          <w:szCs w:val="28"/>
        </w:rPr>
        <w:t>так</w:t>
      </w:r>
      <w:proofErr w:type="gramEnd"/>
      <w:r w:rsidRPr="001E4586">
        <w:rPr>
          <w:color w:val="000000"/>
          <w:sz w:val="28"/>
          <w:szCs w:val="28"/>
        </w:rPr>
        <w:t xml:space="preserve"> как только страхование является наиболее совершенным и гибким инструментом для полного и быстрого возмещения ущерба и потерь как от природных явлений, так и от человеческой деятельности.</w:t>
      </w:r>
    </w:p>
    <w:p w:rsidR="003431F6" w:rsidRDefault="003431F6" w:rsidP="001E4586">
      <w:pPr>
        <w:pStyle w:val="a3"/>
        <w:spacing w:before="0" w:beforeAutospacing="0" w:after="0" w:afterAutospacing="0" w:line="360" w:lineRule="auto"/>
        <w:ind w:firstLine="709"/>
        <w:rPr>
          <w:color w:val="000000"/>
          <w:sz w:val="28"/>
          <w:szCs w:val="28"/>
        </w:rPr>
      </w:pPr>
      <w:r>
        <w:rPr>
          <w:color w:val="000000"/>
          <w:sz w:val="28"/>
          <w:szCs w:val="28"/>
        </w:rPr>
        <w:t>Предмет изучения –стра</w:t>
      </w:r>
      <w:r w:rsidR="0037058D">
        <w:rPr>
          <w:color w:val="000000"/>
          <w:sz w:val="28"/>
          <w:szCs w:val="28"/>
        </w:rPr>
        <w:t>хование</w:t>
      </w:r>
      <w:r>
        <w:rPr>
          <w:color w:val="000000"/>
          <w:sz w:val="28"/>
          <w:szCs w:val="28"/>
        </w:rPr>
        <w:t>.</w:t>
      </w:r>
    </w:p>
    <w:p w:rsidR="001E4586" w:rsidRDefault="003431F6" w:rsidP="001E4586">
      <w:pPr>
        <w:pStyle w:val="a3"/>
        <w:spacing w:before="0" w:beforeAutospacing="0" w:after="0" w:afterAutospacing="0" w:line="360" w:lineRule="auto"/>
        <w:ind w:firstLine="709"/>
        <w:rPr>
          <w:color w:val="000000"/>
          <w:sz w:val="28"/>
          <w:szCs w:val="28"/>
        </w:rPr>
      </w:pPr>
      <w:r>
        <w:rPr>
          <w:color w:val="000000"/>
          <w:sz w:val="28"/>
          <w:szCs w:val="28"/>
        </w:rPr>
        <w:t xml:space="preserve"> </w:t>
      </w:r>
      <w:r w:rsidR="001E4586">
        <w:rPr>
          <w:color w:val="000000"/>
          <w:sz w:val="28"/>
          <w:szCs w:val="28"/>
        </w:rPr>
        <w:t>Объектом исследования в данной контрол</w:t>
      </w:r>
      <w:r>
        <w:rPr>
          <w:color w:val="000000"/>
          <w:sz w:val="28"/>
          <w:szCs w:val="28"/>
        </w:rPr>
        <w:t>ьной работе является страховая деятельность</w:t>
      </w:r>
      <w:r w:rsidR="001E4586">
        <w:rPr>
          <w:color w:val="000000"/>
          <w:sz w:val="28"/>
          <w:szCs w:val="28"/>
        </w:rPr>
        <w:t>.</w:t>
      </w:r>
    </w:p>
    <w:p w:rsidR="001E4586" w:rsidRDefault="001E4586" w:rsidP="001E4586">
      <w:pPr>
        <w:pStyle w:val="a3"/>
        <w:spacing w:before="0" w:beforeAutospacing="0" w:after="0" w:afterAutospacing="0" w:line="360" w:lineRule="auto"/>
        <w:ind w:firstLine="709"/>
        <w:rPr>
          <w:color w:val="000000"/>
          <w:sz w:val="28"/>
          <w:szCs w:val="28"/>
        </w:rPr>
      </w:pPr>
      <w:r>
        <w:rPr>
          <w:color w:val="000000"/>
          <w:sz w:val="28"/>
          <w:szCs w:val="28"/>
        </w:rPr>
        <w:t>Главная цель – проанализировать страховое законодательство РФ.</w:t>
      </w:r>
    </w:p>
    <w:p w:rsidR="001E4586" w:rsidRDefault="001E4586" w:rsidP="001E4586">
      <w:pPr>
        <w:pStyle w:val="a3"/>
        <w:spacing w:before="0" w:beforeAutospacing="0" w:after="0" w:afterAutospacing="0" w:line="360" w:lineRule="auto"/>
        <w:ind w:firstLine="709"/>
        <w:rPr>
          <w:color w:val="000000"/>
          <w:sz w:val="28"/>
          <w:szCs w:val="28"/>
        </w:rPr>
      </w:pPr>
      <w:r>
        <w:rPr>
          <w:color w:val="000000"/>
          <w:sz w:val="28"/>
          <w:szCs w:val="28"/>
        </w:rPr>
        <w:t>Отсюда вытекают следующие задачи:</w:t>
      </w:r>
    </w:p>
    <w:p w:rsidR="001E4586" w:rsidRDefault="003431F6" w:rsidP="001E4586">
      <w:pPr>
        <w:pStyle w:val="a3"/>
        <w:numPr>
          <w:ilvl w:val="0"/>
          <w:numId w:val="1"/>
        </w:numPr>
        <w:spacing w:before="0" w:beforeAutospacing="0" w:after="0" w:afterAutospacing="0" w:line="360" w:lineRule="auto"/>
        <w:rPr>
          <w:color w:val="000000"/>
          <w:sz w:val="28"/>
          <w:szCs w:val="28"/>
        </w:rPr>
      </w:pPr>
      <w:r>
        <w:rPr>
          <w:color w:val="000000"/>
          <w:sz w:val="28"/>
          <w:szCs w:val="28"/>
        </w:rPr>
        <w:t xml:space="preserve">Дать </w:t>
      </w:r>
      <w:r w:rsidR="0037058D">
        <w:rPr>
          <w:color w:val="000000"/>
          <w:sz w:val="28"/>
          <w:szCs w:val="28"/>
        </w:rPr>
        <w:t>определение понятию страховой тариф</w:t>
      </w:r>
      <w:r>
        <w:rPr>
          <w:color w:val="000000"/>
          <w:sz w:val="28"/>
          <w:szCs w:val="28"/>
        </w:rPr>
        <w:t>.</w:t>
      </w:r>
    </w:p>
    <w:p w:rsidR="003431F6" w:rsidRDefault="0037058D" w:rsidP="001E4586">
      <w:pPr>
        <w:pStyle w:val="a3"/>
        <w:numPr>
          <w:ilvl w:val="0"/>
          <w:numId w:val="1"/>
        </w:numPr>
        <w:spacing w:before="0" w:beforeAutospacing="0" w:after="0" w:afterAutospacing="0" w:line="360" w:lineRule="auto"/>
        <w:rPr>
          <w:color w:val="000000"/>
          <w:sz w:val="28"/>
          <w:szCs w:val="28"/>
        </w:rPr>
      </w:pPr>
      <w:r>
        <w:rPr>
          <w:color w:val="000000"/>
          <w:sz w:val="28"/>
          <w:szCs w:val="28"/>
        </w:rPr>
        <w:t>Проанализировать структуру страхового тарифа</w:t>
      </w:r>
      <w:r w:rsidR="003431F6">
        <w:rPr>
          <w:color w:val="000000"/>
          <w:sz w:val="28"/>
          <w:szCs w:val="28"/>
        </w:rPr>
        <w:t>.</w:t>
      </w:r>
    </w:p>
    <w:p w:rsidR="003431F6" w:rsidRDefault="0037058D" w:rsidP="001E4586">
      <w:pPr>
        <w:pStyle w:val="a3"/>
        <w:numPr>
          <w:ilvl w:val="0"/>
          <w:numId w:val="1"/>
        </w:numPr>
        <w:spacing w:before="0" w:beforeAutospacing="0" w:after="0" w:afterAutospacing="0" w:line="360" w:lineRule="auto"/>
        <w:rPr>
          <w:color w:val="000000"/>
          <w:sz w:val="28"/>
          <w:szCs w:val="28"/>
        </w:rPr>
      </w:pPr>
      <w:r>
        <w:rPr>
          <w:color w:val="000000"/>
          <w:sz w:val="28"/>
          <w:szCs w:val="28"/>
        </w:rPr>
        <w:t>Охарактеризовать   деятельность иностранных страховщиков на российском страховом рынке</w:t>
      </w:r>
      <w:r w:rsidR="003431F6">
        <w:rPr>
          <w:color w:val="000000"/>
          <w:sz w:val="28"/>
          <w:szCs w:val="28"/>
        </w:rPr>
        <w:t>.</w:t>
      </w:r>
    </w:p>
    <w:p w:rsidR="003431F6" w:rsidRPr="001E4586" w:rsidRDefault="003431F6" w:rsidP="003431F6">
      <w:pPr>
        <w:pStyle w:val="a3"/>
        <w:spacing w:before="0" w:beforeAutospacing="0" w:after="0" w:afterAutospacing="0" w:line="360" w:lineRule="auto"/>
        <w:ind w:left="709"/>
        <w:rPr>
          <w:color w:val="000000"/>
          <w:sz w:val="28"/>
          <w:szCs w:val="28"/>
        </w:rPr>
      </w:pPr>
    </w:p>
    <w:p w:rsidR="001E4586" w:rsidRDefault="001E4586" w:rsidP="001E4586">
      <w:pPr>
        <w:ind w:firstLine="709"/>
      </w:pPr>
    </w:p>
    <w:p w:rsidR="0037058D" w:rsidRDefault="0037058D" w:rsidP="001E4586">
      <w:pPr>
        <w:ind w:firstLine="709"/>
      </w:pPr>
    </w:p>
    <w:p w:rsidR="000A12B8" w:rsidRPr="000A12B8" w:rsidRDefault="000A12B8" w:rsidP="000A12B8">
      <w:pPr>
        <w:jc w:val="center"/>
        <w:rPr>
          <w:b/>
        </w:rPr>
      </w:pPr>
      <w:r w:rsidRPr="000A12B8">
        <w:rPr>
          <w:b/>
        </w:rPr>
        <w:lastRenderedPageBreak/>
        <w:t>Глава 1. Структура страхового тарифа: нетто – премия, нагрузка.</w:t>
      </w:r>
    </w:p>
    <w:p w:rsidR="000A12B8" w:rsidRPr="00C81500" w:rsidRDefault="000A12B8" w:rsidP="000A12B8">
      <w:pPr>
        <w:pStyle w:val="a3"/>
        <w:shd w:val="clear" w:color="auto" w:fill="FFFFFF"/>
        <w:spacing w:before="0" w:beforeAutospacing="0" w:after="0" w:afterAutospacing="0" w:line="360" w:lineRule="auto"/>
        <w:rPr>
          <w:sz w:val="28"/>
          <w:szCs w:val="28"/>
        </w:rPr>
      </w:pPr>
      <w:r w:rsidRPr="000A12B8">
        <w:rPr>
          <w:rFonts w:ascii="Trebuchet MS" w:hAnsi="Trebuchet MS"/>
          <w:color w:val="654B3B"/>
          <w:sz w:val="21"/>
          <w:szCs w:val="21"/>
        </w:rPr>
        <w:br/>
      </w:r>
      <w:r w:rsidRPr="000A12B8">
        <w:rPr>
          <w:bCs/>
          <w:i/>
          <w:sz w:val="28"/>
          <w:szCs w:val="28"/>
        </w:rPr>
        <w:t>Страховой тариф</w:t>
      </w:r>
      <w:r w:rsidRPr="000A12B8">
        <w:rPr>
          <w:rStyle w:val="apple-converted-space"/>
          <w:sz w:val="28"/>
          <w:szCs w:val="28"/>
        </w:rPr>
        <w:t> </w:t>
      </w:r>
      <w:r w:rsidRPr="000A12B8">
        <w:rPr>
          <w:sz w:val="28"/>
          <w:szCs w:val="28"/>
        </w:rPr>
        <w:t>(тарифная ставка — в практике страхования и брутто-ставка — в специальной литературе) — ставка страхового взноса с единицы страховой суммы или объекта страхования. Страховой тариф можно рассматривать так же, как ставку страховых взносов (платежей), по которым взимается плата за страховые услуги.</w:t>
      </w:r>
      <w:r w:rsidR="00C81500" w:rsidRPr="00C81500">
        <w:rPr>
          <w:sz w:val="28"/>
          <w:szCs w:val="28"/>
        </w:rPr>
        <w:t>[2]</w:t>
      </w:r>
    </w:p>
    <w:p w:rsidR="000A12B8" w:rsidRPr="000A12B8" w:rsidRDefault="000A12B8" w:rsidP="000A12B8">
      <w:pPr>
        <w:pStyle w:val="a3"/>
        <w:shd w:val="clear" w:color="auto" w:fill="FFFFFF"/>
        <w:spacing w:before="0" w:beforeAutospacing="0" w:after="0" w:afterAutospacing="0" w:line="360" w:lineRule="auto"/>
        <w:rPr>
          <w:sz w:val="28"/>
          <w:szCs w:val="28"/>
        </w:rPr>
      </w:pPr>
      <w:r w:rsidRPr="000A12B8">
        <w:rPr>
          <w:sz w:val="28"/>
          <w:szCs w:val="28"/>
        </w:rPr>
        <w:t>Структура страхового тарифа имеет особо важное значение в страховании и деятельности страховых организаций в целом, так как:</w:t>
      </w:r>
    </w:p>
    <w:p w:rsidR="000A12B8" w:rsidRPr="000A12B8" w:rsidRDefault="000A12B8" w:rsidP="000A12B8">
      <w:pPr>
        <w:pStyle w:val="a3"/>
        <w:shd w:val="clear" w:color="auto" w:fill="FFFFFF"/>
        <w:spacing w:before="0" w:beforeAutospacing="0" w:after="0" w:afterAutospacing="0" w:line="360" w:lineRule="auto"/>
        <w:ind w:hanging="510"/>
        <w:rPr>
          <w:sz w:val="28"/>
          <w:szCs w:val="28"/>
        </w:rPr>
      </w:pPr>
      <w:r w:rsidRPr="000A12B8">
        <w:rPr>
          <w:sz w:val="28"/>
          <w:szCs w:val="28"/>
        </w:rPr>
        <w:t>1) правильно установленная доля нетто-ставки при фактической полноте страхового портфеля на уровне принятой в расчете тарифа гарантирует страховые выплаты страхователям (застрахованным лицам, выгодоприобретателям) в связи с наступлением страховых случаев;</w:t>
      </w:r>
    </w:p>
    <w:p w:rsidR="000A12B8" w:rsidRPr="000A12B8" w:rsidRDefault="000A12B8" w:rsidP="000A12B8">
      <w:pPr>
        <w:pStyle w:val="a3"/>
        <w:shd w:val="clear" w:color="auto" w:fill="FFFFFF"/>
        <w:spacing w:before="0" w:beforeAutospacing="0" w:after="0" w:afterAutospacing="0" w:line="360" w:lineRule="auto"/>
        <w:ind w:hanging="510"/>
        <w:rPr>
          <w:sz w:val="28"/>
          <w:szCs w:val="28"/>
        </w:rPr>
      </w:pPr>
      <w:r w:rsidRPr="000A12B8">
        <w:rPr>
          <w:sz w:val="28"/>
          <w:szCs w:val="28"/>
        </w:rPr>
        <w:t>2)                    структура тарифа является основной для составления расходной части планового баланса доходов и расходов (финансового плана) страховой организации;</w:t>
      </w:r>
    </w:p>
    <w:p w:rsidR="000A12B8" w:rsidRPr="000A12B8" w:rsidRDefault="000A12B8" w:rsidP="000A12B8">
      <w:pPr>
        <w:pStyle w:val="a3"/>
        <w:shd w:val="clear" w:color="auto" w:fill="FFFFFF"/>
        <w:spacing w:before="0" w:beforeAutospacing="0" w:after="0" w:afterAutospacing="0" w:line="360" w:lineRule="auto"/>
        <w:ind w:hanging="510"/>
        <w:rPr>
          <w:sz w:val="28"/>
          <w:szCs w:val="28"/>
        </w:rPr>
      </w:pPr>
      <w:r w:rsidRPr="000A12B8">
        <w:rPr>
          <w:sz w:val="28"/>
          <w:szCs w:val="28"/>
        </w:rPr>
        <w:t>3)         структура страхового тарифа предопределяет предельные размеры отдельных видов фактических расходов страховщика;</w:t>
      </w:r>
    </w:p>
    <w:p w:rsidR="000A12B8" w:rsidRPr="000A12B8" w:rsidRDefault="000A12B8" w:rsidP="000A12B8">
      <w:pPr>
        <w:pStyle w:val="a3"/>
        <w:shd w:val="clear" w:color="auto" w:fill="FFFFFF"/>
        <w:spacing w:before="0" w:beforeAutospacing="0" w:after="0" w:afterAutospacing="0" w:line="360" w:lineRule="auto"/>
        <w:ind w:hanging="510"/>
        <w:rPr>
          <w:sz w:val="28"/>
          <w:szCs w:val="28"/>
        </w:rPr>
      </w:pPr>
      <w:r w:rsidRPr="000A12B8">
        <w:rPr>
          <w:sz w:val="28"/>
          <w:szCs w:val="28"/>
        </w:rPr>
        <w:t>4)         она служит также основанием для правильного установления налогооблагаемой базы для уплаты налога на прибыль.</w:t>
      </w:r>
    </w:p>
    <w:p w:rsidR="000A12B8" w:rsidRPr="000A12B8" w:rsidRDefault="000A12B8" w:rsidP="000A12B8">
      <w:pPr>
        <w:pStyle w:val="a3"/>
        <w:shd w:val="clear" w:color="auto" w:fill="FFFFFF"/>
        <w:spacing w:before="0" w:beforeAutospacing="0" w:after="0" w:afterAutospacing="0" w:line="360" w:lineRule="auto"/>
        <w:rPr>
          <w:sz w:val="28"/>
          <w:szCs w:val="28"/>
        </w:rPr>
      </w:pPr>
      <w:r w:rsidRPr="000A12B8">
        <w:rPr>
          <w:sz w:val="28"/>
          <w:szCs w:val="28"/>
        </w:rPr>
        <w:t>Размер и структура страховых тарифов по обязательным видам страхования устанавливаются в соответствии с федеральным зако</w:t>
      </w:r>
      <w:r w:rsidRPr="000A12B8">
        <w:rPr>
          <w:sz w:val="28"/>
          <w:szCs w:val="28"/>
        </w:rPr>
        <w:softHyphen/>
        <w:t>ном об обязательном страховании. Тарифы по добровольным видам личного страхования, страхованию имущества и страхованию ответ</w:t>
      </w:r>
      <w:r w:rsidRPr="000A12B8">
        <w:rPr>
          <w:sz w:val="28"/>
          <w:szCs w:val="28"/>
        </w:rPr>
        <w:softHyphen/>
        <w:t>ственности могут рассчитываться страховщиками самостоятельно. Конкретный размер страхового тарифа определяется в договоре страхования по соглашению сторон.</w:t>
      </w:r>
    </w:p>
    <w:p w:rsidR="000A12B8" w:rsidRPr="000A12B8" w:rsidRDefault="000A12B8" w:rsidP="000A12B8">
      <w:pPr>
        <w:pStyle w:val="a3"/>
        <w:shd w:val="clear" w:color="auto" w:fill="FFFFFF"/>
        <w:spacing w:before="0" w:beforeAutospacing="0" w:after="0" w:afterAutospacing="0" w:line="360" w:lineRule="auto"/>
        <w:rPr>
          <w:sz w:val="28"/>
          <w:szCs w:val="28"/>
        </w:rPr>
      </w:pPr>
      <w:r w:rsidRPr="000A12B8">
        <w:rPr>
          <w:sz w:val="28"/>
          <w:szCs w:val="28"/>
        </w:rPr>
        <w:t>Расчеты тарифов по любому виду страхования (актуарные рас</w:t>
      </w:r>
      <w:r w:rsidRPr="000A12B8">
        <w:rPr>
          <w:sz w:val="28"/>
          <w:szCs w:val="28"/>
        </w:rPr>
        <w:softHyphen/>
        <w:t xml:space="preserve">четы) представляют собой процесс, в холе которого определяется стоимость страхования данного объекта. С помощью актуарных расчетов определяется </w:t>
      </w:r>
      <w:r w:rsidRPr="000A12B8">
        <w:rPr>
          <w:sz w:val="28"/>
          <w:szCs w:val="28"/>
        </w:rPr>
        <w:lastRenderedPageBreak/>
        <w:t>себестоимость страховых услуг и стоимость услуги, оказываемой страховщиком страхователю.</w:t>
      </w:r>
    </w:p>
    <w:p w:rsidR="000A12B8" w:rsidRPr="000A12B8" w:rsidRDefault="000A12B8" w:rsidP="000A12B8">
      <w:pPr>
        <w:pStyle w:val="a3"/>
        <w:shd w:val="clear" w:color="auto" w:fill="FFFFFF"/>
        <w:spacing w:before="0" w:beforeAutospacing="0" w:after="0" w:afterAutospacing="0" w:line="360" w:lineRule="auto"/>
        <w:rPr>
          <w:sz w:val="28"/>
          <w:szCs w:val="28"/>
        </w:rPr>
      </w:pPr>
      <w:r w:rsidRPr="000A12B8">
        <w:rPr>
          <w:sz w:val="28"/>
          <w:szCs w:val="28"/>
        </w:rPr>
        <w:t>Таким образом, страховой тариф выступает в качестве цены продукта и устанавливается в доле (%) к страховой сумме договора или стоимости страхуемого объекта.</w:t>
      </w:r>
    </w:p>
    <w:p w:rsidR="000A12B8" w:rsidRPr="000A12B8" w:rsidRDefault="000A12B8" w:rsidP="000A12B8">
      <w:pPr>
        <w:pStyle w:val="a3"/>
        <w:shd w:val="clear" w:color="auto" w:fill="FFFFFF"/>
        <w:spacing w:before="0" w:beforeAutospacing="0" w:after="0" w:afterAutospacing="0" w:line="360" w:lineRule="auto"/>
        <w:rPr>
          <w:sz w:val="28"/>
          <w:szCs w:val="28"/>
        </w:rPr>
      </w:pPr>
      <w:r w:rsidRPr="000A12B8">
        <w:rPr>
          <w:sz w:val="28"/>
          <w:szCs w:val="28"/>
        </w:rPr>
        <w:t>Иногда исчисление расходов на проведение данного вида стра</w:t>
      </w:r>
      <w:r w:rsidRPr="000A12B8">
        <w:rPr>
          <w:sz w:val="28"/>
          <w:szCs w:val="28"/>
        </w:rPr>
        <w:softHyphen/>
        <w:t>хования называется</w:t>
      </w:r>
      <w:r w:rsidR="00C524B4">
        <w:rPr>
          <w:sz w:val="28"/>
          <w:szCs w:val="28"/>
        </w:rPr>
        <w:t xml:space="preserve"> </w:t>
      </w:r>
      <w:r w:rsidRPr="000A12B8">
        <w:rPr>
          <w:i/>
          <w:iCs/>
          <w:sz w:val="28"/>
          <w:szCs w:val="28"/>
        </w:rPr>
        <w:t>страховой</w:t>
      </w:r>
      <w:r w:rsidRPr="000A12B8">
        <w:rPr>
          <w:rStyle w:val="apple-converted-space"/>
          <w:i/>
          <w:iCs/>
          <w:sz w:val="28"/>
          <w:szCs w:val="28"/>
        </w:rPr>
        <w:t> </w:t>
      </w:r>
      <w:r w:rsidRPr="000A12B8">
        <w:rPr>
          <w:sz w:val="28"/>
          <w:szCs w:val="28"/>
        </w:rPr>
        <w:t>(актуарной)</w:t>
      </w:r>
      <w:r w:rsidRPr="000A12B8">
        <w:rPr>
          <w:rStyle w:val="apple-converted-space"/>
          <w:sz w:val="28"/>
          <w:szCs w:val="28"/>
        </w:rPr>
        <w:t> </w:t>
      </w:r>
      <w:r w:rsidRPr="000A12B8">
        <w:rPr>
          <w:i/>
          <w:iCs/>
          <w:sz w:val="28"/>
          <w:szCs w:val="28"/>
        </w:rPr>
        <w:t>калькуляцией,</w:t>
      </w:r>
      <w:r w:rsidRPr="000A12B8">
        <w:rPr>
          <w:rStyle w:val="apple-converted-space"/>
          <w:i/>
          <w:iCs/>
          <w:sz w:val="28"/>
          <w:szCs w:val="28"/>
        </w:rPr>
        <w:t> </w:t>
      </w:r>
      <w:r w:rsidRPr="000A12B8">
        <w:rPr>
          <w:sz w:val="28"/>
          <w:szCs w:val="28"/>
        </w:rPr>
        <w:t>позволяю</w:t>
      </w:r>
      <w:r w:rsidRPr="000A12B8">
        <w:rPr>
          <w:sz w:val="28"/>
          <w:szCs w:val="28"/>
        </w:rPr>
        <w:softHyphen/>
        <w:t>щей определять страховые платежи по договору, а также исчислять суммы или доли расходов на ведение дела страховщика.</w:t>
      </w:r>
    </w:p>
    <w:p w:rsidR="000A12B8" w:rsidRPr="000A12B8" w:rsidRDefault="000A12B8" w:rsidP="000A12B8">
      <w:pPr>
        <w:pStyle w:val="a3"/>
        <w:shd w:val="clear" w:color="auto" w:fill="FFFFFF"/>
        <w:spacing w:before="0" w:beforeAutospacing="0" w:after="0" w:afterAutospacing="0" w:line="360" w:lineRule="auto"/>
        <w:rPr>
          <w:sz w:val="28"/>
          <w:szCs w:val="28"/>
        </w:rPr>
      </w:pPr>
      <w:r w:rsidRPr="000A12B8">
        <w:rPr>
          <w:sz w:val="28"/>
          <w:szCs w:val="28"/>
        </w:rPr>
        <w:t>При исчислении размера страховых тарифов единица расче</w:t>
      </w:r>
      <w:r w:rsidRPr="000A12B8">
        <w:rPr>
          <w:sz w:val="28"/>
          <w:szCs w:val="28"/>
        </w:rPr>
        <w:softHyphen/>
        <w:t>тов может рассматриваться в целом для страны, по отдельным регионам, с учетом особенностей данного конкретного района и неодинаковости проявления страхового риска во времени и про</w:t>
      </w:r>
      <w:r w:rsidRPr="000A12B8">
        <w:rPr>
          <w:sz w:val="28"/>
          <w:szCs w:val="28"/>
        </w:rPr>
        <w:softHyphen/>
        <w:t>странстве.</w:t>
      </w:r>
    </w:p>
    <w:p w:rsidR="000A12B8" w:rsidRPr="000A12B8" w:rsidRDefault="000A12B8" w:rsidP="000A12B8">
      <w:pPr>
        <w:pStyle w:val="a3"/>
        <w:shd w:val="clear" w:color="auto" w:fill="FFFFFF"/>
        <w:spacing w:before="0" w:beforeAutospacing="0" w:after="0" w:afterAutospacing="0" w:line="360" w:lineRule="auto"/>
        <w:rPr>
          <w:sz w:val="28"/>
          <w:szCs w:val="28"/>
        </w:rPr>
      </w:pPr>
      <w:r w:rsidRPr="000A12B8">
        <w:rPr>
          <w:sz w:val="28"/>
          <w:szCs w:val="28"/>
        </w:rPr>
        <w:t>Обычно за единицу страховой суммы принимается 100 руб., реже — 1 руб. или 1000 руб. С помощью тарифной ставки опреде</w:t>
      </w:r>
      <w:r w:rsidRPr="000A12B8">
        <w:rPr>
          <w:sz w:val="28"/>
          <w:szCs w:val="28"/>
        </w:rPr>
        <w:softHyphen/>
        <w:t>ляется страховой платеж, который страхователь должен заплатить при заключении договора страхования. Для этого величина та</w:t>
      </w:r>
      <w:r w:rsidRPr="000A12B8">
        <w:rPr>
          <w:sz w:val="28"/>
          <w:szCs w:val="28"/>
        </w:rPr>
        <w:softHyphen/>
        <w:t>рифной ставки умножается на страховую сумму, указанную в до</w:t>
      </w:r>
      <w:r w:rsidRPr="000A12B8">
        <w:rPr>
          <w:sz w:val="28"/>
          <w:szCs w:val="28"/>
        </w:rPr>
        <w:softHyphen/>
        <w:t>говоре страхования. Если, например, тарифная ставка установлена в размере двух рублей со 100 руб. страховой суммы, а величина страховой суммы равна 5 млн руб., то величина страхового плате</w:t>
      </w:r>
      <w:r w:rsidRPr="000A12B8">
        <w:rPr>
          <w:sz w:val="28"/>
          <w:szCs w:val="28"/>
        </w:rPr>
        <w:softHyphen/>
        <w:t>жа составит:</w:t>
      </w:r>
    </w:p>
    <w:p w:rsidR="000A12B8" w:rsidRPr="000A12B8" w:rsidRDefault="000A12B8" w:rsidP="000A12B8">
      <w:pPr>
        <w:pStyle w:val="a3"/>
        <w:shd w:val="clear" w:color="auto" w:fill="FFFFFF"/>
        <w:spacing w:before="0" w:beforeAutospacing="0" w:after="0" w:afterAutospacing="0" w:line="360" w:lineRule="auto"/>
        <w:rPr>
          <w:sz w:val="28"/>
          <w:szCs w:val="28"/>
        </w:rPr>
      </w:pPr>
      <w:r w:rsidRPr="000A12B8">
        <w:rPr>
          <w:sz w:val="28"/>
          <w:szCs w:val="28"/>
        </w:rPr>
        <w:t xml:space="preserve">(2 руб. • 5 млн </w:t>
      </w:r>
      <w:proofErr w:type="gramStart"/>
      <w:r w:rsidRPr="000A12B8">
        <w:rPr>
          <w:sz w:val="28"/>
          <w:szCs w:val="28"/>
        </w:rPr>
        <w:t>руб.)/</w:t>
      </w:r>
      <w:proofErr w:type="gramEnd"/>
      <w:r w:rsidRPr="000A12B8">
        <w:rPr>
          <w:sz w:val="28"/>
          <w:szCs w:val="28"/>
        </w:rPr>
        <w:t>100 руб. = 100 000 руб.</w:t>
      </w:r>
    </w:p>
    <w:p w:rsidR="000A12B8" w:rsidRDefault="000A12B8" w:rsidP="000A12B8">
      <w:pPr>
        <w:pStyle w:val="a3"/>
        <w:shd w:val="clear" w:color="auto" w:fill="FFFFFF"/>
        <w:spacing w:before="0" w:beforeAutospacing="0" w:after="0" w:afterAutospacing="0" w:line="360" w:lineRule="auto"/>
        <w:rPr>
          <w:sz w:val="28"/>
          <w:szCs w:val="28"/>
        </w:rPr>
      </w:pPr>
      <w:r w:rsidRPr="000A12B8">
        <w:rPr>
          <w:sz w:val="28"/>
          <w:szCs w:val="28"/>
        </w:rPr>
        <w:t>Страховой тариф часто указывают в процентах от страховой суммы.</w:t>
      </w:r>
    </w:p>
    <w:p w:rsidR="002E3141" w:rsidRPr="000A12B8" w:rsidRDefault="002E3141" w:rsidP="000A12B8">
      <w:pPr>
        <w:pStyle w:val="a3"/>
        <w:shd w:val="clear" w:color="auto" w:fill="FFFFFF"/>
        <w:spacing w:before="0" w:beforeAutospacing="0" w:after="0" w:afterAutospacing="0" w:line="360" w:lineRule="auto"/>
        <w:rPr>
          <w:sz w:val="28"/>
          <w:szCs w:val="28"/>
        </w:rPr>
      </w:pPr>
      <w:r>
        <w:rPr>
          <w:sz w:val="28"/>
          <w:szCs w:val="28"/>
        </w:rPr>
        <w:t xml:space="preserve">Расчет тарифов с приложением </w:t>
      </w:r>
      <w:proofErr w:type="spellStart"/>
      <w:r>
        <w:rPr>
          <w:sz w:val="28"/>
          <w:szCs w:val="28"/>
        </w:rPr>
        <w:t>ис</w:t>
      </w:r>
      <w:proofErr w:type="spellEnd"/>
      <w:r>
        <w:rPr>
          <w:sz w:val="28"/>
          <w:szCs w:val="28"/>
        </w:rPr>
        <w:t xml:space="preserve"> пользованной методики, указанием источника исходных данных и структуры тарифной ставки, определением доли нетто-ставки и нагрузки представляется в орган страхового надзора. После получения разрешения страховая организация вправе применять рассчитанные тарифы. Применительно к конкретному договору страхования размер страхового тарифа определяется по соглашению сторон с учетом многих обязательств, характеризующих данный объект страхования.</w:t>
      </w:r>
    </w:p>
    <w:p w:rsidR="000A12B8" w:rsidRPr="000A12B8" w:rsidRDefault="000A12B8" w:rsidP="000A12B8">
      <w:pPr>
        <w:pStyle w:val="a3"/>
        <w:shd w:val="clear" w:color="auto" w:fill="FFFFFF"/>
        <w:spacing w:before="0" w:beforeAutospacing="0" w:after="0" w:afterAutospacing="0" w:line="360" w:lineRule="auto"/>
        <w:rPr>
          <w:sz w:val="28"/>
          <w:szCs w:val="28"/>
        </w:rPr>
      </w:pPr>
      <w:r w:rsidRPr="000A12B8">
        <w:rPr>
          <w:bCs/>
          <w:i/>
          <w:sz w:val="28"/>
          <w:szCs w:val="28"/>
        </w:rPr>
        <w:lastRenderedPageBreak/>
        <w:t>Брутто-ставка.</w:t>
      </w:r>
      <w:r w:rsidRPr="000A12B8">
        <w:rPr>
          <w:rStyle w:val="apple-converted-space"/>
          <w:sz w:val="28"/>
          <w:szCs w:val="28"/>
        </w:rPr>
        <w:t> </w:t>
      </w:r>
      <w:r w:rsidRPr="000A12B8">
        <w:rPr>
          <w:sz w:val="28"/>
          <w:szCs w:val="28"/>
        </w:rPr>
        <w:t>Брутто-ставка (страховой тариф) является, по существу, ценой за единицу страховых услуг и применяется для расчета страховой премии, уплачиваемой страхователем страховщи</w:t>
      </w:r>
      <w:r w:rsidRPr="000A12B8">
        <w:rPr>
          <w:sz w:val="28"/>
          <w:szCs w:val="28"/>
        </w:rPr>
        <w:softHyphen/>
        <w:t>ку за страхование.</w:t>
      </w:r>
    </w:p>
    <w:p w:rsidR="000A12B8" w:rsidRPr="00C81500" w:rsidRDefault="000A12B8" w:rsidP="000A12B8">
      <w:pPr>
        <w:pStyle w:val="a3"/>
        <w:shd w:val="clear" w:color="auto" w:fill="FFFFFF"/>
        <w:spacing w:before="0" w:beforeAutospacing="0" w:after="0" w:afterAutospacing="0" w:line="360" w:lineRule="auto"/>
        <w:rPr>
          <w:sz w:val="28"/>
          <w:szCs w:val="28"/>
        </w:rPr>
      </w:pPr>
      <w:r w:rsidRPr="000A12B8">
        <w:rPr>
          <w:bCs/>
          <w:i/>
          <w:sz w:val="28"/>
          <w:szCs w:val="28"/>
        </w:rPr>
        <w:t>Брутто-ставка</w:t>
      </w:r>
      <w:r w:rsidRPr="000A12B8">
        <w:rPr>
          <w:rStyle w:val="apple-converted-space"/>
          <w:i/>
          <w:sz w:val="28"/>
          <w:szCs w:val="28"/>
        </w:rPr>
        <w:t> </w:t>
      </w:r>
      <w:r w:rsidRPr="000A12B8">
        <w:rPr>
          <w:i/>
          <w:sz w:val="28"/>
          <w:szCs w:val="28"/>
        </w:rPr>
        <w:t>—</w:t>
      </w:r>
      <w:r w:rsidRPr="000A12B8">
        <w:rPr>
          <w:sz w:val="28"/>
          <w:szCs w:val="28"/>
        </w:rPr>
        <w:t xml:space="preserve"> тарифная ставка взносов по страхованию, размер</w:t>
      </w:r>
      <w:r w:rsidRPr="000A12B8">
        <w:rPr>
          <w:rStyle w:val="apple-converted-space"/>
          <w:sz w:val="28"/>
          <w:szCs w:val="28"/>
        </w:rPr>
        <w:t> </w:t>
      </w:r>
      <w:r w:rsidRPr="002E3141">
        <w:rPr>
          <w:iCs/>
          <w:sz w:val="28"/>
          <w:szCs w:val="28"/>
        </w:rPr>
        <w:t>страхового взноса</w:t>
      </w:r>
      <w:r w:rsidRPr="000A12B8">
        <w:rPr>
          <w:i/>
          <w:iCs/>
          <w:sz w:val="28"/>
          <w:szCs w:val="28"/>
        </w:rPr>
        <w:t>,</w:t>
      </w:r>
      <w:r w:rsidR="002E3141">
        <w:rPr>
          <w:i/>
          <w:iCs/>
          <w:sz w:val="28"/>
          <w:szCs w:val="28"/>
        </w:rPr>
        <w:t xml:space="preserve"> </w:t>
      </w:r>
      <w:r w:rsidRPr="000A12B8">
        <w:rPr>
          <w:sz w:val="28"/>
          <w:szCs w:val="28"/>
        </w:rPr>
        <w:t>нормированный по отноше</w:t>
      </w:r>
      <w:r w:rsidRPr="000A12B8">
        <w:rPr>
          <w:sz w:val="28"/>
          <w:szCs w:val="28"/>
        </w:rPr>
        <w:softHyphen/>
        <w:t xml:space="preserve">нию к страховой сумме и сроку </w:t>
      </w:r>
      <w:r w:rsidR="00C524B4" w:rsidRPr="000A12B8">
        <w:rPr>
          <w:sz w:val="28"/>
          <w:szCs w:val="28"/>
        </w:rPr>
        <w:t>выплат.</w:t>
      </w:r>
      <w:r w:rsidR="00C524B4" w:rsidRPr="00C81500">
        <w:rPr>
          <w:sz w:val="28"/>
          <w:szCs w:val="28"/>
        </w:rPr>
        <w:t xml:space="preserve"> [</w:t>
      </w:r>
      <w:r w:rsidR="00C81500" w:rsidRPr="00C81500">
        <w:rPr>
          <w:sz w:val="28"/>
          <w:szCs w:val="28"/>
        </w:rPr>
        <w:t>5]</w:t>
      </w:r>
    </w:p>
    <w:p w:rsidR="000A12B8" w:rsidRPr="000A12B8" w:rsidRDefault="000A12B8" w:rsidP="000A12B8">
      <w:pPr>
        <w:pStyle w:val="a3"/>
        <w:shd w:val="clear" w:color="auto" w:fill="FFFFFF"/>
        <w:spacing w:before="0" w:beforeAutospacing="0" w:after="0" w:afterAutospacing="0" w:line="360" w:lineRule="auto"/>
        <w:rPr>
          <w:sz w:val="28"/>
          <w:szCs w:val="28"/>
        </w:rPr>
      </w:pPr>
      <w:r w:rsidRPr="000A12B8">
        <w:rPr>
          <w:sz w:val="28"/>
          <w:szCs w:val="28"/>
        </w:rPr>
        <w:t>При расчете брутто-ставки первоначально определяется нетто-ставка, затем добавляется нагрузка, которая обычно устанавливает</w:t>
      </w:r>
      <w:r w:rsidRPr="000A12B8">
        <w:rPr>
          <w:sz w:val="28"/>
          <w:szCs w:val="28"/>
        </w:rPr>
        <w:softHyphen/>
        <w:t>ся в процентах к брутто-ставке.</w:t>
      </w:r>
    </w:p>
    <w:p w:rsidR="000A12B8" w:rsidRPr="000A12B8" w:rsidRDefault="000A12B8" w:rsidP="000A12B8">
      <w:pPr>
        <w:pStyle w:val="a3"/>
        <w:shd w:val="clear" w:color="auto" w:fill="FFFFFF"/>
        <w:spacing w:before="0" w:beforeAutospacing="0" w:after="0" w:afterAutospacing="0" w:line="360" w:lineRule="auto"/>
        <w:rPr>
          <w:sz w:val="28"/>
          <w:szCs w:val="28"/>
        </w:rPr>
      </w:pPr>
      <w:r w:rsidRPr="000A12B8">
        <w:rPr>
          <w:sz w:val="28"/>
          <w:szCs w:val="28"/>
        </w:rPr>
        <w:t>По обязательным видам страхования брутто-ставка (страховой тариф) устанавливается законом или другими нормативными доку</w:t>
      </w:r>
      <w:r w:rsidRPr="000A12B8">
        <w:rPr>
          <w:sz w:val="28"/>
          <w:szCs w:val="28"/>
        </w:rPr>
        <w:softHyphen/>
        <w:t>ментами, по добровольным видам страхования — рассчитывается страховщиками самостоятельно.</w:t>
      </w:r>
    </w:p>
    <w:p w:rsidR="000A12B8" w:rsidRPr="000A12B8" w:rsidRDefault="000A12B8" w:rsidP="000A12B8">
      <w:pPr>
        <w:pStyle w:val="a3"/>
        <w:shd w:val="clear" w:color="auto" w:fill="FFFFFF"/>
        <w:spacing w:before="0" w:beforeAutospacing="0" w:after="0" w:afterAutospacing="0" w:line="360" w:lineRule="auto"/>
        <w:rPr>
          <w:sz w:val="28"/>
          <w:szCs w:val="28"/>
        </w:rPr>
      </w:pPr>
      <w:r w:rsidRPr="000A12B8">
        <w:rPr>
          <w:bCs/>
          <w:i/>
          <w:sz w:val="28"/>
          <w:szCs w:val="28"/>
        </w:rPr>
        <w:t>Нетто-ставка.</w:t>
      </w:r>
      <w:r w:rsidRPr="000A12B8">
        <w:rPr>
          <w:rStyle w:val="apple-converted-space"/>
          <w:sz w:val="28"/>
          <w:szCs w:val="28"/>
        </w:rPr>
        <w:t> </w:t>
      </w:r>
      <w:r w:rsidRPr="000A12B8">
        <w:rPr>
          <w:sz w:val="28"/>
          <w:szCs w:val="28"/>
        </w:rPr>
        <w:t>При определении тарифных ставок по видам страхования иным, чем страхование жизни, главная задача — рас</w:t>
      </w:r>
      <w:r w:rsidRPr="000A12B8">
        <w:rPr>
          <w:sz w:val="28"/>
          <w:szCs w:val="28"/>
        </w:rPr>
        <w:softHyphen/>
        <w:t>чет величины нетто-ставки.</w:t>
      </w:r>
    </w:p>
    <w:p w:rsidR="000A12B8" w:rsidRPr="000A12B8" w:rsidRDefault="000A12B8" w:rsidP="000A12B8">
      <w:pPr>
        <w:pStyle w:val="a3"/>
        <w:shd w:val="clear" w:color="auto" w:fill="FFFFFF"/>
        <w:spacing w:before="0" w:beforeAutospacing="0" w:after="0" w:afterAutospacing="0" w:line="360" w:lineRule="auto"/>
        <w:rPr>
          <w:sz w:val="28"/>
          <w:szCs w:val="28"/>
        </w:rPr>
      </w:pPr>
      <w:r w:rsidRPr="000A12B8">
        <w:rPr>
          <w:bCs/>
          <w:i/>
          <w:sz w:val="28"/>
          <w:szCs w:val="28"/>
        </w:rPr>
        <w:t>Нетто-ставка</w:t>
      </w:r>
      <w:r w:rsidRPr="000A12B8">
        <w:rPr>
          <w:rStyle w:val="apple-converted-space"/>
          <w:sz w:val="28"/>
          <w:szCs w:val="28"/>
        </w:rPr>
        <w:t> </w:t>
      </w:r>
      <w:r w:rsidRPr="000A12B8">
        <w:rPr>
          <w:sz w:val="28"/>
          <w:szCs w:val="28"/>
        </w:rPr>
        <w:t>— основная часть брутто-ставки, предназначенная для формирования страхового фонда, используемого для текущих страховых выплат и создания страховых резервов.</w:t>
      </w:r>
    </w:p>
    <w:p w:rsidR="000A12B8" w:rsidRPr="000A12B8" w:rsidRDefault="000A12B8" w:rsidP="000A12B8">
      <w:pPr>
        <w:pStyle w:val="a3"/>
        <w:shd w:val="clear" w:color="auto" w:fill="FFFFFF"/>
        <w:spacing w:before="0" w:beforeAutospacing="0" w:after="0" w:afterAutospacing="0" w:line="360" w:lineRule="auto"/>
        <w:rPr>
          <w:sz w:val="28"/>
          <w:szCs w:val="28"/>
        </w:rPr>
      </w:pPr>
      <w:r w:rsidRPr="000A12B8">
        <w:rPr>
          <w:sz w:val="28"/>
          <w:szCs w:val="28"/>
        </w:rPr>
        <w:t>Нетто-ставка используется для формирования денежного фонда, из которого осуществляются выплаты страхового возмещения. Страховая организация должна собрать такую сумму взносов, какую предстоит потом выплатить потерпевшим страхователям.</w:t>
      </w:r>
    </w:p>
    <w:p w:rsidR="000A12B8" w:rsidRPr="000A12B8" w:rsidRDefault="000A12B8" w:rsidP="000A12B8">
      <w:pPr>
        <w:pStyle w:val="a3"/>
        <w:shd w:val="clear" w:color="auto" w:fill="FFFFFF"/>
        <w:spacing w:before="0" w:beforeAutospacing="0" w:after="0" w:afterAutospacing="0" w:line="360" w:lineRule="auto"/>
        <w:rPr>
          <w:sz w:val="28"/>
          <w:szCs w:val="28"/>
        </w:rPr>
      </w:pPr>
      <w:r w:rsidRPr="000A12B8">
        <w:rPr>
          <w:sz w:val="28"/>
          <w:szCs w:val="28"/>
        </w:rPr>
        <w:t>На практике расчет нетто-ставки более сложен, так как требует учета степени повреждения застрахованных объектов (часть домов сгорела не полностью, часть лишь повреждена), колебаний числа страховых случаев (например, пожаров, наводнений) по годам и ря</w:t>
      </w:r>
      <w:r w:rsidRPr="000A12B8">
        <w:rPr>
          <w:sz w:val="28"/>
          <w:szCs w:val="28"/>
        </w:rPr>
        <w:softHyphen/>
        <w:t>да других факторов.</w:t>
      </w:r>
    </w:p>
    <w:p w:rsidR="000A12B8" w:rsidRPr="000A12B8" w:rsidRDefault="000A12B8" w:rsidP="000A12B8">
      <w:pPr>
        <w:pStyle w:val="a3"/>
        <w:shd w:val="clear" w:color="auto" w:fill="FFFFFF"/>
        <w:spacing w:before="0" w:beforeAutospacing="0" w:after="0" w:afterAutospacing="0" w:line="360" w:lineRule="auto"/>
        <w:rPr>
          <w:sz w:val="28"/>
          <w:szCs w:val="28"/>
        </w:rPr>
      </w:pPr>
      <w:r w:rsidRPr="000A12B8">
        <w:rPr>
          <w:sz w:val="28"/>
          <w:szCs w:val="28"/>
        </w:rPr>
        <w:t>Нетто-ставку можно рассматривать как показатель величины страховых взносов с единицы страховой суммы, предусматриваю</w:t>
      </w:r>
      <w:r w:rsidRPr="000A12B8">
        <w:rPr>
          <w:sz w:val="28"/>
          <w:szCs w:val="28"/>
        </w:rPr>
        <w:softHyphen/>
        <w:t xml:space="preserve">щий </w:t>
      </w:r>
      <w:r w:rsidRPr="000A12B8">
        <w:rPr>
          <w:sz w:val="28"/>
          <w:szCs w:val="28"/>
        </w:rPr>
        <w:lastRenderedPageBreak/>
        <w:t>равновесие финансовых обязательств страховщика и страхова</w:t>
      </w:r>
      <w:r w:rsidRPr="000A12B8">
        <w:rPr>
          <w:sz w:val="28"/>
          <w:szCs w:val="28"/>
        </w:rPr>
        <w:softHyphen/>
        <w:t>теля в расчете на весь период действия договора страхования. Од</w:t>
      </w:r>
      <w:r w:rsidRPr="000A12B8">
        <w:rPr>
          <w:sz w:val="28"/>
          <w:szCs w:val="28"/>
        </w:rPr>
        <w:softHyphen/>
        <w:t>нако, например,</w:t>
      </w:r>
      <w:r w:rsidRPr="000A12B8">
        <w:rPr>
          <w:rStyle w:val="apple-converted-space"/>
          <w:sz w:val="28"/>
          <w:szCs w:val="28"/>
        </w:rPr>
        <w:t> </w:t>
      </w:r>
      <w:r w:rsidRPr="000A12B8">
        <w:rPr>
          <w:iCs/>
          <w:sz w:val="28"/>
          <w:szCs w:val="28"/>
        </w:rPr>
        <w:t>при обязательном страховании пассажиров</w:t>
      </w:r>
      <w:r w:rsidRPr="000A12B8">
        <w:rPr>
          <w:rStyle w:val="apple-converted-space"/>
          <w:i/>
          <w:iCs/>
          <w:sz w:val="28"/>
          <w:szCs w:val="28"/>
        </w:rPr>
        <w:t> </w:t>
      </w:r>
      <w:r w:rsidRPr="000A12B8">
        <w:rPr>
          <w:sz w:val="28"/>
          <w:szCs w:val="28"/>
        </w:rPr>
        <w:t>на раз</w:t>
      </w:r>
      <w:r w:rsidRPr="000A12B8">
        <w:rPr>
          <w:sz w:val="28"/>
          <w:szCs w:val="28"/>
        </w:rPr>
        <w:softHyphen/>
        <w:t>личных видах транспорта доля нетто-ставки значительно меньше доли нагрузки, гак как основная часть брутто-ставки (от 70 до 96%) направляется на создание резерва предупредительных мероприятий, расходуемого на предупреждение или уменьшение вероятности на</w:t>
      </w:r>
      <w:r w:rsidRPr="000A12B8">
        <w:rPr>
          <w:sz w:val="28"/>
          <w:szCs w:val="28"/>
        </w:rPr>
        <w:softHyphen/>
        <w:t>ступления страховых случаев.</w:t>
      </w:r>
    </w:p>
    <w:p w:rsidR="000A12B8" w:rsidRPr="000A12B8" w:rsidRDefault="000A12B8" w:rsidP="000A12B8">
      <w:pPr>
        <w:pStyle w:val="a3"/>
        <w:shd w:val="clear" w:color="auto" w:fill="FFFFFF"/>
        <w:spacing w:before="0" w:beforeAutospacing="0" w:after="0" w:afterAutospacing="0" w:line="360" w:lineRule="auto"/>
        <w:rPr>
          <w:sz w:val="28"/>
          <w:szCs w:val="28"/>
        </w:rPr>
      </w:pPr>
      <w:r w:rsidRPr="000A12B8">
        <w:rPr>
          <w:sz w:val="28"/>
          <w:szCs w:val="28"/>
        </w:rPr>
        <w:t>Нетто-ставка характеризует также и объем страховой ответст</w:t>
      </w:r>
      <w:r w:rsidRPr="000A12B8">
        <w:rPr>
          <w:sz w:val="28"/>
          <w:szCs w:val="28"/>
        </w:rPr>
        <w:softHyphen/>
        <w:t>венности страховщика в рублях на единицу страховой суммы при наступлении страхового случая. Если правила или договор страхо</w:t>
      </w:r>
      <w:r w:rsidRPr="000A12B8">
        <w:rPr>
          <w:sz w:val="28"/>
          <w:szCs w:val="28"/>
        </w:rPr>
        <w:softHyphen/>
        <w:t>вания предусматривают страховую защиту от нескольких страховых рисков (страховых случаев), то совокупная нетто-ставка рассчиты</w:t>
      </w:r>
      <w:r w:rsidRPr="000A12B8">
        <w:rPr>
          <w:sz w:val="28"/>
          <w:szCs w:val="28"/>
        </w:rPr>
        <w:softHyphen/>
        <w:t>вается как сумма частных нетто-ставок. В зависимости от вида стра</w:t>
      </w:r>
      <w:r w:rsidRPr="000A12B8">
        <w:rPr>
          <w:sz w:val="28"/>
          <w:szCs w:val="28"/>
        </w:rPr>
        <w:softHyphen/>
        <w:t>хования на ее долю приходится 60—95%.</w:t>
      </w:r>
    </w:p>
    <w:p w:rsidR="000A12B8" w:rsidRDefault="000A12B8" w:rsidP="000A12B8">
      <w:pPr>
        <w:pStyle w:val="a3"/>
        <w:shd w:val="clear" w:color="auto" w:fill="FFFFFF"/>
        <w:spacing w:before="0" w:beforeAutospacing="0" w:after="0" w:afterAutospacing="0" w:line="360" w:lineRule="auto"/>
        <w:rPr>
          <w:sz w:val="28"/>
          <w:szCs w:val="28"/>
        </w:rPr>
      </w:pPr>
      <w:r w:rsidRPr="000A12B8">
        <w:rPr>
          <w:sz w:val="28"/>
          <w:szCs w:val="28"/>
        </w:rPr>
        <w:t>Нетто-ставка состоит из стольких частей, сколько видов прини</w:t>
      </w:r>
      <w:r w:rsidRPr="000A12B8">
        <w:rPr>
          <w:sz w:val="28"/>
          <w:szCs w:val="28"/>
        </w:rPr>
        <w:softHyphen/>
        <w:t>мается на страхование по договору страхования. Например, в сме</w:t>
      </w:r>
      <w:r w:rsidRPr="000A12B8">
        <w:rPr>
          <w:sz w:val="28"/>
          <w:szCs w:val="28"/>
        </w:rPr>
        <w:softHyphen/>
        <w:t>шанном страховании жизни нетто-ставка состоит из нетто-ставок: на дожитие, на случай смерти, на случай утраты трудоспособности.</w:t>
      </w:r>
    </w:p>
    <w:p w:rsidR="002E3141" w:rsidRDefault="002E3141" w:rsidP="000A12B8">
      <w:pPr>
        <w:pStyle w:val="a3"/>
        <w:shd w:val="clear" w:color="auto" w:fill="FFFFFF"/>
        <w:spacing w:before="0" w:beforeAutospacing="0" w:after="0" w:afterAutospacing="0" w:line="360" w:lineRule="auto"/>
        <w:rPr>
          <w:sz w:val="28"/>
          <w:szCs w:val="28"/>
        </w:rPr>
      </w:pPr>
      <w:r>
        <w:rPr>
          <w:sz w:val="28"/>
          <w:szCs w:val="28"/>
        </w:rPr>
        <w:t>Нагрузка. Предназначена для покрытия затрат на осуществление страховой деятельности страховщика, включая финансирование предупредительных мероприятий по снижению страховых рисков. За счет нагрузки покрываются, в частности, следующие расходы страховщика:</w:t>
      </w:r>
    </w:p>
    <w:p w:rsidR="000A12B8" w:rsidRPr="000A12B8" w:rsidRDefault="000A12B8" w:rsidP="00C524B4">
      <w:pPr>
        <w:pStyle w:val="a3"/>
        <w:keepLines/>
        <w:numPr>
          <w:ilvl w:val="0"/>
          <w:numId w:val="13"/>
        </w:numPr>
        <w:shd w:val="clear" w:color="auto" w:fill="FFFFFF"/>
        <w:spacing w:before="0" w:beforeAutospacing="0" w:after="0" w:afterAutospacing="0" w:line="360" w:lineRule="auto"/>
        <w:ind w:left="714" w:hanging="357"/>
        <w:rPr>
          <w:sz w:val="28"/>
          <w:szCs w:val="28"/>
        </w:rPr>
      </w:pPr>
      <w:r w:rsidRPr="000A12B8">
        <w:rPr>
          <w:sz w:val="28"/>
          <w:szCs w:val="28"/>
        </w:rPr>
        <w:t>заработная плата штатных и нештатных работников (специалистов);</w:t>
      </w:r>
    </w:p>
    <w:p w:rsidR="000A12B8" w:rsidRPr="000A12B8" w:rsidRDefault="000A12B8" w:rsidP="00C524B4">
      <w:pPr>
        <w:pStyle w:val="a3"/>
        <w:keepLines/>
        <w:numPr>
          <w:ilvl w:val="0"/>
          <w:numId w:val="13"/>
        </w:numPr>
        <w:shd w:val="clear" w:color="auto" w:fill="FFFFFF"/>
        <w:spacing w:before="0" w:beforeAutospacing="0" w:after="0" w:afterAutospacing="0" w:line="360" w:lineRule="auto"/>
        <w:rPr>
          <w:sz w:val="28"/>
          <w:szCs w:val="28"/>
        </w:rPr>
      </w:pPr>
      <w:r w:rsidRPr="000A12B8">
        <w:rPr>
          <w:sz w:val="28"/>
          <w:szCs w:val="28"/>
        </w:rPr>
        <w:t>расходы по аренде помещений, оборудования, иных видов имущества;</w:t>
      </w:r>
    </w:p>
    <w:p w:rsidR="000A12B8" w:rsidRPr="000A12B8" w:rsidRDefault="000A12B8" w:rsidP="00C524B4">
      <w:pPr>
        <w:pStyle w:val="a3"/>
        <w:keepLines/>
        <w:numPr>
          <w:ilvl w:val="0"/>
          <w:numId w:val="13"/>
        </w:numPr>
        <w:shd w:val="clear" w:color="auto" w:fill="FFFFFF"/>
        <w:spacing w:before="0" w:beforeAutospacing="0" w:after="0" w:afterAutospacing="0" w:line="360" w:lineRule="auto"/>
        <w:rPr>
          <w:sz w:val="28"/>
          <w:szCs w:val="28"/>
        </w:rPr>
      </w:pPr>
      <w:r w:rsidRPr="000A12B8">
        <w:rPr>
          <w:sz w:val="28"/>
          <w:szCs w:val="28"/>
        </w:rPr>
        <w:t>расходы на оплату электроэнергии, воды, отопления, газа, полиграфических работ, выполняемых сторонними организациями;</w:t>
      </w:r>
    </w:p>
    <w:p w:rsidR="000A12B8" w:rsidRPr="000A12B8" w:rsidRDefault="000A12B8" w:rsidP="00C524B4">
      <w:pPr>
        <w:pStyle w:val="a3"/>
        <w:keepLines/>
        <w:numPr>
          <w:ilvl w:val="0"/>
          <w:numId w:val="13"/>
        </w:numPr>
        <w:shd w:val="clear" w:color="auto" w:fill="FFFFFF"/>
        <w:spacing w:before="0" w:beforeAutospacing="0" w:after="0" w:afterAutospacing="0" w:line="360" w:lineRule="auto"/>
        <w:rPr>
          <w:sz w:val="28"/>
          <w:szCs w:val="28"/>
        </w:rPr>
      </w:pPr>
      <w:r w:rsidRPr="000A12B8">
        <w:rPr>
          <w:sz w:val="28"/>
          <w:szCs w:val="28"/>
        </w:rPr>
        <w:t>затраты на содержание, ремонт и эксплуатацию транспортных средств, оргтехники, компьютеров и иной техники страховщика;</w:t>
      </w:r>
    </w:p>
    <w:p w:rsidR="000A12B8" w:rsidRPr="000A12B8" w:rsidRDefault="000A12B8" w:rsidP="00C524B4">
      <w:pPr>
        <w:pStyle w:val="a3"/>
        <w:keepLines/>
        <w:numPr>
          <w:ilvl w:val="0"/>
          <w:numId w:val="13"/>
        </w:numPr>
        <w:shd w:val="clear" w:color="auto" w:fill="FFFFFF"/>
        <w:spacing w:before="0" w:beforeAutospacing="0" w:after="0" w:afterAutospacing="0" w:line="360" w:lineRule="auto"/>
        <w:rPr>
          <w:sz w:val="28"/>
          <w:szCs w:val="28"/>
        </w:rPr>
      </w:pPr>
      <w:r w:rsidRPr="000A12B8">
        <w:rPr>
          <w:sz w:val="28"/>
          <w:szCs w:val="28"/>
        </w:rPr>
        <w:t>амортизационные отчисления;</w:t>
      </w:r>
    </w:p>
    <w:p w:rsidR="000A12B8" w:rsidRPr="000A12B8" w:rsidRDefault="000A12B8" w:rsidP="00C524B4">
      <w:pPr>
        <w:pStyle w:val="a3"/>
        <w:keepLines/>
        <w:numPr>
          <w:ilvl w:val="0"/>
          <w:numId w:val="13"/>
        </w:numPr>
        <w:shd w:val="clear" w:color="auto" w:fill="FFFFFF"/>
        <w:spacing w:before="0" w:beforeAutospacing="0" w:after="0" w:afterAutospacing="0" w:line="360" w:lineRule="auto"/>
        <w:rPr>
          <w:sz w:val="28"/>
          <w:szCs w:val="28"/>
        </w:rPr>
      </w:pPr>
      <w:r w:rsidRPr="000A12B8">
        <w:rPr>
          <w:sz w:val="28"/>
          <w:szCs w:val="28"/>
        </w:rPr>
        <w:t>стоимость расходуемых материалов;</w:t>
      </w:r>
    </w:p>
    <w:p w:rsidR="000A12B8" w:rsidRPr="000A12B8" w:rsidRDefault="000A12B8" w:rsidP="00C524B4">
      <w:pPr>
        <w:pStyle w:val="a3"/>
        <w:keepLines/>
        <w:numPr>
          <w:ilvl w:val="0"/>
          <w:numId w:val="13"/>
        </w:numPr>
        <w:shd w:val="clear" w:color="auto" w:fill="FFFFFF"/>
        <w:spacing w:before="0" w:beforeAutospacing="0" w:after="0" w:afterAutospacing="0" w:line="360" w:lineRule="auto"/>
        <w:rPr>
          <w:sz w:val="28"/>
          <w:szCs w:val="28"/>
        </w:rPr>
      </w:pPr>
      <w:r w:rsidRPr="000A12B8">
        <w:rPr>
          <w:sz w:val="28"/>
          <w:szCs w:val="28"/>
        </w:rPr>
        <w:lastRenderedPageBreak/>
        <w:t>отчисления во внебюджетные фонды (Пенсионный фонд, фонды социального страхования и занятости населения, Фонд обязательного медицинского страхования);</w:t>
      </w:r>
    </w:p>
    <w:p w:rsidR="000A12B8" w:rsidRPr="000A12B8" w:rsidRDefault="000A12B8" w:rsidP="00C524B4">
      <w:pPr>
        <w:pStyle w:val="a3"/>
        <w:keepLines/>
        <w:numPr>
          <w:ilvl w:val="0"/>
          <w:numId w:val="13"/>
        </w:numPr>
        <w:shd w:val="clear" w:color="auto" w:fill="FFFFFF"/>
        <w:spacing w:before="0" w:beforeAutospacing="0" w:after="0" w:afterAutospacing="0" w:line="360" w:lineRule="auto"/>
        <w:rPr>
          <w:sz w:val="28"/>
          <w:szCs w:val="28"/>
        </w:rPr>
      </w:pPr>
      <w:r w:rsidRPr="000A12B8">
        <w:rPr>
          <w:sz w:val="28"/>
          <w:szCs w:val="28"/>
        </w:rPr>
        <w:t>затраты на рекламу, командировочные, канцелярские, почтово-телеграфные, судебные расходы;</w:t>
      </w:r>
    </w:p>
    <w:p w:rsidR="000A12B8" w:rsidRPr="000A12B8" w:rsidRDefault="000A12B8" w:rsidP="00C524B4">
      <w:pPr>
        <w:pStyle w:val="a3"/>
        <w:keepLines/>
        <w:numPr>
          <w:ilvl w:val="0"/>
          <w:numId w:val="13"/>
        </w:numPr>
        <w:shd w:val="clear" w:color="auto" w:fill="FFFFFF"/>
        <w:spacing w:before="0" w:beforeAutospacing="0" w:after="0" w:afterAutospacing="0" w:line="360" w:lineRule="auto"/>
        <w:rPr>
          <w:sz w:val="28"/>
          <w:szCs w:val="28"/>
        </w:rPr>
      </w:pPr>
      <w:r w:rsidRPr="000A12B8">
        <w:rPr>
          <w:sz w:val="28"/>
          <w:szCs w:val="28"/>
        </w:rPr>
        <w:t>расходы на банковское обслуживание;</w:t>
      </w:r>
    </w:p>
    <w:p w:rsidR="000A12B8" w:rsidRPr="000A12B8" w:rsidRDefault="000A12B8" w:rsidP="00C524B4">
      <w:pPr>
        <w:pStyle w:val="a3"/>
        <w:keepLines/>
        <w:numPr>
          <w:ilvl w:val="0"/>
          <w:numId w:val="13"/>
        </w:numPr>
        <w:shd w:val="clear" w:color="auto" w:fill="FFFFFF"/>
        <w:spacing w:before="0" w:beforeAutospacing="0" w:after="0" w:afterAutospacing="0" w:line="360" w:lineRule="auto"/>
        <w:rPr>
          <w:sz w:val="28"/>
          <w:szCs w:val="28"/>
        </w:rPr>
      </w:pPr>
      <w:r w:rsidRPr="000A12B8">
        <w:rPr>
          <w:sz w:val="28"/>
          <w:szCs w:val="28"/>
        </w:rPr>
        <w:t>отчисления в фонд (резерв) предупредительных мероприятий;</w:t>
      </w:r>
    </w:p>
    <w:p w:rsidR="000A12B8" w:rsidRPr="000A12B8" w:rsidRDefault="000A12B8" w:rsidP="00C524B4">
      <w:pPr>
        <w:pStyle w:val="a3"/>
        <w:keepLines/>
        <w:numPr>
          <w:ilvl w:val="0"/>
          <w:numId w:val="13"/>
        </w:numPr>
        <w:shd w:val="clear" w:color="auto" w:fill="FFFFFF"/>
        <w:spacing w:before="0" w:beforeAutospacing="0" w:after="0" w:afterAutospacing="0" w:line="360" w:lineRule="auto"/>
        <w:rPr>
          <w:sz w:val="28"/>
          <w:szCs w:val="28"/>
        </w:rPr>
      </w:pPr>
      <w:r w:rsidRPr="000A12B8">
        <w:rPr>
          <w:sz w:val="28"/>
          <w:szCs w:val="28"/>
        </w:rPr>
        <w:t>прочие расходы.</w:t>
      </w:r>
    </w:p>
    <w:p w:rsidR="000A12B8" w:rsidRPr="000A12B8" w:rsidRDefault="000A12B8" w:rsidP="000A12B8">
      <w:pPr>
        <w:pStyle w:val="a3"/>
        <w:shd w:val="clear" w:color="auto" w:fill="FFFFFF"/>
        <w:spacing w:before="0" w:beforeAutospacing="0" w:after="0" w:afterAutospacing="0" w:line="360" w:lineRule="auto"/>
        <w:rPr>
          <w:sz w:val="28"/>
          <w:szCs w:val="28"/>
        </w:rPr>
      </w:pPr>
      <w:r w:rsidRPr="000A12B8">
        <w:rPr>
          <w:sz w:val="28"/>
          <w:szCs w:val="28"/>
        </w:rPr>
        <w:t>В нагрузку включается также планируемая доля прибыли страховой организации.</w:t>
      </w:r>
    </w:p>
    <w:p w:rsidR="000A12B8" w:rsidRPr="00C81500" w:rsidRDefault="000A12B8" w:rsidP="000A12B8">
      <w:pPr>
        <w:pStyle w:val="a3"/>
        <w:shd w:val="clear" w:color="auto" w:fill="FFFFFF"/>
        <w:spacing w:before="0" w:beforeAutospacing="0" w:after="0" w:afterAutospacing="0" w:line="360" w:lineRule="auto"/>
        <w:rPr>
          <w:sz w:val="28"/>
          <w:szCs w:val="28"/>
        </w:rPr>
      </w:pPr>
      <w:r w:rsidRPr="000A12B8">
        <w:rPr>
          <w:sz w:val="28"/>
          <w:szCs w:val="28"/>
        </w:rPr>
        <w:t>Доля нагрузки в брутто-ставке по рисковым видам добровольно</w:t>
      </w:r>
      <w:r w:rsidRPr="000A12B8">
        <w:rPr>
          <w:sz w:val="28"/>
          <w:szCs w:val="28"/>
        </w:rPr>
        <w:softHyphen/>
        <w:t xml:space="preserve">го страхования обычно не превышает 40—50%. По </w:t>
      </w:r>
      <w:proofErr w:type="spellStart"/>
      <w:r w:rsidRPr="000A12B8">
        <w:rPr>
          <w:sz w:val="28"/>
          <w:szCs w:val="28"/>
        </w:rPr>
        <w:t>накопительно</w:t>
      </w:r>
      <w:proofErr w:type="spellEnd"/>
      <w:r w:rsidRPr="000A12B8">
        <w:rPr>
          <w:sz w:val="28"/>
          <w:szCs w:val="28"/>
        </w:rPr>
        <w:t>-сберегательным видам страхования жизни нагрузка составляет не более 10%, так как страховые тарифы в этом случае в 4—5 раз вы</w:t>
      </w:r>
      <w:r w:rsidRPr="000A12B8">
        <w:rPr>
          <w:sz w:val="28"/>
          <w:szCs w:val="28"/>
        </w:rPr>
        <w:softHyphen/>
        <w:t xml:space="preserve">ше, чем при рисковых видах </w:t>
      </w:r>
      <w:r w:rsidR="002E3141" w:rsidRPr="000A12B8">
        <w:rPr>
          <w:sz w:val="28"/>
          <w:szCs w:val="28"/>
        </w:rPr>
        <w:t>страхования.</w:t>
      </w:r>
      <w:r w:rsidR="002E3141" w:rsidRPr="00C81500">
        <w:rPr>
          <w:sz w:val="28"/>
          <w:szCs w:val="28"/>
        </w:rPr>
        <w:t xml:space="preserve"> [</w:t>
      </w:r>
      <w:r w:rsidR="00C81500" w:rsidRPr="002E3141">
        <w:rPr>
          <w:sz w:val="28"/>
          <w:szCs w:val="28"/>
        </w:rPr>
        <w:t>3</w:t>
      </w:r>
      <w:r w:rsidR="00C81500" w:rsidRPr="00C81500">
        <w:rPr>
          <w:sz w:val="28"/>
          <w:szCs w:val="28"/>
        </w:rPr>
        <w:t>]</w:t>
      </w:r>
    </w:p>
    <w:p w:rsidR="000A12B8" w:rsidRPr="000A12B8" w:rsidRDefault="000A12B8" w:rsidP="000A12B8">
      <w:pPr>
        <w:pStyle w:val="a3"/>
        <w:shd w:val="clear" w:color="auto" w:fill="FFFFFF"/>
        <w:spacing w:before="0" w:beforeAutospacing="0" w:after="0" w:afterAutospacing="0" w:line="360" w:lineRule="auto"/>
        <w:rPr>
          <w:sz w:val="28"/>
          <w:szCs w:val="28"/>
        </w:rPr>
      </w:pPr>
      <w:r w:rsidRPr="00C524B4">
        <w:rPr>
          <w:bCs/>
          <w:i/>
          <w:sz w:val="28"/>
          <w:szCs w:val="28"/>
        </w:rPr>
        <w:t>Роль страховых тарифов</w:t>
      </w:r>
      <w:r w:rsidRPr="000A12B8">
        <w:rPr>
          <w:rStyle w:val="apple-converted-space"/>
          <w:sz w:val="28"/>
          <w:szCs w:val="28"/>
        </w:rPr>
        <w:t> </w:t>
      </w:r>
      <w:r w:rsidRPr="000A12B8">
        <w:rPr>
          <w:sz w:val="28"/>
          <w:szCs w:val="28"/>
        </w:rPr>
        <w:t>в деятельности страховой организации исключительно велика. От них зависят общее поступление страхо</w:t>
      </w:r>
      <w:r w:rsidRPr="000A12B8">
        <w:rPr>
          <w:sz w:val="28"/>
          <w:szCs w:val="28"/>
        </w:rPr>
        <w:softHyphen/>
        <w:t>вой премии (взносов), финансовая устойчивость, платежеспособ</w:t>
      </w:r>
      <w:r w:rsidRPr="000A12B8">
        <w:rPr>
          <w:sz w:val="28"/>
          <w:szCs w:val="28"/>
        </w:rPr>
        <w:softHyphen/>
        <w:t>ность, рентабельность страховых операций и конкурентоспособ</w:t>
      </w:r>
      <w:r w:rsidRPr="000A12B8">
        <w:rPr>
          <w:sz w:val="28"/>
          <w:szCs w:val="28"/>
        </w:rPr>
        <w:softHyphen/>
        <w:t>ность страховой организации. Именно поэтому при получении ли</w:t>
      </w:r>
      <w:r w:rsidRPr="000A12B8">
        <w:rPr>
          <w:sz w:val="28"/>
          <w:szCs w:val="28"/>
        </w:rPr>
        <w:softHyphen/>
        <w:t>цензии на право проведения страховой деятельности или примене</w:t>
      </w:r>
      <w:r w:rsidRPr="000A12B8">
        <w:rPr>
          <w:sz w:val="28"/>
          <w:szCs w:val="28"/>
        </w:rPr>
        <w:softHyphen/>
        <w:t>ния нового вида страхования страховая компания обязана представ</w:t>
      </w:r>
      <w:r w:rsidRPr="000A12B8">
        <w:rPr>
          <w:sz w:val="28"/>
          <w:szCs w:val="28"/>
        </w:rPr>
        <w:softHyphen/>
        <w:t>лять в федеральный орган по надзору за страховой деятельностью (Федеральную службу страхового надзора) наряду с правилами и стандартными договорами страхования расчеты страховых тарифов с изложением примененных при этом методик и указанием исполь</w:t>
      </w:r>
      <w:r w:rsidRPr="000A12B8">
        <w:rPr>
          <w:sz w:val="28"/>
          <w:szCs w:val="28"/>
        </w:rPr>
        <w:softHyphen/>
        <w:t>зованных исходных (статистических) данных, а также структуру та</w:t>
      </w:r>
      <w:r w:rsidRPr="000A12B8">
        <w:rPr>
          <w:sz w:val="28"/>
          <w:szCs w:val="28"/>
        </w:rPr>
        <w:softHyphen/>
        <w:t>рифа по каждому виду (предмету) страхования.</w:t>
      </w:r>
    </w:p>
    <w:p w:rsidR="005A78AD" w:rsidRDefault="005A78AD" w:rsidP="000A12B8"/>
    <w:p w:rsidR="000A12B8" w:rsidRDefault="000A12B8" w:rsidP="000A12B8"/>
    <w:p w:rsidR="000A12B8" w:rsidRDefault="000A12B8" w:rsidP="000A12B8"/>
    <w:p w:rsidR="000A12B8" w:rsidRPr="000A12B8" w:rsidRDefault="000A12B8" w:rsidP="000A12B8">
      <w:pPr>
        <w:jc w:val="center"/>
        <w:rPr>
          <w:b/>
        </w:rPr>
      </w:pPr>
      <w:r w:rsidRPr="000A12B8">
        <w:rPr>
          <w:b/>
        </w:rPr>
        <w:lastRenderedPageBreak/>
        <w:t xml:space="preserve">Глава 2.  </w:t>
      </w:r>
      <w:bookmarkStart w:id="0" w:name="_GoBack"/>
      <w:r w:rsidRPr="000A12B8">
        <w:rPr>
          <w:b/>
        </w:rPr>
        <w:t>Деятельность иностранных страховщиков на российском страховом рынке.</w:t>
      </w:r>
      <w:bookmarkEnd w:id="0"/>
    </w:p>
    <w:p w:rsidR="000A12B8" w:rsidRDefault="00280E19" w:rsidP="000A12B8">
      <w:r>
        <w:t xml:space="preserve">Согласно Закона РФ от </w:t>
      </w:r>
      <w:proofErr w:type="gramStart"/>
      <w:r>
        <w:t>27.11.1992  №</w:t>
      </w:r>
      <w:proofErr w:type="gramEnd"/>
      <w:r>
        <w:t>4015-1 «Об организации страхового дела в РФ» иностранными инвесторами признаются иностранные организации, имеющие право осуществлять в порядке и на условиях , которые установлены законодательством Российской Федерации, в уставной капитал страховой организации, созданной или вновь создаваемой на территории РФ. В случае если размер (квота) участия иностранного капитала в уставных капиталах страховых организаций превышает  25 процентов,</w:t>
      </w:r>
      <w:r w:rsidR="0035506D">
        <w:t xml:space="preserve"> орган страхового надзора прекращает выдачу лицензий на осуществление страховой деятельности страховым организациям, являющиеся дочерними обществами по отношению к иностранным инвесторам (основным организациям), либо имеющим долю иностранных инвесторов в своем уставном капитале более 49 процентов</w:t>
      </w:r>
      <w:r w:rsidR="0087395A">
        <w:t xml:space="preserve">. Указанный выше размер рассчитывается как отношение суммарного капитала, принадлежащего иностранным инвесторам и их дочерним обществам в уставных капиталах страховых организаций, к совокупному уставного капиталу страховых организаций. Страховая организация обязана получить предварительное разрешение органа страхового надзора на увеличение размера своего уставного капитала за счет средств инвесторов и их дочерних обществ, на отчуждение в пользу иностранного инвестора </w:t>
      </w:r>
      <w:r w:rsidR="00C524B4">
        <w:t>(в</w:t>
      </w:r>
      <w:r w:rsidR="0087395A">
        <w:t xml:space="preserve"> том числе на продажу иностранным инвесторам) свои акций (долей в уставном </w:t>
      </w:r>
      <w:r w:rsidR="006949AE">
        <w:t>капитале</w:t>
      </w:r>
      <w:r w:rsidR="0087395A">
        <w:t>), а российские акционеры (участники) – на отчуждение принадлежащих им акций страховой организации в пользу иностранных инвесторов и их дочерних обществ</w:t>
      </w:r>
      <w:r w:rsidR="0077504A">
        <w:t>.</w:t>
      </w:r>
    </w:p>
    <w:p w:rsidR="0077504A" w:rsidRDefault="0077504A" w:rsidP="000A12B8">
      <w:r>
        <w:t>В указанном предварительном разрешении не может быть отказано страховым организациям</w:t>
      </w:r>
      <w:r w:rsidR="006949AE">
        <w:t xml:space="preserve">, являющиеся дочерними обществами по отношению к иностранным инвесторам, или имеющим долю иностранных инвесторов в своих уставных капиталах более 49 процентов, или становящемся таковыми в результате указанных сделок, если установленный </w:t>
      </w:r>
      <w:r w:rsidR="006949AE">
        <w:lastRenderedPageBreak/>
        <w:t>настоящим пунктом размер не будет превышен при их совершении. Оплата иностранными инвесторами принадлежащих им акций страховых организаций производится исключительно в денежной форме в валюте Российской Федерации.</w:t>
      </w:r>
    </w:p>
    <w:p w:rsidR="006949AE" w:rsidRDefault="006949AE" w:rsidP="000A12B8">
      <w:r>
        <w:t>Лица, осуществляющие функции единоличного исполнительного органа и главного бухгалтера страховой организации с иностранными инвестициями, должны постоянно проживать на территории РФ.</w:t>
      </w:r>
    </w:p>
    <w:p w:rsidR="006949AE" w:rsidRDefault="002E3141" w:rsidP="000A12B8">
      <w:r>
        <w:t>Страховая организация,</w:t>
      </w:r>
      <w:r w:rsidR="006949AE">
        <w:t xml:space="preserve"> являющаяся дочерним обществом по отношению к </w:t>
      </w:r>
      <w:r>
        <w:t>иностранным инвесторам,</w:t>
      </w:r>
      <w:r w:rsidR="006949AE">
        <w:t xml:space="preserve"> либо имеющим долю иностранных инвесторов в своем уставном капитале более 49 процентов, могут отрывать свои филиалы на территории </w:t>
      </w:r>
      <w:r>
        <w:t>РФ,</w:t>
      </w:r>
      <w:r w:rsidR="006949AE">
        <w:t xml:space="preserve"> участвовать в доче</w:t>
      </w:r>
      <w:r>
        <w:t>рних страховых организациях посл</w:t>
      </w:r>
      <w:r w:rsidR="006949AE">
        <w:t>е получения на то предварительного разрешения страхового надзора. В указанном предварительном разрешении отказывается, если превышен размер участия иностранного капитала в  страховых организациях РФ. Правила, установленные Федеральным законом не распространяются на страховые организации, являющиеся дочерними обществами по отношению  к  иностранным инвесторам государств – членов Европейских сообществ, являющихся сторонами о соглашении о партнерстве и сотрудничестве учреждающего партнерства между РФ, с одной стороны, и Европейскими сообществами и их государствами-членами, с другой стороны, от 24 июня 1994 года, или имеющие долю таких иностранных инвесторов в своих уставных капиталах более 49 процентов.</w:t>
      </w:r>
    </w:p>
    <w:p w:rsidR="006949AE" w:rsidRDefault="006949AE" w:rsidP="000A12B8">
      <w:r>
        <w:t>Государственная регистрация предприятий с иностранным участием осуществляется  в Регистрационной Палате при Министерстве юстиции РФ при наличии следующих документов</w:t>
      </w:r>
      <w:r w:rsidR="00A72D56">
        <w:t xml:space="preserve">: </w:t>
      </w:r>
    </w:p>
    <w:p w:rsidR="00A72D56" w:rsidRDefault="00A72D56" w:rsidP="00A72D56">
      <w:pPr>
        <w:pStyle w:val="a5"/>
        <w:numPr>
          <w:ilvl w:val="0"/>
          <w:numId w:val="11"/>
        </w:numPr>
      </w:pPr>
      <w:r>
        <w:t>Письменное заявление учредителей с просьбой о регистрации создаваемого предприятия;</w:t>
      </w:r>
    </w:p>
    <w:p w:rsidR="00A72D56" w:rsidRDefault="00A72D56" w:rsidP="00A72D56">
      <w:pPr>
        <w:pStyle w:val="a5"/>
        <w:numPr>
          <w:ilvl w:val="0"/>
          <w:numId w:val="11"/>
        </w:numPr>
      </w:pPr>
      <w:r>
        <w:t>Нотариально заверенных копий учредительных документов в 2 экземпляров</w:t>
      </w:r>
      <w:r w:rsidR="00300D78">
        <w:t>;</w:t>
      </w:r>
    </w:p>
    <w:p w:rsidR="00300D78" w:rsidRDefault="00300D78" w:rsidP="00A72D56">
      <w:pPr>
        <w:pStyle w:val="a5"/>
        <w:numPr>
          <w:ilvl w:val="0"/>
          <w:numId w:val="11"/>
        </w:numPr>
      </w:pPr>
      <w:r>
        <w:lastRenderedPageBreak/>
        <w:t>Заключения соответствующих экспертиз в предусмотренных законом случаях;</w:t>
      </w:r>
    </w:p>
    <w:p w:rsidR="00300D78" w:rsidRDefault="00300D78" w:rsidP="00A72D56">
      <w:pPr>
        <w:pStyle w:val="a5"/>
        <w:numPr>
          <w:ilvl w:val="0"/>
          <w:numId w:val="11"/>
        </w:numPr>
      </w:pPr>
      <w:r>
        <w:t>Нотариально заверенной копии решения собственника имущества о создании предприятия;</w:t>
      </w:r>
    </w:p>
    <w:p w:rsidR="00300D78" w:rsidRDefault="00CD7BCF" w:rsidP="00A72D56">
      <w:pPr>
        <w:pStyle w:val="a5"/>
        <w:numPr>
          <w:ilvl w:val="0"/>
          <w:numId w:val="11"/>
        </w:numPr>
      </w:pPr>
      <w:r>
        <w:t>Документа о платежеспособности иностранного инвестора, выданного обслуживающим его банком;</w:t>
      </w:r>
    </w:p>
    <w:p w:rsidR="00CD7BCF" w:rsidRDefault="00CD7BCF" w:rsidP="00A72D56">
      <w:pPr>
        <w:pStyle w:val="a5"/>
        <w:numPr>
          <w:ilvl w:val="0"/>
          <w:numId w:val="11"/>
        </w:numPr>
      </w:pPr>
      <w:r>
        <w:t>Выписки из торгового реестра страны происхождения.</w:t>
      </w:r>
    </w:p>
    <w:p w:rsidR="00CD7BCF" w:rsidRDefault="00CD7BCF" w:rsidP="00CD7BCF">
      <w:pPr>
        <w:ind w:left="360"/>
      </w:pPr>
      <w:r>
        <w:t xml:space="preserve">Получения данной страховой компании лицензии на осуществление страховой деятельности на территории РФ производится </w:t>
      </w:r>
      <w:r w:rsidR="002E3141">
        <w:t>в федеральной службе</w:t>
      </w:r>
      <w:r>
        <w:t xml:space="preserve"> страхового надзора РФ. Для получения лицензии в Росстрахнадзор предоставляются следующие документы:</w:t>
      </w:r>
    </w:p>
    <w:p w:rsidR="00CD7BCF" w:rsidRDefault="00CD7BCF" w:rsidP="00CD7BCF">
      <w:pPr>
        <w:pStyle w:val="a5"/>
        <w:numPr>
          <w:ilvl w:val="0"/>
          <w:numId w:val="12"/>
        </w:numPr>
      </w:pPr>
      <w:r>
        <w:t>Заявление установленной формы;</w:t>
      </w:r>
    </w:p>
    <w:p w:rsidR="00CD7BCF" w:rsidRDefault="00CD7BCF" w:rsidP="00CD7BCF">
      <w:pPr>
        <w:pStyle w:val="a5"/>
        <w:numPr>
          <w:ilvl w:val="0"/>
          <w:numId w:val="12"/>
        </w:numPr>
      </w:pPr>
      <w:r>
        <w:t>Учредительные документы: устав предприятия; протокол учредительного собрания, решение о создании; документ о государственной регистрации юридического лица;</w:t>
      </w:r>
    </w:p>
    <w:p w:rsidR="00CD7BCF" w:rsidRDefault="00CD7BCF" w:rsidP="00CD7BCF">
      <w:pPr>
        <w:pStyle w:val="a5"/>
        <w:numPr>
          <w:ilvl w:val="0"/>
          <w:numId w:val="12"/>
        </w:numPr>
      </w:pPr>
      <w:r>
        <w:t>Документ об уплате уставного капитала</w:t>
      </w:r>
      <w:r w:rsidR="00721264">
        <w:t>;</w:t>
      </w:r>
    </w:p>
    <w:p w:rsidR="00721264" w:rsidRDefault="00721264" w:rsidP="00CD7BCF">
      <w:pPr>
        <w:pStyle w:val="a5"/>
        <w:numPr>
          <w:ilvl w:val="0"/>
          <w:numId w:val="12"/>
        </w:numPr>
      </w:pPr>
      <w:r>
        <w:t>Экономическое обоснование страховой деятельности: бизнес-план на первый год деятельности</w:t>
      </w:r>
      <w:r w:rsidR="00994E25">
        <w:t>; расчет соотношения активов и обязательств; положение о порядке формирования и использования страховых резервов; план по перестрахованию; баланс с приложением отчета о финансовых результатах на последнюю отчетную дату; план размещения средств страховых резервов;</w:t>
      </w:r>
    </w:p>
    <w:p w:rsidR="00994E25" w:rsidRDefault="00994E25" w:rsidP="00CD7BCF">
      <w:pPr>
        <w:pStyle w:val="a5"/>
        <w:numPr>
          <w:ilvl w:val="0"/>
          <w:numId w:val="12"/>
        </w:numPr>
      </w:pPr>
      <w:r>
        <w:t>Правила по видам страхования, тарифы, образцы полисов.</w:t>
      </w:r>
    </w:p>
    <w:p w:rsidR="00994E25" w:rsidRDefault="00994E25" w:rsidP="00CD7BCF">
      <w:pPr>
        <w:pStyle w:val="a5"/>
        <w:numPr>
          <w:ilvl w:val="0"/>
          <w:numId w:val="12"/>
        </w:numPr>
      </w:pPr>
      <w:r>
        <w:t>Сведения о руководителе и заместителях.</w:t>
      </w:r>
    </w:p>
    <w:p w:rsidR="00994E25" w:rsidRDefault="00994E25" w:rsidP="00994E25">
      <w:pPr>
        <w:pStyle w:val="a5"/>
      </w:pPr>
    </w:p>
    <w:p w:rsidR="000A12B8" w:rsidRDefault="000A12B8" w:rsidP="000A12B8"/>
    <w:p w:rsidR="000A12B8" w:rsidRDefault="000A12B8" w:rsidP="000A12B8"/>
    <w:p w:rsidR="000A12B8" w:rsidRDefault="000A12B8" w:rsidP="000A12B8"/>
    <w:p w:rsidR="000A12B8" w:rsidRDefault="000A12B8" w:rsidP="000A12B8"/>
    <w:p w:rsidR="000A12B8" w:rsidRDefault="000A12B8" w:rsidP="000A12B8"/>
    <w:p w:rsidR="000A12B8" w:rsidRPr="00B6089D" w:rsidRDefault="00B6089D" w:rsidP="00B6089D">
      <w:pPr>
        <w:jc w:val="center"/>
        <w:rPr>
          <w:b/>
        </w:rPr>
      </w:pPr>
      <w:r w:rsidRPr="00B6089D">
        <w:rPr>
          <w:b/>
        </w:rPr>
        <w:lastRenderedPageBreak/>
        <w:t>Заключение</w:t>
      </w:r>
    </w:p>
    <w:p w:rsidR="000A12B8" w:rsidRDefault="000A12B8" w:rsidP="000A12B8"/>
    <w:p w:rsidR="000A12B8" w:rsidRPr="009C7940" w:rsidRDefault="009C7940" w:rsidP="009C7940">
      <w:pPr>
        <w:ind w:firstLine="709"/>
      </w:pPr>
      <w:r w:rsidRPr="009C7940">
        <w:rPr>
          <w:color w:val="000000"/>
          <w:shd w:val="clear" w:color="auto" w:fill="FFFFFF"/>
        </w:rPr>
        <w:t>На современном страховом рынке действуют сотни страховых организаций. Поэтому уровень тарифной ставки становится важнейшим рычагом конкуренции, которая постоянно заставляет страховщиков снижать тарифы для привлечения клиентов. Если страховщик осуществляет по какому-либо виду страхования единичные сделки, размер страхового тарифа не так важен для обеспечения финансовой устойчивости. При осуществлении же массовых видов страхования значительное отклонение тарифных ставок от их рыночного уровня может нарушить финансовую устойчивость страховщика, привести к невозможности выполнения обязательств перед страхователями. С другой стороны, завышение размеров страховых тарифов, которое может иметь место при монопольном положении отдельного страховщика (группы связанных страховщиков) на рынке либо при проведении обязательных видов страхования, ведет к излишней уплате страхователями страховых взносов, т.е. нарушению принципа эквивалентности взаимоотношения сторон. Таким образом, рыночное регулирование страхового тарифа не гарантирует гармонии интересов страховщика, страхователя и общества. Поэтому соблюдение принципов построения страховых тарифов контролируется органами страхового надзора, чтобы не допускать их существенного завышения или занижения.</w:t>
      </w:r>
    </w:p>
    <w:p w:rsidR="000A12B8" w:rsidRDefault="009C7940" w:rsidP="000A12B8">
      <w:r w:rsidRPr="009C7940">
        <w:rPr>
          <w:shd w:val="clear" w:color="auto" w:fill="FFFFFF"/>
        </w:rPr>
        <w:t xml:space="preserve">На сегодняшний день иностранные страховые компании являются важным и неотъемлемым сегментом национального страхового рынка. Их присутствие необходимо - для развития отечественного страхового рынка, для оказания конкуренции российским страховщикам, для укрепления межгосударственных отношений, для ускорения интеграционных процессов. Необходимо учесть опыт иностранных страховщиков, применить его для решения проблем страхового рынка, ᴨȇренять опыт наиболее развитых, усᴨȇшно функционирующих компаний. </w:t>
      </w:r>
    </w:p>
    <w:p w:rsidR="000A12B8" w:rsidRDefault="000A12B8" w:rsidP="000A12B8"/>
    <w:p w:rsidR="000A12B8" w:rsidRDefault="00637CAB" w:rsidP="00637CAB">
      <w:pPr>
        <w:jc w:val="center"/>
        <w:rPr>
          <w:b/>
        </w:rPr>
      </w:pPr>
      <w:r w:rsidRPr="00637CAB">
        <w:rPr>
          <w:b/>
        </w:rPr>
        <w:lastRenderedPageBreak/>
        <w:t>Задача</w:t>
      </w:r>
    </w:p>
    <w:p w:rsidR="00C524B4" w:rsidRPr="00637CAB" w:rsidRDefault="00C524B4" w:rsidP="00637CAB">
      <w:pPr>
        <w:jc w:val="center"/>
        <w:rPr>
          <w:b/>
        </w:rPr>
      </w:pPr>
    </w:p>
    <w:p w:rsidR="000A12B8" w:rsidRDefault="00637CAB" w:rsidP="00637CAB">
      <w:pPr>
        <w:ind w:firstLine="709"/>
      </w:pPr>
      <w:r w:rsidRPr="008E0D90">
        <w:rPr>
          <w:rFonts w:eastAsia="Calibri"/>
        </w:rPr>
        <w:t xml:space="preserve">Определите сумму страхового </w:t>
      </w:r>
      <w:proofErr w:type="gramStart"/>
      <w:r w:rsidRPr="008E0D90">
        <w:rPr>
          <w:rFonts w:eastAsia="Calibri"/>
        </w:rPr>
        <w:t>возмещения  по</w:t>
      </w:r>
      <w:proofErr w:type="gramEnd"/>
      <w:r w:rsidRPr="008E0D90">
        <w:rPr>
          <w:rFonts w:eastAsia="Calibri"/>
        </w:rPr>
        <w:t xml:space="preserve"> страхованию автомашины сроком на 1 год. Тарифная ставка  - 5%, размер базовой страховой премии 3,5 тыс. руб. Предоставлена скидка за длительный стаж вождения в размере – 20% с суммы платежа. Износ машины к моменту аварии составляет 15% и учитывается при расчете страхового возмещения. Безусловная франшиза равна 10% от страховой суммы. Машина застрахована в 100% стоимости</w:t>
      </w:r>
      <w:r>
        <w:rPr>
          <w:rFonts w:eastAsia="Calibri"/>
        </w:rPr>
        <w:t>. В</w:t>
      </w:r>
      <w:r w:rsidRPr="008E0D90">
        <w:rPr>
          <w:rFonts w:eastAsia="Calibri"/>
        </w:rPr>
        <w:t xml:space="preserve"> результате аварии признан не подлежащей восстановлению.</w:t>
      </w:r>
    </w:p>
    <w:p w:rsidR="000A12B8" w:rsidRDefault="00637CAB" w:rsidP="00637CAB">
      <w:pPr>
        <w:ind w:firstLine="709"/>
      </w:pPr>
      <w:r>
        <w:t>Решение:</w:t>
      </w:r>
    </w:p>
    <w:p w:rsidR="002E3141" w:rsidRDefault="002E3141" w:rsidP="00637CAB">
      <w:pPr>
        <w:ind w:firstLine="709"/>
      </w:pPr>
      <w:r>
        <w:t xml:space="preserve">Страховая премия = Страховая сумма * тарифная ставка * коэффициент (у нас скидка за стаж) </w:t>
      </w:r>
    </w:p>
    <w:p w:rsidR="002E3141" w:rsidRDefault="002E3141" w:rsidP="00637CAB">
      <w:pPr>
        <w:ind w:firstLine="709"/>
      </w:pPr>
      <w:r>
        <w:t>3500 = страховая сумма * 0,05 * 0,8</w:t>
      </w:r>
    </w:p>
    <w:p w:rsidR="002E3141" w:rsidRDefault="002E3141" w:rsidP="00637CAB">
      <w:pPr>
        <w:ind w:firstLine="709"/>
      </w:pPr>
      <w:r>
        <w:t>Страховая сумма = 3500/(0,05*0,8)</w:t>
      </w:r>
    </w:p>
    <w:p w:rsidR="002E3141" w:rsidRDefault="002E3141" w:rsidP="00637CAB">
      <w:pPr>
        <w:ind w:firstLine="709"/>
      </w:pPr>
      <w:r>
        <w:t>Страховая сумма = 87500 (рублей)</w:t>
      </w:r>
    </w:p>
    <w:p w:rsidR="002E3141" w:rsidRDefault="002E3141" w:rsidP="00637CAB">
      <w:pPr>
        <w:ind w:firstLine="709"/>
      </w:pPr>
      <w:r>
        <w:t xml:space="preserve">Имущество </w:t>
      </w:r>
      <w:r w:rsidR="000032BA">
        <w:t>было уничтожено, т.е. ущерб составит 87500 рублей, однако машина была уже изношена на 15%, следовательно, высчитаем сумму с износом.</w:t>
      </w:r>
    </w:p>
    <w:p w:rsidR="000032BA" w:rsidRDefault="000032BA" w:rsidP="00637CAB">
      <w:pPr>
        <w:ind w:firstLine="709"/>
      </w:pPr>
      <w:r>
        <w:t>87500*0,85=74374</w:t>
      </w:r>
    </w:p>
    <w:p w:rsidR="000032BA" w:rsidRDefault="000032BA" w:rsidP="000032BA">
      <w:pPr>
        <w:ind w:firstLine="709"/>
      </w:pPr>
      <w:r>
        <w:t>Безусловная франшиза = 0,1*87500=8750 (рублей)</w:t>
      </w:r>
    </w:p>
    <w:p w:rsidR="000032BA" w:rsidRDefault="000032BA" w:rsidP="000032BA">
      <w:pPr>
        <w:ind w:firstLine="709"/>
      </w:pPr>
      <w:r>
        <w:t xml:space="preserve">Наш ущерб больше чем безусловная франшиза, поэтому выплаты будут произведены. Однако безусловную франшизу нужно вычесть из суммы страхового возмещения. </w:t>
      </w:r>
      <w:r w:rsidR="00C524B4">
        <w:t>Следовательно,</w:t>
      </w:r>
      <w:r>
        <w:t xml:space="preserve"> сумма страхового возмещения составит:</w:t>
      </w:r>
    </w:p>
    <w:p w:rsidR="000032BA" w:rsidRDefault="000032BA" w:rsidP="000032BA">
      <w:pPr>
        <w:ind w:firstLine="709"/>
      </w:pPr>
      <w:r>
        <w:t>74374-8750=65624 рубля.</w:t>
      </w:r>
    </w:p>
    <w:p w:rsidR="000A12B8" w:rsidRDefault="000032BA" w:rsidP="000A12B8">
      <w:r>
        <w:t>Ответ: 65624 рубля</w:t>
      </w:r>
    </w:p>
    <w:p w:rsidR="000A12B8" w:rsidRDefault="000A12B8" w:rsidP="000A12B8"/>
    <w:p w:rsidR="000A12B8" w:rsidRDefault="000A12B8" w:rsidP="000A12B8"/>
    <w:p w:rsidR="000A12B8" w:rsidRDefault="000A12B8" w:rsidP="000A12B8"/>
    <w:p w:rsidR="000A12B8" w:rsidRDefault="000A12B8" w:rsidP="000A12B8"/>
    <w:p w:rsidR="000A12B8" w:rsidRPr="00F96851" w:rsidRDefault="00F96851" w:rsidP="00F96851">
      <w:pPr>
        <w:jc w:val="center"/>
        <w:rPr>
          <w:b/>
        </w:rPr>
      </w:pPr>
      <w:r w:rsidRPr="00F96851">
        <w:rPr>
          <w:b/>
        </w:rPr>
        <w:t>Список используемой литературы</w:t>
      </w:r>
    </w:p>
    <w:p w:rsidR="000A12B8" w:rsidRDefault="000A12B8" w:rsidP="000A12B8"/>
    <w:p w:rsidR="00C524B4" w:rsidRDefault="00C524B4" w:rsidP="002749C4">
      <w:pPr>
        <w:pStyle w:val="a5"/>
        <w:numPr>
          <w:ilvl w:val="0"/>
          <w:numId w:val="19"/>
        </w:numPr>
      </w:pPr>
      <w:r>
        <w:t>Конституция РФ</w:t>
      </w:r>
    </w:p>
    <w:p w:rsidR="00C524B4" w:rsidRDefault="00C524B4" w:rsidP="002749C4">
      <w:pPr>
        <w:pStyle w:val="a5"/>
        <w:numPr>
          <w:ilvl w:val="0"/>
          <w:numId w:val="19"/>
        </w:numPr>
      </w:pPr>
      <w:r>
        <w:t>Гражданский кодекс Российской Федерации, ч. 2, гл. 48 «Страхование».</w:t>
      </w:r>
    </w:p>
    <w:p w:rsidR="000A12B8" w:rsidRDefault="00C524B4" w:rsidP="002749C4">
      <w:pPr>
        <w:pStyle w:val="a5"/>
        <w:numPr>
          <w:ilvl w:val="0"/>
          <w:numId w:val="19"/>
        </w:numPr>
      </w:pPr>
      <w:r>
        <w:t>Закон РФ «Об организации страхового дела в Российской Федерации» (в редакции от 28.06.2013 г. №134- ФЗ)</w:t>
      </w:r>
    </w:p>
    <w:p w:rsidR="00C524B4" w:rsidRDefault="00C524B4" w:rsidP="002749C4">
      <w:pPr>
        <w:pStyle w:val="a5"/>
        <w:numPr>
          <w:ilvl w:val="0"/>
          <w:numId w:val="19"/>
        </w:numPr>
      </w:pPr>
      <w:r>
        <w:t xml:space="preserve">Архипов А.П. Страхование. Современный курс: учебник. – </w:t>
      </w:r>
      <w:proofErr w:type="spellStart"/>
      <w:proofErr w:type="gramStart"/>
      <w:r>
        <w:t>М.:Финансы</w:t>
      </w:r>
      <w:proofErr w:type="spellEnd"/>
      <w:proofErr w:type="gramEnd"/>
      <w:r>
        <w:t xml:space="preserve"> и статистика, 2010.</w:t>
      </w:r>
    </w:p>
    <w:p w:rsidR="00C524B4" w:rsidRDefault="00C524B4" w:rsidP="002749C4">
      <w:pPr>
        <w:pStyle w:val="a5"/>
        <w:numPr>
          <w:ilvl w:val="0"/>
          <w:numId w:val="19"/>
        </w:numPr>
      </w:pPr>
      <w:r>
        <w:t xml:space="preserve">Л.А. </w:t>
      </w:r>
      <w:proofErr w:type="spellStart"/>
      <w:r>
        <w:t>Орланюк</w:t>
      </w:r>
      <w:proofErr w:type="spellEnd"/>
      <w:r>
        <w:t>-Малицкая, С.Ю. Янова. Страхование: учебник для вузов. — М.: ЮРАЙТ, 2011.</w:t>
      </w:r>
    </w:p>
    <w:p w:rsidR="00C524B4" w:rsidRDefault="00C524B4" w:rsidP="002749C4">
      <w:pPr>
        <w:pStyle w:val="a5"/>
        <w:numPr>
          <w:ilvl w:val="0"/>
          <w:numId w:val="19"/>
        </w:numPr>
      </w:pPr>
      <w:r>
        <w:t xml:space="preserve">Страхование: учебник/ под ред. Т.А. </w:t>
      </w:r>
      <w:proofErr w:type="gramStart"/>
      <w:r>
        <w:t>Федоровой.-</w:t>
      </w:r>
      <w:proofErr w:type="gramEnd"/>
      <w:r>
        <w:t xml:space="preserve">3-е изд., </w:t>
      </w:r>
      <w:proofErr w:type="spellStart"/>
      <w:r>
        <w:t>перераб</w:t>
      </w:r>
      <w:proofErr w:type="spellEnd"/>
      <w:r>
        <w:t xml:space="preserve">. И доп. – </w:t>
      </w:r>
      <w:proofErr w:type="spellStart"/>
      <w:proofErr w:type="gramStart"/>
      <w:r>
        <w:t>М.:Магистр</w:t>
      </w:r>
      <w:proofErr w:type="spellEnd"/>
      <w:proofErr w:type="gramEnd"/>
      <w:r>
        <w:t>, 2009.</w:t>
      </w:r>
    </w:p>
    <w:p w:rsidR="000A12B8" w:rsidRPr="000A12B8" w:rsidRDefault="00C524B4" w:rsidP="002749C4">
      <w:pPr>
        <w:pStyle w:val="a5"/>
        <w:numPr>
          <w:ilvl w:val="0"/>
          <w:numId w:val="19"/>
        </w:numPr>
      </w:pPr>
      <w:r>
        <w:t>Шахов В.В. Страхование: учебник для вузов. - М.: ЮНИТИ- ДАНА, 2009.</w:t>
      </w:r>
    </w:p>
    <w:sectPr w:rsidR="000A12B8" w:rsidRPr="000A12B8" w:rsidSect="00C81500">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C75" w:rsidRDefault="008C0C75" w:rsidP="00C81500">
      <w:pPr>
        <w:spacing w:line="240" w:lineRule="auto"/>
      </w:pPr>
      <w:r>
        <w:separator/>
      </w:r>
    </w:p>
  </w:endnote>
  <w:endnote w:type="continuationSeparator" w:id="0">
    <w:p w:rsidR="008C0C75" w:rsidRDefault="008C0C75" w:rsidP="00C815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MV Boli"/>
    <w:panose1 w:val="020F0502020204030204"/>
    <w:charset w:val="00"/>
    <w:family w:val="roman"/>
    <w:notTrueType/>
    <w:pitch w:val="default"/>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56055"/>
      <w:docPartObj>
        <w:docPartGallery w:val="Page Numbers (Bottom of Page)"/>
        <w:docPartUnique/>
      </w:docPartObj>
    </w:sdtPr>
    <w:sdtEndPr/>
    <w:sdtContent>
      <w:p w:rsidR="00C81500" w:rsidRDefault="003F1F6C">
        <w:pPr>
          <w:pStyle w:val="aa"/>
          <w:jc w:val="right"/>
        </w:pPr>
        <w:r>
          <w:fldChar w:fldCharType="begin"/>
        </w:r>
        <w:r>
          <w:instrText xml:space="preserve"> PAGE   \* MERGEFORMAT </w:instrText>
        </w:r>
        <w:r>
          <w:fldChar w:fldCharType="separate"/>
        </w:r>
        <w:r>
          <w:rPr>
            <w:noProof/>
          </w:rPr>
          <w:t>2</w:t>
        </w:r>
        <w:r>
          <w:rPr>
            <w:noProof/>
          </w:rPr>
          <w:fldChar w:fldCharType="end"/>
        </w:r>
      </w:p>
    </w:sdtContent>
  </w:sdt>
  <w:p w:rsidR="00C81500" w:rsidRDefault="00C8150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C75" w:rsidRDefault="008C0C75" w:rsidP="00C81500">
      <w:pPr>
        <w:spacing w:line="240" w:lineRule="auto"/>
      </w:pPr>
      <w:r>
        <w:separator/>
      </w:r>
    </w:p>
  </w:footnote>
  <w:footnote w:type="continuationSeparator" w:id="0">
    <w:p w:rsidR="008C0C75" w:rsidRDefault="008C0C75" w:rsidP="00C8150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DCAE2EC"/>
    <w:lvl w:ilvl="0">
      <w:numFmt w:val="bullet"/>
      <w:lvlText w:val="*"/>
      <w:lvlJc w:val="left"/>
    </w:lvl>
  </w:abstractNum>
  <w:abstractNum w:abstractNumId="1">
    <w:nsid w:val="0CD74C28"/>
    <w:multiLevelType w:val="hybridMultilevel"/>
    <w:tmpl w:val="B66034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D7215A"/>
    <w:multiLevelType w:val="singleLevel"/>
    <w:tmpl w:val="876CE358"/>
    <w:lvl w:ilvl="0">
      <w:start w:val="7"/>
      <w:numFmt w:val="decimal"/>
      <w:lvlText w:val="%1)"/>
      <w:legacy w:legacy="1" w:legacySpace="0" w:legacyIndent="240"/>
      <w:lvlJc w:val="left"/>
      <w:rPr>
        <w:rFonts w:ascii="Times New Roman" w:hAnsi="Times New Roman" w:cs="Times New Roman" w:hint="default"/>
      </w:rPr>
    </w:lvl>
  </w:abstractNum>
  <w:abstractNum w:abstractNumId="3">
    <w:nsid w:val="142D2BA1"/>
    <w:multiLevelType w:val="hybridMultilevel"/>
    <w:tmpl w:val="B0040E08"/>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D3487C"/>
    <w:multiLevelType w:val="singleLevel"/>
    <w:tmpl w:val="E204645E"/>
    <w:lvl w:ilvl="0">
      <w:start w:val="10"/>
      <w:numFmt w:val="decimal"/>
      <w:lvlText w:val="%1)"/>
      <w:legacy w:legacy="1" w:legacySpace="0" w:legacyIndent="317"/>
      <w:lvlJc w:val="left"/>
      <w:rPr>
        <w:rFonts w:ascii="Times New Roman" w:hAnsi="Times New Roman" w:cs="Times New Roman" w:hint="default"/>
      </w:rPr>
    </w:lvl>
  </w:abstractNum>
  <w:abstractNum w:abstractNumId="5">
    <w:nsid w:val="2285057F"/>
    <w:multiLevelType w:val="singleLevel"/>
    <w:tmpl w:val="22AEC264"/>
    <w:lvl w:ilvl="0">
      <w:start w:val="1"/>
      <w:numFmt w:val="decimal"/>
      <w:lvlText w:val="%1)"/>
      <w:legacy w:legacy="1" w:legacySpace="0" w:legacyIndent="307"/>
      <w:lvlJc w:val="left"/>
      <w:rPr>
        <w:rFonts w:ascii="Times New Roman" w:hAnsi="Times New Roman" w:cs="Times New Roman" w:hint="default"/>
      </w:rPr>
    </w:lvl>
  </w:abstractNum>
  <w:abstractNum w:abstractNumId="6">
    <w:nsid w:val="255C7CEB"/>
    <w:multiLevelType w:val="hybridMultilevel"/>
    <w:tmpl w:val="BE7C52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8F7C7B"/>
    <w:multiLevelType w:val="hybridMultilevel"/>
    <w:tmpl w:val="2D9C23E2"/>
    <w:lvl w:ilvl="0" w:tplc="719247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363199E"/>
    <w:multiLevelType w:val="hybridMultilevel"/>
    <w:tmpl w:val="2E12CE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F02817"/>
    <w:multiLevelType w:val="hybridMultilevel"/>
    <w:tmpl w:val="BD26FCF4"/>
    <w:lvl w:ilvl="0" w:tplc="2376DD5C">
      <w:numFmt w:val="bullet"/>
      <w:lvlText w:val="•"/>
      <w:lvlJc w:val="left"/>
      <w:pPr>
        <w:ind w:left="1230" w:hanging="87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5DD306E"/>
    <w:multiLevelType w:val="hybridMultilevel"/>
    <w:tmpl w:val="533EE71C"/>
    <w:lvl w:ilvl="0" w:tplc="EF7AB5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0DF623C"/>
    <w:multiLevelType w:val="singleLevel"/>
    <w:tmpl w:val="D1C87AEC"/>
    <w:lvl w:ilvl="0">
      <w:start w:val="1"/>
      <w:numFmt w:val="decimal"/>
      <w:lvlText w:val="%1)"/>
      <w:legacy w:legacy="1" w:legacySpace="0" w:legacyIndent="240"/>
      <w:lvlJc w:val="left"/>
      <w:rPr>
        <w:rFonts w:ascii="Times New Roman" w:hAnsi="Times New Roman" w:cs="Times New Roman" w:hint="default"/>
      </w:rPr>
    </w:lvl>
  </w:abstractNum>
  <w:abstractNum w:abstractNumId="12">
    <w:nsid w:val="476B0E3D"/>
    <w:multiLevelType w:val="hybridMultilevel"/>
    <w:tmpl w:val="B46C1C72"/>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4D8D53AB"/>
    <w:multiLevelType w:val="hybridMultilevel"/>
    <w:tmpl w:val="2146E4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5C7C29"/>
    <w:multiLevelType w:val="singleLevel"/>
    <w:tmpl w:val="E528B206"/>
    <w:lvl w:ilvl="0">
      <w:start w:val="3"/>
      <w:numFmt w:val="decimal"/>
      <w:lvlText w:val="%1."/>
      <w:legacy w:legacy="1" w:legacySpace="0" w:legacyIndent="298"/>
      <w:lvlJc w:val="left"/>
      <w:rPr>
        <w:rFonts w:ascii="Times New Roman" w:hAnsi="Times New Roman" w:cs="Times New Roman" w:hint="default"/>
      </w:rPr>
    </w:lvl>
  </w:abstractNum>
  <w:abstractNum w:abstractNumId="15">
    <w:nsid w:val="76EF7513"/>
    <w:multiLevelType w:val="hybridMultilevel"/>
    <w:tmpl w:val="CB74BDC2"/>
    <w:lvl w:ilvl="0" w:tplc="04190011">
      <w:start w:val="1"/>
      <w:numFmt w:val="decimal"/>
      <w:lvlText w:val="%1)"/>
      <w:lvlJc w:val="left"/>
      <w:pPr>
        <w:ind w:left="720" w:hanging="360"/>
      </w:pPr>
      <w:rPr>
        <w:rFonts w:hint="default"/>
      </w:rPr>
    </w:lvl>
    <w:lvl w:ilvl="1" w:tplc="6B66A04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6">
    <w:abstractNumId w:val="14"/>
  </w:num>
  <w:num w:numId="7">
    <w:abstractNumId w:val="11"/>
  </w:num>
  <w:num w:numId="8">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9">
    <w:abstractNumId w:val="2"/>
  </w:num>
  <w:num w:numId="10">
    <w:abstractNumId w:val="4"/>
  </w:num>
  <w:num w:numId="11">
    <w:abstractNumId w:val="15"/>
  </w:num>
  <w:num w:numId="12">
    <w:abstractNumId w:val="8"/>
  </w:num>
  <w:num w:numId="13">
    <w:abstractNumId w:val="13"/>
  </w:num>
  <w:num w:numId="14">
    <w:abstractNumId w:val="9"/>
  </w:num>
  <w:num w:numId="15">
    <w:abstractNumId w:val="12"/>
  </w:num>
  <w:num w:numId="16">
    <w:abstractNumId w:val="7"/>
  </w:num>
  <w:num w:numId="17">
    <w:abstractNumId w:val="3"/>
  </w:num>
  <w:num w:numId="18">
    <w:abstractNumId w:val="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57"/>
  <w:characterSpacingControl w:val="doNotCompress"/>
  <w:footnotePr>
    <w:footnote w:id="-1"/>
    <w:footnote w:id="0"/>
  </w:footnotePr>
  <w:endnotePr>
    <w:endnote w:id="-1"/>
    <w:endnote w:id="0"/>
  </w:endnotePr>
  <w:compat>
    <w:compatSetting w:name="compatibilityMode" w:uri="http://schemas.microsoft.com/office/word" w:val="12"/>
  </w:compat>
  <w:rsids>
    <w:rsidRoot w:val="001E4586"/>
    <w:rsid w:val="000032BA"/>
    <w:rsid w:val="000A12B8"/>
    <w:rsid w:val="001E4586"/>
    <w:rsid w:val="002749C4"/>
    <w:rsid w:val="00280E19"/>
    <w:rsid w:val="002E3141"/>
    <w:rsid w:val="002F2356"/>
    <w:rsid w:val="00300D78"/>
    <w:rsid w:val="003431F6"/>
    <w:rsid w:val="0035506D"/>
    <w:rsid w:val="0037058D"/>
    <w:rsid w:val="003F1F6C"/>
    <w:rsid w:val="00402F5D"/>
    <w:rsid w:val="00525724"/>
    <w:rsid w:val="0053643A"/>
    <w:rsid w:val="005A78AD"/>
    <w:rsid w:val="005D5CD3"/>
    <w:rsid w:val="00637CAB"/>
    <w:rsid w:val="006949AE"/>
    <w:rsid w:val="00721264"/>
    <w:rsid w:val="0074477B"/>
    <w:rsid w:val="0077504A"/>
    <w:rsid w:val="0087395A"/>
    <w:rsid w:val="008C0C75"/>
    <w:rsid w:val="008E7729"/>
    <w:rsid w:val="00994E25"/>
    <w:rsid w:val="009A3F0A"/>
    <w:rsid w:val="009C7940"/>
    <w:rsid w:val="009F1761"/>
    <w:rsid w:val="00A11D86"/>
    <w:rsid w:val="00A72D56"/>
    <w:rsid w:val="00AB6523"/>
    <w:rsid w:val="00B276FA"/>
    <w:rsid w:val="00B6089D"/>
    <w:rsid w:val="00BE1818"/>
    <w:rsid w:val="00BF401E"/>
    <w:rsid w:val="00C524B4"/>
    <w:rsid w:val="00C81500"/>
    <w:rsid w:val="00CD7BCF"/>
    <w:rsid w:val="00DF2942"/>
    <w:rsid w:val="00DF7C96"/>
    <w:rsid w:val="00F96851"/>
    <w:rsid w:val="00FD136E"/>
    <w:rsid w:val="00FE38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9C493E-798A-42BE-99E4-FA708F5FF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line="360" w:lineRule="auto"/>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65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E4586"/>
    <w:pPr>
      <w:spacing w:before="100" w:beforeAutospacing="1" w:after="100" w:afterAutospacing="1" w:line="240" w:lineRule="auto"/>
    </w:pPr>
    <w:rPr>
      <w:rFonts w:eastAsia="Times New Roman"/>
      <w:sz w:val="24"/>
      <w:szCs w:val="24"/>
      <w:lang w:eastAsia="ru-RU"/>
    </w:rPr>
  </w:style>
  <w:style w:type="character" w:styleId="a4">
    <w:name w:val="Hyperlink"/>
    <w:basedOn w:val="a0"/>
    <w:uiPriority w:val="99"/>
    <w:semiHidden/>
    <w:unhideWhenUsed/>
    <w:rsid w:val="001E4586"/>
    <w:rPr>
      <w:color w:val="0000FF"/>
      <w:u w:val="single"/>
    </w:rPr>
  </w:style>
  <w:style w:type="paragraph" w:styleId="a5">
    <w:name w:val="List Paragraph"/>
    <w:basedOn w:val="a"/>
    <w:uiPriority w:val="34"/>
    <w:qFormat/>
    <w:rsid w:val="002F2356"/>
    <w:pPr>
      <w:ind w:left="720"/>
      <w:contextualSpacing/>
    </w:pPr>
  </w:style>
  <w:style w:type="character" w:customStyle="1" w:styleId="apple-converted-space">
    <w:name w:val="apple-converted-space"/>
    <w:basedOn w:val="a0"/>
    <w:rsid w:val="005D5CD3"/>
  </w:style>
  <w:style w:type="character" w:customStyle="1" w:styleId="r">
    <w:name w:val="r"/>
    <w:basedOn w:val="a0"/>
    <w:rsid w:val="00DF2942"/>
  </w:style>
  <w:style w:type="character" w:customStyle="1" w:styleId="rl">
    <w:name w:val="rl"/>
    <w:basedOn w:val="a0"/>
    <w:rsid w:val="00DF2942"/>
  </w:style>
  <w:style w:type="character" w:customStyle="1" w:styleId="ep">
    <w:name w:val="ep"/>
    <w:basedOn w:val="a0"/>
    <w:rsid w:val="00DF2942"/>
  </w:style>
  <w:style w:type="paragraph" w:styleId="a6">
    <w:name w:val="Body Text"/>
    <w:basedOn w:val="a"/>
    <w:link w:val="a7"/>
    <w:rsid w:val="00F96851"/>
    <w:pPr>
      <w:spacing w:line="240" w:lineRule="auto"/>
    </w:pPr>
    <w:rPr>
      <w:rFonts w:eastAsia="Times New Roman"/>
      <w:b/>
      <w:szCs w:val="24"/>
      <w:lang w:eastAsia="ru-RU"/>
    </w:rPr>
  </w:style>
  <w:style w:type="character" w:customStyle="1" w:styleId="a7">
    <w:name w:val="Основной текст Знак"/>
    <w:basedOn w:val="a0"/>
    <w:link w:val="a6"/>
    <w:rsid w:val="00F96851"/>
    <w:rPr>
      <w:rFonts w:eastAsia="Times New Roman"/>
      <w:b/>
      <w:szCs w:val="24"/>
      <w:lang w:eastAsia="ru-RU"/>
    </w:rPr>
  </w:style>
  <w:style w:type="paragraph" w:styleId="a8">
    <w:name w:val="header"/>
    <w:basedOn w:val="a"/>
    <w:link w:val="a9"/>
    <w:uiPriority w:val="99"/>
    <w:semiHidden/>
    <w:unhideWhenUsed/>
    <w:rsid w:val="00C81500"/>
    <w:pPr>
      <w:tabs>
        <w:tab w:val="center" w:pos="4677"/>
        <w:tab w:val="right" w:pos="9355"/>
      </w:tabs>
      <w:spacing w:line="240" w:lineRule="auto"/>
    </w:pPr>
  </w:style>
  <w:style w:type="character" w:customStyle="1" w:styleId="a9">
    <w:name w:val="Верхний колонтитул Знак"/>
    <w:basedOn w:val="a0"/>
    <w:link w:val="a8"/>
    <w:uiPriority w:val="99"/>
    <w:semiHidden/>
    <w:rsid w:val="00C81500"/>
  </w:style>
  <w:style w:type="paragraph" w:styleId="aa">
    <w:name w:val="footer"/>
    <w:basedOn w:val="a"/>
    <w:link w:val="ab"/>
    <w:uiPriority w:val="99"/>
    <w:unhideWhenUsed/>
    <w:rsid w:val="00C81500"/>
    <w:pPr>
      <w:tabs>
        <w:tab w:val="center" w:pos="4677"/>
        <w:tab w:val="right" w:pos="9355"/>
      </w:tabs>
      <w:spacing w:line="240" w:lineRule="auto"/>
    </w:pPr>
  </w:style>
  <w:style w:type="character" w:customStyle="1" w:styleId="ab">
    <w:name w:val="Нижний колонтитул Знак"/>
    <w:basedOn w:val="a0"/>
    <w:link w:val="aa"/>
    <w:uiPriority w:val="99"/>
    <w:rsid w:val="00C81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11322">
      <w:bodyDiv w:val="1"/>
      <w:marLeft w:val="0"/>
      <w:marRight w:val="0"/>
      <w:marTop w:val="0"/>
      <w:marBottom w:val="0"/>
      <w:divBdr>
        <w:top w:val="none" w:sz="0" w:space="0" w:color="auto"/>
        <w:left w:val="none" w:sz="0" w:space="0" w:color="auto"/>
        <w:bottom w:val="none" w:sz="0" w:space="0" w:color="auto"/>
        <w:right w:val="none" w:sz="0" w:space="0" w:color="auto"/>
      </w:divBdr>
    </w:div>
    <w:div w:id="76023667">
      <w:bodyDiv w:val="1"/>
      <w:marLeft w:val="0"/>
      <w:marRight w:val="0"/>
      <w:marTop w:val="0"/>
      <w:marBottom w:val="0"/>
      <w:divBdr>
        <w:top w:val="none" w:sz="0" w:space="0" w:color="auto"/>
        <w:left w:val="none" w:sz="0" w:space="0" w:color="auto"/>
        <w:bottom w:val="none" w:sz="0" w:space="0" w:color="auto"/>
        <w:right w:val="none" w:sz="0" w:space="0" w:color="auto"/>
      </w:divBdr>
    </w:div>
    <w:div w:id="312880925">
      <w:bodyDiv w:val="1"/>
      <w:marLeft w:val="0"/>
      <w:marRight w:val="0"/>
      <w:marTop w:val="0"/>
      <w:marBottom w:val="0"/>
      <w:divBdr>
        <w:top w:val="none" w:sz="0" w:space="0" w:color="auto"/>
        <w:left w:val="none" w:sz="0" w:space="0" w:color="auto"/>
        <w:bottom w:val="none" w:sz="0" w:space="0" w:color="auto"/>
        <w:right w:val="none" w:sz="0" w:space="0" w:color="auto"/>
      </w:divBdr>
    </w:div>
    <w:div w:id="325088257">
      <w:bodyDiv w:val="1"/>
      <w:marLeft w:val="0"/>
      <w:marRight w:val="0"/>
      <w:marTop w:val="0"/>
      <w:marBottom w:val="0"/>
      <w:divBdr>
        <w:top w:val="none" w:sz="0" w:space="0" w:color="auto"/>
        <w:left w:val="none" w:sz="0" w:space="0" w:color="auto"/>
        <w:bottom w:val="none" w:sz="0" w:space="0" w:color="auto"/>
        <w:right w:val="none" w:sz="0" w:space="0" w:color="auto"/>
      </w:divBdr>
    </w:div>
    <w:div w:id="831527569">
      <w:bodyDiv w:val="1"/>
      <w:marLeft w:val="0"/>
      <w:marRight w:val="0"/>
      <w:marTop w:val="0"/>
      <w:marBottom w:val="0"/>
      <w:divBdr>
        <w:top w:val="none" w:sz="0" w:space="0" w:color="auto"/>
        <w:left w:val="none" w:sz="0" w:space="0" w:color="auto"/>
        <w:bottom w:val="none" w:sz="0" w:space="0" w:color="auto"/>
        <w:right w:val="none" w:sz="0" w:space="0" w:color="auto"/>
      </w:divBdr>
    </w:div>
    <w:div w:id="920412080">
      <w:bodyDiv w:val="1"/>
      <w:marLeft w:val="0"/>
      <w:marRight w:val="0"/>
      <w:marTop w:val="0"/>
      <w:marBottom w:val="0"/>
      <w:divBdr>
        <w:top w:val="none" w:sz="0" w:space="0" w:color="auto"/>
        <w:left w:val="none" w:sz="0" w:space="0" w:color="auto"/>
        <w:bottom w:val="none" w:sz="0" w:space="0" w:color="auto"/>
        <w:right w:val="none" w:sz="0" w:space="0" w:color="auto"/>
      </w:divBdr>
      <w:divsChild>
        <w:div w:id="536964126">
          <w:marLeft w:val="0"/>
          <w:marRight w:val="0"/>
          <w:marTop w:val="0"/>
          <w:marBottom w:val="0"/>
          <w:divBdr>
            <w:top w:val="none" w:sz="0" w:space="0" w:color="auto"/>
            <w:left w:val="none" w:sz="0" w:space="0" w:color="auto"/>
            <w:bottom w:val="none" w:sz="0" w:space="0" w:color="auto"/>
            <w:right w:val="none" w:sz="0" w:space="0" w:color="auto"/>
          </w:divBdr>
        </w:div>
        <w:div w:id="1584103127">
          <w:marLeft w:val="0"/>
          <w:marRight w:val="0"/>
          <w:marTop w:val="0"/>
          <w:marBottom w:val="0"/>
          <w:divBdr>
            <w:top w:val="none" w:sz="0" w:space="0" w:color="auto"/>
            <w:left w:val="none" w:sz="0" w:space="0" w:color="auto"/>
            <w:bottom w:val="none" w:sz="0" w:space="0" w:color="auto"/>
            <w:right w:val="none" w:sz="0" w:space="0" w:color="auto"/>
          </w:divBdr>
        </w:div>
      </w:divsChild>
    </w:div>
    <w:div w:id="1196848641">
      <w:bodyDiv w:val="1"/>
      <w:marLeft w:val="0"/>
      <w:marRight w:val="0"/>
      <w:marTop w:val="0"/>
      <w:marBottom w:val="0"/>
      <w:divBdr>
        <w:top w:val="none" w:sz="0" w:space="0" w:color="auto"/>
        <w:left w:val="none" w:sz="0" w:space="0" w:color="auto"/>
        <w:bottom w:val="none" w:sz="0" w:space="0" w:color="auto"/>
        <w:right w:val="none" w:sz="0" w:space="0" w:color="auto"/>
      </w:divBdr>
    </w:div>
    <w:div w:id="1286932577">
      <w:bodyDiv w:val="1"/>
      <w:marLeft w:val="0"/>
      <w:marRight w:val="0"/>
      <w:marTop w:val="0"/>
      <w:marBottom w:val="0"/>
      <w:divBdr>
        <w:top w:val="none" w:sz="0" w:space="0" w:color="auto"/>
        <w:left w:val="none" w:sz="0" w:space="0" w:color="auto"/>
        <w:bottom w:val="none" w:sz="0" w:space="0" w:color="auto"/>
        <w:right w:val="none" w:sz="0" w:space="0" w:color="auto"/>
      </w:divBdr>
      <w:divsChild>
        <w:div w:id="34081251">
          <w:marLeft w:val="0"/>
          <w:marRight w:val="0"/>
          <w:marTop w:val="0"/>
          <w:marBottom w:val="0"/>
          <w:divBdr>
            <w:top w:val="none" w:sz="0" w:space="0" w:color="auto"/>
            <w:left w:val="none" w:sz="0" w:space="0" w:color="auto"/>
            <w:bottom w:val="none" w:sz="0" w:space="0" w:color="auto"/>
            <w:right w:val="none" w:sz="0" w:space="0" w:color="auto"/>
          </w:divBdr>
        </w:div>
        <w:div w:id="1626739480">
          <w:marLeft w:val="0"/>
          <w:marRight w:val="0"/>
          <w:marTop w:val="0"/>
          <w:marBottom w:val="0"/>
          <w:divBdr>
            <w:top w:val="none" w:sz="0" w:space="0" w:color="auto"/>
            <w:left w:val="none" w:sz="0" w:space="0" w:color="auto"/>
            <w:bottom w:val="none" w:sz="0" w:space="0" w:color="auto"/>
            <w:right w:val="none" w:sz="0" w:space="0" w:color="auto"/>
          </w:divBdr>
        </w:div>
      </w:divsChild>
    </w:div>
    <w:div w:id="1914848253">
      <w:bodyDiv w:val="1"/>
      <w:marLeft w:val="0"/>
      <w:marRight w:val="0"/>
      <w:marTop w:val="0"/>
      <w:marBottom w:val="0"/>
      <w:divBdr>
        <w:top w:val="none" w:sz="0" w:space="0" w:color="auto"/>
        <w:left w:val="none" w:sz="0" w:space="0" w:color="auto"/>
        <w:bottom w:val="none" w:sz="0" w:space="0" w:color="auto"/>
        <w:right w:val="none" w:sz="0" w:space="0" w:color="auto"/>
      </w:divBdr>
    </w:div>
    <w:div w:id="197363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DCED7F-78F1-4BFA-87C3-5C50F0473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13</Pages>
  <Words>2840</Words>
  <Characters>16188</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18991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1JZ-GTE</cp:lastModifiedBy>
  <cp:revision>3</cp:revision>
  <dcterms:created xsi:type="dcterms:W3CDTF">2013-04-29T15:46:00Z</dcterms:created>
  <dcterms:modified xsi:type="dcterms:W3CDTF">2015-05-06T11:34:00Z</dcterms:modified>
</cp:coreProperties>
</file>