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764" w:rsidRDefault="00DD5764" w:rsidP="00DD5764">
      <w:pPr>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ФЕДЕРАЛЬНОЕ ГОСУДАРСТВЕННОЕ ОБРАЗОВАТЕЛЬНОЕ БЮДЖЕТНОЕ </w:t>
      </w:r>
    </w:p>
    <w:p w:rsidR="00DD5764" w:rsidRDefault="00DD5764" w:rsidP="00DD5764">
      <w:pPr>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УЧРЕЖДЕНИЕ ВЫСШЕГО ПРОФЕССИОНАЛЬНОГО ОБРАЗОВАНИЯ</w:t>
      </w:r>
    </w:p>
    <w:p w:rsidR="00DD5764" w:rsidRDefault="00DD5764" w:rsidP="00DD5764">
      <w:pPr>
        <w:keepNext/>
        <w:spacing w:after="0" w:line="240" w:lineRule="auto"/>
        <w:jc w:val="center"/>
        <w:outlineLvl w:val="0"/>
        <w:rPr>
          <w:rFonts w:ascii="Times New Roman" w:eastAsia="Batang" w:hAnsi="Times New Roman" w:cs="Times New Roman"/>
          <w:b/>
          <w:bCs/>
          <w:sz w:val="28"/>
          <w:szCs w:val="24"/>
          <w:lang w:eastAsia="ko-KR"/>
        </w:rPr>
      </w:pPr>
      <w:r>
        <w:rPr>
          <w:rFonts w:ascii="Times New Roman" w:eastAsia="Batang" w:hAnsi="Times New Roman" w:cs="Times New Roman"/>
          <w:b/>
          <w:bCs/>
          <w:sz w:val="28"/>
          <w:szCs w:val="24"/>
          <w:lang w:eastAsia="ko-KR"/>
        </w:rPr>
        <w:t xml:space="preserve">ФИНАНСОВЫЙ УНИВЕРСИТЕТ ПРИ ПРАВИТЕЛЬСТВЕ </w:t>
      </w:r>
    </w:p>
    <w:p w:rsidR="00DD5764" w:rsidRDefault="00DD5764" w:rsidP="00DD5764">
      <w:pPr>
        <w:keepNext/>
        <w:spacing w:after="0" w:line="240" w:lineRule="auto"/>
        <w:jc w:val="center"/>
        <w:outlineLvl w:val="0"/>
        <w:rPr>
          <w:rFonts w:ascii="Times New Roman" w:eastAsia="Batang" w:hAnsi="Times New Roman" w:cs="Times New Roman"/>
          <w:b/>
          <w:bCs/>
          <w:sz w:val="28"/>
          <w:szCs w:val="24"/>
          <w:lang w:eastAsia="ko-KR"/>
        </w:rPr>
      </w:pPr>
      <w:r>
        <w:rPr>
          <w:rFonts w:ascii="Times New Roman" w:eastAsia="Batang" w:hAnsi="Times New Roman" w:cs="Times New Roman"/>
          <w:b/>
          <w:bCs/>
          <w:sz w:val="28"/>
          <w:szCs w:val="24"/>
          <w:lang w:eastAsia="ko-KR"/>
        </w:rPr>
        <w:t>РОССИЙСКОЙ ФЕДЕРАЦИИ</w:t>
      </w:r>
    </w:p>
    <w:p w:rsidR="00DD5764" w:rsidRDefault="00DD5764" w:rsidP="00DD5764">
      <w:pPr>
        <w:spacing w:after="0" w:line="240" w:lineRule="auto"/>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w:t>
      </w:r>
      <w:proofErr w:type="spellStart"/>
      <w:r>
        <w:rPr>
          <w:rFonts w:ascii="Times New Roman" w:eastAsia="Batang" w:hAnsi="Times New Roman" w:cs="Times New Roman"/>
          <w:b/>
          <w:sz w:val="24"/>
          <w:szCs w:val="24"/>
          <w:lang w:eastAsia="ko-KR"/>
        </w:rPr>
        <w:t>Финуниверситет</w:t>
      </w:r>
      <w:proofErr w:type="spellEnd"/>
      <w:r>
        <w:rPr>
          <w:rFonts w:ascii="Times New Roman" w:eastAsia="Batang" w:hAnsi="Times New Roman" w:cs="Times New Roman"/>
          <w:b/>
          <w:sz w:val="24"/>
          <w:szCs w:val="24"/>
          <w:lang w:eastAsia="ko-KR"/>
        </w:rPr>
        <w:t>)</w:t>
      </w:r>
    </w:p>
    <w:p w:rsidR="00DD5764" w:rsidRDefault="00DD5764" w:rsidP="00DD5764">
      <w:pPr>
        <w:spacing w:after="0" w:line="240" w:lineRule="auto"/>
        <w:jc w:val="center"/>
        <w:rPr>
          <w:rFonts w:ascii="Times New Roman" w:eastAsia="Batang" w:hAnsi="Times New Roman" w:cs="Times New Roman"/>
          <w:b/>
          <w:sz w:val="24"/>
          <w:szCs w:val="24"/>
          <w:lang w:eastAsia="ko-KR"/>
        </w:rPr>
      </w:pPr>
    </w:p>
    <w:p w:rsidR="00DD5764" w:rsidRDefault="00DD5764" w:rsidP="00DD5764">
      <w:pPr>
        <w:spacing w:after="0" w:line="240" w:lineRule="auto"/>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 xml:space="preserve">Владимирский филиал </w:t>
      </w:r>
      <w:proofErr w:type="spellStart"/>
      <w:r>
        <w:rPr>
          <w:rFonts w:ascii="Times New Roman" w:eastAsia="Batang" w:hAnsi="Times New Roman" w:cs="Times New Roman"/>
          <w:b/>
          <w:sz w:val="28"/>
          <w:szCs w:val="28"/>
          <w:lang w:eastAsia="ko-KR"/>
        </w:rPr>
        <w:t>Финуниверситета</w:t>
      </w:r>
      <w:proofErr w:type="spellEnd"/>
    </w:p>
    <w:p w:rsidR="00DD5764" w:rsidRDefault="00DD5764" w:rsidP="00DD5764">
      <w:pPr>
        <w:spacing w:after="0" w:line="240" w:lineRule="auto"/>
        <w:jc w:val="center"/>
        <w:rPr>
          <w:rFonts w:ascii="Times New Roman" w:eastAsia="Batang" w:hAnsi="Times New Roman" w:cs="Times New Roman"/>
          <w:b/>
          <w:sz w:val="16"/>
          <w:szCs w:val="16"/>
          <w:lang w:eastAsia="ko-KR"/>
        </w:rPr>
      </w:pPr>
    </w:p>
    <w:tbl>
      <w:tblPr>
        <w:tblW w:w="0" w:type="auto"/>
        <w:jc w:val="center"/>
        <w:tblBorders>
          <w:top w:val="thinThickSmallGap" w:sz="24" w:space="0" w:color="auto"/>
        </w:tblBorders>
        <w:tblLook w:val="01E0"/>
      </w:tblPr>
      <w:tblGrid>
        <w:gridCol w:w="9571"/>
      </w:tblGrid>
      <w:tr w:rsidR="00DD5764" w:rsidTr="00DD5764">
        <w:trPr>
          <w:trHeight w:val="115"/>
          <w:jc w:val="center"/>
        </w:trPr>
        <w:tc>
          <w:tcPr>
            <w:tcW w:w="9571" w:type="dxa"/>
            <w:tcBorders>
              <w:top w:val="thinThickSmallGap" w:sz="24" w:space="0" w:color="auto"/>
              <w:left w:val="nil"/>
              <w:bottom w:val="nil"/>
              <w:right w:val="nil"/>
            </w:tcBorders>
          </w:tcPr>
          <w:p w:rsidR="00DD5764" w:rsidRDefault="00DD5764">
            <w:pPr>
              <w:spacing w:after="0" w:line="240" w:lineRule="auto"/>
              <w:jc w:val="center"/>
              <w:rPr>
                <w:rFonts w:ascii="Times New Roman" w:eastAsia="Batang" w:hAnsi="Times New Roman" w:cs="Times New Roman"/>
                <w:sz w:val="24"/>
                <w:szCs w:val="24"/>
                <w:lang w:eastAsia="ko-KR"/>
              </w:rPr>
            </w:pPr>
          </w:p>
        </w:tc>
      </w:tr>
    </w:tbl>
    <w:p w:rsidR="00DD5764" w:rsidRDefault="00DD5764" w:rsidP="00DD5764">
      <w:pPr>
        <w:spacing w:after="0" w:line="240" w:lineRule="auto"/>
        <w:jc w:val="center"/>
        <w:rPr>
          <w:rFonts w:ascii="Times New Roman" w:eastAsia="Batang" w:hAnsi="Times New Roman" w:cs="Times New Roman"/>
          <w:sz w:val="24"/>
          <w:szCs w:val="24"/>
          <w:lang w:eastAsia="ko-KR"/>
        </w:rPr>
      </w:pPr>
    </w:p>
    <w:p w:rsidR="00DD5764" w:rsidRDefault="00DD5764" w:rsidP="00DD5764">
      <w:pPr>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Кафедра «Экономики и финансов»</w:t>
      </w:r>
    </w:p>
    <w:p w:rsidR="00DD5764" w:rsidRDefault="00DD5764" w:rsidP="00DD5764">
      <w:pPr>
        <w:widowControl w:val="0"/>
        <w:suppressAutoHyphens/>
        <w:spacing w:after="0" w:line="240" w:lineRule="auto"/>
        <w:ind w:left="5245"/>
        <w:rPr>
          <w:rFonts w:ascii="Times New Roman" w:eastAsia="Batang" w:hAnsi="Times New Roman" w:cs="Times New Roman"/>
          <w:b/>
          <w:sz w:val="24"/>
          <w:szCs w:val="24"/>
          <w:lang w:eastAsia="ko-KR"/>
        </w:rPr>
      </w:pPr>
    </w:p>
    <w:p w:rsidR="00DD5764" w:rsidRDefault="00DD5764" w:rsidP="00DD5764">
      <w:pPr>
        <w:widowControl w:val="0"/>
        <w:suppressAutoHyphens/>
        <w:spacing w:after="0" w:line="240" w:lineRule="auto"/>
        <w:ind w:left="5245"/>
        <w:rPr>
          <w:rFonts w:ascii="Times New Roman" w:eastAsia="Batang" w:hAnsi="Times New Roman" w:cs="Times New Roman"/>
          <w:b/>
          <w:sz w:val="24"/>
          <w:szCs w:val="24"/>
          <w:lang w:eastAsia="ko-KR"/>
        </w:rPr>
      </w:pPr>
    </w:p>
    <w:p w:rsidR="00DD5764" w:rsidRDefault="00DD5764" w:rsidP="00DD5764">
      <w:pPr>
        <w:widowControl w:val="0"/>
        <w:suppressAutoHyphens/>
        <w:spacing w:after="0" w:line="240" w:lineRule="auto"/>
        <w:ind w:left="5245"/>
        <w:rPr>
          <w:rFonts w:ascii="Times New Roman" w:eastAsia="Batang" w:hAnsi="Times New Roman" w:cs="Times New Roman"/>
          <w:sz w:val="24"/>
          <w:szCs w:val="24"/>
          <w:lang w:eastAsia="ko-KR"/>
        </w:rPr>
      </w:pPr>
    </w:p>
    <w:p w:rsidR="00DD5764" w:rsidRDefault="00DD5764" w:rsidP="00DD5764">
      <w:pPr>
        <w:widowControl w:val="0"/>
        <w:suppressAutoHyphens/>
        <w:spacing w:after="0" w:line="240" w:lineRule="auto"/>
        <w:ind w:left="5245"/>
        <w:rPr>
          <w:rFonts w:ascii="Times New Roman" w:eastAsia="Batang" w:hAnsi="Times New Roman" w:cs="Times New Roman"/>
          <w:sz w:val="24"/>
          <w:szCs w:val="24"/>
          <w:lang w:eastAsia="ko-KR"/>
        </w:rPr>
      </w:pPr>
    </w:p>
    <w:p w:rsidR="00DD5764" w:rsidRDefault="00DD5764" w:rsidP="00DD5764">
      <w:pPr>
        <w:spacing w:after="0" w:line="24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Направление 080100.62 «Экономика»</w:t>
      </w:r>
    </w:p>
    <w:p w:rsidR="00DD5764" w:rsidRDefault="00DD5764" w:rsidP="00DD5764">
      <w:pPr>
        <w:spacing w:after="0" w:line="360" w:lineRule="auto"/>
        <w:jc w:val="center"/>
        <w:rPr>
          <w:rFonts w:ascii="Times New Roman" w:eastAsia="Batang" w:hAnsi="Times New Roman" w:cs="Times New Roman"/>
          <w:b/>
          <w:sz w:val="24"/>
          <w:szCs w:val="24"/>
          <w:lang w:eastAsia="ko-KR"/>
        </w:rPr>
      </w:pPr>
    </w:p>
    <w:p w:rsidR="00DD5764" w:rsidRDefault="00DD5764" w:rsidP="00DD5764">
      <w:pPr>
        <w:spacing w:after="0" w:line="360" w:lineRule="auto"/>
        <w:jc w:val="center"/>
        <w:rPr>
          <w:rFonts w:ascii="Times New Roman" w:eastAsia="Batang" w:hAnsi="Times New Roman" w:cs="Times New Roman"/>
          <w:b/>
          <w:sz w:val="24"/>
          <w:szCs w:val="24"/>
          <w:lang w:eastAsia="ko-KR"/>
        </w:rPr>
      </w:pPr>
    </w:p>
    <w:p w:rsidR="00DD5764" w:rsidRDefault="00DD5764" w:rsidP="00DD5764">
      <w:pPr>
        <w:spacing w:after="0" w:line="240" w:lineRule="auto"/>
        <w:jc w:val="center"/>
        <w:rPr>
          <w:rFonts w:ascii="Times New Roman" w:eastAsia="Batang" w:hAnsi="Times New Roman" w:cs="Times New Roman"/>
          <w:b/>
          <w:sz w:val="32"/>
          <w:szCs w:val="32"/>
          <w:lang w:eastAsia="ko-KR"/>
        </w:rPr>
      </w:pPr>
      <w:r>
        <w:rPr>
          <w:rFonts w:ascii="Times New Roman" w:eastAsia="Batang" w:hAnsi="Times New Roman" w:cs="Times New Roman"/>
          <w:b/>
          <w:sz w:val="32"/>
          <w:szCs w:val="32"/>
          <w:lang w:eastAsia="ko-KR"/>
        </w:rPr>
        <w:t xml:space="preserve">КОНТРОЛЬНАЯ РАБОТА </w:t>
      </w:r>
    </w:p>
    <w:p w:rsidR="00DD5764" w:rsidRDefault="00DD5764" w:rsidP="00DD5764">
      <w:pPr>
        <w:spacing w:after="0" w:line="240" w:lineRule="auto"/>
        <w:jc w:val="center"/>
        <w:rPr>
          <w:rFonts w:ascii="Times New Roman" w:eastAsia="Batang" w:hAnsi="Times New Roman" w:cs="Times New Roman"/>
          <w:b/>
          <w:sz w:val="32"/>
          <w:szCs w:val="32"/>
          <w:lang w:eastAsia="ko-KR"/>
        </w:rPr>
      </w:pPr>
    </w:p>
    <w:p w:rsidR="00DD5764" w:rsidRDefault="00DD5764" w:rsidP="00DD5764">
      <w:pPr>
        <w:spacing w:after="0" w:line="240" w:lineRule="auto"/>
        <w:jc w:val="center"/>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 xml:space="preserve">по дисциплине </w:t>
      </w:r>
    </w:p>
    <w:p w:rsidR="00DD5764" w:rsidRDefault="00DD5764" w:rsidP="00DD5764">
      <w:pPr>
        <w:spacing w:after="0" w:line="240" w:lineRule="auto"/>
        <w:jc w:val="center"/>
        <w:rPr>
          <w:rFonts w:ascii="Times New Roman" w:eastAsia="Batang" w:hAnsi="Times New Roman" w:cs="Times New Roman"/>
          <w:b/>
          <w:sz w:val="32"/>
          <w:szCs w:val="32"/>
          <w:lang w:eastAsia="ko-KR"/>
        </w:rPr>
      </w:pPr>
      <w:r>
        <w:rPr>
          <w:rFonts w:ascii="Times New Roman" w:eastAsia="Batang" w:hAnsi="Times New Roman" w:cs="Times New Roman"/>
          <w:b/>
          <w:sz w:val="32"/>
          <w:szCs w:val="32"/>
          <w:lang w:eastAsia="ko-KR"/>
        </w:rPr>
        <w:t>«</w:t>
      </w:r>
      <w:r>
        <w:rPr>
          <w:rFonts w:ascii="Times New Roman" w:eastAsia="Batang" w:hAnsi="Times New Roman"/>
          <w:b/>
          <w:sz w:val="32"/>
          <w:szCs w:val="32"/>
          <w:lang w:eastAsia="ko-KR"/>
        </w:rPr>
        <w:t xml:space="preserve">Банк и банковские операции» </w:t>
      </w:r>
    </w:p>
    <w:p w:rsidR="00DD5764" w:rsidRDefault="00DD5764" w:rsidP="00DD5764">
      <w:pPr>
        <w:spacing w:after="0" w:line="360" w:lineRule="auto"/>
        <w:jc w:val="center"/>
        <w:rPr>
          <w:rFonts w:ascii="Times New Roman" w:eastAsia="Batang" w:hAnsi="Times New Roman" w:cs="Times New Roman"/>
          <w:b/>
          <w:sz w:val="28"/>
          <w:szCs w:val="28"/>
          <w:lang w:eastAsia="ko-KR"/>
        </w:rPr>
      </w:pPr>
    </w:p>
    <w:p w:rsidR="00DD5764" w:rsidRDefault="00DD5764" w:rsidP="00DD5764">
      <w:pPr>
        <w:spacing w:after="0" w:line="360" w:lineRule="auto"/>
        <w:jc w:val="center"/>
        <w:rPr>
          <w:rFonts w:ascii="Times New Roman" w:eastAsia="Batang" w:hAnsi="Times New Roman" w:cs="Times New Roman"/>
          <w:b/>
          <w:bCs/>
          <w:iCs/>
          <w:caps/>
          <w:sz w:val="28"/>
          <w:szCs w:val="28"/>
          <w:lang w:eastAsia="ko-KR"/>
        </w:rPr>
      </w:pPr>
      <w:r>
        <w:rPr>
          <w:rFonts w:ascii="Times New Roman" w:eastAsia="Batang" w:hAnsi="Times New Roman"/>
          <w:b/>
          <w:bCs/>
          <w:iCs/>
          <w:sz w:val="28"/>
          <w:szCs w:val="28"/>
          <w:lang w:eastAsia="ko-KR"/>
        </w:rPr>
        <w:t>На тему «</w:t>
      </w:r>
      <w:r w:rsidRPr="00DD5764">
        <w:rPr>
          <w:rFonts w:ascii="Times New Roman" w:hAnsi="Times New Roman" w:cs="Times New Roman"/>
          <w:b/>
          <w:color w:val="000000"/>
          <w:sz w:val="28"/>
          <w:szCs w:val="28"/>
          <w:shd w:val="clear" w:color="auto" w:fill="FFFFFF"/>
        </w:rPr>
        <w:t>Банковское регулирование и надзор</w:t>
      </w:r>
      <w:r>
        <w:rPr>
          <w:rFonts w:ascii="Times New Roman" w:hAnsi="Times New Roman" w:cs="Times New Roman"/>
          <w:b/>
          <w:color w:val="000000"/>
          <w:sz w:val="28"/>
          <w:szCs w:val="28"/>
          <w:shd w:val="clear" w:color="auto" w:fill="FFFFFF"/>
        </w:rPr>
        <w:t>»</w:t>
      </w:r>
    </w:p>
    <w:p w:rsidR="00DD5764" w:rsidRDefault="00DD5764" w:rsidP="00DD5764">
      <w:pPr>
        <w:spacing w:after="0" w:line="360" w:lineRule="auto"/>
        <w:jc w:val="center"/>
        <w:rPr>
          <w:rFonts w:ascii="Times New Roman" w:eastAsia="Batang" w:hAnsi="Times New Roman" w:cs="Times New Roman"/>
          <w:b/>
          <w:bCs/>
          <w:iCs/>
          <w:caps/>
          <w:sz w:val="32"/>
          <w:szCs w:val="32"/>
          <w:lang w:eastAsia="ko-KR"/>
        </w:rPr>
      </w:pPr>
    </w:p>
    <w:tbl>
      <w:tblPr>
        <w:tblW w:w="4505" w:type="dxa"/>
        <w:tblInd w:w="4962" w:type="dxa"/>
        <w:tblLook w:val="00A0"/>
      </w:tblPr>
      <w:tblGrid>
        <w:gridCol w:w="1667"/>
        <w:gridCol w:w="213"/>
        <w:gridCol w:w="2412"/>
        <w:gridCol w:w="213"/>
      </w:tblGrid>
      <w:tr w:rsidR="00DD5764" w:rsidTr="00DD5764">
        <w:trPr>
          <w:gridAfter w:val="1"/>
          <w:wAfter w:w="213" w:type="dxa"/>
          <w:trHeight w:val="525"/>
        </w:trPr>
        <w:tc>
          <w:tcPr>
            <w:tcW w:w="1667" w:type="dxa"/>
            <w:hideMark/>
          </w:tcPr>
          <w:p w:rsidR="00DD5764" w:rsidRDefault="00DD5764">
            <w:pPr>
              <w:widowControl w:val="0"/>
              <w:tabs>
                <w:tab w:val="left" w:pos="1575"/>
              </w:tabs>
              <w:autoSpaceDE w:val="0"/>
              <w:autoSpaceDN w:val="0"/>
              <w:adjustRightInd w:val="0"/>
              <w:spacing w:after="0" w:line="360" w:lineRule="auto"/>
              <w:rPr>
                <w:rFonts w:ascii="Times New Roman" w:eastAsia="Batang" w:hAnsi="Times New Roman" w:cs="Times New Roman"/>
                <w:bCs/>
                <w:iCs/>
                <w:color w:val="000000"/>
                <w:sz w:val="24"/>
                <w:szCs w:val="24"/>
                <w:lang w:eastAsia="ko-KR"/>
              </w:rPr>
            </w:pPr>
            <w:r>
              <w:rPr>
                <w:rFonts w:ascii="Times New Roman" w:eastAsia="Batang" w:hAnsi="Times New Roman" w:cs="Times New Roman"/>
                <w:sz w:val="24"/>
                <w:szCs w:val="24"/>
                <w:lang w:eastAsia="ko-KR"/>
              </w:rPr>
              <w:t>Студент</w:t>
            </w:r>
            <w:r>
              <w:rPr>
                <w:rFonts w:ascii="Times New Roman" w:eastAsia="Batang" w:hAnsi="Times New Roman" w:cs="Times New Roman"/>
                <w:sz w:val="24"/>
                <w:szCs w:val="24"/>
                <w:lang w:eastAsia="ko-KR"/>
              </w:rPr>
              <w:tab/>
            </w:r>
          </w:p>
        </w:tc>
        <w:tc>
          <w:tcPr>
            <w:tcW w:w="2625" w:type="dxa"/>
            <w:gridSpan w:val="2"/>
            <w:tcBorders>
              <w:top w:val="nil"/>
              <w:left w:val="nil"/>
              <w:bottom w:val="single" w:sz="4" w:space="0" w:color="auto"/>
              <w:right w:val="nil"/>
            </w:tcBorders>
            <w:hideMark/>
          </w:tcPr>
          <w:p w:rsidR="00DD5764" w:rsidRDefault="00DD5764" w:rsidP="00DD5764">
            <w:pPr>
              <w:widowControl w:val="0"/>
              <w:autoSpaceDE w:val="0"/>
              <w:autoSpaceDN w:val="0"/>
              <w:adjustRightInd w:val="0"/>
              <w:spacing w:after="0" w:line="360" w:lineRule="auto"/>
              <w:ind w:left="-38"/>
              <w:rPr>
                <w:rFonts w:ascii="Times New Roman" w:eastAsia="Batang" w:hAnsi="Times New Roman" w:cs="Times New Roman"/>
                <w:sz w:val="24"/>
                <w:szCs w:val="24"/>
                <w:lang w:eastAsia="ko-KR"/>
              </w:rPr>
            </w:pPr>
          </w:p>
          <w:p w:rsidR="005E7798" w:rsidRDefault="005E7798" w:rsidP="00DD5764">
            <w:pPr>
              <w:widowControl w:val="0"/>
              <w:autoSpaceDE w:val="0"/>
              <w:autoSpaceDN w:val="0"/>
              <w:adjustRightInd w:val="0"/>
              <w:spacing w:after="0" w:line="360" w:lineRule="auto"/>
              <w:ind w:left="-38"/>
              <w:rPr>
                <w:rFonts w:ascii="Times New Roman" w:eastAsia="Batang" w:hAnsi="Times New Roman" w:cs="Times New Roman"/>
                <w:sz w:val="24"/>
                <w:szCs w:val="24"/>
                <w:lang w:eastAsia="ko-KR"/>
              </w:rPr>
            </w:pPr>
          </w:p>
        </w:tc>
      </w:tr>
      <w:tr w:rsidR="00DD5764" w:rsidTr="00DD5764">
        <w:tc>
          <w:tcPr>
            <w:tcW w:w="1880" w:type="dxa"/>
            <w:gridSpan w:val="2"/>
          </w:tcPr>
          <w:p w:rsidR="00DD5764" w:rsidRDefault="00DD5764">
            <w:pPr>
              <w:widowControl w:val="0"/>
              <w:autoSpaceDE w:val="0"/>
              <w:autoSpaceDN w:val="0"/>
              <w:adjustRightInd w:val="0"/>
              <w:spacing w:after="0" w:line="360" w:lineRule="auto"/>
              <w:rPr>
                <w:rFonts w:ascii="Times New Roman" w:eastAsia="Batang" w:hAnsi="Times New Roman" w:cs="Times New Roman"/>
                <w:bCs/>
                <w:i/>
                <w:iCs/>
                <w:color w:val="000000"/>
                <w:sz w:val="24"/>
                <w:szCs w:val="24"/>
                <w:lang w:eastAsia="ko-KR"/>
              </w:rPr>
            </w:pPr>
          </w:p>
        </w:tc>
        <w:tc>
          <w:tcPr>
            <w:tcW w:w="2625" w:type="dxa"/>
            <w:gridSpan w:val="2"/>
            <w:tcBorders>
              <w:top w:val="single" w:sz="4" w:space="0" w:color="auto"/>
              <w:left w:val="nil"/>
              <w:bottom w:val="nil"/>
              <w:right w:val="nil"/>
            </w:tcBorders>
            <w:hideMark/>
          </w:tcPr>
          <w:p w:rsidR="00DD5764" w:rsidRDefault="00DD5764">
            <w:pPr>
              <w:widowControl w:val="0"/>
              <w:autoSpaceDE w:val="0"/>
              <w:autoSpaceDN w:val="0"/>
              <w:adjustRightInd w:val="0"/>
              <w:spacing w:after="0" w:line="360" w:lineRule="auto"/>
              <w:jc w:val="center"/>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(подпись студента)</w:t>
            </w:r>
          </w:p>
        </w:tc>
      </w:tr>
      <w:tr w:rsidR="00DD5764" w:rsidTr="00DD5764">
        <w:trPr>
          <w:trHeight w:val="708"/>
        </w:trPr>
        <w:tc>
          <w:tcPr>
            <w:tcW w:w="1880" w:type="dxa"/>
            <w:gridSpan w:val="2"/>
          </w:tcPr>
          <w:p w:rsidR="00DD5764" w:rsidRDefault="00DD5764">
            <w:pPr>
              <w:widowControl w:val="0"/>
              <w:autoSpaceDE w:val="0"/>
              <w:autoSpaceDN w:val="0"/>
              <w:adjustRightInd w:val="0"/>
              <w:spacing w:after="0" w:line="360" w:lineRule="auto"/>
              <w:rPr>
                <w:rFonts w:ascii="Times New Roman" w:eastAsia="Batang" w:hAnsi="Times New Roman" w:cs="Times New Roman"/>
                <w:bCs/>
                <w:iCs/>
                <w:sz w:val="24"/>
                <w:szCs w:val="24"/>
                <w:lang w:eastAsia="ko-KR"/>
              </w:rPr>
            </w:pPr>
            <w:r>
              <w:rPr>
                <w:rFonts w:ascii="Times New Roman" w:eastAsia="Batang" w:hAnsi="Times New Roman" w:cs="Times New Roman"/>
                <w:bCs/>
                <w:iCs/>
                <w:sz w:val="24"/>
                <w:szCs w:val="24"/>
                <w:lang w:eastAsia="ko-KR"/>
              </w:rPr>
              <w:t xml:space="preserve">Группа </w:t>
            </w:r>
          </w:p>
          <w:p w:rsidR="00DD5764" w:rsidRDefault="00DD5764">
            <w:pPr>
              <w:widowControl w:val="0"/>
              <w:autoSpaceDE w:val="0"/>
              <w:autoSpaceDN w:val="0"/>
              <w:adjustRightInd w:val="0"/>
              <w:spacing w:after="0" w:line="360" w:lineRule="auto"/>
              <w:rPr>
                <w:rFonts w:ascii="Times New Roman" w:eastAsia="Batang" w:hAnsi="Times New Roman" w:cs="Times New Roman"/>
                <w:bCs/>
                <w:iCs/>
                <w:sz w:val="24"/>
                <w:szCs w:val="24"/>
                <w:lang w:eastAsia="ko-KR"/>
              </w:rPr>
            </w:pPr>
          </w:p>
          <w:p w:rsidR="00DD5764" w:rsidRDefault="00DD5764">
            <w:pPr>
              <w:widowControl w:val="0"/>
              <w:autoSpaceDE w:val="0"/>
              <w:autoSpaceDN w:val="0"/>
              <w:adjustRightInd w:val="0"/>
              <w:spacing w:after="0" w:line="360" w:lineRule="auto"/>
              <w:rPr>
                <w:rFonts w:ascii="Times New Roman" w:eastAsia="Batang" w:hAnsi="Times New Roman" w:cs="Times New Roman"/>
                <w:bCs/>
                <w:iCs/>
                <w:sz w:val="24"/>
                <w:szCs w:val="24"/>
                <w:lang w:eastAsia="ko-KR"/>
              </w:rPr>
            </w:pPr>
            <w:r>
              <w:rPr>
                <w:rFonts w:ascii="Times New Roman" w:eastAsia="Batang" w:hAnsi="Times New Roman" w:cs="Times New Roman"/>
                <w:bCs/>
                <w:iCs/>
                <w:sz w:val="24"/>
                <w:szCs w:val="24"/>
                <w:lang w:eastAsia="ko-KR"/>
              </w:rPr>
              <w:t>Руководитель</w:t>
            </w:r>
          </w:p>
        </w:tc>
        <w:tc>
          <w:tcPr>
            <w:tcW w:w="2625" w:type="dxa"/>
            <w:gridSpan w:val="2"/>
            <w:vMerge w:val="restart"/>
            <w:tcBorders>
              <w:top w:val="nil"/>
              <w:left w:val="nil"/>
              <w:bottom w:val="single" w:sz="4" w:space="0" w:color="auto"/>
              <w:right w:val="nil"/>
            </w:tcBorders>
          </w:tcPr>
          <w:p w:rsidR="00DD5764" w:rsidRDefault="00DD5764">
            <w:pPr>
              <w:widowControl w:val="0"/>
              <w:autoSpaceDE w:val="0"/>
              <w:autoSpaceDN w:val="0"/>
              <w:adjustRightInd w:val="0"/>
              <w:spacing w:after="0" w:line="240" w:lineRule="auto"/>
              <w:rPr>
                <w:rFonts w:ascii="Times New Roman" w:eastAsia="Batang" w:hAnsi="Times New Roman"/>
                <w:sz w:val="24"/>
                <w:szCs w:val="24"/>
                <w:lang w:eastAsia="ko-KR"/>
              </w:rPr>
            </w:pPr>
            <w:r>
              <w:rPr>
                <w:rFonts w:ascii="Times New Roman" w:eastAsia="Batang" w:hAnsi="Times New Roman"/>
                <w:sz w:val="24"/>
                <w:szCs w:val="24"/>
                <w:lang w:eastAsia="ko-KR"/>
              </w:rPr>
              <w:t>____________________</w:t>
            </w:r>
          </w:p>
          <w:p w:rsidR="00DD5764" w:rsidRDefault="00DD5764">
            <w:pPr>
              <w:widowControl w:val="0"/>
              <w:autoSpaceDE w:val="0"/>
              <w:autoSpaceDN w:val="0"/>
              <w:adjustRightInd w:val="0"/>
              <w:spacing w:after="0" w:line="240" w:lineRule="auto"/>
              <w:rPr>
                <w:rFonts w:ascii="Times New Roman" w:eastAsia="Batang" w:hAnsi="Times New Roman"/>
                <w:sz w:val="24"/>
                <w:szCs w:val="24"/>
                <w:lang w:eastAsia="ko-KR"/>
              </w:rPr>
            </w:pPr>
          </w:p>
          <w:p w:rsidR="00DD5764" w:rsidRDefault="00DD5764">
            <w:pPr>
              <w:widowControl w:val="0"/>
              <w:autoSpaceDE w:val="0"/>
              <w:autoSpaceDN w:val="0"/>
              <w:adjustRightInd w:val="0"/>
              <w:spacing w:after="0" w:line="240" w:lineRule="auto"/>
              <w:rPr>
                <w:rFonts w:ascii="Times New Roman" w:eastAsia="Batang" w:hAnsi="Times New Roman"/>
                <w:sz w:val="24"/>
                <w:szCs w:val="24"/>
                <w:lang w:eastAsia="ko-KR"/>
              </w:rPr>
            </w:pPr>
          </w:p>
          <w:p w:rsidR="00DD5764" w:rsidRDefault="00DD5764" w:rsidP="00DD5764">
            <w:pPr>
              <w:widowControl w:val="0"/>
              <w:autoSpaceDE w:val="0"/>
              <w:autoSpaceDN w:val="0"/>
              <w:adjustRightInd w:val="0"/>
              <w:spacing w:after="0" w:line="240" w:lineRule="auto"/>
              <w:rPr>
                <w:rFonts w:ascii="Times New Roman" w:eastAsia="Batang" w:hAnsi="Times New Roman" w:cs="Times New Roman"/>
                <w:sz w:val="20"/>
                <w:szCs w:val="20"/>
                <w:lang w:eastAsia="ko-KR"/>
              </w:rPr>
            </w:pPr>
            <w:proofErr w:type="spellStart"/>
            <w:r w:rsidRPr="00DD5764">
              <w:rPr>
                <w:rFonts w:ascii="Times New Roman" w:hAnsi="Times New Roman" w:cs="Times New Roman"/>
                <w:color w:val="333333"/>
                <w:shd w:val="clear" w:color="auto" w:fill="FFFFFF"/>
              </w:rPr>
              <w:t>к.э.н</w:t>
            </w:r>
            <w:proofErr w:type="spellEnd"/>
            <w:r w:rsidRPr="00DD5764">
              <w:rPr>
                <w:rFonts w:ascii="Times New Roman" w:hAnsi="Times New Roman" w:cs="Times New Roman"/>
                <w:color w:val="333333"/>
                <w:shd w:val="clear" w:color="auto" w:fill="FFFFFF"/>
              </w:rPr>
              <w:t>., доцент кафедры</w:t>
            </w:r>
            <w:r>
              <w:rPr>
                <w:rFonts w:ascii="Trebuchet MS" w:hAnsi="Trebuchet MS"/>
                <w:color w:val="333333"/>
                <w:sz w:val="20"/>
                <w:szCs w:val="20"/>
                <w:shd w:val="clear" w:color="auto" w:fill="FFFFFF"/>
              </w:rPr>
              <w:t xml:space="preserve"> </w:t>
            </w:r>
            <w:r>
              <w:rPr>
                <w:rFonts w:ascii="Times New Roman" w:eastAsia="Batang" w:hAnsi="Times New Roman"/>
                <w:sz w:val="24"/>
                <w:szCs w:val="24"/>
                <w:lang w:eastAsia="ko-KR"/>
              </w:rPr>
              <w:t>В.В. Демидов</w:t>
            </w:r>
          </w:p>
        </w:tc>
      </w:tr>
      <w:tr w:rsidR="00DD5764" w:rsidTr="00DD5764">
        <w:tc>
          <w:tcPr>
            <w:tcW w:w="1880" w:type="dxa"/>
            <w:gridSpan w:val="2"/>
          </w:tcPr>
          <w:p w:rsidR="00DD5764" w:rsidRDefault="00DD5764">
            <w:pPr>
              <w:widowControl w:val="0"/>
              <w:autoSpaceDE w:val="0"/>
              <w:autoSpaceDN w:val="0"/>
              <w:adjustRightInd w:val="0"/>
              <w:spacing w:after="0" w:line="360" w:lineRule="auto"/>
              <w:rPr>
                <w:rFonts w:ascii="Times New Roman" w:eastAsia="Batang" w:hAnsi="Times New Roman" w:cs="Times New Roman"/>
                <w:bCs/>
                <w:i/>
                <w:iCs/>
                <w:color w:val="000000"/>
                <w:sz w:val="24"/>
                <w:szCs w:val="24"/>
                <w:lang w:eastAsia="ko-KR"/>
              </w:rPr>
            </w:pPr>
          </w:p>
        </w:tc>
        <w:tc>
          <w:tcPr>
            <w:tcW w:w="0" w:type="auto"/>
            <w:gridSpan w:val="2"/>
            <w:vMerge/>
            <w:tcBorders>
              <w:top w:val="nil"/>
              <w:left w:val="nil"/>
              <w:bottom w:val="single" w:sz="4" w:space="0" w:color="auto"/>
              <w:right w:val="nil"/>
            </w:tcBorders>
            <w:vAlign w:val="center"/>
            <w:hideMark/>
          </w:tcPr>
          <w:p w:rsidR="00DD5764" w:rsidRDefault="00DD5764">
            <w:pPr>
              <w:spacing w:after="0" w:line="240" w:lineRule="auto"/>
              <w:rPr>
                <w:rFonts w:ascii="Times New Roman" w:eastAsia="Batang" w:hAnsi="Times New Roman" w:cs="Times New Roman"/>
                <w:sz w:val="20"/>
                <w:szCs w:val="20"/>
                <w:lang w:eastAsia="ko-KR"/>
              </w:rPr>
            </w:pPr>
          </w:p>
        </w:tc>
      </w:tr>
      <w:tr w:rsidR="00DD5764" w:rsidTr="00DD5764">
        <w:tc>
          <w:tcPr>
            <w:tcW w:w="1880" w:type="dxa"/>
            <w:gridSpan w:val="2"/>
          </w:tcPr>
          <w:p w:rsidR="00DD5764" w:rsidRDefault="00DD5764">
            <w:pPr>
              <w:widowControl w:val="0"/>
              <w:autoSpaceDE w:val="0"/>
              <w:autoSpaceDN w:val="0"/>
              <w:adjustRightInd w:val="0"/>
              <w:spacing w:after="0" w:line="360" w:lineRule="auto"/>
              <w:rPr>
                <w:rFonts w:ascii="Times New Roman" w:eastAsia="Batang" w:hAnsi="Times New Roman" w:cs="Times New Roman"/>
                <w:bCs/>
                <w:i/>
                <w:iCs/>
                <w:color w:val="000000"/>
                <w:sz w:val="24"/>
                <w:szCs w:val="24"/>
                <w:lang w:eastAsia="ko-KR"/>
              </w:rPr>
            </w:pPr>
          </w:p>
        </w:tc>
        <w:tc>
          <w:tcPr>
            <w:tcW w:w="2625" w:type="dxa"/>
            <w:gridSpan w:val="2"/>
            <w:hideMark/>
          </w:tcPr>
          <w:p w:rsidR="00DD5764" w:rsidRDefault="00DD5764">
            <w:pPr>
              <w:widowControl w:val="0"/>
              <w:autoSpaceDE w:val="0"/>
              <w:autoSpaceDN w:val="0"/>
              <w:adjustRightInd w:val="0"/>
              <w:spacing w:after="0" w:line="360" w:lineRule="auto"/>
              <w:rPr>
                <w:rFonts w:ascii="Times New Roman" w:eastAsia="Batang" w:hAnsi="Times New Roman" w:cs="Times New Roman"/>
                <w:sz w:val="20"/>
                <w:szCs w:val="20"/>
                <w:lang w:eastAsia="ko-KR"/>
              </w:rPr>
            </w:pPr>
            <w:r>
              <w:rPr>
                <w:rFonts w:ascii="Times New Roman" w:eastAsia="Batang" w:hAnsi="Times New Roman" w:cs="Times New Roman"/>
                <w:sz w:val="20"/>
                <w:szCs w:val="20"/>
                <w:lang w:eastAsia="ko-KR"/>
              </w:rPr>
              <w:t xml:space="preserve">   (подпись руководителя)</w:t>
            </w:r>
          </w:p>
        </w:tc>
      </w:tr>
    </w:tbl>
    <w:p w:rsidR="00DD5764" w:rsidRDefault="00DD5764" w:rsidP="00DD5764">
      <w:pPr>
        <w:spacing w:after="0" w:line="360" w:lineRule="auto"/>
        <w:rPr>
          <w:rFonts w:ascii="Times New Roman" w:eastAsia="Times New Roman" w:hAnsi="Times New Roman" w:cs="Times New Roman"/>
          <w:bCs/>
          <w:sz w:val="24"/>
          <w:szCs w:val="24"/>
        </w:rPr>
      </w:pPr>
    </w:p>
    <w:p w:rsidR="00DD5764" w:rsidRDefault="00DD5764" w:rsidP="00DD5764">
      <w:pPr>
        <w:spacing w:after="0" w:line="240" w:lineRule="auto"/>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Проверено:</w:t>
      </w:r>
    </w:p>
    <w:p w:rsidR="00DD5764" w:rsidRDefault="00DD5764" w:rsidP="00DD5764">
      <w:pPr>
        <w:spacing w:after="0" w:line="24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«__»__________________ 2015 г.</w:t>
      </w:r>
    </w:p>
    <w:p w:rsidR="00DD5764" w:rsidRDefault="00DD5764" w:rsidP="00DD5764">
      <w:pPr>
        <w:spacing w:after="0" w:line="240" w:lineRule="auto"/>
        <w:rPr>
          <w:rFonts w:ascii="Times New Roman" w:eastAsia="Batang" w:hAnsi="Times New Roman" w:cs="Times New Roman"/>
          <w:sz w:val="24"/>
          <w:szCs w:val="24"/>
          <w:lang w:eastAsia="ko-KR"/>
        </w:rPr>
      </w:pPr>
    </w:p>
    <w:p w:rsidR="00DD5764" w:rsidRDefault="00DD5764" w:rsidP="00DD5764">
      <w:pPr>
        <w:spacing w:after="0" w:line="240" w:lineRule="auto"/>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 xml:space="preserve"> </w:t>
      </w:r>
      <w:proofErr w:type="spellStart"/>
      <w:r w:rsidRPr="00DD5764">
        <w:rPr>
          <w:rFonts w:ascii="Times New Roman" w:hAnsi="Times New Roman" w:cs="Times New Roman"/>
          <w:color w:val="333333"/>
          <w:shd w:val="clear" w:color="auto" w:fill="FFFFFF"/>
        </w:rPr>
        <w:t>к.э.н</w:t>
      </w:r>
      <w:proofErr w:type="spellEnd"/>
      <w:r w:rsidRPr="00DD5764">
        <w:rPr>
          <w:rFonts w:ascii="Times New Roman" w:hAnsi="Times New Roman" w:cs="Times New Roman"/>
          <w:color w:val="333333"/>
          <w:shd w:val="clear" w:color="auto" w:fill="FFFFFF"/>
        </w:rPr>
        <w:t>., доцент кафедры</w:t>
      </w:r>
      <w:r>
        <w:rPr>
          <w:rFonts w:ascii="Times New Roman" w:eastAsia="Batang" w:hAnsi="Times New Roman" w:cs="Times New Roman"/>
          <w:sz w:val="24"/>
          <w:szCs w:val="24"/>
          <w:lang w:eastAsia="ko-KR"/>
        </w:rPr>
        <w:t xml:space="preserve"> _________________</w:t>
      </w:r>
      <w:r>
        <w:rPr>
          <w:rFonts w:ascii="Times New Roman" w:eastAsia="Batang" w:hAnsi="Times New Roman"/>
          <w:sz w:val="24"/>
          <w:szCs w:val="24"/>
          <w:lang w:eastAsia="ko-KR"/>
        </w:rPr>
        <w:t xml:space="preserve"> В.В. Демидов</w:t>
      </w:r>
    </w:p>
    <w:p w:rsidR="00DD5764" w:rsidRDefault="00DD5764" w:rsidP="00DD5764">
      <w:pPr>
        <w:spacing w:after="0" w:line="240" w:lineRule="auto"/>
        <w:rPr>
          <w:rFonts w:ascii="Times New Roman" w:eastAsia="Batang" w:hAnsi="Times New Roman" w:cs="Times New Roman"/>
          <w:sz w:val="24"/>
          <w:szCs w:val="24"/>
          <w:lang w:eastAsia="ko-KR"/>
        </w:rPr>
      </w:pPr>
      <w:r>
        <w:rPr>
          <w:rFonts w:ascii="Times New Roman" w:eastAsia="Batang" w:hAnsi="Times New Roman" w:cs="Times New Roman"/>
          <w:sz w:val="20"/>
          <w:szCs w:val="20"/>
          <w:lang w:eastAsia="ko-KR"/>
        </w:rPr>
        <w:t xml:space="preserve">                                             (подпись руководителя)</w:t>
      </w:r>
    </w:p>
    <w:p w:rsidR="00DD5764" w:rsidRDefault="00DD5764" w:rsidP="00DD5764">
      <w:pPr>
        <w:spacing w:after="0" w:line="240" w:lineRule="auto"/>
        <w:jc w:val="center"/>
        <w:rPr>
          <w:rFonts w:ascii="Times New Roman" w:eastAsia="Batang" w:hAnsi="Times New Roman" w:cs="Times New Roman"/>
          <w:sz w:val="24"/>
          <w:szCs w:val="24"/>
          <w:lang w:eastAsia="ko-KR"/>
        </w:rPr>
      </w:pPr>
    </w:p>
    <w:p w:rsidR="00DD5764" w:rsidRDefault="00DD5764" w:rsidP="00DD5764">
      <w:pPr>
        <w:spacing w:after="0" w:line="240" w:lineRule="auto"/>
        <w:jc w:val="center"/>
        <w:rPr>
          <w:rFonts w:ascii="Times New Roman" w:eastAsia="Batang" w:hAnsi="Times New Roman" w:cs="Times New Roman"/>
          <w:sz w:val="24"/>
          <w:szCs w:val="24"/>
          <w:lang w:eastAsia="ko-KR"/>
        </w:rPr>
      </w:pPr>
    </w:p>
    <w:p w:rsidR="00DD5764" w:rsidRDefault="00DD5764" w:rsidP="00DD5764">
      <w:pPr>
        <w:spacing w:after="0" w:line="240" w:lineRule="auto"/>
        <w:jc w:val="center"/>
        <w:rPr>
          <w:rFonts w:ascii="Times New Roman" w:eastAsia="Batang" w:hAnsi="Times New Roman" w:cs="Times New Roman"/>
          <w:sz w:val="24"/>
          <w:szCs w:val="24"/>
          <w:lang w:eastAsia="ko-KR"/>
        </w:rPr>
      </w:pPr>
    </w:p>
    <w:p w:rsidR="00DD5764" w:rsidRDefault="00DD5764" w:rsidP="00DD5764">
      <w:pPr>
        <w:spacing w:after="0" w:line="240" w:lineRule="auto"/>
        <w:jc w:val="center"/>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Владимир 2015</w:t>
      </w:r>
    </w:p>
    <w:p w:rsidR="00DD5764" w:rsidRDefault="00DD5764" w:rsidP="00DF09C0">
      <w:pPr>
        <w:spacing w:after="0" w:line="360" w:lineRule="auto"/>
        <w:contextualSpacing/>
        <w:jc w:val="both"/>
        <w:rPr>
          <w:rFonts w:ascii="Times New Roman" w:hAnsi="Times New Roman" w:cs="Times New Roman"/>
          <w:sz w:val="28"/>
          <w:szCs w:val="28"/>
        </w:rPr>
      </w:pPr>
      <w:r w:rsidRPr="00DF31DD">
        <w:rPr>
          <w:rFonts w:ascii="Times New Roman" w:hAnsi="Times New Roman" w:cs="Times New Roman"/>
          <w:sz w:val="28"/>
          <w:szCs w:val="28"/>
        </w:rPr>
        <w:lastRenderedPageBreak/>
        <w:t>Содержание</w:t>
      </w:r>
    </w:p>
    <w:p w:rsidR="00DD5764" w:rsidRDefault="00DD5764" w:rsidP="00DF09C0">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Введение…………………………………………………………………………...3</w:t>
      </w:r>
    </w:p>
    <w:p w:rsidR="00DD5764" w:rsidRPr="00DF09C0" w:rsidRDefault="00DF09C0" w:rsidP="00DF09C0">
      <w:pPr>
        <w:pStyle w:val="a5"/>
        <w:numPr>
          <w:ilvl w:val="0"/>
          <w:numId w:val="5"/>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Банковское регулирование……………</w:t>
      </w:r>
      <w:r w:rsidR="00DD5764" w:rsidRPr="00DF09C0">
        <w:rPr>
          <w:rFonts w:ascii="Times New Roman" w:hAnsi="Times New Roman" w:cs="Times New Roman"/>
          <w:sz w:val="28"/>
          <w:szCs w:val="28"/>
        </w:rPr>
        <w:t>……………………………………….4</w:t>
      </w:r>
    </w:p>
    <w:p w:rsidR="00DD5764" w:rsidRPr="00DF09C0" w:rsidRDefault="00DF09C0" w:rsidP="00DF09C0">
      <w:pPr>
        <w:pStyle w:val="a5"/>
        <w:numPr>
          <w:ilvl w:val="0"/>
          <w:numId w:val="5"/>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Банковский надзор………………</w:t>
      </w:r>
      <w:r w:rsidR="00DD5764" w:rsidRPr="00DF09C0">
        <w:rPr>
          <w:rFonts w:ascii="Times New Roman" w:hAnsi="Times New Roman" w:cs="Times New Roman"/>
          <w:sz w:val="28"/>
          <w:szCs w:val="28"/>
        </w:rPr>
        <w:t>……………………………………………...8</w:t>
      </w:r>
    </w:p>
    <w:p w:rsidR="00DD5764" w:rsidRDefault="00DD5764" w:rsidP="00DF09C0">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Заключение……………………………………………………………………….15</w:t>
      </w:r>
    </w:p>
    <w:p w:rsidR="00DD5764" w:rsidRPr="00DF31DD" w:rsidRDefault="00DD5764" w:rsidP="00DF09C0">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Список литературы………………………………………………………………18</w:t>
      </w:r>
    </w:p>
    <w:p w:rsidR="00DD5764" w:rsidRDefault="00DD5764" w:rsidP="00DF09C0">
      <w:pPr>
        <w:spacing w:after="0" w:line="360" w:lineRule="auto"/>
        <w:jc w:val="center"/>
        <w:rPr>
          <w:rFonts w:ascii="Times New Roman" w:eastAsia="Batang" w:hAnsi="Times New Roman" w:cs="Times New Roman"/>
          <w:sz w:val="24"/>
          <w:szCs w:val="24"/>
          <w:lang w:eastAsia="ko-KR"/>
        </w:rPr>
      </w:pPr>
    </w:p>
    <w:p w:rsidR="00541876" w:rsidRDefault="005E7798" w:rsidP="00DF09C0">
      <w:pPr>
        <w:spacing w:after="0" w:line="360" w:lineRule="auto"/>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Default="00DD5764">
      <w:pPr>
        <w:rPr>
          <w:rFonts w:ascii="Times New Roman" w:hAnsi="Times New Roman" w:cs="Times New Roman"/>
        </w:rPr>
      </w:pPr>
    </w:p>
    <w:p w:rsidR="00DD5764" w:rsidRPr="00450FD0" w:rsidRDefault="00DD5764" w:rsidP="00DD5764">
      <w:pPr>
        <w:pStyle w:val="a3"/>
        <w:spacing w:after="0" w:line="360" w:lineRule="auto"/>
        <w:ind w:firstLine="709"/>
        <w:contextualSpacing/>
        <w:jc w:val="center"/>
        <w:rPr>
          <w:b/>
          <w:color w:val="000000"/>
          <w:sz w:val="28"/>
          <w:szCs w:val="28"/>
        </w:rPr>
      </w:pPr>
      <w:r w:rsidRPr="00450FD0">
        <w:rPr>
          <w:b/>
          <w:color w:val="000000"/>
          <w:sz w:val="28"/>
          <w:szCs w:val="28"/>
        </w:rPr>
        <w:lastRenderedPageBreak/>
        <w:t>Введение</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В современных банковских системах развитых стран существует два основных типа банков – коммерческие и центральные. К группе коммерческих банков в разных развитых странах относится целый ряд институтов с различной структурой и разным отношением собственности. Не одинаково трактуется в разных странах и само понятие «коммерческие банки». Главным их отличием от центральных является права эмиссии банкнот. Среди коммерческих банков различают два типа – универсальные и специальные банки. Универсальные банки осуществляют все или почти все виды банковских операций: предоставление как краткосрочных, так и долгосрочных кредитов; операции с ценными бумагами, прием вкладов всех видов, оказание всевозможных услуг и т.п.</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Ввиду большого количества банков необходимо банковское регулирование и надзор.</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Надзор – форма деятельности различных государственных органов по обеспечению законности.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Банковский надзор – это надзор в банковской сфере. Организация банковского надзора основывается на национальной законодательной базе и рекомендациях международных банковских комитетов.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В отечественной практике надзор за деятельностью коммерческих банков и кредитных учреждений выполняет Центральный банк Российской Федерации, который имеет три подразделения, выполняющие функции надзора: контрольно-ревизионное управление, осуществляющее ревизии главных территориальных управлений Центрального банка;</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Цель данной работы является выявление сущности регулирования банковской деятельности, проблем и перспектив развития банковского надзора в России, а также рассмотрение направлений работ с проблемными банками.</w:t>
      </w:r>
    </w:p>
    <w:p w:rsidR="00DD5764" w:rsidRPr="00CB4F31" w:rsidRDefault="00DD5764" w:rsidP="00DD5764">
      <w:pPr>
        <w:spacing w:line="360" w:lineRule="auto"/>
        <w:contextualSpacing/>
        <w:jc w:val="both"/>
        <w:rPr>
          <w:rFonts w:ascii="Times New Roman" w:hAnsi="Times New Roman" w:cs="Times New Roman"/>
          <w:sz w:val="28"/>
          <w:szCs w:val="28"/>
        </w:rPr>
      </w:pPr>
    </w:p>
    <w:p w:rsidR="00DD5764" w:rsidRPr="0063249F" w:rsidRDefault="00DD5764" w:rsidP="00DF09C0">
      <w:pPr>
        <w:pStyle w:val="a3"/>
        <w:numPr>
          <w:ilvl w:val="0"/>
          <w:numId w:val="4"/>
        </w:numPr>
        <w:spacing w:after="0" w:line="360" w:lineRule="auto"/>
        <w:contextualSpacing/>
        <w:jc w:val="center"/>
        <w:rPr>
          <w:sz w:val="28"/>
          <w:szCs w:val="28"/>
        </w:rPr>
      </w:pPr>
      <w:r w:rsidRPr="0063249F">
        <w:rPr>
          <w:b/>
          <w:bCs/>
          <w:color w:val="000000"/>
          <w:sz w:val="28"/>
          <w:szCs w:val="28"/>
        </w:rPr>
        <w:lastRenderedPageBreak/>
        <w:t>Банковское регулирование</w:t>
      </w:r>
      <w:r w:rsidR="00171087">
        <w:rPr>
          <w:b/>
          <w:bCs/>
          <w:color w:val="000000"/>
          <w:sz w:val="28"/>
          <w:szCs w:val="28"/>
        </w:rPr>
        <w:t>.</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Банковская деятельность как основной элемент функционирования финансовой системы – объект наиболее жесткого регулирования со стороны государственно-властных структур по сравнению с любой другой формой экономической деятельности. Это связано с теми характеристиками банков, которые объективно присущи им и определяет их положение в качестве ключевых элементов финансовой системы. В зарубежной юридической науке выделяют три такие характеристики: высокий уровень финансовой взаимозависимости; возможность легко изымать денежные средства и недостаточная открытость.</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Рассмотрим более подробно содержание упомянутых характеристик банков.</w:t>
      </w:r>
      <w:r w:rsidR="00171087">
        <w:rPr>
          <w:color w:val="000000"/>
          <w:sz w:val="28"/>
          <w:szCs w:val="28"/>
        </w:rPr>
        <w:t xml:space="preserve"> </w:t>
      </w:r>
      <w:r w:rsidRPr="0063249F">
        <w:rPr>
          <w:color w:val="000000"/>
          <w:sz w:val="28"/>
          <w:szCs w:val="28"/>
        </w:rPr>
        <w:t>Во-первых, высокий уровень взаимозависимости обусловлен статусом банков как финансовых посредников в экономической деятельности и выражается как соотношение активов банка и его собственного капитала. Фактическая величина активов во много раз превышает размер собственного капитала именно этим можно объяснить то обстоятельство, что каждый банк, в том числе самый надежный, условно платежеспособен. Термин «условно платежеспособный» означает, что банк действительно платежеспособен только до момента</w:t>
      </w:r>
      <w:r w:rsidRPr="0063249F">
        <w:rPr>
          <w:sz w:val="28"/>
          <w:szCs w:val="28"/>
        </w:rPr>
        <w:t xml:space="preserve"> </w:t>
      </w:r>
      <w:r w:rsidRPr="0063249F">
        <w:rPr>
          <w:color w:val="000000"/>
          <w:sz w:val="28"/>
          <w:szCs w:val="28"/>
        </w:rPr>
        <w:t>коллективного изъятия вкладчиками внесенных ими ранее денежных средств. При подобном изъятии у банка возникает проблема жесточайшего кризиса ликвидности, и он будет вынужден реализовать свои активы. Между тем в рыночной экономике объективно существует диспропорция между балансовой величиной активов и их рыночной стоимостью, которая в большей мере зависит от качественной характеристики активов. Таким образом, реализация активов может быть осуществлена только со значительным дисконтом по сравнению с их балансовой стоимостью. В силу этого кризис ликвидности, вызванный внезапным и массированным изъятием денежных вкладов, может легко трансформироваться в кризис платежеспособности.</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lastRenderedPageBreak/>
        <w:t>Во-вторых, уязвимость банков к внезапному изъятию вкладов также увеличивает вероятность такого изъятия. Закрепленная в договоре между банком и клиентом обязанность банка выплатить денежные средства вкладчику по первому требованию предполагает, что в случае недостаточности банковского капитала для удовлетворения требований всех вкладчиков первыми получат свои денежные средства те клиенты, которые первыми заявили банку свои требования. Именно структура приоритетов в выплатах побуждает вкладчиков изымать свои деньги при первых признаках неблагополучия банка.</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В-третьих, недостаточная открытость банковской деятельности может привести к тому, что об ухудшении финансового положения банка станет известно слишком поздно и рынок не сумеет прореагировать достаточно быстро и должным образом. Этот факт объясним тем, что определить действительное финансовое положение банка лишь на основании широко доступной информации, которая к тому же быстро устаревает, нелегко, так как структура активов может </w:t>
      </w:r>
      <w:proofErr w:type="gramStart"/>
      <w:r w:rsidRPr="0063249F">
        <w:rPr>
          <w:color w:val="000000"/>
          <w:sz w:val="28"/>
          <w:szCs w:val="28"/>
        </w:rPr>
        <w:t>изменится</w:t>
      </w:r>
      <w:proofErr w:type="gramEnd"/>
      <w:r w:rsidRPr="0063249F">
        <w:rPr>
          <w:color w:val="000000"/>
          <w:sz w:val="28"/>
          <w:szCs w:val="28"/>
        </w:rPr>
        <w:t xml:space="preserve"> буквально в считанные дни. Данные характерные особенности содержат в себе потенциальный источник нестабильности банковской системы того или иного государства в целом, способной вызвать «цепную реакцию» в виде краха ряда банков одного за другим. Более того, в нерегулируемой обстановке конкурентной борьбы в стремлении выиграть гонку у конкурентов будут вынуждены проводить операции, несущие излишне рискованный характер, что в конечном итоге приведет к ухудшению их финансового положения и положения из клиентов. Следовательно, главная задача банковского регулирования состоит в ограничении излишне рискованной банковской деятельности в рыночной экономике, основанной на свободной конкуренции.</w:t>
      </w:r>
    </w:p>
    <w:p w:rsidR="00DD5764" w:rsidRPr="0063249F" w:rsidRDefault="00DD5764" w:rsidP="00DD5764">
      <w:pPr>
        <w:pStyle w:val="a3"/>
        <w:spacing w:after="0" w:line="360" w:lineRule="auto"/>
        <w:ind w:firstLine="709"/>
        <w:contextualSpacing/>
        <w:jc w:val="both"/>
        <w:rPr>
          <w:sz w:val="28"/>
          <w:szCs w:val="28"/>
        </w:rPr>
      </w:pPr>
      <w:proofErr w:type="gramStart"/>
      <w:r w:rsidRPr="0063249F">
        <w:rPr>
          <w:color w:val="000000"/>
          <w:sz w:val="28"/>
          <w:szCs w:val="28"/>
        </w:rPr>
        <w:t xml:space="preserve">В этом контексте термин «банковское регулирование» можно определить как систему специфических правил поведения нормативного характера, сформулированных государственными органами (например, парламентом в виде законов), иными властными структурами (Центральным </w:t>
      </w:r>
      <w:r w:rsidRPr="0063249F">
        <w:rPr>
          <w:color w:val="000000"/>
          <w:sz w:val="28"/>
          <w:szCs w:val="28"/>
        </w:rPr>
        <w:lastRenderedPageBreak/>
        <w:t xml:space="preserve">банком в виде инструкций), а также негосударственными </w:t>
      </w:r>
      <w:proofErr w:type="spellStart"/>
      <w:r w:rsidRPr="0063249F">
        <w:rPr>
          <w:color w:val="000000"/>
          <w:sz w:val="28"/>
          <w:szCs w:val="28"/>
        </w:rPr>
        <w:t>саморегулируемыми</w:t>
      </w:r>
      <w:proofErr w:type="spellEnd"/>
      <w:r w:rsidRPr="0063249F">
        <w:rPr>
          <w:color w:val="000000"/>
          <w:sz w:val="28"/>
          <w:szCs w:val="28"/>
        </w:rPr>
        <w:t xml:space="preserve"> организациями (например, Ассоциацией банков в виде Кодекса банковской практики), которые своей целью имеют ограничение банковской активности и, главным образом, банковских операций.</w:t>
      </w:r>
      <w:proofErr w:type="gramEnd"/>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Или другими словами, банковское регулирование – система мер, с помощью которых государство через ЦБ занимается обеспечением стабильного, безопасного функционирования банков, предотвращением дестабилизирующих тенденций. В современных условиях банковское регулирование </w:t>
      </w:r>
      <w:proofErr w:type="gramStart"/>
      <w:r w:rsidRPr="0063249F">
        <w:rPr>
          <w:color w:val="000000"/>
          <w:sz w:val="28"/>
          <w:szCs w:val="28"/>
        </w:rPr>
        <w:t>сводится</w:t>
      </w:r>
      <w:proofErr w:type="gramEnd"/>
      <w:r w:rsidRPr="0063249F">
        <w:rPr>
          <w:color w:val="000000"/>
          <w:sz w:val="28"/>
          <w:szCs w:val="28"/>
        </w:rPr>
        <w:t xml:space="preserve"> прежде всего к надзору за операциями банков в интересах стабильности всей экономики. В основе банковского регулирования и надзора лежит принцип так называемого «верблюда». Английский акроним «CAMEL» (верблюд) составлен по заглавным буквам основных критериев банковского надзора:</w:t>
      </w:r>
    </w:p>
    <w:p w:rsidR="00DD5764" w:rsidRPr="0063249F" w:rsidRDefault="00DD5764" w:rsidP="00DD5764">
      <w:pPr>
        <w:pStyle w:val="a3"/>
        <w:numPr>
          <w:ilvl w:val="0"/>
          <w:numId w:val="1"/>
        </w:numPr>
        <w:spacing w:after="0" w:line="360" w:lineRule="auto"/>
        <w:contextualSpacing/>
        <w:jc w:val="both"/>
        <w:rPr>
          <w:sz w:val="28"/>
          <w:szCs w:val="28"/>
        </w:rPr>
      </w:pPr>
      <w:r w:rsidRPr="0063249F">
        <w:rPr>
          <w:color w:val="000000"/>
          <w:sz w:val="28"/>
          <w:szCs w:val="28"/>
        </w:rPr>
        <w:t>достаточность капитала (отношение собственных сре</w:t>
      </w:r>
      <w:proofErr w:type="gramStart"/>
      <w:r w:rsidRPr="0063249F">
        <w:rPr>
          <w:color w:val="000000"/>
          <w:sz w:val="28"/>
          <w:szCs w:val="28"/>
        </w:rPr>
        <w:t>дств к с</w:t>
      </w:r>
      <w:proofErr w:type="gramEnd"/>
      <w:r w:rsidRPr="0063249F">
        <w:rPr>
          <w:color w:val="000000"/>
          <w:sz w:val="28"/>
          <w:szCs w:val="28"/>
        </w:rPr>
        <w:t>уммарным активам);</w:t>
      </w:r>
    </w:p>
    <w:p w:rsidR="00DD5764" w:rsidRPr="0063249F" w:rsidRDefault="00DD5764" w:rsidP="00DD5764">
      <w:pPr>
        <w:pStyle w:val="a3"/>
        <w:numPr>
          <w:ilvl w:val="0"/>
          <w:numId w:val="1"/>
        </w:numPr>
        <w:spacing w:after="0" w:line="360" w:lineRule="auto"/>
        <w:contextualSpacing/>
        <w:jc w:val="both"/>
        <w:rPr>
          <w:sz w:val="28"/>
          <w:szCs w:val="28"/>
        </w:rPr>
      </w:pPr>
      <w:r w:rsidRPr="0063249F">
        <w:rPr>
          <w:color w:val="000000"/>
          <w:sz w:val="28"/>
          <w:szCs w:val="28"/>
        </w:rPr>
        <w:t>качество активов с точки зрения риска, ликвидности и т.д.;</w:t>
      </w:r>
    </w:p>
    <w:p w:rsidR="00DD5764" w:rsidRPr="0063249F" w:rsidRDefault="00DD5764" w:rsidP="00DD5764">
      <w:pPr>
        <w:pStyle w:val="a3"/>
        <w:numPr>
          <w:ilvl w:val="0"/>
          <w:numId w:val="1"/>
        </w:numPr>
        <w:spacing w:after="0" w:line="360" w:lineRule="auto"/>
        <w:contextualSpacing/>
        <w:jc w:val="both"/>
        <w:rPr>
          <w:sz w:val="28"/>
          <w:szCs w:val="28"/>
        </w:rPr>
      </w:pPr>
      <w:r w:rsidRPr="0063249F">
        <w:rPr>
          <w:color w:val="000000"/>
          <w:sz w:val="28"/>
          <w:szCs w:val="28"/>
        </w:rPr>
        <w:t>качество менеджмента (квалификация управляющих);</w:t>
      </w:r>
    </w:p>
    <w:p w:rsidR="00DD5764" w:rsidRPr="0063249F" w:rsidRDefault="00DD5764" w:rsidP="00DD5764">
      <w:pPr>
        <w:pStyle w:val="a3"/>
        <w:numPr>
          <w:ilvl w:val="0"/>
          <w:numId w:val="1"/>
        </w:numPr>
        <w:spacing w:after="0" w:line="360" w:lineRule="auto"/>
        <w:contextualSpacing/>
        <w:jc w:val="both"/>
        <w:rPr>
          <w:sz w:val="28"/>
          <w:szCs w:val="28"/>
        </w:rPr>
      </w:pPr>
      <w:r w:rsidRPr="0063249F">
        <w:rPr>
          <w:color w:val="000000"/>
          <w:sz w:val="28"/>
          <w:szCs w:val="28"/>
        </w:rPr>
        <w:t>ликвидность: способность быстро и безболезненно выполнять обязательства (соотношение ликвидных и прочих активов);</w:t>
      </w:r>
    </w:p>
    <w:p w:rsidR="00DD5764" w:rsidRPr="0063249F" w:rsidRDefault="00DD5764" w:rsidP="00DD5764">
      <w:pPr>
        <w:pStyle w:val="a3"/>
        <w:numPr>
          <w:ilvl w:val="0"/>
          <w:numId w:val="1"/>
        </w:numPr>
        <w:spacing w:after="0" w:line="360" w:lineRule="auto"/>
        <w:contextualSpacing/>
        <w:jc w:val="both"/>
        <w:rPr>
          <w:sz w:val="28"/>
          <w:szCs w:val="28"/>
        </w:rPr>
      </w:pPr>
      <w:r w:rsidRPr="0063249F">
        <w:rPr>
          <w:color w:val="000000"/>
          <w:sz w:val="28"/>
          <w:szCs w:val="28"/>
        </w:rPr>
        <w:t>доходность;</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Существует два вида банковского регулирования: </w:t>
      </w:r>
      <w:proofErr w:type="gramStart"/>
      <w:r w:rsidRPr="0063249F">
        <w:rPr>
          <w:color w:val="000000"/>
          <w:sz w:val="28"/>
          <w:szCs w:val="28"/>
        </w:rPr>
        <w:t>валютное</w:t>
      </w:r>
      <w:proofErr w:type="gramEnd"/>
      <w:r w:rsidRPr="0063249F">
        <w:rPr>
          <w:color w:val="000000"/>
          <w:sz w:val="28"/>
          <w:szCs w:val="28"/>
        </w:rPr>
        <w:t xml:space="preserve"> и </w:t>
      </w:r>
      <w:proofErr w:type="spellStart"/>
      <w:r w:rsidRPr="0063249F">
        <w:rPr>
          <w:color w:val="000000"/>
          <w:sz w:val="28"/>
          <w:szCs w:val="28"/>
        </w:rPr>
        <w:t>пруденциальное</w:t>
      </w:r>
      <w:proofErr w:type="spellEnd"/>
      <w:r w:rsidRPr="0063249F">
        <w:rPr>
          <w:color w:val="000000"/>
          <w:sz w:val="28"/>
          <w:szCs w:val="28"/>
        </w:rPr>
        <w:t xml:space="preserve">. Задача первого состоит в проведении разумной денежно-кредитной политики, выступающей инструментом достижения макроэкономических целей государства. Задача пруденциального регулирования – в обеспечении стабильности и надежности банков, а также защите интересов их вкладчиков. В связи с этим можно выделить две цели </w:t>
      </w:r>
      <w:proofErr w:type="spellStart"/>
      <w:r w:rsidRPr="0063249F">
        <w:rPr>
          <w:color w:val="000000"/>
          <w:sz w:val="28"/>
          <w:szCs w:val="28"/>
        </w:rPr>
        <w:t>пруденциального</w:t>
      </w:r>
      <w:proofErr w:type="spellEnd"/>
      <w:r w:rsidRPr="0063249F">
        <w:rPr>
          <w:color w:val="000000"/>
          <w:sz w:val="28"/>
          <w:szCs w:val="28"/>
        </w:rPr>
        <w:t xml:space="preserve"> регулирования:</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защита вкладчиков как потребителей банковских услуг от риска возможного краха каждого конкретного банка;</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lastRenderedPageBreak/>
        <w:t>– защита банковской системы в целом от риска «цепной реакции» в виде краха целого ряда банков.</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Можно полностью </w:t>
      </w:r>
      <w:proofErr w:type="gramStart"/>
      <w:r w:rsidRPr="0063249F">
        <w:rPr>
          <w:color w:val="000000"/>
          <w:sz w:val="28"/>
          <w:szCs w:val="28"/>
        </w:rPr>
        <w:t>согласится</w:t>
      </w:r>
      <w:proofErr w:type="gramEnd"/>
      <w:r w:rsidRPr="0063249F">
        <w:rPr>
          <w:color w:val="000000"/>
          <w:sz w:val="28"/>
          <w:szCs w:val="28"/>
        </w:rPr>
        <w:t xml:space="preserve"> с высказанным в зарубежной литературе утверждением, что </w:t>
      </w:r>
      <w:proofErr w:type="spellStart"/>
      <w:r w:rsidRPr="0063249F">
        <w:rPr>
          <w:color w:val="000000"/>
          <w:sz w:val="28"/>
          <w:szCs w:val="28"/>
        </w:rPr>
        <w:t>пруденциальное</w:t>
      </w:r>
      <w:proofErr w:type="spellEnd"/>
      <w:r w:rsidRPr="0063249F">
        <w:rPr>
          <w:color w:val="000000"/>
          <w:sz w:val="28"/>
          <w:szCs w:val="28"/>
        </w:rPr>
        <w:t xml:space="preserve"> регулирование не ставит задачей предотвратить крах каждого конкретно взятого банка. </w:t>
      </w:r>
      <w:proofErr w:type="spellStart"/>
      <w:r w:rsidRPr="0063249F">
        <w:rPr>
          <w:color w:val="000000"/>
          <w:sz w:val="28"/>
          <w:szCs w:val="28"/>
        </w:rPr>
        <w:t>Пруденциальное</w:t>
      </w:r>
      <w:proofErr w:type="spellEnd"/>
      <w:r w:rsidRPr="0063249F">
        <w:rPr>
          <w:color w:val="000000"/>
          <w:sz w:val="28"/>
          <w:szCs w:val="28"/>
        </w:rPr>
        <w:t xml:space="preserve"> регулирование всегда нацелено на защиту системного интереса и в этом смысле носит макроэкономический характер.</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Цели </w:t>
      </w:r>
      <w:proofErr w:type="spellStart"/>
      <w:r w:rsidRPr="0063249F">
        <w:rPr>
          <w:color w:val="000000"/>
          <w:sz w:val="28"/>
          <w:szCs w:val="28"/>
        </w:rPr>
        <w:t>пруденциального</w:t>
      </w:r>
      <w:proofErr w:type="spellEnd"/>
      <w:r w:rsidRPr="0063249F">
        <w:rPr>
          <w:color w:val="000000"/>
          <w:sz w:val="28"/>
          <w:szCs w:val="28"/>
        </w:rPr>
        <w:t xml:space="preserve"> регулирования определяют его функции, выступающие как оперативная форма реализации целей. Учитывая </w:t>
      </w:r>
      <w:proofErr w:type="gramStart"/>
      <w:r w:rsidRPr="0063249F">
        <w:rPr>
          <w:color w:val="000000"/>
          <w:sz w:val="28"/>
          <w:szCs w:val="28"/>
        </w:rPr>
        <w:t>вышеизложенное</w:t>
      </w:r>
      <w:proofErr w:type="gramEnd"/>
      <w:r w:rsidRPr="0063249F">
        <w:rPr>
          <w:color w:val="000000"/>
          <w:sz w:val="28"/>
          <w:szCs w:val="28"/>
        </w:rPr>
        <w:t xml:space="preserve"> и суммируя разные точки зрения, можно выделить три функции </w:t>
      </w:r>
      <w:proofErr w:type="spellStart"/>
      <w:r w:rsidRPr="0063249F">
        <w:rPr>
          <w:color w:val="000000"/>
          <w:sz w:val="28"/>
          <w:szCs w:val="28"/>
        </w:rPr>
        <w:t>пруденциального</w:t>
      </w:r>
      <w:proofErr w:type="spellEnd"/>
      <w:r w:rsidRPr="0063249F">
        <w:rPr>
          <w:color w:val="000000"/>
          <w:sz w:val="28"/>
          <w:szCs w:val="28"/>
        </w:rPr>
        <w:t xml:space="preserve"> регулирования банковской деятельности:</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1) </w:t>
      </w:r>
      <w:proofErr w:type="gramStart"/>
      <w:r w:rsidRPr="0063249F">
        <w:rPr>
          <w:color w:val="000000"/>
          <w:sz w:val="28"/>
          <w:szCs w:val="28"/>
        </w:rPr>
        <w:t>превентивную</w:t>
      </w:r>
      <w:proofErr w:type="gramEnd"/>
      <w:r w:rsidRPr="0063249F">
        <w:rPr>
          <w:color w:val="000000"/>
          <w:sz w:val="28"/>
          <w:szCs w:val="28"/>
        </w:rPr>
        <w:t>, предназначенную для минимизации рисковой деятельности банков;</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2) </w:t>
      </w:r>
      <w:proofErr w:type="gramStart"/>
      <w:r w:rsidRPr="0063249F">
        <w:rPr>
          <w:color w:val="000000"/>
          <w:sz w:val="28"/>
          <w:szCs w:val="28"/>
        </w:rPr>
        <w:t>защитную</w:t>
      </w:r>
      <w:proofErr w:type="gramEnd"/>
      <w:r w:rsidRPr="0063249F">
        <w:rPr>
          <w:color w:val="000000"/>
          <w:sz w:val="28"/>
          <w:szCs w:val="28"/>
        </w:rPr>
        <w:t>, призванную гарантировать интересы вкладчиков в случае краха конкретного банка;</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3) обеспечительную, призванную обеспечить финансовую поддержку конкретного банка в случае его кризисного состояния, оказываемую Центральным банком как кредитором последней инстанции.</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Превентивная функция выступает как ключевая в </w:t>
      </w:r>
      <w:proofErr w:type="spellStart"/>
      <w:r w:rsidRPr="0063249F">
        <w:rPr>
          <w:color w:val="000000"/>
          <w:sz w:val="28"/>
          <w:szCs w:val="28"/>
        </w:rPr>
        <w:t>пруденциальном</w:t>
      </w:r>
      <w:proofErr w:type="spellEnd"/>
      <w:r w:rsidRPr="0063249F">
        <w:rPr>
          <w:color w:val="000000"/>
          <w:sz w:val="28"/>
          <w:szCs w:val="28"/>
        </w:rPr>
        <w:t xml:space="preserve"> регулировании банковской деятельности. Главная цель, на реализацию которой направлена данная функция, состоит в ограничении операций банков, несущих высокую степень риска, для того, чтобы уменьшить потенциальную возможность краха банков. Можно выделить три аспекта превентивной функции, достаточно полно раскрывающих ее содержание. Именно в них </w:t>
      </w:r>
      <w:proofErr w:type="gramStart"/>
      <w:r w:rsidRPr="0063249F">
        <w:rPr>
          <w:color w:val="000000"/>
          <w:sz w:val="28"/>
          <w:szCs w:val="28"/>
        </w:rPr>
        <w:t>заметно регулятивное</w:t>
      </w:r>
      <w:proofErr w:type="gramEnd"/>
      <w:r w:rsidRPr="0063249F">
        <w:rPr>
          <w:color w:val="000000"/>
          <w:sz w:val="28"/>
          <w:szCs w:val="28"/>
        </w:rPr>
        <w:t xml:space="preserve"> воздействие государства на банковский сектор экономики. При этом государственное регулятивное воздействие неизбежно принимает правовую форму, так как происходит путем принятия нормативно-правовых актов соответствующими компетентными органами государства:</w:t>
      </w:r>
    </w:p>
    <w:p w:rsidR="00DD5764" w:rsidRPr="00171087" w:rsidRDefault="00DD5764" w:rsidP="00171087">
      <w:pPr>
        <w:pStyle w:val="a3"/>
        <w:numPr>
          <w:ilvl w:val="0"/>
          <w:numId w:val="2"/>
        </w:numPr>
        <w:tabs>
          <w:tab w:val="clear" w:pos="720"/>
          <w:tab w:val="num" w:pos="142"/>
        </w:tabs>
        <w:spacing w:after="0" w:line="360" w:lineRule="auto"/>
        <w:ind w:left="142" w:hanging="153"/>
        <w:contextualSpacing/>
        <w:jc w:val="both"/>
        <w:rPr>
          <w:sz w:val="28"/>
          <w:szCs w:val="28"/>
        </w:rPr>
      </w:pPr>
      <w:r w:rsidRPr="0063249F">
        <w:rPr>
          <w:color w:val="000000"/>
          <w:sz w:val="28"/>
          <w:szCs w:val="28"/>
        </w:rPr>
        <w:lastRenderedPageBreak/>
        <w:t xml:space="preserve">введение </w:t>
      </w:r>
      <w:proofErr w:type="gramStart"/>
      <w:r w:rsidRPr="0063249F">
        <w:rPr>
          <w:color w:val="000000"/>
          <w:sz w:val="28"/>
          <w:szCs w:val="28"/>
        </w:rPr>
        <w:t>ограничений</w:t>
      </w:r>
      <w:proofErr w:type="gramEnd"/>
      <w:r w:rsidRPr="0063249F">
        <w:rPr>
          <w:color w:val="000000"/>
          <w:sz w:val="28"/>
          <w:szCs w:val="28"/>
        </w:rPr>
        <w:t xml:space="preserve"> для субъектов экономической деятельности</w:t>
      </w:r>
      <w:r w:rsidR="00171087">
        <w:rPr>
          <w:sz w:val="28"/>
          <w:szCs w:val="28"/>
        </w:rPr>
        <w:t xml:space="preserve"> </w:t>
      </w:r>
      <w:r w:rsidRPr="00171087">
        <w:rPr>
          <w:color w:val="000000"/>
          <w:sz w:val="28"/>
          <w:szCs w:val="28"/>
        </w:rPr>
        <w:t>желающих заняться банковским бизнесом, в форме обязательной</w:t>
      </w:r>
      <w:r w:rsidR="00171087">
        <w:rPr>
          <w:sz w:val="28"/>
          <w:szCs w:val="28"/>
        </w:rPr>
        <w:t xml:space="preserve"> </w:t>
      </w:r>
      <w:r w:rsidRPr="00171087">
        <w:rPr>
          <w:color w:val="000000"/>
          <w:sz w:val="28"/>
          <w:szCs w:val="28"/>
        </w:rPr>
        <w:t>государственной регистрации и лицензирования, которые содержат</w:t>
      </w:r>
      <w:r w:rsidR="00171087">
        <w:rPr>
          <w:sz w:val="28"/>
          <w:szCs w:val="28"/>
        </w:rPr>
        <w:t xml:space="preserve"> </w:t>
      </w:r>
      <w:r w:rsidRPr="00171087">
        <w:rPr>
          <w:color w:val="000000"/>
          <w:sz w:val="28"/>
          <w:szCs w:val="28"/>
        </w:rPr>
        <w:t>комплекс жестких требований специального характера, адресованных</w:t>
      </w:r>
      <w:r w:rsidR="00171087">
        <w:rPr>
          <w:sz w:val="28"/>
          <w:szCs w:val="28"/>
        </w:rPr>
        <w:t xml:space="preserve"> </w:t>
      </w:r>
      <w:r w:rsidRPr="00171087">
        <w:rPr>
          <w:color w:val="000000"/>
          <w:sz w:val="28"/>
          <w:szCs w:val="28"/>
        </w:rPr>
        <w:t>таким субъектам;</w:t>
      </w:r>
    </w:p>
    <w:p w:rsidR="00DD5764" w:rsidRPr="0063249F" w:rsidRDefault="00DD5764" w:rsidP="00171087">
      <w:pPr>
        <w:pStyle w:val="a3"/>
        <w:numPr>
          <w:ilvl w:val="0"/>
          <w:numId w:val="3"/>
        </w:numPr>
        <w:tabs>
          <w:tab w:val="clear" w:pos="720"/>
          <w:tab w:val="num" w:pos="142"/>
        </w:tabs>
        <w:spacing w:after="0" w:line="360" w:lineRule="auto"/>
        <w:ind w:left="142" w:hanging="153"/>
        <w:contextualSpacing/>
        <w:jc w:val="both"/>
        <w:rPr>
          <w:sz w:val="28"/>
          <w:szCs w:val="28"/>
        </w:rPr>
      </w:pPr>
      <w:r w:rsidRPr="0063249F">
        <w:rPr>
          <w:color w:val="000000"/>
          <w:sz w:val="28"/>
          <w:szCs w:val="28"/>
        </w:rPr>
        <w:t>формулирование минимальных экономических стандартов банковской деятельности, касающихся достаточности капитала, ликвидности и платежеспособности банков, которые определяют основные параметры их функционирования и тем самым сдерживают излишне рискованную активность;</w:t>
      </w:r>
    </w:p>
    <w:p w:rsidR="00DD5764" w:rsidRPr="00171087" w:rsidRDefault="00DD5764" w:rsidP="00171087">
      <w:pPr>
        <w:pStyle w:val="a3"/>
        <w:numPr>
          <w:ilvl w:val="0"/>
          <w:numId w:val="3"/>
        </w:numPr>
        <w:tabs>
          <w:tab w:val="clear" w:pos="720"/>
          <w:tab w:val="num" w:pos="142"/>
        </w:tabs>
        <w:spacing w:after="0" w:line="360" w:lineRule="auto"/>
        <w:ind w:left="142" w:hanging="153"/>
        <w:contextualSpacing/>
        <w:jc w:val="both"/>
        <w:rPr>
          <w:sz w:val="28"/>
          <w:szCs w:val="28"/>
        </w:rPr>
      </w:pPr>
      <w:r w:rsidRPr="0063249F">
        <w:rPr>
          <w:color w:val="000000"/>
          <w:sz w:val="28"/>
          <w:szCs w:val="28"/>
        </w:rPr>
        <w:t xml:space="preserve">осуществление надзора за соответствием деятельности </w:t>
      </w:r>
      <w:proofErr w:type="gramStart"/>
      <w:r w:rsidRPr="0063249F">
        <w:rPr>
          <w:color w:val="000000"/>
          <w:sz w:val="28"/>
          <w:szCs w:val="28"/>
        </w:rPr>
        <w:t>банков</w:t>
      </w:r>
      <w:proofErr w:type="gramEnd"/>
      <w:r w:rsidR="00171087">
        <w:rPr>
          <w:sz w:val="28"/>
          <w:szCs w:val="28"/>
        </w:rPr>
        <w:t xml:space="preserve"> </w:t>
      </w:r>
      <w:r w:rsidRPr="00171087">
        <w:rPr>
          <w:color w:val="000000"/>
          <w:sz w:val="28"/>
          <w:szCs w:val="28"/>
        </w:rPr>
        <w:t>предписанным экономическим стандартам с целью контроля за</w:t>
      </w:r>
      <w:r w:rsidR="00171087">
        <w:rPr>
          <w:sz w:val="28"/>
          <w:szCs w:val="28"/>
        </w:rPr>
        <w:t xml:space="preserve"> </w:t>
      </w:r>
      <w:r w:rsidRPr="00171087">
        <w:rPr>
          <w:color w:val="000000"/>
          <w:sz w:val="28"/>
          <w:szCs w:val="28"/>
        </w:rPr>
        <w:t>стабильностью и надежностью функционирования банковской системы.</w:t>
      </w:r>
    </w:p>
    <w:p w:rsidR="00DD5764" w:rsidRPr="0063249F" w:rsidRDefault="00DD5764" w:rsidP="00DD5764">
      <w:pPr>
        <w:pStyle w:val="a3"/>
        <w:spacing w:after="0" w:line="360" w:lineRule="auto"/>
        <w:ind w:firstLine="709"/>
        <w:contextualSpacing/>
        <w:jc w:val="both"/>
        <w:rPr>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171087" w:rsidRDefault="00171087" w:rsidP="00DD5764">
      <w:pPr>
        <w:pStyle w:val="a3"/>
        <w:spacing w:after="0" w:line="360" w:lineRule="auto"/>
        <w:ind w:firstLine="709"/>
        <w:contextualSpacing/>
        <w:jc w:val="both"/>
        <w:rPr>
          <w:b/>
          <w:bCs/>
          <w:color w:val="000000"/>
          <w:sz w:val="28"/>
          <w:szCs w:val="28"/>
        </w:rPr>
      </w:pPr>
    </w:p>
    <w:p w:rsidR="00DD5764" w:rsidRPr="0063249F" w:rsidRDefault="00DD5764" w:rsidP="00DF09C0">
      <w:pPr>
        <w:pStyle w:val="a3"/>
        <w:numPr>
          <w:ilvl w:val="0"/>
          <w:numId w:val="4"/>
        </w:numPr>
        <w:spacing w:after="0" w:line="360" w:lineRule="auto"/>
        <w:contextualSpacing/>
        <w:jc w:val="center"/>
        <w:rPr>
          <w:sz w:val="28"/>
          <w:szCs w:val="28"/>
        </w:rPr>
      </w:pPr>
      <w:r>
        <w:rPr>
          <w:b/>
          <w:bCs/>
          <w:color w:val="000000"/>
          <w:sz w:val="28"/>
          <w:szCs w:val="28"/>
        </w:rPr>
        <w:lastRenderedPageBreak/>
        <w:t>Банковский надзор</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Правовые основы организации надзора и контроля определены: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а) в ФЕДЕРАЛЬНОМ ЗАКОНЕ в статье 4 пункта 7 читаем: «Банк России выполняет следующие функции: осуществляет надзор за деятельностью кредитных организаций». </w:t>
      </w:r>
      <w:proofErr w:type="gramStart"/>
      <w:r w:rsidRPr="0063249F">
        <w:rPr>
          <w:color w:val="000000"/>
          <w:sz w:val="28"/>
          <w:szCs w:val="28"/>
        </w:rPr>
        <w:t xml:space="preserve">«Банк России по вопросам, отнесенным к его компетенции настоящим Федеральным законом и другими федеральными законами, издает нормативные акты, обязательные для федеральных органов государственной власти, органов государственной власти субъектов Российской Федерации и органов местного самоуправления, всех юридических и физических лиц. </w:t>
      </w:r>
      <w:proofErr w:type="gramEnd"/>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Нормативные акты Банка России, непосредственно затрагивающие права, свободы или обязанности граждан, должны быть зарегистрированы в Министерстве юстиции Российской Федерации в порядке, установленном для регистрации актов федеральных министерств и ведомств.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Проекты федеральных законов, а также нормативных актов федеральных органов исполнительной власти, касающихся выполнения Банком России своих функций, направляются на заключение Банка России</w:t>
      </w:r>
      <w:proofErr w:type="gramStart"/>
      <w:r w:rsidRPr="0063249F">
        <w:rPr>
          <w:color w:val="000000"/>
          <w:sz w:val="28"/>
          <w:szCs w:val="28"/>
        </w:rPr>
        <w:t xml:space="preserve">.» </w:t>
      </w:r>
      <w:proofErr w:type="gramEnd"/>
      <w:r w:rsidRPr="0063249F">
        <w:rPr>
          <w:color w:val="000000"/>
          <w:sz w:val="28"/>
          <w:szCs w:val="28"/>
        </w:rPr>
        <w:t>В главе «Банковское регулирование и надзор» в статье 55 сказано, что: «Банк России является органом банковского регулирования и надзора за деятельностью кредитных организаций</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Банк России осуществляет постоянный надзор за соблюдением кредитными организациями банковского законодательства, нормативных актов Банка России, в частности установленных ими обязательных нормативов</w:t>
      </w:r>
      <w:hyperlink w:anchor="sdfootnote2sym" w:history="1">
        <w:r w:rsidRPr="0063249F">
          <w:rPr>
            <w:rStyle w:val="a4"/>
            <w:sz w:val="28"/>
            <w:szCs w:val="28"/>
            <w:vertAlign w:val="superscript"/>
          </w:rPr>
          <w:t>2</w:t>
        </w:r>
      </w:hyperlink>
      <w:r w:rsidRPr="0063249F">
        <w:rPr>
          <w:color w:val="000000"/>
          <w:sz w:val="28"/>
          <w:szCs w:val="28"/>
        </w:rPr>
        <w:t>. Главная цель банковского регулирования и надзора – поддержание стабильности банковской системы, защита интересов вкладчиков и кредиторов.</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Надзорные и регулирующие функции Банка России, установленные настоящим Федеральным законом, могут осуществляться им непосредственно или через создаваемый при нем орган банковского надзора. Решение о создании данного органа принимается Советом директоров. «В </w:t>
      </w:r>
      <w:r w:rsidRPr="0063249F">
        <w:rPr>
          <w:color w:val="000000"/>
          <w:sz w:val="28"/>
          <w:szCs w:val="28"/>
        </w:rPr>
        <w:lastRenderedPageBreak/>
        <w:t xml:space="preserve">статье 74 </w:t>
      </w:r>
      <w:proofErr w:type="gramStart"/>
      <w:r w:rsidRPr="0063249F">
        <w:rPr>
          <w:color w:val="000000"/>
          <w:sz w:val="28"/>
          <w:szCs w:val="28"/>
        </w:rPr>
        <w:t>выше названного</w:t>
      </w:r>
      <w:proofErr w:type="gramEnd"/>
      <w:r w:rsidRPr="0063249F">
        <w:rPr>
          <w:color w:val="000000"/>
          <w:sz w:val="28"/>
          <w:szCs w:val="28"/>
        </w:rPr>
        <w:t xml:space="preserve"> Закона подчеркивается, что: «Для осуществления своих функций в области банковского надзора и регулирования Банк России проводит проверки кредитных организаций и их филиалов, направляет им обязательные для исполнения предписания об устранении выявленных в их деятельности нарушений и применяет предусмотренные настоящим Федеральным законом санкции по отношению к нарушителям.</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Проверки могут осуществляться уполномоченными Советом директоров представителями Банка России и по его поручению – аудиторскими фирмами».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б) в ФЕДЕРАЛЬНОМ ЗАКОНЕ</w:t>
      </w:r>
      <w:r w:rsidRPr="0063249F">
        <w:rPr>
          <w:color w:val="000000"/>
          <w:sz w:val="28"/>
          <w:szCs w:val="28"/>
          <w:vertAlign w:val="superscript"/>
        </w:rPr>
        <w:t xml:space="preserve"> </w:t>
      </w:r>
      <w:r w:rsidRPr="0063249F">
        <w:rPr>
          <w:color w:val="000000"/>
          <w:sz w:val="28"/>
          <w:szCs w:val="28"/>
        </w:rPr>
        <w:t xml:space="preserve">в главе VII. «Бухгалтерский учет в кредитных организациях и надзор за их деятельностью», в статье 41 говорится, что: «Надзор за деятельностью кредитной организации осуществляется Банком России в соответствии с федеральными законами».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В статье 19 </w:t>
      </w:r>
      <w:proofErr w:type="gramStart"/>
      <w:r w:rsidRPr="0063249F">
        <w:rPr>
          <w:color w:val="000000"/>
          <w:sz w:val="28"/>
          <w:szCs w:val="28"/>
        </w:rPr>
        <w:t>выше названного</w:t>
      </w:r>
      <w:proofErr w:type="gramEnd"/>
      <w:r w:rsidRPr="0063249F">
        <w:rPr>
          <w:color w:val="000000"/>
          <w:sz w:val="28"/>
          <w:szCs w:val="28"/>
        </w:rPr>
        <w:t xml:space="preserve"> Закона указаны меры Банка России, применяемые им в порядке надзора в случае нарушения кредитной организацией федеральных законов и нормативных актов Банка России. </w:t>
      </w:r>
    </w:p>
    <w:p w:rsidR="00DD5764" w:rsidRPr="0063249F" w:rsidRDefault="00DD5764" w:rsidP="00DD5764">
      <w:pPr>
        <w:pStyle w:val="a3"/>
        <w:spacing w:after="0" w:line="360" w:lineRule="auto"/>
        <w:ind w:firstLine="709"/>
        <w:contextualSpacing/>
        <w:jc w:val="both"/>
        <w:rPr>
          <w:sz w:val="28"/>
          <w:szCs w:val="28"/>
        </w:rPr>
      </w:pPr>
      <w:proofErr w:type="gramStart"/>
      <w:r w:rsidRPr="0063249F">
        <w:rPr>
          <w:color w:val="000000"/>
          <w:sz w:val="28"/>
          <w:szCs w:val="28"/>
        </w:rPr>
        <w:t>«В случае нарушения федеральных законов, нормативных актов и предписаний Банка России, устанавливаемых им обязательных нормативов, непредставления информации, представления неполной или недостоверной информации, а также совершения действий, создающих реальную угрозу интересам вкладчиков и кредиторов, Банк России имеет право в порядке надзора применять к кредитной организации меры, установленные Федеральным законом «О Центральном банке Российской Федерации (Банке России)».</w:t>
      </w:r>
      <w:proofErr w:type="gramEnd"/>
      <w:r w:rsidRPr="0063249F">
        <w:rPr>
          <w:color w:val="000000"/>
          <w:sz w:val="28"/>
          <w:szCs w:val="28"/>
        </w:rPr>
        <w:t xml:space="preserve"> В статье 75: «требовать от кредитной организации устранения выявленных нарушений, взыскивать штраф в размере до одной десятой процента от размера минимального уставного капитала либо ограничивать проведение отдельных операций на срок до шести месяцев. </w:t>
      </w:r>
    </w:p>
    <w:p w:rsidR="00DD5764" w:rsidRPr="0063249F" w:rsidRDefault="00DD5764" w:rsidP="00DD5764">
      <w:pPr>
        <w:pStyle w:val="a3"/>
        <w:spacing w:after="0" w:line="360" w:lineRule="auto"/>
        <w:ind w:firstLine="709"/>
        <w:contextualSpacing/>
        <w:jc w:val="both"/>
        <w:rPr>
          <w:sz w:val="28"/>
          <w:szCs w:val="28"/>
        </w:rPr>
      </w:pPr>
      <w:proofErr w:type="gramStart"/>
      <w:r w:rsidRPr="0063249F">
        <w:rPr>
          <w:color w:val="000000"/>
          <w:sz w:val="28"/>
          <w:szCs w:val="28"/>
        </w:rPr>
        <w:t xml:space="preserve">В случае невыполнения в установленный Банком России срок предписаний об устранении нарушений, а также в случае, если эти нарушения или совершаемые кредитной организацией операции создали </w:t>
      </w:r>
      <w:r w:rsidRPr="0063249F">
        <w:rPr>
          <w:color w:val="000000"/>
          <w:sz w:val="28"/>
          <w:szCs w:val="28"/>
        </w:rPr>
        <w:lastRenderedPageBreak/>
        <w:t>реальную угрозу интересам кредиторов (вкладчиков), Банк России вправе:</w:t>
      </w:r>
      <w:bookmarkStart w:id="0" w:name="sdfootnote4anc"/>
      <w:r w:rsidR="0039325F" w:rsidRPr="0063249F">
        <w:rPr>
          <w:color w:val="000000"/>
          <w:sz w:val="28"/>
          <w:szCs w:val="28"/>
          <w:vertAlign w:val="superscript"/>
        </w:rPr>
        <w:fldChar w:fldCharType="begin"/>
      </w:r>
      <w:r w:rsidRPr="0063249F">
        <w:rPr>
          <w:color w:val="000000"/>
          <w:sz w:val="28"/>
          <w:szCs w:val="28"/>
          <w:vertAlign w:val="superscript"/>
        </w:rPr>
        <w:instrText xml:space="preserve"> HYPERLINK "" \l "sdfootnote4sym" </w:instrText>
      </w:r>
      <w:r w:rsidR="0039325F" w:rsidRPr="0063249F">
        <w:rPr>
          <w:color w:val="000000"/>
          <w:sz w:val="28"/>
          <w:szCs w:val="28"/>
          <w:vertAlign w:val="superscript"/>
        </w:rPr>
        <w:fldChar w:fldCharType="separate"/>
      </w:r>
      <w:r w:rsidRPr="0063249F">
        <w:rPr>
          <w:rStyle w:val="a4"/>
          <w:sz w:val="28"/>
          <w:szCs w:val="28"/>
          <w:vertAlign w:val="superscript"/>
        </w:rPr>
        <w:t>4</w:t>
      </w:r>
      <w:r w:rsidR="0039325F" w:rsidRPr="0063249F">
        <w:rPr>
          <w:color w:val="000000"/>
          <w:sz w:val="28"/>
          <w:szCs w:val="28"/>
          <w:vertAlign w:val="superscript"/>
        </w:rPr>
        <w:fldChar w:fldCharType="end"/>
      </w:r>
      <w:bookmarkEnd w:id="0"/>
      <w:r w:rsidRPr="0063249F">
        <w:rPr>
          <w:color w:val="000000"/>
          <w:sz w:val="28"/>
          <w:szCs w:val="28"/>
        </w:rPr>
        <w:t xml:space="preserve"> 1) взыскать с кредитной организации штраф до 1 процента от размера оплаченного уставного капитала, но не более 1 процента от минимального размера уставного капитала;</w:t>
      </w:r>
      <w:proofErr w:type="gramEnd"/>
      <w:r w:rsidRPr="0063249F">
        <w:rPr>
          <w:color w:val="000000"/>
          <w:sz w:val="28"/>
          <w:szCs w:val="28"/>
        </w:rPr>
        <w:t xml:space="preserve"> 2) потребовать от кредитной организации: а) осуществления мероприятий по финансовому оздоровлению кредитной организации, в том числе изменения структуры активов: б) замены руководителей кредитной организации; в) реорганизации кредитной организации; 3) изменить для кредитной организации обязательные нормативы на срок до шести месяцев; 4) ввести запрет на осуществление кредитной организацией отдельных банковских операций, предусмотренных выданной лицензией, на срок до одного года, а также на открытие филиалов на срок до одного года; 5) назначить временную администрацию по управлению кредитной организацией на срок до 18 месяцев;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Анализ задач надзорной деятельности в банковской сфере приводит к формулированию следующих концептуальных требований, выполнение которых видится необходимым для стабилизации кредитной системы.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Во-первых, поскольку приоритетной целью надзора является поддержание кредитной системы, его главной задачей должны быть не поиск и наказание «провинившихся» банков, а создание условий для более эффективного функционирования банковской системы.</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Во-вторых, это необходимость активизации надзора, которая включает в себя ряд аспектов. Важнейшим условием и одновременно составным элементом его реализации является повышение открытости ситуации в банковской сфере в целом и в конкретных </w:t>
      </w:r>
      <w:proofErr w:type="gramStart"/>
      <w:r w:rsidRPr="0063249F">
        <w:rPr>
          <w:color w:val="000000"/>
          <w:sz w:val="28"/>
          <w:szCs w:val="28"/>
        </w:rPr>
        <w:t>банках</w:t>
      </w:r>
      <w:proofErr w:type="gramEnd"/>
      <w:r w:rsidRPr="0063249F">
        <w:rPr>
          <w:color w:val="000000"/>
          <w:sz w:val="28"/>
          <w:szCs w:val="28"/>
        </w:rPr>
        <w:t xml:space="preserve"> как для Центрального банка, так и для кредиторов и клиентов банков. Повышение открытости базируется на совершенствовании системы учета и отчетности в коммерческих банках и приближении ее к требованиям, вытекающим из опыта международной банковской практики, что позволит повысить эффективность и результативность надзорной деятельности. С другой </w:t>
      </w:r>
      <w:r w:rsidRPr="0063249F">
        <w:rPr>
          <w:color w:val="000000"/>
          <w:sz w:val="28"/>
          <w:szCs w:val="28"/>
        </w:rPr>
        <w:lastRenderedPageBreak/>
        <w:t xml:space="preserve">стороны, открытость предполагает неукоснительное соблюдение банками требований Центрального банка в сфере учета и отчетности.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В-третьих, надзор должен быть ориентирован на два уровня анализа и состояния банковской системы в целом. При этом открытость является важным фактором совершенствования диагностической компоненты банковского надзора. Другим ее фактором выступает совершенствование методики оценки состояния дел в банках.</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В-четвертых, требование реструктуризации балансов банков. Данное требование непосредственно относится к оптимизации балансов и организационно-технологической схемы деятельности банков.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Под реструктуризацией балансов понимается снижение доли </w:t>
      </w:r>
      <w:proofErr w:type="spellStart"/>
      <w:r w:rsidRPr="0063249F">
        <w:rPr>
          <w:color w:val="000000"/>
          <w:sz w:val="28"/>
          <w:szCs w:val="28"/>
        </w:rPr>
        <w:t>низколиквидных</w:t>
      </w:r>
      <w:proofErr w:type="spellEnd"/>
      <w:r w:rsidRPr="0063249F">
        <w:rPr>
          <w:color w:val="000000"/>
          <w:sz w:val="28"/>
          <w:szCs w:val="28"/>
        </w:rPr>
        <w:t xml:space="preserve"> и неликвидных активов, создание достаточных резервов на списание плохих кредитов. При этом необходимо предусмотреть возможность банков самостоятельно списывать такие ссуды за счет резервов при контроле со стороны налоговых служб и аудиторских фирм.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Под оптимизацией организационной структуры банков понимается централизация информационных потоков многофилиальных банков через компьютерную сеть и получение информации о работе территориальных подразделений в режиме реального времени, а также техническое переоснащение банков, снижение расходов в связи с сокращением численности </w:t>
      </w:r>
      <w:proofErr w:type="spellStart"/>
      <w:r w:rsidRPr="0063249F">
        <w:rPr>
          <w:color w:val="000000"/>
          <w:sz w:val="28"/>
          <w:szCs w:val="28"/>
        </w:rPr>
        <w:t>низкоквалифицированного</w:t>
      </w:r>
      <w:proofErr w:type="spellEnd"/>
      <w:r w:rsidRPr="0063249F">
        <w:rPr>
          <w:color w:val="000000"/>
          <w:sz w:val="28"/>
          <w:szCs w:val="28"/>
        </w:rPr>
        <w:t xml:space="preserve"> персонала (кассиров и пр.)</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Активизация надзора и создание адекватной системы ранней диагностики в банках предполагает совершенствование всех аспектов надзорной деятельности.</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Прежде всего, необходимо решительно обеспечивать достоверность информации, предоставляемой кредитными организациями в Банк России.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К числу грубых нарушений, по отношению к которым необходимо применять весь состав мер воздействия вплоть до отзыва лицензии, можно отнести: а) сознательное искажение отчетности; б) занижение налоговой базы и базы отчислений в фонд обязательных резервов.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lastRenderedPageBreak/>
        <w:t xml:space="preserve">Надзор за руководителями банков (филиалов) должен опираться на изменение законодательно установленных требований к их квалификации и стажу работы в банковской системе в сторону усиления. Руководитель кредитной организации (помимо экономического или юридического образования) должен иметь опыт работы руководителем подразделения кредитной организации, связанного с осуществлением банковских операций, не менее трех лет и положительную репутацию в сфере банковского бизнеса. Необходимо узаконить возможность Центрального банка РФ дать немотивированный отказ в согласовании кандидатуры в случаях, когда имеется проверенная информация о недобросовестной коммерческой репутации кандидата или связи с криминальными сферами.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Требуется также включать в состав должностных лиц, назначение которых подлежит обязательному согласованию в Главном территориальном управлении (Национальном банке) ЦБ РФ, главного аудитора банка. Кроме того, необходимо установить запрет на совмещение должностей, подлежащих согласованию в ЦБ РФ, одним физическим лицом в различных кредитных организациях. Вместе с тем решение этого блока вопросов напрямую связано с существенными корректировками в действующем законодательстве.</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Надзор за владельцами кредитных организаций предполагает постоянный мониторинг Банком России финансового состояния юридических лиц-держателей контрольных пакетов кредитных организаций, возможностей обходить установленные ограничения максимального риска при кредитовании учреждений и инсайдеров через создание </w:t>
      </w:r>
      <w:proofErr w:type="spellStart"/>
      <w:r w:rsidRPr="0063249F">
        <w:rPr>
          <w:color w:val="000000"/>
          <w:sz w:val="28"/>
          <w:szCs w:val="28"/>
        </w:rPr>
        <w:t>аффилированных</w:t>
      </w:r>
      <w:proofErr w:type="spellEnd"/>
      <w:r w:rsidRPr="0063249F">
        <w:rPr>
          <w:color w:val="000000"/>
          <w:sz w:val="28"/>
          <w:szCs w:val="28"/>
        </w:rPr>
        <w:t xml:space="preserve"> и контролируемых структур.</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Один из учредителей (юридическое лицо), обладающий долей не менее 20%, должен выступать гарантом оказания финансовой помощи в случае возникновения у кредитной организации финансовых затруднений. Институт гаранта должен действовать постоянно, чем обеспечивается ответственность </w:t>
      </w:r>
      <w:r w:rsidRPr="0063249F">
        <w:rPr>
          <w:color w:val="000000"/>
          <w:sz w:val="28"/>
          <w:szCs w:val="28"/>
        </w:rPr>
        <w:lastRenderedPageBreak/>
        <w:t xml:space="preserve">за результаты деятельности кредитной организации и гарантия финансовой устойчивости, особенно на начальном этапе ее функционирования.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Одновременно необходимо предоставить Банку России право временно отказать в регистрации кредитной организации без указания мотивов, если имеются «особенные» сомнения в ее устойчивости. Одним из факторов надежности создаваемой кредитной организации выступает ее стратегия становления на основных финансовых рынках. Безусловно, следует иметь возможность принимать различные решения в случаях желания учредителей предложить региону или системе в целом новые банковские услуги или, напротив, включиться в конкурентную борьбу за перераспределение клиентов и ресурсов других банков.</w:t>
      </w:r>
    </w:p>
    <w:p w:rsidR="00DD5764" w:rsidRPr="0063249F" w:rsidRDefault="00DD5764" w:rsidP="00DD5764">
      <w:pPr>
        <w:pStyle w:val="a3"/>
        <w:spacing w:after="0" w:line="360" w:lineRule="auto"/>
        <w:ind w:firstLine="709"/>
        <w:contextualSpacing/>
        <w:jc w:val="both"/>
        <w:rPr>
          <w:sz w:val="28"/>
          <w:szCs w:val="28"/>
        </w:rPr>
      </w:pPr>
      <w:proofErr w:type="gramStart"/>
      <w:r w:rsidRPr="0063249F">
        <w:rPr>
          <w:color w:val="000000"/>
          <w:sz w:val="28"/>
          <w:szCs w:val="28"/>
        </w:rPr>
        <w:t>Контроль за</w:t>
      </w:r>
      <w:proofErr w:type="gramEnd"/>
      <w:r w:rsidRPr="0063249F">
        <w:rPr>
          <w:color w:val="000000"/>
          <w:sz w:val="28"/>
          <w:szCs w:val="28"/>
        </w:rPr>
        <w:t xml:space="preserve"> деятельностью филиальной сети банков нуждается в тщательной методологической доработке. Необходимо установить порядок наделения филиала собственными средствами, методику </w:t>
      </w:r>
      <w:proofErr w:type="gramStart"/>
      <w:r w:rsidRPr="0063249F">
        <w:rPr>
          <w:color w:val="000000"/>
          <w:sz w:val="28"/>
          <w:szCs w:val="28"/>
        </w:rPr>
        <w:t>контроля за</w:t>
      </w:r>
      <w:proofErr w:type="gramEnd"/>
      <w:r w:rsidRPr="0063249F">
        <w:rPr>
          <w:color w:val="000000"/>
          <w:sz w:val="28"/>
          <w:szCs w:val="28"/>
        </w:rPr>
        <w:t xml:space="preserve"> соблюдением обязательных нормативов максимального риска на одного кредитора и вкладчика. Требуется также ввести в практику определение головной конторой лимитов на проведение операций филиалов с учетом необходимости соблюдения обязательных экономических нормативов и формирования резервов в целом по кредитной организации. Указанные лимиты, согласованные с Главным территориальным управлением (Национальным банком) ЦБ РФ по месту расположения головного банка, сообщаются учреждению Банка России, контролирующему деятельность филиала, куда тот представляет соответствующую отчетность. Исключения могут быть сделаны для кредитных организаций, внедривших сертифицированные ЦБ РФ технические решения, позволяющие банку в оперативном режиме контролировать текущие операции филиала.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Мониторинг состояния всех корреспондентских счетов банков должен предоставить в распоряжение ЦБ РФ оперативную картину распределения ликвидности в режиме реального времени как в разрезе конкретного банка, так и экономических регионов.</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lastRenderedPageBreak/>
        <w:t xml:space="preserve">Необходимо продолжить работу по совершенствованию экономических нормативов с учетом эффективности их применения в бухгалтерском учете. Система требований, предъявляемых к кредитной организации, должна улавливать наиболее вероятные риски, способные повлиять на финансовое состояние банков. В перспективе следует ожидать, что все большее влияние на положение в кредитных организациях будут оказывать фактор процентного риска и рисков по срочным операциям на рынках. </w:t>
      </w:r>
    </w:p>
    <w:p w:rsidR="00DD5764" w:rsidRPr="0063249F" w:rsidRDefault="00DD5764" w:rsidP="00171087">
      <w:pPr>
        <w:pStyle w:val="a3"/>
        <w:pageBreakBefore/>
        <w:spacing w:after="0" w:line="360" w:lineRule="auto"/>
        <w:ind w:firstLine="709"/>
        <w:contextualSpacing/>
        <w:jc w:val="center"/>
        <w:rPr>
          <w:sz w:val="28"/>
          <w:szCs w:val="28"/>
        </w:rPr>
      </w:pPr>
      <w:r w:rsidRPr="0063249F">
        <w:rPr>
          <w:b/>
          <w:bCs/>
          <w:color w:val="000000"/>
          <w:sz w:val="28"/>
          <w:szCs w:val="28"/>
        </w:rPr>
        <w:lastRenderedPageBreak/>
        <w:t>Заключение</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1. Современное состояние банковской системы России требует принятия комплексных мер по ее укреплению, поддержанию финансовой устойчивости банков, снижению риска системного кризиса.</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Нарастание проблем в банковском секторе определяется, главным образом, низким уровнем управления банками в сочетании с неблагоприятными тенденциями общеэкономического развития. По разным оценкам, только 40–60% общего числа банков можно считать финансово устойчивыми. Непосредственными причинами финансовых трудностей конкретных банков стали: 1) неквалифицированное управление; 2) отсутствие стратегического планирования; 3) неумение грамотно сформировать кредитный портфель и управлять рисками; 4) прямые и опосредованные формы давления на банки; 5) мошенничество со стороны их владельцев и менеджеров; 6) «исторические» причины. </w:t>
      </w:r>
      <w:proofErr w:type="gramStart"/>
      <w:r w:rsidRPr="0063249F">
        <w:rPr>
          <w:color w:val="000000"/>
          <w:sz w:val="28"/>
          <w:szCs w:val="28"/>
        </w:rPr>
        <w:t>Так, основная часть банков, созданных на базе бывших государственных специализированных банков, унаследовала отягощенную долгами убыточных предприятий структуру баланса, которая без вмешательства государства в виде реструктурирования активов не может обеспечить нормальное их функционирование; 7) негативное влияние на финансовое положение банков оказало предоставление государством предприятиям в 80-х - начале 90-х годов централизованных кредитов, которые во многих случаях оказались безнадежными к возврату.</w:t>
      </w:r>
      <w:proofErr w:type="gramEnd"/>
      <w:r w:rsidRPr="0063249F">
        <w:rPr>
          <w:color w:val="000000"/>
          <w:sz w:val="28"/>
          <w:szCs w:val="28"/>
        </w:rPr>
        <w:t xml:space="preserve"> Невыполнение бюджетом обязательств перед государственными предприятиями сделало их неплательщиками перед кредитными организациями; 8) известную роль в процессе ухудшения ликвидности банков играет общий дефицит ликвидности в экономике.</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2. В настоящее время сфера активных операций на внутренних рынках с приемлемым уровнем доходности и риска ограниченны операциями с государственными ценными бумагами и кредитованием производства, связанного, главным образом, с внешней торговлей и некоторыми другими отраслями с высокой оборачиваемостью капиталов. Перспективы выживания </w:t>
      </w:r>
      <w:r w:rsidRPr="0063249F">
        <w:rPr>
          <w:color w:val="000000"/>
          <w:sz w:val="28"/>
          <w:szCs w:val="28"/>
        </w:rPr>
        <w:lastRenderedPageBreak/>
        <w:t xml:space="preserve">основной массы банков в таких условиях сомнительны. Даже самые жесткие регулятивные нормы не смогут обеспечить им одновременно ликвидность и доходность. </w:t>
      </w:r>
      <w:r w:rsidRPr="0063249F">
        <w:rPr>
          <w:color w:val="000000"/>
          <w:sz w:val="28"/>
          <w:szCs w:val="28"/>
        </w:rPr>
        <w:br/>
        <w:t xml:space="preserve">3.С формальной точки зрения надзорный орган может самоустраниться от активного вмешательства в процессы, происходящие в банковской системе. Наблюдательная позиция предполагает ограничение участия надзорного органа в деятельности банков </w:t>
      </w:r>
      <w:proofErr w:type="gramStart"/>
      <w:r w:rsidRPr="0063249F">
        <w:rPr>
          <w:color w:val="000000"/>
          <w:sz w:val="28"/>
          <w:szCs w:val="28"/>
        </w:rPr>
        <w:t>контролем за</w:t>
      </w:r>
      <w:proofErr w:type="gramEnd"/>
      <w:r w:rsidRPr="0063249F">
        <w:rPr>
          <w:color w:val="000000"/>
          <w:sz w:val="28"/>
          <w:szCs w:val="28"/>
        </w:rPr>
        <w:t xml:space="preserve"> требованиями, предъявляемыми к структуре баланса, а также оказанием финансовой поддержки отдельным банкам по принципу «латания дыр». Однако, достижение удовлетворительных результатов надзора для системы в целом на таких принципах в сегодняшней ситуации весьма проблематично.</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4. Усиление надежности кредитных организаций путем повсеместного сокращения объемов их сомнительных активов затронет в первую очередь кредитные вложения. Такие результаты надзора с формальной точки зрения содействуют достижению его цели. Однако успехи на таком пути могут оказаться обманчивыми. Сокращение кредитования хозяйства в целях усиления надежности банков может ударить по ним бумерангом из-за уменьшения сре</w:t>
      </w:r>
      <w:proofErr w:type="gramStart"/>
      <w:r w:rsidRPr="0063249F">
        <w:rPr>
          <w:color w:val="000000"/>
          <w:sz w:val="28"/>
          <w:szCs w:val="28"/>
        </w:rPr>
        <w:t>дств кл</w:t>
      </w:r>
      <w:proofErr w:type="gramEnd"/>
      <w:r w:rsidRPr="0063249F">
        <w:rPr>
          <w:color w:val="000000"/>
          <w:sz w:val="28"/>
          <w:szCs w:val="28"/>
        </w:rPr>
        <w:t xml:space="preserve">иентов, формирующих ресурсную базу кредитных организаций. В итоге для банковской системы по линии надзора создается по существу дополнительный стимул пассивно следовать за тенденциями экономического развития, определяемыми на сегодня </w:t>
      </w:r>
      <w:proofErr w:type="spellStart"/>
      <w:r w:rsidRPr="0063249F">
        <w:rPr>
          <w:color w:val="000000"/>
          <w:sz w:val="28"/>
          <w:szCs w:val="28"/>
        </w:rPr>
        <w:t>стагфлягцией</w:t>
      </w:r>
      <w:proofErr w:type="spellEnd"/>
      <w:r w:rsidRPr="0063249F">
        <w:rPr>
          <w:color w:val="000000"/>
          <w:sz w:val="28"/>
          <w:szCs w:val="28"/>
        </w:rPr>
        <w:t>. Тем самым формируется банковская система, обслуживающая кризисную экономику.</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5. Сейчас в России основное – добиться выполнение уже принятых законов, не нарушив работу </w:t>
      </w:r>
      <w:proofErr w:type="gramStart"/>
      <w:r w:rsidRPr="0063249F">
        <w:rPr>
          <w:color w:val="000000"/>
          <w:sz w:val="28"/>
          <w:szCs w:val="28"/>
        </w:rPr>
        <w:t>банковский</w:t>
      </w:r>
      <w:proofErr w:type="gramEnd"/>
      <w:r w:rsidRPr="0063249F">
        <w:rPr>
          <w:color w:val="000000"/>
          <w:sz w:val="28"/>
          <w:szCs w:val="28"/>
        </w:rPr>
        <w:t xml:space="preserve"> системы. Опыт надзорных органов зарубежных стран помогает банковской системе России, встающей на рыночные отношения (в эпоху «дикого» капитализма) формировать взгляды специалистов и учиться на ошибках финансистов развитых стран.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Общее направление развития законодательной базы в банковской сфере видится не через нормативные документы, указания ЦБ РФ и его </w:t>
      </w:r>
      <w:r w:rsidRPr="0063249F">
        <w:rPr>
          <w:color w:val="000000"/>
          <w:sz w:val="28"/>
          <w:szCs w:val="28"/>
        </w:rPr>
        <w:lastRenderedPageBreak/>
        <w:t xml:space="preserve">функциональные структуры, а законодательно через Государственную Думу. Такое развитие будет учитывать корпоративные интересы больших слоев населения в России </w:t>
      </w:r>
      <w:proofErr w:type="gramStart"/>
      <w:r w:rsidRPr="0063249F">
        <w:rPr>
          <w:color w:val="000000"/>
          <w:sz w:val="28"/>
          <w:szCs w:val="28"/>
        </w:rPr>
        <w:t>и</w:t>
      </w:r>
      <w:proofErr w:type="gramEnd"/>
      <w:r w:rsidRPr="0063249F">
        <w:rPr>
          <w:color w:val="000000"/>
          <w:sz w:val="28"/>
          <w:szCs w:val="28"/>
        </w:rPr>
        <w:t xml:space="preserve"> следовательно будет приносить более позитивные сдвиги в совершенствовании финансовой системы страны. Хотя мнение профессионалов необходимо использовать как экспертов.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 xml:space="preserve">6. У Банка России есть уникальные (в отличие от других государственных органов) возможности осуществлять банковский надзор не только административными, но и экономическими мерами, создавая условия для повышения эффективности работы подконтрольных кредитных организаций. Реализация такой политики предполагает конструктивный, созидательный характер надзорной деятельности. Под конструктивностью имеется в виду использование в практике регулирования таких инструментов, которые в рамках полномочий и ответственности ЦБ РФ способствовали бы формированию работоспособной прогрессивной банковской системы. Вместе с тем эффективность надзора при таком подходе зависит не только от Банка России, но и от общей экономической политики, а также от ее конкретных результатов. </w:t>
      </w:r>
    </w:p>
    <w:p w:rsidR="00DD5764" w:rsidRPr="0063249F" w:rsidRDefault="00DD5764" w:rsidP="00DD5764">
      <w:pPr>
        <w:pStyle w:val="a3"/>
        <w:spacing w:after="0" w:line="360" w:lineRule="auto"/>
        <w:ind w:firstLine="709"/>
        <w:contextualSpacing/>
        <w:jc w:val="both"/>
        <w:rPr>
          <w:sz w:val="28"/>
          <w:szCs w:val="28"/>
        </w:rPr>
      </w:pPr>
      <w:r w:rsidRPr="0063249F">
        <w:rPr>
          <w:color w:val="000000"/>
          <w:sz w:val="28"/>
          <w:szCs w:val="28"/>
        </w:rPr>
        <w:t>В контрольной  работе основное внимание уделено проблеме банковского надзора при работе с уже созданными кредитными учреждениями, в частности, в аспекте работы с проблемными банками, так как этот вопрос в ближайшее десятилетие для банковской системы будет наиболее актуален</w:t>
      </w:r>
      <w:proofErr w:type="gramStart"/>
      <w:r w:rsidRPr="0063249F">
        <w:rPr>
          <w:color w:val="000000"/>
          <w:sz w:val="28"/>
          <w:szCs w:val="28"/>
        </w:rPr>
        <w:t>.</w:t>
      </w:r>
      <w:proofErr w:type="gramEnd"/>
      <w:r w:rsidRPr="0063249F">
        <w:rPr>
          <w:color w:val="000000"/>
          <w:sz w:val="28"/>
          <w:szCs w:val="28"/>
        </w:rPr>
        <w:t xml:space="preserve"> </w:t>
      </w:r>
      <w:proofErr w:type="gramStart"/>
      <w:r w:rsidRPr="0063249F">
        <w:rPr>
          <w:color w:val="FFFFFF"/>
          <w:sz w:val="28"/>
          <w:szCs w:val="28"/>
        </w:rPr>
        <w:t>к</w:t>
      </w:r>
      <w:proofErr w:type="gramEnd"/>
      <w:r w:rsidRPr="0063249F">
        <w:rPr>
          <w:color w:val="FFFFFF"/>
          <w:sz w:val="28"/>
          <w:szCs w:val="28"/>
        </w:rPr>
        <w:t xml:space="preserve"> проблемный регулирование надзор</w:t>
      </w:r>
    </w:p>
    <w:p w:rsidR="00DD5764" w:rsidRPr="0063249F" w:rsidRDefault="00DD5764" w:rsidP="00DD5764">
      <w:pPr>
        <w:pStyle w:val="a3"/>
        <w:spacing w:after="0" w:line="360" w:lineRule="auto"/>
        <w:ind w:firstLine="709"/>
        <w:contextualSpacing/>
        <w:jc w:val="both"/>
        <w:rPr>
          <w:sz w:val="28"/>
          <w:szCs w:val="28"/>
        </w:rPr>
      </w:pPr>
    </w:p>
    <w:p w:rsidR="00DD5764" w:rsidRPr="0063249F" w:rsidRDefault="00DD5764" w:rsidP="00DD5764">
      <w:pPr>
        <w:pStyle w:val="a3"/>
        <w:pageBreakBefore/>
        <w:spacing w:after="0" w:line="360" w:lineRule="auto"/>
        <w:ind w:firstLine="709"/>
        <w:contextualSpacing/>
        <w:jc w:val="center"/>
        <w:rPr>
          <w:sz w:val="28"/>
          <w:szCs w:val="28"/>
        </w:rPr>
      </w:pPr>
      <w:r w:rsidRPr="0063249F">
        <w:rPr>
          <w:b/>
          <w:bCs/>
          <w:color w:val="000000"/>
          <w:sz w:val="28"/>
          <w:szCs w:val="28"/>
        </w:rPr>
        <w:lastRenderedPageBreak/>
        <w:t>Список литературы</w:t>
      </w:r>
    </w:p>
    <w:p w:rsidR="00DD5764" w:rsidRPr="0063249F" w:rsidRDefault="00DD5764" w:rsidP="00DD5764">
      <w:pPr>
        <w:pStyle w:val="a3"/>
        <w:spacing w:after="0" w:line="360" w:lineRule="auto"/>
        <w:contextualSpacing/>
        <w:jc w:val="both"/>
        <w:rPr>
          <w:sz w:val="28"/>
          <w:szCs w:val="28"/>
        </w:rPr>
      </w:pPr>
      <w:r>
        <w:rPr>
          <w:color w:val="000000"/>
          <w:sz w:val="28"/>
          <w:szCs w:val="28"/>
        </w:rPr>
        <w:t>1</w:t>
      </w:r>
      <w:r w:rsidRPr="0063249F">
        <w:rPr>
          <w:color w:val="000000"/>
          <w:sz w:val="28"/>
          <w:szCs w:val="28"/>
        </w:rPr>
        <w:t>. Банковский надзор и аудит: учебное пособие. Под общ</w:t>
      </w:r>
      <w:proofErr w:type="gramStart"/>
      <w:r w:rsidRPr="0063249F">
        <w:rPr>
          <w:color w:val="000000"/>
          <w:sz w:val="28"/>
          <w:szCs w:val="28"/>
        </w:rPr>
        <w:t>.</w:t>
      </w:r>
      <w:proofErr w:type="gramEnd"/>
      <w:r w:rsidRPr="0063249F">
        <w:rPr>
          <w:color w:val="000000"/>
          <w:sz w:val="28"/>
          <w:szCs w:val="28"/>
        </w:rPr>
        <w:t xml:space="preserve"> </w:t>
      </w:r>
      <w:proofErr w:type="gramStart"/>
      <w:r w:rsidRPr="0063249F">
        <w:rPr>
          <w:color w:val="000000"/>
          <w:sz w:val="28"/>
          <w:szCs w:val="28"/>
        </w:rPr>
        <w:t>р</w:t>
      </w:r>
      <w:proofErr w:type="gramEnd"/>
      <w:r w:rsidRPr="0063249F">
        <w:rPr>
          <w:color w:val="000000"/>
          <w:sz w:val="28"/>
          <w:szCs w:val="28"/>
        </w:rPr>
        <w:t>ед. И.Д. Мамоновой. – М.: ИНФРА-М, 1995 г</w:t>
      </w:r>
      <w:proofErr w:type="gramStart"/>
      <w:r w:rsidRPr="0063249F">
        <w:rPr>
          <w:color w:val="000000"/>
          <w:sz w:val="28"/>
          <w:szCs w:val="28"/>
        </w:rPr>
        <w:t>.</w:t>
      </w:r>
      <w:r>
        <w:rPr>
          <w:color w:val="000000"/>
          <w:sz w:val="28"/>
          <w:szCs w:val="28"/>
        </w:rPr>
        <w:t>(</w:t>
      </w:r>
      <w:proofErr w:type="gramEnd"/>
      <w:r>
        <w:rPr>
          <w:color w:val="000000"/>
          <w:sz w:val="28"/>
          <w:szCs w:val="28"/>
        </w:rPr>
        <w:t>ред.2014 г.)</w:t>
      </w:r>
    </w:p>
    <w:p w:rsidR="00DD5764" w:rsidRPr="0063249F" w:rsidRDefault="00DD5764" w:rsidP="00DD5764">
      <w:pPr>
        <w:pStyle w:val="a3"/>
        <w:spacing w:after="0" w:line="360" w:lineRule="auto"/>
        <w:contextualSpacing/>
        <w:jc w:val="both"/>
        <w:rPr>
          <w:sz w:val="28"/>
          <w:szCs w:val="28"/>
        </w:rPr>
      </w:pPr>
      <w:r>
        <w:rPr>
          <w:color w:val="000000"/>
          <w:sz w:val="28"/>
          <w:szCs w:val="28"/>
        </w:rPr>
        <w:t>2</w:t>
      </w:r>
      <w:r w:rsidRPr="0063249F">
        <w:rPr>
          <w:color w:val="000000"/>
          <w:sz w:val="28"/>
          <w:szCs w:val="28"/>
        </w:rPr>
        <w:t xml:space="preserve">. Деньги и кредит </w:t>
      </w:r>
      <w:r>
        <w:rPr>
          <w:color w:val="000000"/>
          <w:sz w:val="28"/>
          <w:szCs w:val="28"/>
        </w:rPr>
        <w:t xml:space="preserve"> 2013 г.</w:t>
      </w:r>
    </w:p>
    <w:p w:rsidR="00DD5764" w:rsidRPr="0063249F" w:rsidRDefault="00DD5764" w:rsidP="00DD5764">
      <w:pPr>
        <w:pStyle w:val="a3"/>
        <w:spacing w:after="0" w:line="360" w:lineRule="auto"/>
        <w:contextualSpacing/>
        <w:jc w:val="both"/>
        <w:rPr>
          <w:sz w:val="28"/>
          <w:szCs w:val="28"/>
        </w:rPr>
      </w:pPr>
      <w:r>
        <w:rPr>
          <w:color w:val="000000"/>
          <w:sz w:val="28"/>
          <w:szCs w:val="28"/>
        </w:rPr>
        <w:t>3</w:t>
      </w:r>
      <w:r w:rsidRPr="0063249F">
        <w:rPr>
          <w:color w:val="000000"/>
          <w:sz w:val="28"/>
          <w:szCs w:val="28"/>
        </w:rPr>
        <w:t xml:space="preserve">. </w:t>
      </w:r>
      <w:proofErr w:type="spellStart"/>
      <w:r w:rsidRPr="0063249F">
        <w:rPr>
          <w:color w:val="000000"/>
          <w:sz w:val="28"/>
          <w:szCs w:val="28"/>
        </w:rPr>
        <w:t>Ерпылева</w:t>
      </w:r>
      <w:proofErr w:type="spellEnd"/>
      <w:r w:rsidRPr="0063249F">
        <w:rPr>
          <w:color w:val="000000"/>
          <w:sz w:val="28"/>
          <w:szCs w:val="28"/>
        </w:rPr>
        <w:t xml:space="preserve"> Н. Механизм правового регулирования банковской деятель</w:t>
      </w:r>
      <w:r>
        <w:rPr>
          <w:color w:val="000000"/>
          <w:sz w:val="28"/>
          <w:szCs w:val="28"/>
        </w:rPr>
        <w:t xml:space="preserve">ности. // Хозяйство и право </w:t>
      </w:r>
      <w:r w:rsidRPr="0063249F">
        <w:rPr>
          <w:color w:val="000000"/>
          <w:sz w:val="28"/>
          <w:szCs w:val="28"/>
        </w:rPr>
        <w:t xml:space="preserve"> </w:t>
      </w:r>
      <w:r>
        <w:rPr>
          <w:color w:val="000000"/>
          <w:sz w:val="28"/>
          <w:szCs w:val="28"/>
        </w:rPr>
        <w:t>2012 г.</w:t>
      </w:r>
    </w:p>
    <w:p w:rsidR="00DD5764" w:rsidRPr="0063249F" w:rsidRDefault="00DD5764" w:rsidP="00DD5764">
      <w:pPr>
        <w:pStyle w:val="a3"/>
        <w:spacing w:after="0" w:line="360" w:lineRule="auto"/>
        <w:contextualSpacing/>
        <w:jc w:val="both"/>
        <w:rPr>
          <w:sz w:val="28"/>
          <w:szCs w:val="28"/>
        </w:rPr>
      </w:pPr>
      <w:r>
        <w:rPr>
          <w:color w:val="000000"/>
          <w:sz w:val="28"/>
          <w:szCs w:val="28"/>
        </w:rPr>
        <w:t>4</w:t>
      </w:r>
      <w:r w:rsidRPr="0063249F">
        <w:rPr>
          <w:color w:val="000000"/>
          <w:sz w:val="28"/>
          <w:szCs w:val="28"/>
        </w:rPr>
        <w:t xml:space="preserve">. Инструкция ЦБ РФ №19, ГТК РФ №01–20/10283 от 12.10.93 «О порядке осуществления валютного </w:t>
      </w:r>
      <w:proofErr w:type="gramStart"/>
      <w:r w:rsidRPr="0063249F">
        <w:rPr>
          <w:color w:val="000000"/>
          <w:sz w:val="28"/>
          <w:szCs w:val="28"/>
        </w:rPr>
        <w:t>контроля за</w:t>
      </w:r>
      <w:proofErr w:type="gramEnd"/>
      <w:r w:rsidRPr="0063249F">
        <w:rPr>
          <w:color w:val="000000"/>
          <w:sz w:val="28"/>
          <w:szCs w:val="28"/>
        </w:rPr>
        <w:t xml:space="preserve"> поступлением в РФ валютной выручки от экспорта товаров» </w:t>
      </w:r>
    </w:p>
    <w:p w:rsidR="00DD5764" w:rsidRPr="0063249F" w:rsidRDefault="00DD5764" w:rsidP="00DD5764">
      <w:pPr>
        <w:pStyle w:val="a3"/>
        <w:spacing w:after="0" w:line="360" w:lineRule="auto"/>
        <w:contextualSpacing/>
        <w:jc w:val="both"/>
        <w:rPr>
          <w:sz w:val="28"/>
          <w:szCs w:val="28"/>
        </w:rPr>
      </w:pPr>
      <w:r>
        <w:rPr>
          <w:color w:val="000000"/>
          <w:sz w:val="28"/>
          <w:szCs w:val="28"/>
        </w:rPr>
        <w:t>5</w:t>
      </w:r>
      <w:r w:rsidRPr="0063249F">
        <w:rPr>
          <w:color w:val="000000"/>
          <w:sz w:val="28"/>
          <w:szCs w:val="28"/>
        </w:rPr>
        <w:t xml:space="preserve">. Инструкция ЦБ РФ №30, ГТК РФ №01–20/10538 от 26.07.95 «О порядке осуществления валютного </w:t>
      </w:r>
      <w:proofErr w:type="gramStart"/>
      <w:r w:rsidRPr="0063249F">
        <w:rPr>
          <w:color w:val="000000"/>
          <w:sz w:val="28"/>
          <w:szCs w:val="28"/>
        </w:rPr>
        <w:t>контроля за</w:t>
      </w:r>
      <w:proofErr w:type="gramEnd"/>
      <w:r w:rsidRPr="0063249F">
        <w:rPr>
          <w:color w:val="000000"/>
          <w:sz w:val="28"/>
          <w:szCs w:val="28"/>
        </w:rPr>
        <w:t xml:space="preserve"> обоснованностью платежей в иностранной валюте за импортируемые товары»</w:t>
      </w:r>
    </w:p>
    <w:p w:rsidR="00DD5764" w:rsidRPr="0063249F" w:rsidRDefault="00DD5764" w:rsidP="00DD5764">
      <w:pPr>
        <w:pStyle w:val="a3"/>
        <w:spacing w:after="0" w:line="360" w:lineRule="auto"/>
        <w:contextualSpacing/>
        <w:jc w:val="both"/>
        <w:rPr>
          <w:sz w:val="28"/>
          <w:szCs w:val="28"/>
        </w:rPr>
      </w:pPr>
      <w:r>
        <w:rPr>
          <w:color w:val="000000"/>
          <w:sz w:val="28"/>
          <w:szCs w:val="28"/>
        </w:rPr>
        <w:t>6</w:t>
      </w:r>
      <w:r w:rsidRPr="0063249F">
        <w:rPr>
          <w:color w:val="000000"/>
          <w:sz w:val="28"/>
          <w:szCs w:val="28"/>
        </w:rPr>
        <w:t xml:space="preserve">. Инструкция ЦБ РФ от 19.02.96 №34 «О порядке проверок коммерческих организаций и их филиалов уполномоченными представителями ЦБ РФ» </w:t>
      </w:r>
    </w:p>
    <w:p w:rsidR="00DD5764" w:rsidRPr="0063249F" w:rsidRDefault="00DD5764" w:rsidP="00DD5764">
      <w:pPr>
        <w:pStyle w:val="a3"/>
        <w:spacing w:after="0" w:line="360" w:lineRule="auto"/>
        <w:contextualSpacing/>
        <w:jc w:val="both"/>
        <w:rPr>
          <w:sz w:val="28"/>
          <w:szCs w:val="28"/>
        </w:rPr>
      </w:pPr>
      <w:r>
        <w:rPr>
          <w:color w:val="000000"/>
          <w:sz w:val="28"/>
          <w:szCs w:val="28"/>
        </w:rPr>
        <w:t>7</w:t>
      </w:r>
      <w:r w:rsidRPr="0063249F">
        <w:rPr>
          <w:color w:val="000000"/>
          <w:sz w:val="28"/>
          <w:szCs w:val="28"/>
        </w:rPr>
        <w:t>. Инструкция ЦБ РФ от 27.02.95 №27 «О порядке организации работы обменных пунктов на территории, совершения и учёта валютно-обменных операций уполномоченными банками»</w:t>
      </w:r>
    </w:p>
    <w:p w:rsidR="00DD5764" w:rsidRPr="0063249F" w:rsidRDefault="00DD5764" w:rsidP="00DD5764">
      <w:pPr>
        <w:pStyle w:val="a3"/>
        <w:spacing w:after="0" w:line="360" w:lineRule="auto"/>
        <w:contextualSpacing/>
        <w:jc w:val="both"/>
        <w:rPr>
          <w:sz w:val="28"/>
          <w:szCs w:val="28"/>
        </w:rPr>
      </w:pPr>
      <w:r>
        <w:rPr>
          <w:color w:val="000000"/>
          <w:sz w:val="28"/>
          <w:szCs w:val="28"/>
        </w:rPr>
        <w:t>8</w:t>
      </w:r>
      <w:r w:rsidRPr="0063249F">
        <w:rPr>
          <w:color w:val="000000"/>
          <w:sz w:val="28"/>
          <w:szCs w:val="28"/>
        </w:rPr>
        <w:t>. Инструкция ЦБ РФ от 27.08.96 №49 «О порядке регистрации кредитных организаций и лицензирования банковской»</w:t>
      </w:r>
    </w:p>
    <w:p w:rsidR="00DD5764" w:rsidRPr="0063249F" w:rsidRDefault="00DD5764" w:rsidP="00DD5764">
      <w:pPr>
        <w:pStyle w:val="a3"/>
        <w:spacing w:after="0" w:line="360" w:lineRule="auto"/>
        <w:contextualSpacing/>
        <w:jc w:val="both"/>
        <w:rPr>
          <w:sz w:val="28"/>
          <w:szCs w:val="28"/>
        </w:rPr>
      </w:pPr>
      <w:r>
        <w:rPr>
          <w:color w:val="000000"/>
          <w:sz w:val="28"/>
          <w:szCs w:val="28"/>
        </w:rPr>
        <w:t>9</w:t>
      </w:r>
      <w:r w:rsidRPr="0063249F">
        <w:rPr>
          <w:color w:val="000000"/>
          <w:sz w:val="28"/>
          <w:szCs w:val="28"/>
        </w:rPr>
        <w:t>. Конституция Российской Федерации;</w:t>
      </w:r>
    </w:p>
    <w:p w:rsidR="00DD5764" w:rsidRPr="0063249F" w:rsidRDefault="00DD5764" w:rsidP="00DD5764">
      <w:pPr>
        <w:pStyle w:val="a3"/>
        <w:spacing w:after="0" w:line="360" w:lineRule="auto"/>
        <w:contextualSpacing/>
        <w:jc w:val="both"/>
        <w:rPr>
          <w:sz w:val="28"/>
          <w:szCs w:val="28"/>
        </w:rPr>
      </w:pPr>
      <w:r>
        <w:rPr>
          <w:color w:val="000000"/>
          <w:sz w:val="28"/>
          <w:szCs w:val="28"/>
        </w:rPr>
        <w:t>10</w:t>
      </w:r>
      <w:r w:rsidRPr="0063249F">
        <w:rPr>
          <w:color w:val="000000"/>
          <w:sz w:val="28"/>
          <w:szCs w:val="28"/>
        </w:rPr>
        <w:t>. Официальный сервер Банка России в Интернете (http://www.cbr.ru/).</w:t>
      </w:r>
    </w:p>
    <w:p w:rsidR="00DD5764" w:rsidRPr="0063249F" w:rsidRDefault="00DD5764" w:rsidP="00DD5764">
      <w:pPr>
        <w:pStyle w:val="a3"/>
        <w:spacing w:after="0" w:line="360" w:lineRule="auto"/>
        <w:contextualSpacing/>
        <w:jc w:val="both"/>
        <w:rPr>
          <w:sz w:val="28"/>
          <w:szCs w:val="28"/>
        </w:rPr>
      </w:pPr>
      <w:r>
        <w:rPr>
          <w:color w:val="000000"/>
          <w:sz w:val="28"/>
          <w:szCs w:val="28"/>
        </w:rPr>
        <w:t>11</w:t>
      </w:r>
      <w:r w:rsidRPr="0063249F">
        <w:rPr>
          <w:color w:val="000000"/>
          <w:sz w:val="28"/>
          <w:szCs w:val="28"/>
        </w:rPr>
        <w:t xml:space="preserve">. Приказ ЦБ РФ от 30.01.96 №02–23 (ред. от 20.08.96) «О введении в действие инструкции №1 «о порядке регулирования деятельности кредитных организаций»» </w:t>
      </w:r>
    </w:p>
    <w:p w:rsidR="00DD5764" w:rsidRPr="0063249F" w:rsidRDefault="00DD5764" w:rsidP="00DD5764">
      <w:pPr>
        <w:pStyle w:val="a3"/>
        <w:spacing w:after="0" w:line="360" w:lineRule="auto"/>
        <w:contextualSpacing/>
        <w:jc w:val="both"/>
        <w:rPr>
          <w:sz w:val="28"/>
          <w:szCs w:val="28"/>
        </w:rPr>
      </w:pPr>
      <w:r>
        <w:rPr>
          <w:color w:val="000000"/>
          <w:sz w:val="28"/>
          <w:szCs w:val="28"/>
        </w:rPr>
        <w:t>12</w:t>
      </w:r>
      <w:r w:rsidRPr="0063249F">
        <w:rPr>
          <w:color w:val="000000"/>
          <w:sz w:val="28"/>
          <w:szCs w:val="28"/>
        </w:rPr>
        <w:t>. Федеральный закон от 02.12.90 №394–1 (ред. от 20.06.96) «О центральном банке Российской федерации»</w:t>
      </w:r>
    </w:p>
    <w:p w:rsidR="00DD5764" w:rsidRPr="00DD5764" w:rsidRDefault="00DD5764" w:rsidP="00DD5764">
      <w:pPr>
        <w:pStyle w:val="a3"/>
        <w:spacing w:after="0" w:line="360" w:lineRule="auto"/>
        <w:contextualSpacing/>
        <w:jc w:val="both"/>
        <w:rPr>
          <w:sz w:val="28"/>
          <w:szCs w:val="28"/>
        </w:rPr>
      </w:pPr>
      <w:r>
        <w:rPr>
          <w:color w:val="000000"/>
          <w:sz w:val="28"/>
          <w:szCs w:val="28"/>
        </w:rPr>
        <w:t>13</w:t>
      </w:r>
      <w:r w:rsidRPr="0063249F">
        <w:rPr>
          <w:color w:val="000000"/>
          <w:sz w:val="28"/>
          <w:szCs w:val="28"/>
        </w:rPr>
        <w:t>. Федеральный закон от 02.12.90 №395–1 (ред. от 03.02.96) «О банках и банковской деятельности</w:t>
      </w:r>
    </w:p>
    <w:sectPr w:rsidR="00DD5764" w:rsidRPr="00DD5764" w:rsidSect="00A211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D125F"/>
    <w:multiLevelType w:val="hybridMultilevel"/>
    <w:tmpl w:val="34947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B1652D"/>
    <w:multiLevelType w:val="multilevel"/>
    <w:tmpl w:val="85C2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71534E"/>
    <w:multiLevelType w:val="hybridMultilevel"/>
    <w:tmpl w:val="2EA2758C"/>
    <w:lvl w:ilvl="0" w:tplc="394A17D2">
      <w:start w:val="1"/>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8445EDF"/>
    <w:multiLevelType w:val="multilevel"/>
    <w:tmpl w:val="505E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2825CD"/>
    <w:multiLevelType w:val="multilevel"/>
    <w:tmpl w:val="B03EA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DD5764"/>
    <w:rsid w:val="00171087"/>
    <w:rsid w:val="001D67A1"/>
    <w:rsid w:val="0039325F"/>
    <w:rsid w:val="005E7798"/>
    <w:rsid w:val="006B7987"/>
    <w:rsid w:val="00A211B9"/>
    <w:rsid w:val="00DD5764"/>
    <w:rsid w:val="00DF09C0"/>
    <w:rsid w:val="00E80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76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D5764"/>
    <w:pPr>
      <w:spacing w:before="100" w:beforeAutospacing="1" w:after="119"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D5764"/>
    <w:rPr>
      <w:color w:val="000080"/>
      <w:u w:val="single"/>
    </w:rPr>
  </w:style>
  <w:style w:type="paragraph" w:styleId="a5">
    <w:name w:val="List Paragraph"/>
    <w:basedOn w:val="a"/>
    <w:uiPriority w:val="34"/>
    <w:qFormat/>
    <w:rsid w:val="00DF09C0"/>
    <w:pPr>
      <w:ind w:left="720"/>
      <w:contextualSpacing/>
    </w:pPr>
  </w:style>
</w:styles>
</file>

<file path=word/webSettings.xml><?xml version="1.0" encoding="utf-8"?>
<w:webSettings xmlns:r="http://schemas.openxmlformats.org/officeDocument/2006/relationships" xmlns:w="http://schemas.openxmlformats.org/wordprocessingml/2006/main">
  <w:divs>
    <w:div w:id="5968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4306</Words>
  <Characters>24550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7</cp:revision>
  <dcterms:created xsi:type="dcterms:W3CDTF">2015-04-27T16:57:00Z</dcterms:created>
  <dcterms:modified xsi:type="dcterms:W3CDTF">2015-09-05T18:45:00Z</dcterms:modified>
</cp:coreProperties>
</file>