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AA9" w:rsidRPr="00B45AA9" w:rsidRDefault="00B45AA9" w:rsidP="00B45AA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45AA9" w:rsidRPr="00B45AA9" w:rsidRDefault="00B45AA9" w:rsidP="00B45AA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45AA9" w:rsidRPr="00B45AA9" w:rsidRDefault="00B45AA9" w:rsidP="00B45AA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aps/>
          <w:color w:val="000000"/>
          <w:sz w:val="20"/>
          <w:szCs w:val="20"/>
          <w:lang w:eastAsia="ru-RU"/>
        </w:rPr>
      </w:pPr>
      <w:r w:rsidRPr="00B45AA9">
        <w:rPr>
          <w:rFonts w:ascii="Times New Roman" w:eastAsia="Times New Roman" w:hAnsi="Times New Roman" w:cs="Times New Roman"/>
          <w:caps/>
          <w:color w:val="000000"/>
          <w:sz w:val="20"/>
          <w:szCs w:val="20"/>
          <w:lang w:eastAsia="ru-RU"/>
        </w:rPr>
        <w:t>Министерство образования и науки Российской Федерации</w:t>
      </w:r>
    </w:p>
    <w:p w:rsidR="00B45AA9" w:rsidRPr="00B45AA9" w:rsidRDefault="00B45AA9" w:rsidP="00B45AA9">
      <w:pPr>
        <w:keepNext/>
        <w:spacing w:after="0" w:line="240" w:lineRule="auto"/>
        <w:ind w:left="-24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B45AA9">
        <w:rPr>
          <w:rFonts w:ascii="Times New Roman" w:eastAsia="Times New Roman" w:hAnsi="Times New Roman" w:cs="Times New Roman"/>
          <w:color w:val="000000"/>
          <w:lang w:eastAsia="ru-RU"/>
        </w:rPr>
        <w:t>федеральное государственное автономное образовательное учреждение</w:t>
      </w:r>
    </w:p>
    <w:p w:rsidR="00B45AA9" w:rsidRPr="00B45AA9" w:rsidRDefault="00B45AA9" w:rsidP="00B45AA9">
      <w:pPr>
        <w:keepNext/>
        <w:spacing w:after="0" w:line="240" w:lineRule="auto"/>
        <w:ind w:left="-24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B45AA9">
        <w:rPr>
          <w:rFonts w:ascii="Times New Roman" w:eastAsia="Times New Roman" w:hAnsi="Times New Roman" w:cs="Times New Roman"/>
          <w:color w:val="000000"/>
          <w:lang w:eastAsia="ru-RU"/>
        </w:rPr>
        <w:t>высшего профессионального образования</w:t>
      </w:r>
    </w:p>
    <w:p w:rsidR="00B45AA9" w:rsidRPr="00B45AA9" w:rsidRDefault="00B45AA9" w:rsidP="00B45AA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B45AA9">
        <w:rPr>
          <w:rFonts w:ascii="Times New Roman" w:eastAsia="Times New Roman" w:hAnsi="Times New Roman" w:cs="Times New Roman"/>
          <w:b/>
          <w:color w:val="000000"/>
          <w:lang w:eastAsia="ru-RU"/>
        </w:rPr>
        <w:t>«Северный (Арктический) федеральный университет имени М.В. Ломоносова»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1461"/>
        <w:gridCol w:w="798"/>
        <w:gridCol w:w="9"/>
        <w:gridCol w:w="283"/>
        <w:gridCol w:w="320"/>
        <w:gridCol w:w="168"/>
        <w:gridCol w:w="48"/>
        <w:gridCol w:w="636"/>
        <w:gridCol w:w="96"/>
        <w:gridCol w:w="292"/>
        <w:gridCol w:w="236"/>
        <w:gridCol w:w="270"/>
        <w:gridCol w:w="1154"/>
        <w:gridCol w:w="182"/>
        <w:gridCol w:w="302"/>
        <w:gridCol w:w="670"/>
        <w:gridCol w:w="1155"/>
        <w:gridCol w:w="283"/>
      </w:tblGrid>
      <w:tr w:rsidR="00B45AA9" w:rsidRPr="00B45AA9" w:rsidTr="00296CCB">
        <w:trPr>
          <w:cantSplit/>
          <w:jc w:val="center"/>
        </w:trPr>
        <w:tc>
          <w:tcPr>
            <w:tcW w:w="8755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0"/>
                <w:lang w:eastAsia="ru-RU"/>
              </w:rPr>
            </w:pPr>
          </w:p>
        </w:tc>
      </w:tr>
      <w:tr w:rsidR="00B45AA9" w:rsidRPr="00B45AA9" w:rsidTr="00296CCB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5AA9" w:rsidRPr="00B45AA9" w:rsidRDefault="00197FF2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Бухгалтерского учета и аудита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B45AA9" w:rsidRPr="00B45AA9" w:rsidTr="00296CCB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B45AA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(наименование кафедры)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B45AA9" w:rsidRPr="00B45AA9" w:rsidTr="00296CCB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B45AA9" w:rsidRPr="00B45AA9" w:rsidTr="00296CCB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7"/>
            <w:tcBorders>
              <w:top w:val="nil"/>
              <w:left w:val="nil"/>
              <w:right w:val="nil"/>
            </w:tcBorders>
          </w:tcPr>
          <w:p w:rsidR="00B45AA9" w:rsidRPr="00B45AA9" w:rsidRDefault="00197FF2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3830308 Кирьянова Анна Андреевна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B45AA9" w:rsidRPr="00B45AA9" w:rsidTr="00296CCB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8080" w:type="dxa"/>
            <w:gridSpan w:val="17"/>
            <w:tcBorders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B45AA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(№ личного дела, фамилия, имя, отчество студента)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B45AA9" w:rsidRPr="00B45AA9" w:rsidTr="00296CCB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8080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B45AA9" w:rsidRPr="00B45AA9" w:rsidTr="00296CCB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B45AA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en-US" w:eastAsia="ru-RU"/>
              </w:rPr>
              <w:t>Институт</w:t>
            </w:r>
          </w:p>
        </w:tc>
        <w:tc>
          <w:tcPr>
            <w:tcW w:w="141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5AA9" w:rsidRPr="00B45AA9" w:rsidRDefault="00197FF2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ВШЭиУ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B45AA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курс</w:t>
            </w:r>
          </w:p>
        </w:tc>
        <w:tc>
          <w:tcPr>
            <w:tcW w:w="8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5AA9" w:rsidRPr="00B45AA9" w:rsidRDefault="00197FF2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B45AA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группа</w:t>
            </w:r>
          </w:p>
        </w:tc>
        <w:tc>
          <w:tcPr>
            <w:tcW w:w="11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5AA9" w:rsidRPr="00B45AA9" w:rsidRDefault="00197FF2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Город-периферия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B45AA9" w:rsidRPr="00B45AA9" w:rsidTr="00296CCB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B45AA9" w:rsidRPr="00B45AA9" w:rsidTr="00296CCB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808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080"/>
            </w:tblGrid>
            <w:tr w:rsidR="00B45AA9" w:rsidRPr="00B45AA9" w:rsidTr="00296CCB">
              <w:trPr>
                <w:cantSplit/>
                <w:jc w:val="center"/>
              </w:trPr>
              <w:tc>
                <w:tcPr>
                  <w:tcW w:w="8080" w:type="dxa"/>
                  <w:tcBorders>
                    <w:top w:val="nil"/>
                    <w:left w:val="nil"/>
                    <w:right w:val="nil"/>
                  </w:tcBorders>
                </w:tcPr>
                <w:p w:rsidR="00B45AA9" w:rsidRPr="00B45AA9" w:rsidRDefault="00197FF2" w:rsidP="00B45AA9">
                  <w:pPr>
                    <w:keepNext/>
                    <w:spacing w:after="0" w:line="240" w:lineRule="auto"/>
                    <w:ind w:firstLine="54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24"/>
                      <w:lang w:eastAsia="ru-RU"/>
                    </w:rPr>
                    <w:t>080109</w:t>
                  </w:r>
                </w:p>
              </w:tc>
            </w:tr>
            <w:tr w:rsidR="00B45AA9" w:rsidRPr="00B45AA9" w:rsidTr="00296CCB">
              <w:trPr>
                <w:cantSplit/>
                <w:jc w:val="center"/>
              </w:trPr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45AA9" w:rsidRPr="00B45AA9" w:rsidRDefault="00B45AA9" w:rsidP="00B45AA9">
                  <w:pPr>
                    <w:keepNext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B45AA9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(код и наименование направления подготовки/специальности)</w:t>
                  </w:r>
                </w:p>
              </w:tc>
            </w:tr>
          </w:tbl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B45AA9" w:rsidRPr="00B45AA9" w:rsidTr="00296CCB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B45AA9" w:rsidRPr="00B45AA9" w:rsidTr="00296CCB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widowControl w:val="0"/>
              <w:spacing w:after="0" w:line="240" w:lineRule="auto"/>
              <w:ind w:firstLine="15"/>
              <w:jc w:val="center"/>
              <w:outlineLvl w:val="2"/>
              <w:rPr>
                <w:rFonts w:ascii="Times New Roman" w:eastAsia="Times New Roman" w:hAnsi="Times New Roman" w:cs="Times New Roman"/>
                <w:b/>
                <w:noProof/>
                <w:kern w:val="2"/>
                <w:sz w:val="28"/>
                <w:szCs w:val="28"/>
                <w:lang w:eastAsia="ru-RU"/>
              </w:rPr>
            </w:pPr>
            <w:bookmarkStart w:id="0" w:name="_Toc340237979"/>
            <w:bookmarkStart w:id="1" w:name="_Toc340238392"/>
            <w:bookmarkStart w:id="2" w:name="_Toc340239090"/>
            <w:bookmarkStart w:id="3" w:name="_Toc340239299"/>
            <w:bookmarkStart w:id="4" w:name="_Toc340567537"/>
            <w:bookmarkStart w:id="5" w:name="_Toc340756801"/>
            <w:r w:rsidRPr="00B45AA9">
              <w:rPr>
                <w:rFonts w:ascii="Times New Roman" w:eastAsia="Times New Roman" w:hAnsi="Times New Roman" w:cs="Times New Roman"/>
                <w:b/>
                <w:noProof/>
                <w:kern w:val="2"/>
                <w:sz w:val="28"/>
                <w:szCs w:val="28"/>
                <w:lang w:eastAsia="ru-RU"/>
              </w:rPr>
              <w:t>КУРСОВАЯ РАБОТА</w:t>
            </w:r>
            <w:bookmarkEnd w:id="0"/>
            <w:bookmarkEnd w:id="1"/>
            <w:bookmarkEnd w:id="2"/>
            <w:bookmarkEnd w:id="3"/>
            <w:bookmarkEnd w:id="4"/>
            <w:bookmarkEnd w:id="5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B45AA9" w:rsidRPr="00B45AA9" w:rsidTr="00296CCB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widowControl w:val="0"/>
              <w:spacing w:after="0" w:line="240" w:lineRule="auto"/>
              <w:ind w:firstLine="720"/>
              <w:jc w:val="both"/>
              <w:outlineLvl w:val="2"/>
              <w:rPr>
                <w:rFonts w:ascii="Times New Roman" w:eastAsia="Times New Roman" w:hAnsi="Times New Roman" w:cs="Times New Roman"/>
                <w:noProof/>
                <w:kern w:val="2"/>
                <w:sz w:val="28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B45AA9" w:rsidRPr="00B45AA9" w:rsidTr="00296CCB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B45AA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По дисциплине</w:t>
            </w:r>
          </w:p>
        </w:tc>
        <w:tc>
          <w:tcPr>
            <w:tcW w:w="581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5AA9" w:rsidRPr="00B45AA9" w:rsidRDefault="00197FF2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Аудит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B45AA9" w:rsidRPr="00B45AA9" w:rsidTr="00296CCB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B45AA9" w:rsidRPr="00B45AA9" w:rsidTr="00296CCB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B45AA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тему</w:t>
            </w:r>
          </w:p>
        </w:tc>
        <w:tc>
          <w:tcPr>
            <w:tcW w:w="5812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5AA9" w:rsidRPr="00B45AA9" w:rsidRDefault="00197FF2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28 ФСАД «Использование результатов работы другого аудитора»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B45AA9" w:rsidRPr="00B45AA9" w:rsidTr="00296CCB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5812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ind w:firstLine="1186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B45AA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(№ темы и наименование темы)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B45AA9" w:rsidRPr="00B45AA9" w:rsidTr="00296CCB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8080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ind w:left="-90" w:right="-2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en-US" w:eastAsia="ru-RU"/>
              </w:rPr>
            </w:pPr>
            <w:r w:rsidRPr="00B45AA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__________________________________________________________________________________________________________________________________</w:t>
            </w:r>
            <w:r w:rsidRPr="00B45AA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en-US" w:eastAsia="ru-RU"/>
              </w:rPr>
              <w:t>______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B45AA9" w:rsidRPr="00B45AA9" w:rsidTr="00296CCB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B45AA9" w:rsidRPr="00B45AA9" w:rsidRDefault="00B45AA9" w:rsidP="00B45AA9">
            <w:pPr>
              <w:keepNext/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B45AA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Работа допущена к защите</w:t>
            </w:r>
          </w:p>
        </w:tc>
        <w:tc>
          <w:tcPr>
            <w:tcW w:w="291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B45AA9" w:rsidRPr="00B45AA9" w:rsidTr="00296CCB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340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B45AA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(подпись руководителя)</w:t>
            </w:r>
          </w:p>
        </w:tc>
        <w:tc>
          <w:tcPr>
            <w:tcW w:w="3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B45AA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(дата)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B45AA9" w:rsidRPr="00B45AA9" w:rsidTr="00296CCB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B45AA9" w:rsidRPr="00B45AA9" w:rsidTr="00296CCB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B45AA9" w:rsidRPr="00B45AA9" w:rsidTr="00296CCB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B45AA9" w:rsidRPr="00B45AA9" w:rsidTr="00296CCB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8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B45AA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Признать, что работа</w:t>
            </w:r>
          </w:p>
        </w:tc>
        <w:tc>
          <w:tcPr>
            <w:tcW w:w="316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B45AA9" w:rsidRPr="00B45AA9" w:rsidTr="00296CCB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381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B45AA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выполнена и защищена с оценкой</w:t>
            </w:r>
          </w:p>
        </w:tc>
        <w:tc>
          <w:tcPr>
            <w:tcW w:w="243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B45AA9" w:rsidRPr="00B45AA9" w:rsidTr="00296CCB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308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316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B45AA9" w:rsidRPr="00B45AA9" w:rsidTr="00296CCB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5953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B45AA9" w:rsidRPr="00B45AA9" w:rsidTr="00296CCB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B45AA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Руководитель </w:t>
            </w:r>
          </w:p>
        </w:tc>
        <w:tc>
          <w:tcPr>
            <w:tcW w:w="185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5AA9" w:rsidRPr="00B45AA9" w:rsidRDefault="00197FF2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К.э.н.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5AA9" w:rsidRPr="00B45AA9" w:rsidRDefault="00197FF2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Фадеева Н.А.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B45AA9" w:rsidRPr="00B45AA9" w:rsidTr="00296CCB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B45AA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(должность)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B45AA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(подпись)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B45AA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(инициалы, фамилия)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B45AA9" w:rsidRPr="00B45AA9" w:rsidTr="00296CCB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5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5AA9" w:rsidRPr="00B45AA9" w:rsidRDefault="00197FF2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25.11.14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B45AA9" w:rsidRPr="00B45AA9" w:rsidTr="00296CCB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B45AA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(дата)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B45AA9" w:rsidRPr="00B45AA9" w:rsidTr="00296CCB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B45AA9" w:rsidRPr="00B45AA9" w:rsidTr="00296CCB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B45AA9" w:rsidRPr="00B45AA9" w:rsidTr="00296CCB">
        <w:trPr>
          <w:cantSplit/>
          <w:trHeight w:val="1744"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5AA9" w:rsidRPr="00B45AA9" w:rsidRDefault="00B45AA9" w:rsidP="00B45AA9">
            <w:pPr>
              <w:keepNext/>
              <w:tabs>
                <w:tab w:val="left" w:pos="157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B45AA9" w:rsidRPr="00B45AA9" w:rsidTr="00296CCB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B45AA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Архангельск</w:t>
            </w:r>
            <w:r w:rsidRPr="00B45AA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en-US" w:eastAsia="ru-RU"/>
              </w:rPr>
              <w:t xml:space="preserve"> 20</w:t>
            </w:r>
            <w:r w:rsidRPr="00B45AA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_</w:t>
            </w:r>
            <w:r w:rsidR="00197FF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14</w:t>
            </w:r>
            <w:r w:rsidRPr="00B45AA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___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45AA9" w:rsidRPr="00B45AA9" w:rsidRDefault="00B45AA9" w:rsidP="00B45AA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</w:tbl>
    <w:p w:rsidR="00B45AA9" w:rsidRDefault="00197FF2" w:rsidP="00E635EB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           Содержание</w:t>
      </w:r>
    </w:p>
    <w:p w:rsidR="00197FF2" w:rsidRPr="000A23D5" w:rsidRDefault="00197FF2" w:rsidP="00197FF2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A23D5" w:rsidRPr="000A23D5" w:rsidRDefault="000A23D5" w:rsidP="000A23D5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A23D5">
        <w:rPr>
          <w:rFonts w:ascii="Times New Roman" w:hAnsi="Times New Roman"/>
          <w:color w:val="000000"/>
          <w:sz w:val="28"/>
          <w:szCs w:val="28"/>
          <w:lang w:eastAsia="ru-RU"/>
        </w:rPr>
        <w:t>Введение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…………………………………………………………………3</w:t>
      </w:r>
    </w:p>
    <w:p w:rsidR="000A23D5" w:rsidRPr="000A23D5" w:rsidRDefault="000A23D5" w:rsidP="000A23D5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A23D5">
        <w:rPr>
          <w:rFonts w:ascii="Times New Roman" w:hAnsi="Times New Roman"/>
          <w:color w:val="000000"/>
          <w:sz w:val="28"/>
          <w:szCs w:val="28"/>
        </w:rPr>
        <w:t>Основные положения правила (стандарт) №28. Использование результатов работы другого аудитора</w:t>
      </w:r>
      <w:r>
        <w:rPr>
          <w:rFonts w:ascii="Times New Roman" w:hAnsi="Times New Roman"/>
          <w:color w:val="000000"/>
          <w:sz w:val="28"/>
          <w:szCs w:val="28"/>
        </w:rPr>
        <w:t>…………………………………5</w:t>
      </w:r>
    </w:p>
    <w:p w:rsidR="000A23D5" w:rsidRPr="000A23D5" w:rsidRDefault="000A23D5" w:rsidP="000A23D5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A23D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Анализ ФПСАД №28 </w:t>
      </w:r>
      <w:r w:rsidRPr="000A23D5">
        <w:rPr>
          <w:rFonts w:ascii="Times New Roman" w:hAnsi="Times New Roman"/>
          <w:color w:val="000000"/>
          <w:sz w:val="28"/>
          <w:szCs w:val="24"/>
          <w:lang w:eastAsia="ru-RU"/>
        </w:rPr>
        <w:t>(</w:t>
      </w:r>
      <w:r w:rsidRPr="000A23D5">
        <w:rPr>
          <w:rFonts w:ascii="Times New Roman" w:hAnsi="Times New Roman"/>
          <w:color w:val="000000"/>
          <w:sz w:val="28"/>
          <w:szCs w:val="28"/>
          <w:lang w:eastAsia="ru-RU"/>
        </w:rPr>
        <w:t>Утвержден Постановлением Правительства Российской Федерации от 23 сентября 2002 г. №696)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………….……6</w:t>
      </w:r>
    </w:p>
    <w:p w:rsidR="000A23D5" w:rsidRPr="000A23D5" w:rsidRDefault="000A23D5" w:rsidP="000A23D5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A23D5">
        <w:rPr>
          <w:rFonts w:ascii="Times New Roman" w:hAnsi="Times New Roman"/>
          <w:color w:val="000000"/>
          <w:sz w:val="28"/>
          <w:szCs w:val="28"/>
          <w:lang w:eastAsia="ru-RU"/>
        </w:rPr>
        <w:t>Сравнение требований российского стандарта и аналогичного стандарта, применяемого в международной практике (Международные стандарты аудита МСА)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………………………….10</w:t>
      </w:r>
    </w:p>
    <w:p w:rsidR="000A23D5" w:rsidRPr="000A23D5" w:rsidRDefault="000A23D5" w:rsidP="000A23D5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A23D5">
        <w:rPr>
          <w:rFonts w:ascii="Times New Roman" w:hAnsi="Times New Roman"/>
          <w:color w:val="000000"/>
          <w:sz w:val="28"/>
          <w:szCs w:val="28"/>
          <w:lang w:eastAsia="ru-RU"/>
        </w:rPr>
        <w:t>Список используемой литературы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……………………….…………..12</w:t>
      </w:r>
    </w:p>
    <w:p w:rsidR="000A23D5" w:rsidRDefault="000A23D5" w:rsidP="000A23D5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B45AA9" w:rsidRDefault="00B45AA9" w:rsidP="000A23D5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B45AA9" w:rsidRDefault="00B45AA9" w:rsidP="00E635EB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B45AA9" w:rsidRDefault="00B45AA9" w:rsidP="00E635EB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B45AA9" w:rsidRDefault="00B45AA9" w:rsidP="00E635EB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B45AA9" w:rsidRDefault="00B45AA9" w:rsidP="00E635EB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B45AA9" w:rsidRDefault="00B45AA9" w:rsidP="00E635EB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B45AA9" w:rsidRDefault="00B45AA9" w:rsidP="00E635EB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B45AA9" w:rsidRDefault="00B45AA9" w:rsidP="00E635EB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B45AA9" w:rsidRDefault="00B45AA9" w:rsidP="00E635EB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B45AA9" w:rsidRDefault="00B45AA9" w:rsidP="00E635EB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B45AA9" w:rsidRDefault="00B45AA9" w:rsidP="00E635EB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B45AA9" w:rsidRDefault="00B45AA9" w:rsidP="00E635EB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B45AA9" w:rsidRDefault="00B45AA9" w:rsidP="00E635EB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B45AA9" w:rsidRDefault="00B45AA9" w:rsidP="00E635EB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B45AA9" w:rsidRDefault="00B45AA9" w:rsidP="00E635EB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B45AA9" w:rsidRDefault="00B45AA9" w:rsidP="00E635EB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B45AA9" w:rsidRDefault="00B45AA9" w:rsidP="00E635EB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B45AA9" w:rsidRDefault="00B45AA9" w:rsidP="000A23D5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635EB" w:rsidRDefault="00E635EB" w:rsidP="00E635EB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lastRenderedPageBreak/>
        <w:t>Введение</w:t>
      </w:r>
    </w:p>
    <w:p w:rsidR="00E635EB" w:rsidRPr="00E635EB" w:rsidRDefault="00E635EB" w:rsidP="00E635E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E635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процессе реформирования системы бухгалтерского учета в России возникли проблемы перехода на международные стандарты учета и отчетности. В результате этого также появилась потребность в знании международных стандартов аудита.</w:t>
      </w:r>
      <w:r w:rsidRPr="00E635E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635EB" w:rsidRPr="00E635EB" w:rsidRDefault="00E635EB" w:rsidP="00E635EB">
      <w:p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635E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Международные стандарты аудита (МСА) – принятые в мире международные правила аудиторских проверок, признанные в ряде стран.</w:t>
      </w:r>
    </w:p>
    <w:p w:rsidR="00E635EB" w:rsidRPr="00E635EB" w:rsidRDefault="00E635EB" w:rsidP="00E635EB">
      <w:p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635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Аудиторские организации России сегодня уже в достаточной степени укрепили свои позиции на рынке. Однако для повышения конкурентоспособности отечественного аудита предстоит решить еще немало задач. Одна из них - стандартизация аудиторской деятельности. При решении этой задачи важную роль играют международные стандарты аудита (МСА).</w:t>
      </w:r>
      <w:r w:rsidRPr="00E635E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635EB" w:rsidRPr="00E635EB" w:rsidRDefault="00E635EB" w:rsidP="00E635EB">
      <w:p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635E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Разработкой, внедрением и продвижением этих стандартов непосредственно занимается Международная федерация бухгалтеров (МФБ) – международное объединение бухгалтерской профессии.</w:t>
      </w:r>
    </w:p>
    <w:p w:rsidR="00E635EB" w:rsidRPr="00E635EB" w:rsidRDefault="00E635EB" w:rsidP="00E635EB">
      <w:p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635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МСА является главной нормативной базой для всех аудиторов. Любые национальные стандарты аудита должны соответствовать основным международным требованиям.</w:t>
      </w:r>
      <w:r w:rsidRPr="00E635E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635EB" w:rsidRPr="00E635EB" w:rsidRDefault="00E635EB" w:rsidP="00E635EB">
      <w:p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635E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Большая часть российских Правил (стандартов) по принципам, на которых они базируются, и содержанию близка к МСА, а существующие различия связаны не с намеренным желанием отказаться от соблюдения МСА, а с особенностями действующего российского законодательства, уровнем развития отечественного аудита, другими объективными и субъективными причинами.</w:t>
      </w:r>
    </w:p>
    <w:p w:rsidR="00E635EB" w:rsidRDefault="00E635EB" w:rsidP="00E635EB">
      <w:p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635E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Основная проблема проведения в России аудита согласно МСА заключается не в отсутствии соответствующих национальных аудиторских стандартов или неудовлетворительном их содержании, а в необходимости создания надежного механизма, который обеспечил бы выполнение этих стандартов теми российскими аудиторскими организациями, которые выдают </w:t>
      </w:r>
      <w:r w:rsidRPr="00E635E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экономическим субъектам аудиторское заключение по результатам обязательного ежегодного аудита.</w:t>
      </w:r>
    </w:p>
    <w:p w:rsidR="00E635EB" w:rsidRDefault="00E635EB" w:rsidP="00E635EB">
      <w:p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635EB" w:rsidRDefault="00E635EB" w:rsidP="00E635EB">
      <w:p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635EB" w:rsidRDefault="00E635EB" w:rsidP="00E635EB">
      <w:p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635EB" w:rsidRDefault="00E635EB" w:rsidP="00E635EB">
      <w:p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635EB" w:rsidRDefault="00E635EB" w:rsidP="00E635EB">
      <w:p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635EB" w:rsidRDefault="00E635EB" w:rsidP="00E635EB">
      <w:p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635EB" w:rsidRDefault="00E635EB" w:rsidP="00E635EB">
      <w:p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635EB" w:rsidRDefault="00E635EB" w:rsidP="00E635EB">
      <w:p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635EB" w:rsidRDefault="00E635EB" w:rsidP="00E635EB">
      <w:p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635EB" w:rsidRDefault="00E635EB" w:rsidP="00E635EB">
      <w:p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635EB" w:rsidRDefault="00E635EB" w:rsidP="00E635EB">
      <w:p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635EB" w:rsidRDefault="00E635EB" w:rsidP="00E635EB">
      <w:p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635EB" w:rsidRDefault="00E635EB" w:rsidP="00E635EB">
      <w:p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635EB" w:rsidRDefault="00E635EB" w:rsidP="00E635EB">
      <w:p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635EB" w:rsidRDefault="00E635EB" w:rsidP="00E635EB">
      <w:p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635EB" w:rsidRDefault="00E635EB" w:rsidP="00E635EB">
      <w:p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635EB" w:rsidRDefault="00E635EB" w:rsidP="00E635EB">
      <w:p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635EB" w:rsidRDefault="00E635EB" w:rsidP="00E635EB">
      <w:p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635EB" w:rsidRDefault="00E635EB" w:rsidP="00E635EB">
      <w:p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635EB" w:rsidRDefault="00E635EB" w:rsidP="00E635EB">
      <w:p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635EB" w:rsidRDefault="00E635EB" w:rsidP="00E635EB">
      <w:p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635EB" w:rsidRDefault="00E635EB" w:rsidP="00E635EB">
      <w:p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635EB" w:rsidRDefault="00E635EB" w:rsidP="000A23D5">
      <w:p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A23D5" w:rsidRDefault="000A23D5" w:rsidP="000A23D5">
      <w:p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A23D5" w:rsidRDefault="000A23D5" w:rsidP="000A23D5">
      <w:p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A23D5" w:rsidRDefault="000A23D5" w:rsidP="000A23D5">
      <w:p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A23D5" w:rsidRDefault="000A23D5" w:rsidP="000A23D5">
      <w:p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635EB" w:rsidRDefault="00E635EB" w:rsidP="00E635EB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D247D2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Основные положения правила (стандарт) </w:t>
      </w:r>
      <w:r>
        <w:rPr>
          <w:rFonts w:ascii="Times New Roman" w:hAnsi="Times New Roman"/>
          <w:b/>
          <w:color w:val="000000"/>
          <w:sz w:val="28"/>
          <w:szCs w:val="28"/>
        </w:rPr>
        <w:t>№</w:t>
      </w:r>
      <w:r w:rsidRPr="00D247D2">
        <w:rPr>
          <w:rFonts w:ascii="Times New Roman" w:hAnsi="Times New Roman"/>
          <w:b/>
          <w:color w:val="000000"/>
          <w:sz w:val="28"/>
          <w:szCs w:val="28"/>
        </w:rPr>
        <w:t>28</w:t>
      </w:r>
      <w:r>
        <w:rPr>
          <w:rFonts w:ascii="Times New Roman" w:hAnsi="Times New Roman"/>
          <w:b/>
          <w:color w:val="000000"/>
          <w:sz w:val="28"/>
          <w:szCs w:val="28"/>
        </w:rPr>
        <w:t>. И</w:t>
      </w:r>
      <w:r w:rsidRPr="00D247D2">
        <w:rPr>
          <w:rFonts w:ascii="Times New Roman" w:hAnsi="Times New Roman"/>
          <w:b/>
          <w:color w:val="000000"/>
          <w:sz w:val="28"/>
          <w:szCs w:val="28"/>
        </w:rPr>
        <w:t>спользование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D247D2">
        <w:rPr>
          <w:rFonts w:ascii="Times New Roman" w:hAnsi="Times New Roman"/>
          <w:b/>
          <w:color w:val="000000"/>
          <w:sz w:val="28"/>
          <w:szCs w:val="28"/>
        </w:rPr>
        <w:t>результатов работы другого аудитора</w:t>
      </w:r>
    </w:p>
    <w:p w:rsidR="00E635EB" w:rsidRPr="00D247D2" w:rsidRDefault="00E635EB" w:rsidP="00E635EB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635EB" w:rsidRPr="00D247D2" w:rsidRDefault="00E635EB" w:rsidP="00E635EB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47D2">
        <w:rPr>
          <w:rFonts w:ascii="Times New Roman" w:hAnsi="Times New Roman"/>
          <w:color w:val="000000"/>
          <w:sz w:val="28"/>
          <w:szCs w:val="28"/>
        </w:rPr>
        <w:t xml:space="preserve">Основными положениями правила </w:t>
      </w:r>
      <w:r>
        <w:rPr>
          <w:rFonts w:ascii="Times New Roman" w:hAnsi="Times New Roman"/>
          <w:color w:val="000000"/>
          <w:sz w:val="28"/>
          <w:szCs w:val="28"/>
        </w:rPr>
        <w:t>№</w:t>
      </w:r>
      <w:r w:rsidRPr="00D247D2">
        <w:rPr>
          <w:rFonts w:ascii="Times New Roman" w:hAnsi="Times New Roman"/>
          <w:color w:val="000000"/>
          <w:sz w:val="28"/>
          <w:szCs w:val="28"/>
        </w:rPr>
        <w:t>28 «Использование результатов работы другого аудитора» являются:</w:t>
      </w:r>
    </w:p>
    <w:p w:rsidR="00E635EB" w:rsidRPr="00D247D2" w:rsidRDefault="00E635EB" w:rsidP="00E635EB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47D2">
        <w:rPr>
          <w:rFonts w:ascii="Times New Roman" w:hAnsi="Times New Roman"/>
          <w:color w:val="000000"/>
          <w:sz w:val="28"/>
          <w:szCs w:val="28"/>
        </w:rPr>
        <w:t>назначение в качестве основного аудитора;</w:t>
      </w:r>
    </w:p>
    <w:p w:rsidR="00E635EB" w:rsidRPr="00D247D2" w:rsidRDefault="00E635EB" w:rsidP="00E635EB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47D2">
        <w:rPr>
          <w:rFonts w:ascii="Times New Roman" w:hAnsi="Times New Roman"/>
          <w:color w:val="000000"/>
          <w:sz w:val="28"/>
          <w:szCs w:val="28"/>
          <w:lang w:eastAsia="ru-RU"/>
        </w:rPr>
        <w:t>аудитор определяет, является ли его собственное участие в аудите достаточным для того, чтобы действовать в качестве основного аудитора;</w:t>
      </w:r>
    </w:p>
    <w:p w:rsidR="00E635EB" w:rsidRPr="00D247D2" w:rsidRDefault="00E635EB" w:rsidP="00E635EB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47D2">
        <w:rPr>
          <w:rFonts w:ascii="Times New Roman" w:hAnsi="Times New Roman"/>
          <w:color w:val="000000"/>
          <w:sz w:val="28"/>
          <w:szCs w:val="28"/>
          <w:lang w:eastAsia="ru-RU"/>
        </w:rPr>
        <w:t>основному аудитору при использовании результатов работы другого аудитора необходимо определить, как работа другого аудитора повлияет на проведение аудита;</w:t>
      </w:r>
    </w:p>
    <w:p w:rsidR="00E635EB" w:rsidRPr="00D247D2" w:rsidRDefault="00E635EB" w:rsidP="00E635EB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47D2">
        <w:rPr>
          <w:rFonts w:ascii="Times New Roman" w:hAnsi="Times New Roman"/>
          <w:color w:val="000000"/>
          <w:sz w:val="28"/>
          <w:szCs w:val="28"/>
        </w:rPr>
        <w:t>процедуры, выполняемые основным аудитором;</w:t>
      </w:r>
    </w:p>
    <w:p w:rsidR="00E635EB" w:rsidRPr="00D247D2" w:rsidRDefault="00E635EB" w:rsidP="00E635EB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47D2">
        <w:rPr>
          <w:rFonts w:ascii="Times New Roman" w:hAnsi="Times New Roman"/>
          <w:color w:val="000000"/>
          <w:sz w:val="28"/>
          <w:szCs w:val="28"/>
          <w:lang w:eastAsia="ru-RU"/>
        </w:rPr>
        <w:t>основной аудитор принимает во внимание значимые факты, отмеченные другим аудитором;</w:t>
      </w:r>
    </w:p>
    <w:p w:rsidR="00E635EB" w:rsidRPr="00D247D2" w:rsidRDefault="00E635EB" w:rsidP="00E635EB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47D2">
        <w:rPr>
          <w:rFonts w:ascii="Times New Roman" w:hAnsi="Times New Roman"/>
          <w:color w:val="000000"/>
          <w:sz w:val="28"/>
          <w:szCs w:val="28"/>
        </w:rPr>
        <w:t>сотрудничество между аудиторами;</w:t>
      </w:r>
    </w:p>
    <w:p w:rsidR="00E635EB" w:rsidRPr="00D247D2" w:rsidRDefault="00E635EB" w:rsidP="00E635EB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47D2">
        <w:rPr>
          <w:rFonts w:ascii="Times New Roman" w:hAnsi="Times New Roman"/>
          <w:color w:val="000000"/>
          <w:sz w:val="28"/>
          <w:szCs w:val="28"/>
        </w:rPr>
        <w:t>вопросы, требующие рассмотрения при составлении аудиторского заключения;</w:t>
      </w:r>
    </w:p>
    <w:p w:rsidR="00E635EB" w:rsidRDefault="00E635EB" w:rsidP="00E635EB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47D2">
        <w:rPr>
          <w:rFonts w:ascii="Times New Roman" w:hAnsi="Times New Roman"/>
          <w:color w:val="000000"/>
          <w:sz w:val="28"/>
          <w:szCs w:val="28"/>
        </w:rPr>
        <w:t>разделение ответственности.</w:t>
      </w:r>
    </w:p>
    <w:p w:rsidR="00F85378" w:rsidRDefault="00F85378" w:rsidP="00F85378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85378" w:rsidRDefault="00F85378" w:rsidP="00F85378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85378" w:rsidRDefault="00F85378" w:rsidP="00F85378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85378" w:rsidRDefault="00F85378" w:rsidP="00F85378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85378" w:rsidRDefault="00F85378" w:rsidP="00F85378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85378" w:rsidRDefault="00F85378" w:rsidP="00F85378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85378" w:rsidRDefault="00F85378" w:rsidP="00F85378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85378" w:rsidRDefault="00F85378" w:rsidP="00F85378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85378" w:rsidRDefault="00F85378" w:rsidP="00F85378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85378" w:rsidRDefault="00F85378" w:rsidP="00F85378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85378" w:rsidRDefault="00F85378" w:rsidP="00F85378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85378" w:rsidRPr="00D247D2" w:rsidRDefault="00F85378" w:rsidP="00F85378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D247D2">
        <w:rPr>
          <w:rFonts w:ascii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Анализ ФПСАД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№</w:t>
      </w:r>
      <w:r w:rsidRPr="00D247D2">
        <w:rPr>
          <w:rFonts w:ascii="Times New Roman" w:hAnsi="Times New Roman"/>
          <w:b/>
          <w:color w:val="000000"/>
          <w:sz w:val="28"/>
          <w:szCs w:val="28"/>
          <w:lang w:eastAsia="ru-RU"/>
        </w:rPr>
        <w:t>28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D247D2">
        <w:rPr>
          <w:rFonts w:ascii="Times New Roman" w:hAnsi="Times New Roman"/>
          <w:color w:val="000000"/>
          <w:sz w:val="28"/>
          <w:szCs w:val="24"/>
          <w:lang w:eastAsia="ru-RU"/>
        </w:rPr>
        <w:t>(</w:t>
      </w:r>
      <w:r w:rsidRPr="00D247D2">
        <w:rPr>
          <w:rFonts w:ascii="Times New Roman" w:hAnsi="Times New Roman"/>
          <w:b/>
          <w:color w:val="000000"/>
          <w:sz w:val="28"/>
          <w:szCs w:val="28"/>
          <w:lang w:eastAsia="ru-RU"/>
        </w:rPr>
        <w:t>Утвержден Постановлением Правительства Российской Федерации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D247D2">
        <w:rPr>
          <w:rFonts w:ascii="Times New Roman" w:hAnsi="Times New Roman"/>
          <w:b/>
          <w:color w:val="000000"/>
          <w:sz w:val="28"/>
          <w:szCs w:val="28"/>
          <w:lang w:eastAsia="ru-RU"/>
        </w:rPr>
        <w:t>от 23 сентября 2002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 </w:t>
      </w:r>
      <w:r w:rsidRPr="00D247D2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г.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№</w:t>
      </w:r>
      <w:r w:rsidRPr="00D247D2">
        <w:rPr>
          <w:rFonts w:ascii="Times New Roman" w:hAnsi="Times New Roman"/>
          <w:b/>
          <w:color w:val="000000"/>
          <w:sz w:val="28"/>
          <w:szCs w:val="28"/>
          <w:lang w:eastAsia="ru-RU"/>
        </w:rPr>
        <w:t>696)</w:t>
      </w:r>
    </w:p>
    <w:p w:rsidR="00F85378" w:rsidRDefault="00F85378" w:rsidP="00F85378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85378" w:rsidRPr="00D247D2" w:rsidRDefault="00F85378" w:rsidP="00F85378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47D2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федеральное правило (стандарт) аудиторской деятельности, разработанное с учетом международных стандартов аудита, устанавливает единые требования для случаев, когда аудиторская организация или индивидуальный аудитор (далее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D247D2">
        <w:rPr>
          <w:rFonts w:ascii="Times New Roman" w:hAnsi="Times New Roman" w:cs="Times New Roman"/>
          <w:color w:val="000000"/>
          <w:sz w:val="28"/>
          <w:szCs w:val="28"/>
        </w:rPr>
        <w:t xml:space="preserve"> аудитор) при подготовке аудиторского заключения по финансовой (бухгалтерской) отчетности аудируемого лица использует результаты работы другого аудитора, который проверяет финансовую информацию, предоставленную одним или несколькими подразделениями и включенную в финансовую (бухгалтерскую) отчетность аудируемого лица.</w:t>
      </w:r>
    </w:p>
    <w:p w:rsidR="00F85378" w:rsidRPr="00D247D2" w:rsidRDefault="00F85378" w:rsidP="00F8537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247D2">
        <w:rPr>
          <w:color w:val="000000"/>
          <w:sz w:val="28"/>
          <w:szCs w:val="28"/>
        </w:rPr>
        <w:t xml:space="preserve">Основной текст ПСАД </w:t>
      </w:r>
      <w:r>
        <w:rPr>
          <w:color w:val="000000"/>
          <w:sz w:val="28"/>
          <w:szCs w:val="28"/>
        </w:rPr>
        <w:t>№</w:t>
      </w:r>
      <w:r w:rsidRPr="00D247D2">
        <w:rPr>
          <w:color w:val="000000"/>
          <w:sz w:val="28"/>
          <w:szCs w:val="28"/>
        </w:rPr>
        <w:t>28 посвящен различным аспектам взаимодействия между основным и другими аудиторами: согласно п.</w:t>
      </w:r>
      <w:r>
        <w:rPr>
          <w:color w:val="000000"/>
          <w:sz w:val="28"/>
          <w:szCs w:val="28"/>
        </w:rPr>
        <w:t> </w:t>
      </w:r>
      <w:r w:rsidRPr="00D247D2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>,</w:t>
      </w:r>
      <w:r w:rsidRPr="00D247D2">
        <w:rPr>
          <w:color w:val="000000"/>
          <w:sz w:val="28"/>
          <w:szCs w:val="28"/>
        </w:rPr>
        <w:t xml:space="preserve"> основной аудитор информирует другого аудитора об областях, требующих особого внимания, процедурах выявления внутригрупповых операций, информацию о которых необходимо раскрыть; согласно п.</w:t>
      </w:r>
      <w:r>
        <w:rPr>
          <w:color w:val="000000"/>
          <w:sz w:val="28"/>
          <w:szCs w:val="28"/>
        </w:rPr>
        <w:t> </w:t>
      </w:r>
      <w:r w:rsidRPr="00D247D2">
        <w:rPr>
          <w:color w:val="000000"/>
          <w:sz w:val="28"/>
          <w:szCs w:val="28"/>
        </w:rPr>
        <w:t>16 основной аудитор выражает мнение с оговоркой или отказывается от выражения мнения, если он не может использовать работу другого аудитора и др.</w:t>
      </w:r>
    </w:p>
    <w:p w:rsidR="00F85378" w:rsidRDefault="00F85378" w:rsidP="00F8537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247D2">
        <w:rPr>
          <w:color w:val="000000"/>
          <w:sz w:val="28"/>
          <w:szCs w:val="28"/>
        </w:rPr>
        <w:t>Взаимодействие основного аудитора с</w:t>
      </w:r>
      <w:r>
        <w:rPr>
          <w:color w:val="000000"/>
          <w:sz w:val="28"/>
          <w:szCs w:val="28"/>
        </w:rPr>
        <w:t xml:space="preserve"> </w:t>
      </w:r>
      <w:r w:rsidRPr="00D247D2">
        <w:rPr>
          <w:color w:val="000000"/>
          <w:sz w:val="28"/>
          <w:szCs w:val="28"/>
        </w:rPr>
        <w:t xml:space="preserve">другим, в какой-то степени напоминает его взаимодействие с привлеченным экспертом. И в одном, и в другом случае основной аудитор решает узловые вопросы проверки, направляет деятельность своего помощника, выполняет всю основную работу и в полной мере несет за нее ответственность. Такая аналогия неудивительна: и привлечение эксперта, и использование результатов работы другого аудитора </w:t>
      </w:r>
      <w:r>
        <w:rPr>
          <w:color w:val="000000"/>
          <w:sz w:val="28"/>
          <w:szCs w:val="28"/>
        </w:rPr>
        <w:t>–</w:t>
      </w:r>
      <w:r w:rsidRPr="00D247D2">
        <w:rPr>
          <w:color w:val="000000"/>
          <w:sz w:val="28"/>
          <w:szCs w:val="28"/>
        </w:rPr>
        <w:t xml:space="preserve"> это два частных случая использования аудитором работы третьих лиц.</w:t>
      </w:r>
    </w:p>
    <w:p w:rsidR="007556EB" w:rsidRDefault="007556EB" w:rsidP="007556EB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7556EB">
        <w:rPr>
          <w:color w:val="000000"/>
          <w:sz w:val="28"/>
          <w:szCs w:val="28"/>
          <w:shd w:val="clear" w:color="auto" w:fill="FFFFFF"/>
        </w:rPr>
        <w:t xml:space="preserve">Ситуации, когда при подготовке аудиторского заключения используются результаты работы другого аудитора регулируются </w:t>
      </w:r>
      <w:r w:rsidRPr="007556EB">
        <w:rPr>
          <w:color w:val="000000"/>
          <w:sz w:val="28"/>
          <w:szCs w:val="28"/>
          <w:shd w:val="clear" w:color="auto" w:fill="FFFFFF"/>
        </w:rPr>
        <w:lastRenderedPageBreak/>
        <w:t>Международным стандартом аудита № 600 «Использование результатов работы другого аудитора».</w:t>
      </w:r>
      <w:r w:rsidRPr="007556EB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7556EB" w:rsidRPr="007556EB" w:rsidRDefault="007556EB" w:rsidP="007556EB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556EB">
        <w:rPr>
          <w:color w:val="000000"/>
          <w:sz w:val="28"/>
          <w:szCs w:val="28"/>
          <w:shd w:val="clear" w:color="auto" w:fill="FFFFFF"/>
        </w:rPr>
        <w:t>Во введении МСА 600 изложен порядок его применения и даны основные понятия, используемые в стандарте.</w:t>
      </w:r>
      <w:r w:rsidRPr="007556EB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F85378" w:rsidRDefault="007556EB" w:rsidP="00F85378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7556EB">
        <w:rPr>
          <w:color w:val="000000"/>
          <w:sz w:val="28"/>
          <w:szCs w:val="28"/>
          <w:shd w:val="clear" w:color="auto" w:fill="FFFFFF"/>
        </w:rPr>
        <w:t>Главный аудитор – аудитор, отвечающий за подготовку заключения по финансовой отчетности субъекта в случае, когда такая финансовая отчетность включает финансовую информацию по одному или нескольким компонентам, проверяемым другим аудитором.</w:t>
      </w:r>
      <w:r w:rsidRPr="007556EB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7556EB" w:rsidRDefault="007556EB" w:rsidP="00F8537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556EB">
        <w:rPr>
          <w:color w:val="000000"/>
          <w:sz w:val="28"/>
          <w:szCs w:val="28"/>
          <w:shd w:val="clear" w:color="auto" w:fill="FFFFFF"/>
        </w:rPr>
        <w:t>Другой аудитор – аудитор, не являющийся главным и несущий ответственность за подготовку заключения по финансовой информации компонента, включенной в финансовую отчетность, проверяемую главным аудитором.</w:t>
      </w:r>
    </w:p>
    <w:p w:rsidR="007556EB" w:rsidRDefault="007556EB" w:rsidP="00F8537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556EB">
        <w:rPr>
          <w:color w:val="000000"/>
          <w:sz w:val="28"/>
          <w:szCs w:val="28"/>
          <w:shd w:val="clear" w:color="auto" w:fill="FFFFFF"/>
        </w:rPr>
        <w:t>К другим аудиторам могут относиться:</w:t>
      </w:r>
    </w:p>
    <w:p w:rsidR="007556EB" w:rsidRDefault="007556EB" w:rsidP="00F8537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556EB">
        <w:rPr>
          <w:color w:val="000000"/>
          <w:sz w:val="28"/>
          <w:szCs w:val="28"/>
          <w:shd w:val="clear" w:color="auto" w:fill="FFFFFF"/>
        </w:rPr>
        <w:t>• аффилированные фирмы под тем же или иным названием;</w:t>
      </w:r>
    </w:p>
    <w:p w:rsidR="007556EB" w:rsidRPr="007556EB" w:rsidRDefault="007556EB" w:rsidP="00F8537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556EB">
        <w:rPr>
          <w:color w:val="000000"/>
          <w:sz w:val="28"/>
          <w:szCs w:val="28"/>
          <w:shd w:val="clear" w:color="auto" w:fill="FFFFFF"/>
        </w:rPr>
        <w:t>• фирмы корреспонденты;</w:t>
      </w:r>
    </w:p>
    <w:p w:rsidR="00F85378" w:rsidRPr="007556EB" w:rsidRDefault="007556EB" w:rsidP="00F8537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556EB">
        <w:rPr>
          <w:color w:val="000000"/>
          <w:sz w:val="28"/>
          <w:szCs w:val="28"/>
          <w:shd w:val="clear" w:color="auto" w:fill="FFFFFF"/>
        </w:rPr>
        <w:t>• аудиторы, не связанные с данным субъектом.</w:t>
      </w:r>
    </w:p>
    <w:p w:rsidR="00F85378" w:rsidRDefault="007556EB" w:rsidP="00F85378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7556EB">
        <w:rPr>
          <w:color w:val="000000"/>
          <w:sz w:val="28"/>
          <w:szCs w:val="28"/>
          <w:shd w:val="clear" w:color="auto" w:fill="FFFFFF"/>
        </w:rPr>
        <w:t>В МСА 600 не рассматриваются случаи, когда два аудитора или более назначаются в качестве совместных аудиторов.</w:t>
      </w:r>
      <w:r w:rsidRPr="007556EB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7556EB" w:rsidRPr="007556EB" w:rsidRDefault="007556EB" w:rsidP="00F85378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7556EB">
        <w:rPr>
          <w:color w:val="000000"/>
          <w:sz w:val="28"/>
          <w:szCs w:val="28"/>
          <w:shd w:val="clear" w:color="auto" w:fill="FFFFFF"/>
        </w:rPr>
        <w:t>Аудитор должен определить, является ли его собственное участие в аудите достаточным, чтобы действовать в качестве главного аудитора. В связи с этим он рассматривает:</w:t>
      </w:r>
      <w:r w:rsidRPr="007556EB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7556EB" w:rsidRPr="0014530B" w:rsidRDefault="007556EB" w:rsidP="00F85378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14530B">
        <w:rPr>
          <w:color w:val="000000"/>
          <w:sz w:val="28"/>
          <w:szCs w:val="28"/>
          <w:shd w:val="clear" w:color="auto" w:fill="FFFFFF"/>
        </w:rPr>
        <w:t>• важность части финансовой отчетности, проверенной главным аудитором,</w:t>
      </w:r>
      <w:r w:rsidRPr="0014530B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7556EB" w:rsidRPr="0014530B" w:rsidRDefault="0014530B" w:rsidP="00F85378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14530B">
        <w:rPr>
          <w:color w:val="000000"/>
          <w:sz w:val="28"/>
          <w:szCs w:val="28"/>
          <w:shd w:val="clear" w:color="auto" w:fill="FFFFFF"/>
        </w:rPr>
        <w:t>• знания главным аудитором деятельности дочерних предприятий, подразделений, филиалов, прочих компонентов экономического субъекта,</w:t>
      </w:r>
      <w:r w:rsidRPr="0014530B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14530B" w:rsidRPr="0014530B" w:rsidRDefault="0014530B" w:rsidP="00F85378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14530B">
        <w:rPr>
          <w:color w:val="000000"/>
          <w:sz w:val="28"/>
          <w:szCs w:val="28"/>
          <w:shd w:val="clear" w:color="auto" w:fill="FFFFFF"/>
        </w:rPr>
        <w:t>• риск существенных искажений в финансовой отчетности подразделений, филиалов и дочерних предприятий, проверенных другим аудитором,</w:t>
      </w:r>
      <w:r w:rsidRPr="0014530B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14530B" w:rsidRPr="0014530B" w:rsidRDefault="0014530B" w:rsidP="00F8537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4530B">
        <w:rPr>
          <w:color w:val="000000"/>
          <w:sz w:val="28"/>
          <w:szCs w:val="28"/>
          <w:shd w:val="clear" w:color="auto" w:fill="FFFFFF"/>
        </w:rPr>
        <w:t xml:space="preserve">• состав и объем дополнительных процедур, которые предписаны МСА 600 в отношении компонентов, аудируемых другим аудитором, и результатом </w:t>
      </w:r>
      <w:r w:rsidRPr="0014530B">
        <w:rPr>
          <w:color w:val="000000"/>
          <w:sz w:val="28"/>
          <w:szCs w:val="28"/>
          <w:shd w:val="clear" w:color="auto" w:fill="FFFFFF"/>
        </w:rPr>
        <w:lastRenderedPageBreak/>
        <w:t>которых является значительное участие главного аудитора в проверке компонентов.</w:t>
      </w:r>
    </w:p>
    <w:p w:rsidR="0014530B" w:rsidRPr="0014530B" w:rsidRDefault="0014530B" w:rsidP="00F85378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14530B">
        <w:rPr>
          <w:color w:val="000000"/>
          <w:sz w:val="28"/>
          <w:szCs w:val="28"/>
          <w:shd w:val="clear" w:color="auto" w:fill="FFFFFF"/>
        </w:rPr>
        <w:t>Планируя использование работы другого аудитора, главный аудитор должен проанализировать профессиональную компетентность другого аудитора в контексте конкретного задания.</w:t>
      </w:r>
      <w:r w:rsidRPr="0014530B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14530B" w:rsidRPr="0014530B" w:rsidRDefault="0014530B" w:rsidP="00F8537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4530B">
        <w:rPr>
          <w:color w:val="000000"/>
          <w:sz w:val="28"/>
          <w:szCs w:val="28"/>
          <w:shd w:val="clear" w:color="auto" w:fill="FFFFFF"/>
        </w:rPr>
        <w:t>Стандартом предусмотрено право главного аудитора обходиться без дополнительных процедур контроля рабочей документации другого аудитора, если главный аудитор получил достаточные и уместные аудиторские доказательства того, что другой аудитор в своей работе придерживается приемлемой политики и процедур контроля качества работы.</w:t>
      </w:r>
      <w:r w:rsidRPr="0014530B">
        <w:rPr>
          <w:color w:val="000000"/>
          <w:sz w:val="28"/>
          <w:szCs w:val="28"/>
          <w:shd w:val="clear" w:color="auto" w:fill="FFFFFF"/>
        </w:rPr>
        <w:t xml:space="preserve"> </w:t>
      </w:r>
      <w:r w:rsidRPr="0014530B">
        <w:rPr>
          <w:color w:val="000000"/>
          <w:sz w:val="28"/>
          <w:szCs w:val="28"/>
          <w:shd w:val="clear" w:color="auto" w:fill="FFFFFF"/>
        </w:rPr>
        <w:t>От главного аудитора требуется, чтобы он принимал во внимание значимые результаты, полученные другим аудитором.</w:t>
      </w:r>
      <w:r w:rsidRPr="0014530B">
        <w:rPr>
          <w:color w:val="000000"/>
          <w:sz w:val="28"/>
          <w:szCs w:val="28"/>
          <w:shd w:val="clear" w:color="auto" w:fill="FFFFFF"/>
        </w:rPr>
        <w:t xml:space="preserve"> </w:t>
      </w:r>
      <w:r w:rsidRPr="0014530B">
        <w:rPr>
          <w:color w:val="000000"/>
          <w:sz w:val="28"/>
          <w:szCs w:val="28"/>
          <w:shd w:val="clear" w:color="auto" w:fill="FFFFFF"/>
        </w:rPr>
        <w:t>Главный аудитор может также принять решение о необходимости дополнительной проверки учетных документов или финансовой информации компонента.</w:t>
      </w:r>
      <w:r w:rsidRPr="0014530B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14530B">
        <w:rPr>
          <w:color w:val="000000"/>
          <w:sz w:val="28"/>
          <w:szCs w:val="28"/>
          <w:shd w:val="clear" w:color="auto" w:fill="FFFFFF"/>
        </w:rPr>
        <w:t>Подобную проверку может выполнять главный или другой аудитор в зависимости от обстоятельств.</w:t>
      </w:r>
    </w:p>
    <w:p w:rsidR="0014530B" w:rsidRPr="0014530B" w:rsidRDefault="0014530B" w:rsidP="00F8537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4530B">
        <w:rPr>
          <w:color w:val="000000"/>
          <w:sz w:val="28"/>
          <w:szCs w:val="28"/>
          <w:shd w:val="clear" w:color="auto" w:fill="FFFFFF"/>
        </w:rPr>
        <w:t>В обязанности главного аудитора также входит оформление выполненных процедур и полученных выводов (например, ему следует указать проверенные им рабочие документы другого аудитора и результаты проведенных с другим аудитором обсуждений).</w:t>
      </w:r>
    </w:p>
    <w:p w:rsidR="0014530B" w:rsidRPr="0014530B" w:rsidRDefault="0014530B" w:rsidP="00F85378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14530B">
        <w:rPr>
          <w:color w:val="000000"/>
          <w:sz w:val="28"/>
          <w:szCs w:val="28"/>
          <w:shd w:val="clear" w:color="auto" w:fill="FFFFFF"/>
        </w:rPr>
        <w:t>Главный аудитор должен принимать во внимание значимые факты</w:t>
      </w:r>
      <w:r w:rsidRPr="0014530B">
        <w:rPr>
          <w:color w:val="000000"/>
          <w:sz w:val="28"/>
          <w:szCs w:val="28"/>
          <w:shd w:val="clear" w:color="auto" w:fill="FFFFFF"/>
        </w:rPr>
        <w:t>,</w:t>
      </w:r>
      <w:r w:rsidRPr="0014530B">
        <w:rPr>
          <w:color w:val="000000"/>
          <w:sz w:val="28"/>
          <w:szCs w:val="28"/>
          <w:shd w:val="clear" w:color="auto" w:fill="FFFFFF"/>
        </w:rPr>
        <w:t xml:space="preserve"> отмеченные другим аудитором.</w:t>
      </w:r>
      <w:r w:rsidRPr="0014530B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14530B" w:rsidRPr="0014530B" w:rsidRDefault="0014530B" w:rsidP="00F8537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4530B">
        <w:rPr>
          <w:color w:val="000000"/>
          <w:sz w:val="28"/>
          <w:szCs w:val="28"/>
          <w:shd w:val="clear" w:color="auto" w:fill="FFFFFF"/>
        </w:rPr>
        <w:t>Сотрудничество между главным и другим аудитором заключается в том что:</w:t>
      </w:r>
    </w:p>
    <w:p w:rsidR="0014530B" w:rsidRPr="0014530B" w:rsidRDefault="0014530B" w:rsidP="00F85378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14530B">
        <w:rPr>
          <w:color w:val="000000"/>
          <w:sz w:val="28"/>
          <w:szCs w:val="28"/>
          <w:shd w:val="clear" w:color="auto" w:fill="FFFFFF"/>
        </w:rPr>
        <w:t>• другой аудитор должен сообщать главному аудитору о любых аспектах своей деятельности, которые не могут быть выполнены в соответствии с требованиями;</w:t>
      </w:r>
      <w:r w:rsidRPr="0014530B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14530B" w:rsidRPr="0014530B" w:rsidRDefault="0014530B" w:rsidP="00F85378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14530B">
        <w:rPr>
          <w:color w:val="000000"/>
          <w:sz w:val="28"/>
          <w:szCs w:val="28"/>
          <w:shd w:val="clear" w:color="auto" w:fill="FFFFFF"/>
        </w:rPr>
        <w:t>• главный аудитор должен информировать другого аудитора о любых аспектах, о которых стало известно главному аудитору и которые могут повлиять на работу другого аудитора.</w:t>
      </w:r>
      <w:r w:rsidRPr="0014530B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14530B" w:rsidRPr="0014530B" w:rsidRDefault="0014530B" w:rsidP="00F85378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14530B">
        <w:rPr>
          <w:color w:val="000000"/>
          <w:sz w:val="28"/>
          <w:szCs w:val="28"/>
          <w:shd w:val="clear" w:color="auto" w:fill="FFFFFF"/>
        </w:rPr>
        <w:lastRenderedPageBreak/>
        <w:t>Если главный аудитор приходит к выводу что работу другого аудитора нельзя использовать, а сам главный аудитор не может выполнить достаточные дополнительные процедуры в отношении финансовой информации, проверенных другим аудитором, он должен выразить мнение с оговоркой или отказаться от выражения мнения.</w:t>
      </w:r>
      <w:r w:rsidRPr="0014530B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14530B" w:rsidRPr="0014530B" w:rsidRDefault="0014530B" w:rsidP="00F85378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14530B">
        <w:rPr>
          <w:color w:val="000000"/>
          <w:sz w:val="28"/>
          <w:szCs w:val="28"/>
          <w:shd w:val="clear" w:color="auto" w:fill="FFFFFF"/>
        </w:rPr>
        <w:t>Если другой аудитор выдает или намеревается выдать модифицированный аудиторский отчет (заключение), главный аудитор должен рассмотреть, имеет ли предмет модификации такой характер и значимость с точки зрения финансовой отчетности субъекта, по которой готовит отчет (заключение) главный аудитор, что необходимо модифицировать отчет (заключение) главного аудитора.</w:t>
      </w:r>
    </w:p>
    <w:p w:rsidR="00F85378" w:rsidRPr="0014530B" w:rsidRDefault="0014530B" w:rsidP="0014530B">
      <w:pPr>
        <w:shd w:val="clear" w:color="auto" w:fill="FFFFFF" w:themeFill="background1"/>
        <w:spacing w:before="150" w:after="150" w:line="240" w:lineRule="auto"/>
        <w:ind w:right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F85378" w:rsidRPr="0014530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p w:rsidR="00F85378" w:rsidRPr="00F85378" w:rsidRDefault="00F85378" w:rsidP="00F85378">
      <w:pPr>
        <w:shd w:val="clear" w:color="auto" w:fill="FFFFFF" w:themeFill="background1"/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37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Разграничение ответственности основного и другого аудиторов</w:t>
      </w:r>
    </w:p>
    <w:tbl>
      <w:tblPr>
        <w:tblW w:w="0" w:type="auto"/>
        <w:tblCellSpacing w:w="15" w:type="dxa"/>
        <w:tblInd w:w="1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0FFF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00"/>
        <w:gridCol w:w="6088"/>
      </w:tblGrid>
      <w:tr w:rsidR="0014530B" w:rsidRPr="00F85378" w:rsidTr="00F8537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85378" w:rsidRPr="00F85378" w:rsidRDefault="00F85378" w:rsidP="00F85378">
            <w:pPr>
              <w:shd w:val="clear" w:color="auto" w:fill="FFFFFF" w:themeFill="background1"/>
              <w:spacing w:before="150" w:after="150" w:line="240" w:lineRule="auto"/>
              <w:ind w:left="150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3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аудитора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85378" w:rsidRPr="00F85378" w:rsidRDefault="00F85378" w:rsidP="00F85378">
            <w:pPr>
              <w:shd w:val="clear" w:color="auto" w:fill="FFFFFF" w:themeFill="background1"/>
              <w:spacing w:before="150" w:after="150" w:line="240" w:lineRule="auto"/>
              <w:ind w:left="150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3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Ответственность аудитора</w:t>
            </w:r>
          </w:p>
        </w:tc>
      </w:tr>
      <w:tr w:rsidR="0014530B" w:rsidRPr="00F85378" w:rsidTr="00F8537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85378" w:rsidRPr="00F85378" w:rsidRDefault="00F85378" w:rsidP="00F85378">
            <w:pPr>
              <w:shd w:val="clear" w:color="auto" w:fill="FFFFFF" w:themeFill="background1"/>
              <w:spacing w:before="150" w:after="150" w:line="240" w:lineRule="auto"/>
              <w:ind w:left="150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3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аудитор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85378" w:rsidRPr="00F85378" w:rsidRDefault="00F85378" w:rsidP="00F85378">
            <w:pPr>
              <w:shd w:val="clear" w:color="auto" w:fill="FFFFFF" w:themeFill="background1"/>
              <w:spacing w:before="150" w:after="150" w:line="240" w:lineRule="auto"/>
              <w:ind w:left="150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3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Отвечает за подготовку аудиторского заключения по БФО аудируемого лица в том случае, если такая БФО включает финансовую информацию по одному или нескольким подразделениям, которые проверяются другим аудитором</w:t>
            </w:r>
          </w:p>
        </w:tc>
      </w:tr>
      <w:tr w:rsidR="0014530B" w:rsidRPr="00F85378" w:rsidTr="00F8537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85378" w:rsidRPr="00F85378" w:rsidRDefault="00F85378" w:rsidP="00F85378">
            <w:pPr>
              <w:shd w:val="clear" w:color="auto" w:fill="FFFFFF" w:themeFill="background1"/>
              <w:spacing w:before="150" w:after="150" w:line="240" w:lineRule="auto"/>
              <w:ind w:left="150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3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Другой аудитор: 1) связанный с основным аудитором; 2) не связанный с основным аудитором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85378" w:rsidRPr="00F85378" w:rsidRDefault="00F85378" w:rsidP="00F85378">
            <w:pPr>
              <w:shd w:val="clear" w:color="auto" w:fill="FFFFFF" w:themeFill="background1"/>
              <w:spacing w:before="150" w:after="150" w:line="240" w:lineRule="auto"/>
              <w:ind w:left="150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3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Несет ответственность за подготовку аудиторского заключения по финансовой информации подразделения, включенной в БФО, проверяемую основным аудитором. Не является основным</w:t>
            </w:r>
          </w:p>
        </w:tc>
      </w:tr>
    </w:tbl>
    <w:p w:rsidR="00F85378" w:rsidRPr="00D247D2" w:rsidRDefault="00F85378" w:rsidP="00F85378">
      <w:pPr>
        <w:pStyle w:val="a4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F85378" w:rsidRDefault="00F85378" w:rsidP="00F8537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247D2">
        <w:rPr>
          <w:color w:val="000000"/>
          <w:sz w:val="28"/>
          <w:szCs w:val="28"/>
        </w:rPr>
        <w:t xml:space="preserve">ФПСАД </w:t>
      </w:r>
      <w:r>
        <w:rPr>
          <w:color w:val="000000"/>
          <w:sz w:val="28"/>
          <w:szCs w:val="28"/>
        </w:rPr>
        <w:t>№</w:t>
      </w:r>
      <w:r w:rsidRPr="00D247D2">
        <w:rPr>
          <w:color w:val="000000"/>
          <w:sz w:val="28"/>
          <w:szCs w:val="28"/>
        </w:rPr>
        <w:t>28</w:t>
      </w:r>
      <w:r>
        <w:rPr>
          <w:color w:val="000000"/>
          <w:sz w:val="28"/>
          <w:szCs w:val="28"/>
        </w:rPr>
        <w:t xml:space="preserve"> </w:t>
      </w:r>
      <w:r w:rsidRPr="00D247D2">
        <w:rPr>
          <w:color w:val="000000"/>
          <w:sz w:val="28"/>
          <w:szCs w:val="28"/>
        </w:rPr>
        <w:t>базируется на положениях российского гражданского права, в котором содержатся образцы типичных для российской юридической практики договорных документов и пр.</w:t>
      </w:r>
    </w:p>
    <w:p w:rsidR="00F85378" w:rsidRDefault="00F85378" w:rsidP="00F8537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14530B" w:rsidRDefault="0014530B" w:rsidP="0014530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5378" w:rsidRPr="00D247D2" w:rsidRDefault="000A23D5" w:rsidP="0014530B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</w:t>
      </w:r>
      <w:r w:rsidR="001453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F85378" w:rsidRPr="00D247D2">
        <w:rPr>
          <w:rFonts w:ascii="Times New Roman" w:hAnsi="Times New Roman"/>
          <w:b/>
          <w:color w:val="000000"/>
          <w:sz w:val="28"/>
          <w:szCs w:val="28"/>
          <w:lang w:eastAsia="ru-RU"/>
        </w:rPr>
        <w:t>Сравнение требований российского стандарта и аналогичного стандарта, применяемого в международной практике (Международные стандарты аудита МСА)</w:t>
      </w:r>
    </w:p>
    <w:p w:rsidR="00F85378" w:rsidRDefault="00F85378" w:rsidP="00F85378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85378" w:rsidRPr="00D247D2" w:rsidRDefault="00F85378" w:rsidP="00F85378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47D2">
        <w:rPr>
          <w:rFonts w:ascii="Times New Roman" w:hAnsi="Times New Roman"/>
          <w:color w:val="000000"/>
          <w:sz w:val="28"/>
          <w:szCs w:val="28"/>
        </w:rPr>
        <w:t>Рекомендации для случаев, когда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247D2">
        <w:rPr>
          <w:rFonts w:ascii="Times New Roman" w:hAnsi="Times New Roman"/>
          <w:color w:val="000000"/>
          <w:sz w:val="28"/>
          <w:szCs w:val="28"/>
        </w:rPr>
        <w:t>аудитор при подготовке заключения по финансовой отчетности субъекта использует результаты работы другого аудитора, который проверяет финансовую информацию, представленную одним или несколькими компонентами и включенную в финансовую отчетность субъекта, предусмотрены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247D2">
        <w:rPr>
          <w:rFonts w:ascii="Times New Roman" w:hAnsi="Times New Roman"/>
          <w:color w:val="000000"/>
          <w:sz w:val="28"/>
          <w:szCs w:val="28"/>
        </w:rPr>
        <w:t xml:space="preserve">МСА 600 «Использование работы другого аудитора». В этом стандарте указывается, что при планировании использования работы другого аудитора главный аудитор должен проанализировать профессиональную компетентность другого аудитора в </w:t>
      </w:r>
      <w:r w:rsidR="007556EB">
        <w:rPr>
          <w:rFonts w:ascii="Times New Roman" w:hAnsi="Times New Roman"/>
          <w:color w:val="000000"/>
          <w:sz w:val="28"/>
          <w:szCs w:val="28"/>
        </w:rPr>
        <w:t>контексте конкретного задания. Д</w:t>
      </w:r>
      <w:r w:rsidRPr="00D247D2">
        <w:rPr>
          <w:rFonts w:ascii="Times New Roman" w:hAnsi="Times New Roman"/>
          <w:color w:val="000000"/>
          <w:sz w:val="28"/>
          <w:szCs w:val="28"/>
        </w:rPr>
        <w:t>ля получения соответствующей информации можно использовать совместное членство или вхождение в другую фирму; обращение к профессиональной организации, к которой принадлежит другой аудитор. При необходимости можно сделать опрос других аудиторов, банкиров и иных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247D2">
        <w:rPr>
          <w:rFonts w:ascii="Times New Roman" w:hAnsi="Times New Roman"/>
          <w:color w:val="000000"/>
          <w:sz w:val="28"/>
          <w:szCs w:val="28"/>
        </w:rPr>
        <w:t>лиц или лично встретиться с другим аудитором.</w:t>
      </w:r>
    </w:p>
    <w:p w:rsidR="00F85378" w:rsidRPr="00D247D2" w:rsidRDefault="00F85378" w:rsidP="00F85378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47D2">
        <w:rPr>
          <w:rFonts w:ascii="Times New Roman" w:hAnsi="Times New Roman"/>
          <w:color w:val="000000"/>
          <w:sz w:val="28"/>
          <w:szCs w:val="28"/>
        </w:rPr>
        <w:t xml:space="preserve">На основе МСА 600 разработано ФПСАД </w:t>
      </w:r>
      <w:r>
        <w:rPr>
          <w:rFonts w:ascii="Times New Roman" w:hAnsi="Times New Roman"/>
          <w:color w:val="000000"/>
          <w:sz w:val="28"/>
          <w:szCs w:val="28"/>
        </w:rPr>
        <w:t>№</w:t>
      </w:r>
      <w:r w:rsidRPr="00D247D2">
        <w:rPr>
          <w:rFonts w:ascii="Times New Roman" w:hAnsi="Times New Roman"/>
          <w:color w:val="000000"/>
          <w:sz w:val="28"/>
          <w:szCs w:val="28"/>
        </w:rPr>
        <w:t>28 «Использование работы другого аудитора», которым установлены требования к действиям аудиторской организации или аудитора, работающего самостоятельно в качестве индивидуального предпринимателя, 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247D2">
        <w:rPr>
          <w:rFonts w:ascii="Times New Roman" w:hAnsi="Times New Roman"/>
          <w:color w:val="000000"/>
          <w:sz w:val="28"/>
          <w:szCs w:val="28"/>
        </w:rPr>
        <w:t>случаях, когда аудиторская организация проводит аудит бухгалтерской отчетности, включающей в себя показатели одного или нескольких подразделений, аудируемых другой</w:t>
      </w:r>
      <w:r w:rsidR="007556E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247D2">
        <w:rPr>
          <w:rFonts w:ascii="Times New Roman" w:hAnsi="Times New Roman"/>
          <w:color w:val="000000"/>
          <w:sz w:val="28"/>
          <w:szCs w:val="28"/>
        </w:rPr>
        <w:t>аудиторской организацией. В этом стандарте определены правила взаимодействия основной и другой аудиторских организаций при проведении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247D2">
        <w:rPr>
          <w:rFonts w:ascii="Times New Roman" w:hAnsi="Times New Roman"/>
          <w:color w:val="000000"/>
          <w:sz w:val="28"/>
          <w:szCs w:val="28"/>
        </w:rPr>
        <w:t>соответствующего аудита.</w:t>
      </w:r>
    </w:p>
    <w:p w:rsidR="00F85378" w:rsidRPr="00D247D2" w:rsidRDefault="00F85378" w:rsidP="00F8537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247D2">
        <w:rPr>
          <w:rFonts w:ascii="Times New Roman" w:hAnsi="Times New Roman"/>
          <w:color w:val="000000"/>
          <w:sz w:val="28"/>
          <w:szCs w:val="28"/>
          <w:lang w:eastAsia="ru-RU"/>
        </w:rPr>
        <w:t>Я считаю, что они весьма близки по сути, а имеющиеся расхождения связаны в первую очередь со спецификой российской правовой практики.</w:t>
      </w:r>
    </w:p>
    <w:p w:rsidR="00F85378" w:rsidRDefault="00F85378" w:rsidP="00F8537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247D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Разработчики российских Правил (стандартов) не ставили своей целью подготовить документы, близкие к дословному переводу международных </w:t>
      </w:r>
      <w:r w:rsidRPr="00D247D2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прототипов. В первую очередь был изменен стиль – от повествовательной формы изложения, принятой для МСА, составители отечественных стандартов перешли к директивному языку, более характерному для российских регламентирующих документов. Так же претерпела изменение структура исходного документа: в российском варианте избрали порядок изложения, более удобный для нашего читателя. Описание каких-то моментов, рассчитанное на западного читателя, было опущено, а какие-то вопросы, лишь упомянутые в МСА как очевидные и понятные, в российском документе рассмотрены более подробно.</w:t>
      </w:r>
    </w:p>
    <w:p w:rsidR="00F85378" w:rsidRDefault="00F85378" w:rsidP="00F8537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85378" w:rsidRDefault="00F85378" w:rsidP="00F8537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85378" w:rsidRDefault="00F85378" w:rsidP="00F8537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85378" w:rsidRDefault="00F85378" w:rsidP="00F8537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85378" w:rsidRDefault="00F85378" w:rsidP="00F8537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85378" w:rsidRDefault="00F85378" w:rsidP="00F8537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85378" w:rsidRDefault="00F85378" w:rsidP="00F8537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85378" w:rsidRDefault="00F85378" w:rsidP="00F8537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85378" w:rsidRDefault="00F85378" w:rsidP="00F8537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85378" w:rsidRDefault="00F85378" w:rsidP="00F8537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85378" w:rsidRDefault="00F85378" w:rsidP="00F8537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85378" w:rsidRDefault="00F85378" w:rsidP="00F8537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85378" w:rsidRDefault="00F85378" w:rsidP="00F8537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85378" w:rsidRDefault="00F85378" w:rsidP="00F8537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85378" w:rsidRDefault="00F85378" w:rsidP="00F8537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85378" w:rsidRDefault="00F85378" w:rsidP="00F8537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A23D5" w:rsidRDefault="000A23D5" w:rsidP="00F8537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A23D5" w:rsidRDefault="000A23D5" w:rsidP="00F8537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A23D5" w:rsidRDefault="000A23D5" w:rsidP="00F8537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A23D5" w:rsidRDefault="000A23D5" w:rsidP="00F8537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A23D5" w:rsidRDefault="000A23D5" w:rsidP="00F8537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6" w:name="_GoBack"/>
      <w:bookmarkEnd w:id="6"/>
    </w:p>
    <w:p w:rsidR="00F85378" w:rsidRDefault="000A23D5" w:rsidP="000A23D5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       </w:t>
      </w:r>
      <w:r w:rsidR="0014530B">
        <w:rPr>
          <w:rFonts w:ascii="Times New Roman" w:hAnsi="Times New Roman"/>
          <w:b/>
          <w:color w:val="000000"/>
          <w:sz w:val="28"/>
          <w:szCs w:val="28"/>
          <w:lang w:eastAsia="ru-RU"/>
        </w:rPr>
        <w:t>Список используемой литературы</w:t>
      </w:r>
    </w:p>
    <w:p w:rsidR="008A5A82" w:rsidRDefault="008A5A82" w:rsidP="00F8537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F85378" w:rsidRPr="008A5A82" w:rsidRDefault="00B45AA9" w:rsidP="008A5A82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Информационно-правовой портал «Гарант.ру» </w:t>
      </w:r>
      <w:hyperlink r:id="rId7" w:history="1">
        <w:r w:rsidR="008A5A82" w:rsidRPr="008A5A82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eastAsia="ru-RU"/>
          </w:rPr>
          <w:t>http://www.garant.ru/</w:t>
        </w:r>
      </w:hyperlink>
    </w:p>
    <w:p w:rsidR="00B45AA9" w:rsidRDefault="00B45AA9" w:rsidP="00B45AA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70EB5">
        <w:rPr>
          <w:rFonts w:ascii="Times New Roman" w:hAnsi="Times New Roman" w:cs="Times New Roman"/>
          <w:sz w:val="28"/>
          <w:szCs w:val="28"/>
        </w:rPr>
        <w:t>Международные стандарты аудита и Кодекс этики Международной федерации бухгалтеров. - М.: МЦРСБУ, 2009.</w:t>
      </w:r>
    </w:p>
    <w:p w:rsidR="008A5A82" w:rsidRDefault="00B45AA9" w:rsidP="00B45AA9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Министерство Финансов Российской Федерации; официальный сайт </w:t>
      </w:r>
      <w:hyperlink r:id="rId8" w:history="1">
        <w:r w:rsidRPr="00B45AA9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eastAsia="ru-RU"/>
          </w:rPr>
          <w:t>http://minfin.ru/ru/</w:t>
        </w:r>
      </w:hyperlink>
    </w:p>
    <w:p w:rsidR="00B45AA9" w:rsidRPr="008A5A82" w:rsidRDefault="00B45AA9" w:rsidP="00B45AA9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Савин А.А.,Савин И.А., «Аудит» учебное пособие-М.:Курс:ИНФРА-М,2012</w:t>
      </w:r>
    </w:p>
    <w:p w:rsidR="00F85378" w:rsidRPr="00F85378" w:rsidRDefault="00F85378" w:rsidP="00F85378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635EB" w:rsidRPr="00E635EB" w:rsidRDefault="00E635EB" w:rsidP="00E635EB">
      <w:p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635EB" w:rsidRDefault="00E635EB"/>
    <w:sectPr w:rsidR="00E635EB" w:rsidSect="000A23D5">
      <w:foot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0D30" w:rsidRDefault="00A40D30" w:rsidP="000A23D5">
      <w:pPr>
        <w:spacing w:after="0" w:line="240" w:lineRule="auto"/>
      </w:pPr>
      <w:r>
        <w:separator/>
      </w:r>
    </w:p>
  </w:endnote>
  <w:endnote w:type="continuationSeparator" w:id="0">
    <w:p w:rsidR="00A40D30" w:rsidRDefault="00A40D30" w:rsidP="000A23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48023213"/>
      <w:docPartObj>
        <w:docPartGallery w:val="Page Numbers (Bottom of Page)"/>
        <w:docPartUnique/>
      </w:docPartObj>
    </w:sdtPr>
    <w:sdtContent>
      <w:p w:rsidR="000A23D5" w:rsidRDefault="000A23D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7B67">
          <w:rPr>
            <w:noProof/>
          </w:rPr>
          <w:t>12</w:t>
        </w:r>
        <w:r>
          <w:fldChar w:fldCharType="end"/>
        </w:r>
      </w:p>
    </w:sdtContent>
  </w:sdt>
  <w:p w:rsidR="000A23D5" w:rsidRDefault="000A23D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0D30" w:rsidRDefault="00A40D30" w:rsidP="000A23D5">
      <w:pPr>
        <w:spacing w:after="0" w:line="240" w:lineRule="auto"/>
      </w:pPr>
      <w:r>
        <w:separator/>
      </w:r>
    </w:p>
  </w:footnote>
  <w:footnote w:type="continuationSeparator" w:id="0">
    <w:p w:rsidR="00A40D30" w:rsidRDefault="00A40D30" w:rsidP="000A23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4B0DAB"/>
    <w:multiLevelType w:val="hybridMultilevel"/>
    <w:tmpl w:val="04DCE8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743B9B"/>
    <w:multiLevelType w:val="hybridMultilevel"/>
    <w:tmpl w:val="2932B278"/>
    <w:lvl w:ilvl="0" w:tplc="443AC75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693B4784"/>
    <w:multiLevelType w:val="hybridMultilevel"/>
    <w:tmpl w:val="F7DC7AE0"/>
    <w:lvl w:ilvl="0" w:tplc="1688E1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3C22501"/>
    <w:multiLevelType w:val="hybridMultilevel"/>
    <w:tmpl w:val="1B1C8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5EB"/>
    <w:rsid w:val="000A23D5"/>
    <w:rsid w:val="000F4BE4"/>
    <w:rsid w:val="0014530B"/>
    <w:rsid w:val="00197FF2"/>
    <w:rsid w:val="007556EB"/>
    <w:rsid w:val="007C1A14"/>
    <w:rsid w:val="008A5A82"/>
    <w:rsid w:val="00A40D30"/>
    <w:rsid w:val="00B45AA9"/>
    <w:rsid w:val="00E635EB"/>
    <w:rsid w:val="00EE7B67"/>
    <w:rsid w:val="00F8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67F92A-53B9-4213-97CC-8D507F599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635EB"/>
  </w:style>
  <w:style w:type="paragraph" w:styleId="a3">
    <w:name w:val="List Paragraph"/>
    <w:basedOn w:val="a"/>
    <w:uiPriority w:val="99"/>
    <w:qFormat/>
    <w:rsid w:val="00E635EB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uiPriority w:val="99"/>
    <w:rsid w:val="00F853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F85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8A5A82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0A23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A23D5"/>
  </w:style>
  <w:style w:type="paragraph" w:styleId="a8">
    <w:name w:val="footer"/>
    <w:basedOn w:val="a"/>
    <w:link w:val="a9"/>
    <w:uiPriority w:val="99"/>
    <w:unhideWhenUsed/>
    <w:rsid w:val="000A23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A23D5"/>
  </w:style>
  <w:style w:type="paragraph" w:styleId="aa">
    <w:name w:val="Balloon Text"/>
    <w:basedOn w:val="a"/>
    <w:link w:val="ab"/>
    <w:uiPriority w:val="99"/>
    <w:semiHidden/>
    <w:unhideWhenUsed/>
    <w:rsid w:val="000A23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A23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39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nfin.ru/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12</Pages>
  <Words>2019</Words>
  <Characters>11511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Аня</cp:lastModifiedBy>
  <cp:revision>1</cp:revision>
  <cp:lastPrinted>2014-11-29T10:26:00Z</cp:lastPrinted>
  <dcterms:created xsi:type="dcterms:W3CDTF">2014-11-29T09:01:00Z</dcterms:created>
  <dcterms:modified xsi:type="dcterms:W3CDTF">2014-11-29T10:29:00Z</dcterms:modified>
</cp:coreProperties>
</file>