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left"/>
        <w:rPr>
          <w:b/>
          <w:bCs/>
          <w:sz w:val="24"/>
          <w:szCs w:val="24"/>
        </w:rPr>
      </w:pPr>
      <w:r>
        <w:rPr>
          <w:b/>
          <w:bCs/>
          <w:sz w:val="24"/>
          <w:szCs w:val="24"/>
        </w:rPr>
        <w:t>1.Эволюция концепций маркетинга.</w:t>
      </w:r>
    </w:p>
    <w:p>
      <w:pPr>
        <w:pStyle w:val="style0"/>
        <w:widowControl w:val="false"/>
        <w:suppressAutoHyphens w:val="true"/>
        <w:ind w:hanging="0" w:left="53" w:right="0"/>
        <w:jc w:val="left"/>
        <w:rPr>
          <w:b w:val="false"/>
          <w:bCs w:val="false"/>
          <w:sz w:val="24"/>
          <w:szCs w:val="24"/>
        </w:rPr>
      </w:pPr>
      <w:r>
        <w:rPr>
          <w:b w:val="false"/>
          <w:bCs w:val="false"/>
          <w:i w:val="false"/>
          <w:iCs w:val="false"/>
          <w:sz w:val="24"/>
          <w:szCs w:val="24"/>
          <w:u w:val="single"/>
        </w:rPr>
        <w:t>Концепции маркетинга</w:t>
      </w:r>
      <w:r>
        <w:rPr>
          <w:b w:val="false"/>
          <w:bCs w:val="false"/>
          <w:sz w:val="24"/>
          <w:szCs w:val="24"/>
        </w:rPr>
        <w:t xml:space="preserve"> - это задачи, решение которых необходимо для достижения желаемых уровней сбыта на разных рынках, принципы и методы их решения.</w:t>
      </w:r>
    </w:p>
    <w:p>
      <w:pPr>
        <w:pStyle w:val="style0"/>
        <w:jc w:val="left"/>
        <w:rPr>
          <w:b w:val="false"/>
          <w:bCs w:val="false"/>
          <w:i/>
          <w:iCs/>
          <w:sz w:val="24"/>
          <w:szCs w:val="24"/>
          <w:u w:val="single"/>
        </w:rPr>
      </w:pPr>
      <w:r>
        <w:rPr>
          <w:b w:val="false"/>
          <w:bCs w:val="false"/>
          <w:i/>
          <w:iCs/>
          <w:sz w:val="24"/>
          <w:szCs w:val="24"/>
          <w:u w:val="single"/>
        </w:rPr>
        <w:t>Концепции маркетинга:</w:t>
      </w:r>
    </w:p>
    <w:p>
      <w:pPr>
        <w:pStyle w:val="style0"/>
        <w:numPr>
          <w:ilvl w:val="0"/>
          <w:numId w:val="12"/>
        </w:numPr>
        <w:jc w:val="left"/>
        <w:rPr>
          <w:b w:val="false"/>
          <w:bCs w:val="false"/>
          <w:i w:val="false"/>
          <w:iCs w:val="false"/>
          <w:sz w:val="24"/>
          <w:szCs w:val="24"/>
          <w:u w:val="single"/>
        </w:rPr>
      </w:pPr>
      <w:r>
        <w:rPr>
          <w:b w:val="false"/>
          <w:bCs w:val="false"/>
          <w:i w:val="false"/>
          <w:iCs w:val="false"/>
          <w:sz w:val="24"/>
          <w:szCs w:val="24"/>
          <w:u w:val="single"/>
        </w:rPr>
        <w:t>Производственной ориентации.</w:t>
      </w:r>
    </w:p>
    <w:p>
      <w:pPr>
        <w:pStyle w:val="style0"/>
        <w:widowControl w:val="false"/>
        <w:tabs>
          <w:tab w:leader="none" w:pos="53" w:val="left"/>
          <w:tab w:leader="none" w:pos="71" w:val="left"/>
          <w:tab w:leader="none" w:pos="335" w:val="left"/>
        </w:tabs>
        <w:suppressAutoHyphens w:val="true"/>
        <w:ind w:hanging="0" w:left="18" w:right="0"/>
        <w:jc w:val="left"/>
        <w:rPr>
          <w:b w:val="false"/>
          <w:bCs w:val="false"/>
          <w:i w:val="false"/>
          <w:iCs w:val="false"/>
          <w:sz w:val="24"/>
          <w:szCs w:val="24"/>
        </w:rPr>
      </w:pPr>
      <w:r>
        <w:rPr>
          <w:b w:val="false"/>
          <w:bCs w:val="false"/>
          <w:i w:val="false"/>
          <w:iCs w:val="false"/>
          <w:sz w:val="24"/>
          <w:szCs w:val="24"/>
        </w:rPr>
        <w:t>Успех на рынке обеспечен тому производителю, который  предложил самый дешевый товар.</w:t>
      </w:r>
    </w:p>
    <w:p>
      <w:pPr>
        <w:pStyle w:val="style0"/>
        <w:numPr>
          <w:ilvl w:val="0"/>
          <w:numId w:val="12"/>
        </w:numPr>
        <w:jc w:val="left"/>
        <w:rPr>
          <w:b w:val="false"/>
          <w:bCs w:val="false"/>
          <w:i w:val="false"/>
          <w:iCs w:val="false"/>
          <w:sz w:val="24"/>
          <w:szCs w:val="24"/>
        </w:rPr>
      </w:pPr>
      <w:r>
        <w:rPr>
          <w:b w:val="false"/>
          <w:bCs w:val="false"/>
          <w:i w:val="false"/>
          <w:iCs w:val="false"/>
          <w:sz w:val="24"/>
          <w:szCs w:val="24"/>
          <w:u w:val="single"/>
        </w:rPr>
        <w:t>Товарной ориентации.</w:t>
      </w:r>
      <w:r>
        <w:rPr>
          <w:b w:val="false"/>
          <w:bCs w:val="false"/>
          <w:i w:val="false"/>
          <w:iCs w:val="false"/>
          <w:sz w:val="24"/>
          <w:szCs w:val="24"/>
        </w:rPr>
        <w:t xml:space="preserve"> </w:t>
      </w:r>
    </w:p>
    <w:p>
      <w:pPr>
        <w:pStyle w:val="style0"/>
        <w:widowControl w:val="false"/>
        <w:suppressAutoHyphens w:val="true"/>
        <w:ind w:hanging="0" w:left="71" w:right="0"/>
        <w:jc w:val="left"/>
        <w:rPr>
          <w:b w:val="false"/>
          <w:bCs w:val="false"/>
          <w:i w:val="false"/>
          <w:iCs w:val="false"/>
          <w:sz w:val="24"/>
          <w:szCs w:val="24"/>
        </w:rPr>
      </w:pPr>
      <w:r>
        <w:rPr>
          <w:b w:val="false"/>
          <w:bCs w:val="false"/>
          <w:i w:val="false"/>
          <w:iCs w:val="false"/>
          <w:sz w:val="24"/>
          <w:szCs w:val="24"/>
        </w:rPr>
        <w:t>В период развития данной концепции возникло понятие «маркетинговая близорукость». Т.е. производитель вкладывает деньги в качество, но товар рынку не нужен.</w:t>
      </w:r>
    </w:p>
    <w:p>
      <w:pPr>
        <w:pStyle w:val="style0"/>
        <w:numPr>
          <w:ilvl w:val="0"/>
          <w:numId w:val="12"/>
        </w:numPr>
        <w:jc w:val="left"/>
        <w:rPr>
          <w:b w:val="false"/>
          <w:bCs w:val="false"/>
          <w:i w:val="false"/>
          <w:iCs w:val="false"/>
          <w:sz w:val="24"/>
          <w:szCs w:val="24"/>
          <w:u w:val="single"/>
        </w:rPr>
      </w:pPr>
      <w:r>
        <w:rPr>
          <w:b w:val="false"/>
          <w:bCs w:val="false"/>
          <w:i w:val="false"/>
          <w:iCs w:val="false"/>
          <w:sz w:val="24"/>
          <w:szCs w:val="24"/>
          <w:u w:val="single"/>
        </w:rPr>
        <w:t xml:space="preserve">Интенсификации сбытовых усилий. </w:t>
      </w:r>
    </w:p>
    <w:p>
      <w:pPr>
        <w:pStyle w:val="style0"/>
        <w:widowControl w:val="false"/>
        <w:suppressAutoHyphens w:val="true"/>
        <w:ind w:hanging="0" w:left="71" w:right="0"/>
        <w:jc w:val="left"/>
        <w:rPr>
          <w:b w:val="false"/>
          <w:bCs w:val="false"/>
          <w:i w:val="false"/>
          <w:iCs w:val="false"/>
          <w:sz w:val="24"/>
          <w:szCs w:val="24"/>
        </w:rPr>
      </w:pPr>
      <w:r>
        <w:rPr>
          <w:b w:val="false"/>
          <w:bCs w:val="false"/>
          <w:i w:val="false"/>
          <w:iCs w:val="false"/>
          <w:sz w:val="24"/>
          <w:szCs w:val="24"/>
        </w:rPr>
        <w:t>Успех обеспечен тому товару, который продается во всевозможном количестве торговых точек. «Дикий маркетинг».</w:t>
      </w:r>
    </w:p>
    <w:p>
      <w:pPr>
        <w:pStyle w:val="style0"/>
        <w:numPr>
          <w:ilvl w:val="0"/>
          <w:numId w:val="12"/>
        </w:numPr>
        <w:jc w:val="left"/>
        <w:rPr>
          <w:b w:val="false"/>
          <w:bCs w:val="false"/>
          <w:i w:val="false"/>
          <w:iCs w:val="false"/>
          <w:sz w:val="24"/>
          <w:szCs w:val="24"/>
          <w:u w:val="single"/>
        </w:rPr>
      </w:pPr>
      <w:r>
        <w:rPr>
          <w:b w:val="false"/>
          <w:bCs w:val="false"/>
          <w:i w:val="false"/>
          <w:iCs w:val="false"/>
          <w:sz w:val="24"/>
          <w:szCs w:val="24"/>
          <w:u w:val="single"/>
        </w:rPr>
        <w:t xml:space="preserve">Маркетинговая концепция. </w:t>
      </w:r>
    </w:p>
    <w:p>
      <w:pPr>
        <w:pStyle w:val="style0"/>
        <w:widowControl w:val="false"/>
        <w:suppressAutoHyphens w:val="true"/>
        <w:ind w:hanging="0" w:left="18" w:right="0"/>
        <w:jc w:val="left"/>
        <w:rPr>
          <w:b w:val="false"/>
          <w:bCs w:val="false"/>
          <w:i w:val="false"/>
          <w:iCs w:val="false"/>
          <w:sz w:val="24"/>
          <w:szCs w:val="24"/>
        </w:rPr>
      </w:pPr>
      <w:r>
        <w:rPr>
          <w:b w:val="false"/>
          <w:bCs w:val="false"/>
          <w:i w:val="false"/>
          <w:iCs w:val="false"/>
          <w:sz w:val="24"/>
          <w:szCs w:val="24"/>
        </w:rPr>
        <w:t>Успех обеспечен тому товару, который удовлетворяет нужды и потребности клиентов.</w:t>
      </w:r>
    </w:p>
    <w:p>
      <w:pPr>
        <w:pStyle w:val="style0"/>
        <w:numPr>
          <w:ilvl w:val="0"/>
          <w:numId w:val="12"/>
        </w:numPr>
        <w:jc w:val="left"/>
        <w:rPr>
          <w:b w:val="false"/>
          <w:bCs w:val="false"/>
          <w:i w:val="false"/>
          <w:iCs w:val="false"/>
          <w:sz w:val="24"/>
          <w:szCs w:val="24"/>
          <w:u w:val="single"/>
        </w:rPr>
      </w:pPr>
      <w:r>
        <w:rPr>
          <w:b w:val="false"/>
          <w:bCs w:val="false"/>
          <w:i w:val="false"/>
          <w:iCs w:val="false"/>
          <w:sz w:val="24"/>
          <w:szCs w:val="24"/>
          <w:u w:val="single"/>
        </w:rPr>
        <w:t xml:space="preserve">Концепция социально-этического маркетинга. </w:t>
      </w:r>
    </w:p>
    <w:p>
      <w:pPr>
        <w:pStyle w:val="style0"/>
        <w:widowControl w:val="false"/>
        <w:suppressAutoHyphens w:val="true"/>
        <w:ind w:hanging="0" w:left="53" w:right="0"/>
        <w:jc w:val="left"/>
        <w:rPr>
          <w:b w:val="false"/>
          <w:bCs w:val="false"/>
          <w:i w:val="false"/>
          <w:iCs w:val="false"/>
          <w:sz w:val="24"/>
          <w:szCs w:val="24"/>
        </w:rPr>
      </w:pPr>
      <w:r>
        <w:rPr>
          <w:b w:val="false"/>
          <w:bCs w:val="false"/>
          <w:i w:val="false"/>
          <w:iCs w:val="false"/>
          <w:sz w:val="24"/>
          <w:szCs w:val="24"/>
        </w:rPr>
        <w:t>Фирма должна думать не только потребителе своего товара но и о всем обществе.</w:t>
      </w:r>
    </w:p>
    <w:p>
      <w:pPr>
        <w:pStyle w:val="style0"/>
        <w:numPr>
          <w:ilvl w:val="0"/>
          <w:numId w:val="12"/>
        </w:numPr>
        <w:jc w:val="left"/>
        <w:rPr>
          <w:b w:val="false"/>
          <w:bCs w:val="false"/>
          <w:i w:val="false"/>
          <w:iCs w:val="false"/>
          <w:sz w:val="24"/>
          <w:szCs w:val="24"/>
          <w:u w:val="single"/>
        </w:rPr>
      </w:pPr>
      <w:r>
        <w:rPr>
          <w:b w:val="false"/>
          <w:bCs w:val="false"/>
          <w:i w:val="false"/>
          <w:iCs w:val="false"/>
          <w:sz w:val="24"/>
          <w:szCs w:val="24"/>
          <w:u w:val="single"/>
        </w:rPr>
        <w:t>Маркетинговых отношений.</w:t>
      </w:r>
    </w:p>
    <w:p>
      <w:pPr>
        <w:pStyle w:val="style0"/>
        <w:widowControl w:val="false"/>
        <w:suppressAutoHyphens w:val="true"/>
        <w:ind w:hanging="0" w:left="88" w:right="0"/>
        <w:jc w:val="left"/>
        <w:rPr>
          <w:b w:val="false"/>
          <w:bCs w:val="false"/>
          <w:i w:val="false"/>
          <w:iCs w:val="false"/>
          <w:sz w:val="24"/>
          <w:szCs w:val="24"/>
        </w:rPr>
      </w:pPr>
      <w:r>
        <w:rPr>
          <w:b w:val="false"/>
          <w:bCs w:val="false"/>
          <w:i w:val="false"/>
          <w:iCs w:val="false"/>
          <w:sz w:val="24"/>
          <w:szCs w:val="24"/>
          <w:u w:val="none"/>
        </w:rPr>
        <w:t>Консьюмеризм</w:t>
      </w:r>
      <w:r>
        <w:rPr>
          <w:b w:val="false"/>
          <w:bCs w:val="false"/>
          <w:i w:val="false"/>
          <w:iCs w:val="false"/>
          <w:sz w:val="24"/>
          <w:szCs w:val="24"/>
        </w:rPr>
        <w:t>- движение за права потребителей.</w:t>
      </w:r>
    </w:p>
    <w:p>
      <w:pPr>
        <w:pStyle w:val="style0"/>
        <w:jc w:val="left"/>
        <w:rPr>
          <w:b w:val="false"/>
          <w:bCs w:val="false"/>
          <w:i w:val="false"/>
          <w:iCs w:val="false"/>
          <w:sz w:val="24"/>
          <w:szCs w:val="24"/>
        </w:rPr>
      </w:pPr>
      <w:r>
        <w:rPr>
          <w:b w:val="false"/>
          <w:bCs w:val="false"/>
          <w:i w:val="false"/>
          <w:iCs w:val="false"/>
          <w:sz w:val="24"/>
          <w:szCs w:val="24"/>
        </w:rPr>
        <w:t>Эндероментализм- движение за защиту окружающей среды.</w:t>
      </w:r>
    </w:p>
    <w:p>
      <w:pPr>
        <w:pStyle w:val="style0"/>
        <w:jc w:val="left"/>
        <w:rPr>
          <w:b/>
          <w:bCs/>
          <w:sz w:val="24"/>
          <w:szCs w:val="24"/>
        </w:rPr>
      </w:pPr>
      <w:r>
        <w:rPr>
          <w:b/>
          <w:bCs/>
          <w:sz w:val="24"/>
          <w:szCs w:val="24"/>
        </w:rPr>
        <w:t>2. Основные понятия маркетинга.</w:t>
      </w:r>
    </w:p>
    <w:p>
      <w:pPr>
        <w:pStyle w:val="style0"/>
        <w:jc w:val="left"/>
        <w:rPr>
          <w:b w:val="false"/>
          <w:bCs w:val="false"/>
          <w:sz w:val="24"/>
          <w:szCs w:val="24"/>
          <w:u w:val="none"/>
        </w:rPr>
      </w:pPr>
      <w:r>
        <w:rPr>
          <w:b w:val="false"/>
          <w:bCs w:val="false"/>
          <w:sz w:val="24"/>
          <w:szCs w:val="24"/>
          <w:u w:val="single"/>
        </w:rPr>
        <w:t>Маркетинг</w:t>
      </w:r>
      <w:r>
        <w:rPr>
          <w:b w:val="false"/>
          <w:bCs w:val="false"/>
          <w:sz w:val="24"/>
          <w:szCs w:val="24"/>
          <w:u w:val="none"/>
        </w:rPr>
        <w:t xml:space="preserve"> — вид человеческой деятельности, направленный на удовлетворение нужд и потребностей посредством обмена.</w:t>
      </w:r>
    </w:p>
    <w:p>
      <w:pPr>
        <w:pStyle w:val="style0"/>
        <w:jc w:val="left"/>
        <w:rPr>
          <w:b w:val="false"/>
          <w:bCs w:val="false"/>
          <w:sz w:val="24"/>
          <w:szCs w:val="24"/>
        </w:rPr>
      </w:pPr>
      <w:r>
        <w:rPr>
          <w:b w:val="false"/>
          <w:bCs w:val="false"/>
          <w:sz w:val="24"/>
          <w:szCs w:val="24"/>
          <w:u w:val="single"/>
        </w:rPr>
        <w:t>Нужда</w:t>
      </w:r>
      <w:r>
        <w:rPr>
          <w:b w:val="false"/>
          <w:bCs w:val="false"/>
          <w:sz w:val="24"/>
          <w:szCs w:val="24"/>
        </w:rPr>
        <w:t>-ощущение человеком нехватки чего-либо.</w:t>
      </w:r>
    </w:p>
    <w:p>
      <w:pPr>
        <w:pStyle w:val="style0"/>
        <w:jc w:val="left"/>
        <w:rPr>
          <w:b w:val="false"/>
          <w:bCs w:val="false"/>
          <w:sz w:val="24"/>
          <w:szCs w:val="24"/>
        </w:rPr>
      </w:pPr>
      <w:r>
        <w:rPr>
          <w:b w:val="false"/>
          <w:bCs w:val="false"/>
          <w:sz w:val="24"/>
          <w:szCs w:val="24"/>
          <w:u w:val="single"/>
        </w:rPr>
        <w:t>Потребность</w:t>
      </w:r>
      <w:r>
        <w:rPr>
          <w:b w:val="false"/>
          <w:bCs w:val="false"/>
          <w:sz w:val="24"/>
          <w:szCs w:val="24"/>
        </w:rPr>
        <w:t>-нужда, которая приняла специфическую форму в соответствии с культурным уровнем и развитием индивида.</w:t>
      </w:r>
    </w:p>
    <w:p>
      <w:pPr>
        <w:pStyle w:val="style0"/>
        <w:jc w:val="left"/>
        <w:rPr>
          <w:b w:val="false"/>
          <w:bCs w:val="false"/>
          <w:sz w:val="24"/>
          <w:szCs w:val="24"/>
        </w:rPr>
      </w:pPr>
      <w:r>
        <w:rPr>
          <w:b w:val="false"/>
          <w:bCs w:val="false"/>
          <w:sz w:val="24"/>
          <w:szCs w:val="24"/>
        </w:rPr>
        <w:t>(Нужда-поесть, потребность-пицца)</w:t>
      </w:r>
    </w:p>
    <w:p>
      <w:pPr>
        <w:pStyle w:val="style0"/>
        <w:jc w:val="left"/>
        <w:rPr>
          <w:b w:val="false"/>
          <w:bCs w:val="false"/>
          <w:sz w:val="24"/>
          <w:szCs w:val="24"/>
        </w:rPr>
      </w:pPr>
      <w:r>
        <w:rPr>
          <w:b w:val="false"/>
          <w:bCs w:val="false"/>
          <w:sz w:val="24"/>
          <w:szCs w:val="24"/>
          <w:u w:val="single"/>
        </w:rPr>
        <w:t>Запрос</w:t>
      </w:r>
      <w:r>
        <w:rPr>
          <w:b w:val="false"/>
          <w:bCs w:val="false"/>
          <w:sz w:val="24"/>
          <w:szCs w:val="24"/>
        </w:rPr>
        <w:t>-потребность, подкрепленная покупательской способностью потребителя.</w:t>
      </w:r>
    </w:p>
    <w:p>
      <w:pPr>
        <w:pStyle w:val="style0"/>
        <w:jc w:val="left"/>
        <w:rPr>
          <w:b w:val="false"/>
          <w:bCs w:val="false"/>
          <w:sz w:val="24"/>
          <w:szCs w:val="24"/>
        </w:rPr>
      </w:pPr>
      <w:r>
        <w:rPr>
          <w:b w:val="false"/>
          <w:bCs w:val="false"/>
          <w:sz w:val="24"/>
          <w:szCs w:val="24"/>
          <w:u w:val="single"/>
        </w:rPr>
        <w:t>Товар-</w:t>
      </w:r>
      <w:r>
        <w:rPr>
          <w:b w:val="false"/>
          <w:bCs w:val="false"/>
          <w:sz w:val="24"/>
          <w:szCs w:val="24"/>
        </w:rPr>
        <w:t>всё, что может быть предложено рынком с целью привлечения внимания или приобретения.</w:t>
      </w:r>
    </w:p>
    <w:p>
      <w:pPr>
        <w:pStyle w:val="style0"/>
        <w:jc w:val="left"/>
        <w:rPr>
          <w:b w:val="false"/>
          <w:bCs w:val="false"/>
          <w:sz w:val="24"/>
          <w:szCs w:val="24"/>
        </w:rPr>
      </w:pPr>
      <w:r>
        <w:rPr>
          <w:b w:val="false"/>
          <w:bCs w:val="false"/>
          <w:sz w:val="24"/>
          <w:szCs w:val="24"/>
          <w:u w:val="single"/>
        </w:rPr>
        <w:t>Обретение</w:t>
      </w:r>
      <w:r>
        <w:rPr>
          <w:b w:val="false"/>
          <w:bCs w:val="false"/>
          <w:sz w:val="24"/>
          <w:szCs w:val="24"/>
        </w:rPr>
        <w:t>-получение чего-либо желаемого взамен чего-либо.</w:t>
      </w:r>
    </w:p>
    <w:p>
      <w:pPr>
        <w:pStyle w:val="style0"/>
        <w:jc w:val="left"/>
        <w:rPr>
          <w:b w:val="false"/>
          <w:bCs w:val="false"/>
          <w:sz w:val="24"/>
          <w:szCs w:val="24"/>
        </w:rPr>
      </w:pPr>
      <w:r>
        <w:rPr>
          <w:b w:val="false"/>
          <w:bCs w:val="false"/>
          <w:sz w:val="24"/>
          <w:szCs w:val="24"/>
          <w:u w:val="single"/>
        </w:rPr>
        <w:t>Сделка</w:t>
      </w:r>
      <w:r>
        <w:rPr>
          <w:b w:val="false"/>
          <w:bCs w:val="false"/>
          <w:sz w:val="24"/>
          <w:szCs w:val="24"/>
        </w:rPr>
        <w:t>- коммерческий обмен ценностями между сторонами.</w:t>
      </w:r>
    </w:p>
    <w:p>
      <w:pPr>
        <w:pStyle w:val="style0"/>
        <w:widowControl w:val="false"/>
        <w:suppressAutoHyphens w:val="true"/>
        <w:ind w:hanging="0" w:left="71" w:right="0"/>
        <w:rPr>
          <w:sz w:val="24"/>
          <w:szCs w:val="24"/>
        </w:rPr>
      </w:pPr>
      <w:r>
        <w:rPr>
          <w:sz w:val="24"/>
          <w:szCs w:val="24"/>
        </w:rPr>
        <w:t>Условия сделки:</w:t>
      </w:r>
    </w:p>
    <w:p>
      <w:pPr>
        <w:pStyle w:val="style0"/>
        <w:widowControl w:val="false"/>
        <w:suppressAutoHyphens w:val="true"/>
        <w:ind w:hanging="0" w:left="71" w:right="0"/>
        <w:rPr>
          <w:sz w:val="24"/>
          <w:szCs w:val="24"/>
        </w:rPr>
      </w:pPr>
      <w:r>
        <w:rPr>
          <w:sz w:val="24"/>
          <w:szCs w:val="24"/>
        </w:rPr>
        <w:t>- Наличие 2-х сторон;</w:t>
      </w:r>
    </w:p>
    <w:p>
      <w:pPr>
        <w:pStyle w:val="style0"/>
        <w:widowControl w:val="false"/>
        <w:suppressAutoHyphens w:val="true"/>
        <w:ind w:hanging="0" w:left="71" w:right="0"/>
        <w:rPr>
          <w:sz w:val="24"/>
          <w:szCs w:val="24"/>
        </w:rPr>
      </w:pPr>
      <w:r>
        <w:rPr>
          <w:sz w:val="24"/>
          <w:szCs w:val="24"/>
        </w:rPr>
        <w:t>- Наличие у этих сторон чего-либо, что представляет собой ценность для другой стороны;</w:t>
      </w:r>
    </w:p>
    <w:p>
      <w:pPr>
        <w:pStyle w:val="style0"/>
        <w:widowControl w:val="false"/>
        <w:suppressAutoHyphens w:val="true"/>
        <w:ind w:hanging="0" w:left="71" w:right="0"/>
        <w:rPr>
          <w:sz w:val="24"/>
          <w:szCs w:val="24"/>
        </w:rPr>
      </w:pPr>
      <w:r>
        <w:rPr>
          <w:sz w:val="24"/>
          <w:szCs w:val="24"/>
        </w:rPr>
        <w:t>- Желание совершить сделку;</w:t>
      </w:r>
    </w:p>
    <w:p>
      <w:pPr>
        <w:pStyle w:val="style0"/>
        <w:ind w:hanging="0" w:left="284" w:right="0"/>
        <w:jc w:val="left"/>
        <w:rPr>
          <w:b w:val="false"/>
          <w:bCs w:val="false"/>
          <w:sz w:val="24"/>
          <w:szCs w:val="24"/>
        </w:rPr>
      </w:pPr>
      <w:r>
        <w:rPr>
          <w:b w:val="false"/>
          <w:bCs w:val="false"/>
          <w:sz w:val="24"/>
          <w:szCs w:val="24"/>
        </w:rPr>
        <w:t>- Определенное место и время совершения сделки.</w:t>
      </w:r>
    </w:p>
    <w:p>
      <w:pPr>
        <w:pStyle w:val="style0"/>
        <w:jc w:val="left"/>
        <w:rPr>
          <w:b w:val="false"/>
          <w:bCs w:val="false"/>
          <w:sz w:val="24"/>
          <w:szCs w:val="24"/>
          <w:u w:val="single"/>
          <w:shd w:fill="FFFFFF" w:val="clear"/>
          <w:lang w:val="en-US"/>
        </w:rPr>
      </w:pPr>
      <w:r>
        <w:rPr>
          <w:b/>
          <w:bCs/>
          <w:sz w:val="24"/>
          <w:szCs w:val="24"/>
          <w:shd w:fill="FFFFFF" w:val="clear"/>
        </w:rPr>
        <w:t xml:space="preserve">3. Комплекс маркетинга. </w:t>
      </w:r>
      <w:r>
        <w:rPr>
          <w:b w:val="false"/>
          <w:bCs w:val="false"/>
          <w:sz w:val="24"/>
          <w:szCs w:val="24"/>
          <w:u w:val="single"/>
          <w:shd w:fill="FFFFFF" w:val="clear"/>
        </w:rPr>
        <w:t>(4</w:t>
      </w:r>
      <w:r>
        <w:rPr>
          <w:b w:val="false"/>
          <w:bCs w:val="false"/>
          <w:sz w:val="24"/>
          <w:szCs w:val="24"/>
          <w:u w:val="single"/>
          <w:shd w:fill="FFFFFF" w:val="clear"/>
          <w:lang w:val="en-US"/>
        </w:rPr>
        <w:t>P)</w:t>
      </w:r>
    </w:p>
    <w:p>
      <w:pPr>
        <w:pStyle w:val="style0"/>
        <w:jc w:val="left"/>
        <w:rPr>
          <w:b w:val="false"/>
          <w:bCs w:val="false"/>
          <w:sz w:val="24"/>
          <w:szCs w:val="24"/>
          <w:u w:val="none"/>
          <w:shd w:fill="FFFFFF" w:val="clear"/>
          <w:lang w:val="en-US"/>
        </w:rPr>
      </w:pPr>
      <w:r>
        <w:rPr>
          <w:b w:val="false"/>
          <w:bCs w:val="false"/>
          <w:sz w:val="24"/>
          <w:szCs w:val="24"/>
          <w:u w:val="none"/>
          <w:shd w:fill="FFFFFF" w:val="clear"/>
          <w:lang w:val="en-US"/>
        </w:rPr>
        <w:t>(product, price, place, promotion)</w:t>
      </w:r>
    </w:p>
    <w:p>
      <w:pPr>
        <w:pStyle w:val="style0"/>
        <w:jc w:val="left"/>
        <w:rPr>
          <w:rFonts w:cs="Mangal" w:eastAsia="SimSun"/>
          <w:b w:val="false"/>
          <w:bCs w:val="false"/>
          <w:i w:val="false"/>
          <w:iCs w:val="false"/>
          <w:sz w:val="24"/>
          <w:szCs w:val="24"/>
          <w:u w:val="none"/>
        </w:rPr>
      </w:pPr>
      <w:r>
        <w:rPr>
          <w:b w:val="false"/>
          <w:bCs w:val="false"/>
          <w:sz w:val="24"/>
          <w:szCs w:val="24"/>
        </w:rPr>
        <w:t xml:space="preserve">- </w:t>
      </w:r>
      <w:r>
        <w:rPr>
          <w:rFonts w:cs="Mangal" w:eastAsia="SimSun"/>
          <w:b w:val="false"/>
          <w:bCs w:val="false"/>
          <w:i w:val="false"/>
          <w:iCs w:val="false"/>
          <w:sz w:val="24"/>
          <w:szCs w:val="24"/>
          <w:u w:val="single"/>
        </w:rPr>
        <w:t>Товар</w:t>
      </w:r>
      <w:r>
        <w:rPr>
          <w:rFonts w:cs="Mangal" w:eastAsia="SimSun"/>
          <w:b/>
          <w:bCs/>
          <w:i w:val="false"/>
          <w:iCs w:val="false"/>
          <w:sz w:val="24"/>
          <w:szCs w:val="24"/>
          <w:u w:val="none"/>
        </w:rPr>
        <w:t xml:space="preserve"> — </w:t>
      </w:r>
      <w:r>
        <w:rPr>
          <w:rFonts w:cs="Mangal" w:eastAsia="SimSun"/>
          <w:b w:val="false"/>
          <w:bCs w:val="false"/>
          <w:i w:val="false"/>
          <w:iCs w:val="false"/>
          <w:sz w:val="24"/>
          <w:szCs w:val="24"/>
          <w:u w:val="none"/>
        </w:rPr>
        <w:t>набор ценностей, т.е. набор различных выгод, признаков, удовлетворяющих покупателя ценность которых зависит от конкретных потребностей и желаний покупателя.</w:t>
      </w:r>
    </w:p>
    <w:p>
      <w:pPr>
        <w:pStyle w:val="style0"/>
        <w:jc w:val="left"/>
        <w:rPr>
          <w:b w:val="false"/>
          <w:bCs w:val="false"/>
          <w:sz w:val="24"/>
          <w:szCs w:val="24"/>
        </w:rPr>
      </w:pPr>
      <w:r>
        <w:rPr>
          <w:b w:val="false"/>
          <w:bCs w:val="false"/>
          <w:sz w:val="24"/>
          <w:szCs w:val="24"/>
        </w:rPr>
        <w:t xml:space="preserve">- </w:t>
      </w:r>
      <w:r>
        <w:rPr>
          <w:b w:val="false"/>
          <w:bCs w:val="false"/>
          <w:sz w:val="24"/>
          <w:szCs w:val="24"/>
          <w:u w:val="single"/>
        </w:rPr>
        <w:t>Цена</w:t>
      </w:r>
      <w:r>
        <w:rPr>
          <w:b w:val="false"/>
          <w:bCs w:val="false"/>
          <w:sz w:val="24"/>
          <w:szCs w:val="24"/>
          <w:u w:val="none"/>
        </w:rPr>
        <w:t xml:space="preserve"> — денежное выражение стоимости товара.</w:t>
      </w:r>
      <w:r>
        <w:rPr>
          <w:b w:val="false"/>
          <w:bCs w:val="false"/>
          <w:sz w:val="24"/>
          <w:szCs w:val="24"/>
        </w:rPr>
        <w:t xml:space="preserve"> </w:t>
      </w:r>
    </w:p>
    <w:p>
      <w:pPr>
        <w:pStyle w:val="style0"/>
        <w:jc w:val="left"/>
        <w:rPr>
          <w:b w:val="false"/>
          <w:bCs w:val="false"/>
          <w:i w:val="false"/>
          <w:iCs w:val="false"/>
          <w:sz w:val="24"/>
          <w:szCs w:val="24"/>
          <w:u w:val="none"/>
          <w:shd w:fill="FFFFFF" w:val="clear"/>
        </w:rPr>
      </w:pPr>
      <w:r>
        <w:rPr>
          <w:b w:val="false"/>
          <w:bCs w:val="false"/>
          <w:sz w:val="24"/>
          <w:szCs w:val="24"/>
        </w:rPr>
        <w:t xml:space="preserve">- </w:t>
      </w:r>
      <w:r>
        <w:rPr>
          <w:b w:val="false"/>
          <w:bCs w:val="false"/>
          <w:i w:val="false"/>
          <w:iCs w:val="false"/>
          <w:sz w:val="24"/>
          <w:szCs w:val="24"/>
          <w:u w:val="single"/>
          <w:shd w:fill="FFFFFF" w:val="clear"/>
        </w:rPr>
        <w:t>Сбыт</w:t>
      </w:r>
      <w:r>
        <w:rPr>
          <w:b w:val="false"/>
          <w:bCs w:val="false"/>
          <w:i w:val="false"/>
          <w:iCs w:val="false"/>
          <w:sz w:val="24"/>
          <w:szCs w:val="24"/>
          <w:u w:val="none"/>
          <w:shd w:fill="FFFFFF" w:val="clear"/>
        </w:rPr>
        <w:t xml:space="preserve"> — поставка товаров с целью продажи, реализация компанией изготовляемой (закупаемой) ими продукции.</w:t>
      </w:r>
    </w:p>
    <w:p>
      <w:pPr>
        <w:pStyle w:val="style0"/>
        <w:jc w:val="left"/>
        <w:rPr>
          <w:rFonts w:cs="Times New Roman" w:eastAsia="Times New Roman"/>
          <w:b w:val="false"/>
          <w:bCs w:val="false"/>
          <w:i w:val="false"/>
          <w:iCs w:val="false"/>
          <w:sz w:val="24"/>
          <w:szCs w:val="24"/>
          <w:u w:val="none"/>
          <w:shd w:fill="FFFFFF" w:val="clear"/>
          <w:lang w:val="ru-RU"/>
        </w:rPr>
      </w:pPr>
      <w:r>
        <w:rPr>
          <w:b w:val="false"/>
          <w:bCs w:val="false"/>
          <w:sz w:val="24"/>
          <w:szCs w:val="24"/>
        </w:rPr>
        <w:t>-</w:t>
      </w:r>
      <w:r>
        <w:rPr>
          <w:b w:val="false"/>
          <w:bCs w:val="false"/>
          <w:sz w:val="24"/>
          <w:szCs w:val="24"/>
          <w:u w:val="single"/>
        </w:rPr>
        <w:t>Коммуникации</w:t>
      </w:r>
      <w:r>
        <w:rPr>
          <w:b w:val="false"/>
          <w:bCs w:val="false"/>
          <w:sz w:val="24"/>
          <w:szCs w:val="24"/>
          <w:u w:val="none"/>
        </w:rPr>
        <w:t xml:space="preserve"> — </w:t>
      </w:r>
      <w:r>
        <w:rPr>
          <w:rFonts w:cs="Times New Roman" w:eastAsia="Times New Roman"/>
          <w:b w:val="false"/>
          <w:bCs w:val="false"/>
          <w:i w:val="false"/>
          <w:iCs w:val="false"/>
          <w:sz w:val="24"/>
          <w:szCs w:val="24"/>
          <w:u w:val="none"/>
          <w:shd w:fill="FFFFFF" w:val="clear"/>
          <w:lang w:val="ru-RU"/>
        </w:rPr>
        <w:t xml:space="preserve"> процесс передачи информации о товаре либо фирме целевой аудитории.</w:t>
      </w:r>
    </w:p>
    <w:p>
      <w:pPr>
        <w:pStyle w:val="style0"/>
        <w:jc w:val="left"/>
        <w:rPr>
          <w:b/>
          <w:bCs/>
          <w:sz w:val="24"/>
          <w:szCs w:val="24"/>
        </w:rPr>
      </w:pPr>
      <w:r>
        <w:rPr>
          <w:b/>
          <w:bCs/>
          <w:sz w:val="24"/>
          <w:szCs w:val="24"/>
        </w:rPr>
        <w:t>4. Модель покупательского поведения на рынке.</w:t>
      </w:r>
    </w:p>
    <w:p>
      <w:pPr>
        <w:pStyle w:val="style0"/>
        <w:jc w:val="center"/>
        <w:rPr>
          <w:b w:val="false"/>
          <w:bCs w:val="false"/>
          <w:sz w:val="24"/>
          <w:szCs w:val="24"/>
        </w:rPr>
      </w:pPr>
      <w:r>
        <w:rPr>
          <w:b w:val="false"/>
          <w:bCs w:val="false"/>
          <w:sz w:val="24"/>
          <w:szCs w:val="24"/>
        </w:rPr>
        <w:t>СОР</w:t>
      </w:r>
    </w:p>
    <w:p>
      <w:pPr>
        <w:pStyle w:val="style0"/>
        <w:jc w:val="center"/>
        <w:rPr>
          <w:rFonts w:cs="Mangal" w:eastAsia="SimSun"/>
          <w:b w:val="false"/>
          <w:bCs w:val="false"/>
          <w:sz w:val="24"/>
          <w:szCs w:val="24"/>
        </w:rPr>
      </w:pPr>
      <w:r>
        <w:rPr>
          <w:b w:val="false"/>
          <w:bCs w:val="false"/>
          <w:sz w:val="24"/>
          <w:szCs w:val="24"/>
        </w:rPr>
        <w:t xml:space="preserve">Стимул </w:t>
      </w:r>
      <w:r>
        <w:rPr>
          <w:rFonts w:cs="Times New Roman" w:eastAsia="Times New Roman"/>
          <w:b w:val="false"/>
          <w:bCs w:val="false"/>
          <w:sz w:val="24"/>
          <w:szCs w:val="24"/>
        </w:rPr>
        <w:t xml:space="preserve">→ </w:t>
      </w:r>
      <w:r>
        <w:rPr>
          <w:rFonts w:cs="Mangal" w:eastAsia="SimSun"/>
          <w:b w:val="false"/>
          <w:bCs w:val="false"/>
          <w:sz w:val="24"/>
          <w:szCs w:val="24"/>
        </w:rPr>
        <w:t xml:space="preserve">Организм </w:t>
      </w:r>
      <w:r>
        <w:rPr>
          <w:rFonts w:cs="Times New Roman" w:eastAsia="Times New Roman"/>
          <w:b w:val="false"/>
          <w:bCs w:val="false"/>
          <w:sz w:val="24"/>
          <w:szCs w:val="24"/>
        </w:rPr>
        <w:t xml:space="preserve">→ </w:t>
      </w:r>
      <w:r>
        <w:rPr>
          <w:rFonts w:cs="Mangal" w:eastAsia="SimSun"/>
          <w:b w:val="false"/>
          <w:bCs w:val="false"/>
          <w:sz w:val="24"/>
          <w:szCs w:val="24"/>
        </w:rPr>
        <w:t>Реакция</w:t>
      </w:r>
    </w:p>
    <w:p>
      <w:pPr>
        <w:pStyle w:val="style0"/>
        <w:jc w:val="left"/>
        <w:rPr>
          <w:rFonts w:cs="Mangal" w:eastAsia="SimSun"/>
          <w:b w:val="false"/>
          <w:bCs w:val="false"/>
          <w:sz w:val="24"/>
          <w:szCs w:val="24"/>
        </w:rPr>
      </w:pPr>
      <w:r>
        <w:rPr>
          <w:rFonts w:cs="Mangal" w:eastAsia="SimSun"/>
          <w:b w:val="false"/>
          <w:bCs w:val="false"/>
          <w:sz w:val="24"/>
          <w:szCs w:val="24"/>
        </w:rPr>
        <w:t>Стимул- активное начало любой потребительской реакции.</w:t>
      </w:r>
    </w:p>
    <w:tbl>
      <w:tblPr>
        <w:jc w:val="left"/>
        <w:tblInd w:type="dxa" w:w="43"/>
        <w:tblBorders>
          <w:top w:color="000001" w:space="0" w:sz="2" w:val="single"/>
          <w:left w:color="000001" w:space="0" w:sz="2" w:val="single"/>
          <w:bottom w:color="000001" w:space="0" w:sz="2" w:val="single"/>
          <w:insideH w:color="000001" w:space="0" w:sz="2" w:val="single"/>
          <w:right w:val="nil"/>
          <w:insideV w:val="nil"/>
        </w:tblBorders>
        <w:tblCellMar>
          <w:top w:type="dxa" w:w="55"/>
          <w:left w:type="dxa" w:w="24"/>
          <w:bottom w:type="dxa" w:w="55"/>
          <w:right w:type="dxa" w:w="55"/>
        </w:tblCellMar>
      </w:tblPr>
      <w:tblGrid>
        <w:gridCol w:w="3187"/>
        <w:gridCol w:w="3212"/>
        <w:gridCol w:w="3221"/>
      </w:tblGrid>
      <w:tr>
        <w:trPr>
          <w:cantSplit w:val="false"/>
        </w:trPr>
        <w:tc>
          <w:tcPr>
            <w:tcW w:type="dxa" w:w="3187"/>
            <w:tcBorders>
              <w:top w:color="000001" w:space="0" w:sz="2" w:val="single"/>
              <w:left w:color="000001" w:space="0" w:sz="2" w:val="single"/>
              <w:bottom w:color="000001" w:space="0" w:sz="2" w:val="single"/>
              <w:right w:val="nil"/>
            </w:tcBorders>
            <w:shd w:fill="FFFFFF" w:val="clear"/>
            <w:tcMar>
              <w:left w:type="dxa" w:w="24"/>
            </w:tcMar>
          </w:tcPr>
          <w:p>
            <w:pPr>
              <w:pStyle w:val="style0"/>
              <w:jc w:val="left"/>
              <w:rPr>
                <w:rFonts w:cs="Mangal" w:eastAsia="SimSun"/>
                <w:b w:val="false"/>
                <w:bCs w:val="false"/>
                <w:sz w:val="24"/>
                <w:szCs w:val="24"/>
              </w:rPr>
            </w:pPr>
            <w:r>
              <w:rPr>
                <w:rFonts w:cs="Mangal" w:eastAsia="SimSun"/>
                <w:b w:val="false"/>
                <w:bCs w:val="false"/>
                <w:sz w:val="24"/>
                <w:szCs w:val="24"/>
              </w:rPr>
              <w:t>Нарушает равновесие потребителя</w:t>
            </w:r>
          </w:p>
          <w:p>
            <w:pPr>
              <w:pStyle w:val="style0"/>
              <w:jc w:val="left"/>
              <w:rPr>
                <w:rFonts w:cs="Mangal" w:eastAsia="SimSun"/>
                <w:b w:val="false"/>
                <w:bCs w:val="false"/>
                <w:sz w:val="24"/>
                <w:szCs w:val="24"/>
              </w:rPr>
            </w:pPr>
            <w:r>
              <w:rPr>
                <w:rFonts w:cs="Mangal" w:eastAsia="SimSun"/>
                <w:b w:val="false"/>
                <w:bCs w:val="false"/>
                <w:sz w:val="24"/>
                <w:szCs w:val="24"/>
              </w:rPr>
              <w:t>(естественное состояние   любого организма)</w:t>
            </w:r>
          </w:p>
        </w:tc>
        <w:tc>
          <w:tcPr>
            <w:tcW w:type="dxa" w:w="3212"/>
            <w:tcBorders>
              <w:top w:color="000001" w:space="0" w:sz="2" w:val="single"/>
              <w:left w:color="000001" w:space="0" w:sz="2" w:val="single"/>
              <w:bottom w:color="000001" w:space="0" w:sz="2" w:val="single"/>
              <w:right w:val="nil"/>
            </w:tcBorders>
            <w:shd w:fill="FFFFFF" w:val="clear"/>
            <w:tcMar>
              <w:left w:type="dxa" w:w="24"/>
            </w:tcMar>
          </w:tcPr>
          <w:p>
            <w:pPr>
              <w:pStyle w:val="style50"/>
              <w:jc w:val="left"/>
              <w:rPr>
                <w:sz w:val="24"/>
                <w:szCs w:val="24"/>
              </w:rPr>
            </w:pPr>
            <w:r>
              <w:rPr>
                <w:sz w:val="24"/>
                <w:szCs w:val="24"/>
              </w:rPr>
              <w:t>Создает напряженность (неравновесное состояние организма, когда человек ощущает разницу между желаемым)</w:t>
            </w:r>
          </w:p>
        </w:tc>
        <w:tc>
          <w:tcPr>
            <w:tcW w:type="dxa" w:w="3221"/>
            <w:tcBorders>
              <w:top w:color="000001" w:space="0" w:sz="2" w:val="single"/>
              <w:left w:color="000001" w:space="0" w:sz="2" w:val="single"/>
              <w:bottom w:color="000001" w:space="0" w:sz="2" w:val="single"/>
              <w:right w:color="000001" w:space="0" w:sz="2" w:val="single"/>
            </w:tcBorders>
            <w:shd w:fill="FFFFFF" w:val="clear"/>
            <w:tcMar>
              <w:left w:type="dxa" w:w="24"/>
            </w:tcMar>
          </w:tcPr>
          <w:p>
            <w:pPr>
              <w:pStyle w:val="style50"/>
              <w:jc w:val="left"/>
              <w:rPr>
                <w:sz w:val="24"/>
                <w:szCs w:val="24"/>
              </w:rPr>
            </w:pPr>
            <w:r>
              <w:rPr>
                <w:sz w:val="24"/>
                <w:szCs w:val="24"/>
              </w:rPr>
              <w:t>Возрастает побуждение (ответный мотив, который является побудителем, причиной или поводом к какому-либо действию)</w:t>
            </w:r>
          </w:p>
        </w:tc>
      </w:tr>
      <w:tr>
        <w:trPr>
          <w:cantSplit w:val="false"/>
        </w:trPr>
        <w:tc>
          <w:tcPr>
            <w:tcW w:type="dxa" w:w="3187"/>
            <w:tcBorders>
              <w:top w:val="nil"/>
              <w:left w:color="000001" w:space="0" w:sz="2" w:val="single"/>
              <w:bottom w:color="000001" w:space="0" w:sz="2" w:val="single"/>
              <w:right w:val="nil"/>
            </w:tcBorders>
            <w:shd w:fill="FFFFFF" w:val="clear"/>
            <w:tcMar>
              <w:left w:type="dxa" w:w="24"/>
            </w:tcMar>
          </w:tcPr>
          <w:p>
            <w:pPr>
              <w:pStyle w:val="style50"/>
              <w:jc w:val="left"/>
              <w:rPr>
                <w:sz w:val="24"/>
                <w:szCs w:val="24"/>
              </w:rPr>
            </w:pPr>
            <w:r>
              <w:rPr>
                <w:sz w:val="24"/>
                <w:szCs w:val="24"/>
              </w:rPr>
              <w:t>Обуславливает активность потребителя на рынке</w:t>
            </w:r>
          </w:p>
        </w:tc>
        <w:tc>
          <w:tcPr>
            <w:tcW w:type="dxa" w:w="3212"/>
            <w:tcBorders>
              <w:top w:val="nil"/>
              <w:left w:color="000001" w:space="0" w:sz="2" w:val="single"/>
              <w:bottom w:color="000001" w:space="0" w:sz="2" w:val="single"/>
              <w:right w:val="nil"/>
            </w:tcBorders>
            <w:shd w:fill="FFFFFF" w:val="clear"/>
            <w:tcMar>
              <w:left w:type="dxa" w:w="24"/>
            </w:tcMar>
          </w:tcPr>
          <w:p>
            <w:pPr>
              <w:pStyle w:val="style50"/>
              <w:jc w:val="left"/>
              <w:rPr>
                <w:sz w:val="24"/>
                <w:szCs w:val="24"/>
              </w:rPr>
            </w:pPr>
            <w:r>
              <w:rPr>
                <w:sz w:val="24"/>
                <w:szCs w:val="24"/>
              </w:rPr>
              <w:t>Восстанавливается равновесие</w:t>
            </w:r>
          </w:p>
        </w:tc>
        <w:tc>
          <w:tcPr>
            <w:tcW w:type="dxa" w:w="3221"/>
            <w:tcBorders>
              <w:top w:val="nil"/>
              <w:left w:color="000001" w:space="0" w:sz="2" w:val="single"/>
              <w:bottom w:color="000001" w:space="0" w:sz="2" w:val="single"/>
              <w:right w:color="000001" w:space="0" w:sz="2" w:val="single"/>
            </w:tcBorders>
            <w:shd w:fill="FFFFFF" w:val="clear"/>
            <w:tcMar>
              <w:left w:type="dxa" w:w="24"/>
            </w:tcMar>
          </w:tcPr>
          <w:p>
            <w:pPr>
              <w:pStyle w:val="style50"/>
              <w:jc w:val="left"/>
              <w:rPr>
                <w:sz w:val="24"/>
                <w:szCs w:val="24"/>
              </w:rPr>
            </w:pPr>
            <w:r>
              <w:rPr>
                <w:sz w:val="24"/>
                <w:szCs w:val="24"/>
              </w:rPr>
              <w:t>Снимается напряженность</w:t>
            </w:r>
          </w:p>
        </w:tc>
      </w:tr>
    </w:tbl>
    <w:p>
      <w:pPr>
        <w:pStyle w:val="style0"/>
        <w:numPr>
          <w:ilvl w:val="0"/>
          <w:numId w:val="1"/>
        </w:numPr>
        <w:jc w:val="left"/>
        <w:rPr>
          <w:rFonts w:cs="Mangal" w:eastAsia="SimSun"/>
          <w:b w:val="false"/>
          <w:bCs w:val="false"/>
          <w:sz w:val="24"/>
          <w:szCs w:val="24"/>
        </w:rPr>
      </w:pPr>
      <w:r>
        <w:rPr>
          <w:rFonts w:cs="Mangal" w:eastAsia="SimSun"/>
          <w:b w:val="false"/>
          <w:bCs w:val="false"/>
          <w:sz w:val="24"/>
          <w:szCs w:val="24"/>
        </w:rPr>
        <w:t>Стимулы:             -товар                 -цена                 -сбыт                         -коммуникации</w:t>
      </w:r>
    </w:p>
    <w:p>
      <w:pPr>
        <w:pStyle w:val="style0"/>
        <w:widowControl w:val="false"/>
        <w:numPr>
          <w:ilvl w:val="0"/>
          <w:numId w:val="1"/>
        </w:numPr>
        <w:suppressAutoHyphens w:val="true"/>
        <w:jc w:val="left"/>
        <w:rPr>
          <w:rFonts w:cs="Mangal" w:eastAsia="SimSun"/>
          <w:b w:val="false"/>
          <w:bCs w:val="false"/>
          <w:sz w:val="24"/>
          <w:szCs w:val="24"/>
        </w:rPr>
      </w:pPr>
      <w:r>
        <w:rPr>
          <w:rFonts w:cs="Mangal" w:eastAsia="SimSun"/>
          <w:b w:val="false"/>
          <w:bCs w:val="false"/>
          <w:sz w:val="24"/>
          <w:szCs w:val="24"/>
        </w:rPr>
        <w:t xml:space="preserve">Реакция:  </w:t>
      </w:r>
    </w:p>
    <w:p>
      <w:pPr>
        <w:pStyle w:val="style0"/>
        <w:widowControl w:val="false"/>
        <w:suppressAutoHyphens w:val="true"/>
        <w:jc w:val="left"/>
        <w:rPr>
          <w:rFonts w:cs="Mangal" w:eastAsia="SimSun"/>
          <w:b w:val="false"/>
          <w:bCs w:val="false"/>
          <w:sz w:val="24"/>
          <w:szCs w:val="24"/>
          <w:lang w:val="ru-RU"/>
        </w:rPr>
      </w:pPr>
      <w:r>
        <w:rPr>
          <w:rFonts w:cs="Mangal" w:eastAsia="SimSun"/>
          <w:b w:val="false"/>
          <w:bCs w:val="false"/>
          <w:sz w:val="24"/>
          <w:szCs w:val="24"/>
          <w:lang w:val="en-US"/>
        </w:rPr>
        <w:t xml:space="preserve"> </w:t>
      </w:r>
      <w:r>
        <w:rPr>
          <w:rFonts w:cs="Mangal" w:eastAsia="SimSun"/>
          <w:b w:val="false"/>
          <w:bCs w:val="false"/>
          <w:sz w:val="24"/>
          <w:szCs w:val="24"/>
          <w:lang w:val="ru-RU"/>
        </w:rPr>
        <w:t>типы:</w:t>
      </w:r>
    </w:p>
    <w:p>
      <w:pPr>
        <w:pStyle w:val="style0"/>
        <w:widowControl w:val="false"/>
        <w:numPr>
          <w:ilvl w:val="0"/>
          <w:numId w:val="2"/>
        </w:numPr>
        <w:suppressAutoHyphens w:val="true"/>
        <w:ind w:hanging="360" w:left="720" w:right="0"/>
        <w:jc w:val="left"/>
        <w:rPr>
          <w:rFonts w:cs="Mangal" w:eastAsia="SimSun"/>
          <w:b w:val="false"/>
          <w:bCs w:val="false"/>
          <w:sz w:val="24"/>
          <w:szCs w:val="24"/>
        </w:rPr>
      </w:pPr>
      <w:r>
        <w:rPr>
          <w:rFonts w:cs="Mangal" w:eastAsia="SimSun"/>
          <w:b w:val="false"/>
          <w:bCs w:val="false"/>
          <w:sz w:val="24"/>
          <w:szCs w:val="24"/>
        </w:rPr>
        <w:t>Положительная т.е. Покупка товара</w:t>
      </w:r>
    </w:p>
    <w:p>
      <w:pPr>
        <w:pStyle w:val="style0"/>
        <w:widowControl w:val="false"/>
        <w:numPr>
          <w:ilvl w:val="0"/>
          <w:numId w:val="2"/>
        </w:numPr>
        <w:suppressAutoHyphens w:val="true"/>
        <w:ind w:hanging="360" w:left="720" w:right="0"/>
        <w:jc w:val="left"/>
        <w:rPr>
          <w:rFonts w:cs="Mangal" w:eastAsia="SimSun"/>
          <w:b w:val="false"/>
          <w:bCs w:val="false"/>
          <w:sz w:val="24"/>
          <w:szCs w:val="24"/>
        </w:rPr>
      </w:pPr>
      <w:r>
        <w:rPr>
          <w:rFonts w:cs="Mangal" w:eastAsia="SimSun"/>
          <w:b w:val="false"/>
          <w:bCs w:val="false"/>
          <w:sz w:val="24"/>
          <w:szCs w:val="24"/>
        </w:rPr>
        <w:t>Отрицательная ( отказ от покупки)</w:t>
      </w:r>
    </w:p>
    <w:p>
      <w:pPr>
        <w:pStyle w:val="style0"/>
        <w:widowControl w:val="false"/>
        <w:numPr>
          <w:ilvl w:val="0"/>
          <w:numId w:val="2"/>
        </w:numPr>
        <w:suppressAutoHyphens w:val="true"/>
        <w:ind w:hanging="360" w:left="720" w:right="0"/>
        <w:jc w:val="left"/>
        <w:rPr>
          <w:rFonts w:cs="Mangal" w:eastAsia="SimSun"/>
          <w:b w:val="false"/>
          <w:bCs w:val="false"/>
          <w:sz w:val="24"/>
          <w:szCs w:val="24"/>
        </w:rPr>
      </w:pPr>
      <w:r>
        <w:rPr>
          <w:rFonts w:cs="Mangal" w:eastAsia="SimSun"/>
          <w:b w:val="false"/>
          <w:bCs w:val="false"/>
          <w:sz w:val="24"/>
          <w:szCs w:val="24"/>
        </w:rPr>
        <w:t>Отсроченная покупка (перенос покупки на более поздний срок)</w:t>
      </w:r>
    </w:p>
    <w:p>
      <w:pPr>
        <w:pStyle w:val="style0"/>
        <w:widowControl w:val="false"/>
        <w:tabs>
          <w:tab w:leader="none" w:pos="2118" w:val="left"/>
        </w:tabs>
        <w:suppressAutoHyphens w:val="true"/>
        <w:ind w:hanging="0" w:left="35" w:right="0"/>
        <w:jc w:val="left"/>
        <w:rPr>
          <w:rFonts w:cs="Mangal" w:eastAsia="SimSun"/>
          <w:b w:val="false"/>
          <w:bCs w:val="false"/>
          <w:sz w:val="24"/>
          <w:szCs w:val="24"/>
        </w:rPr>
      </w:pPr>
      <w:r>
        <w:rPr>
          <w:rFonts w:cs="Mangal" w:eastAsia="SimSun"/>
          <w:b w:val="false"/>
          <w:bCs w:val="false"/>
          <w:sz w:val="24"/>
          <w:szCs w:val="24"/>
          <w:u w:val="single"/>
        </w:rPr>
        <w:t>Удовлетворенность покупкой</w:t>
      </w:r>
      <w:r>
        <w:rPr>
          <w:rFonts w:cs="Mangal" w:eastAsia="SimSun"/>
          <w:b w:val="false"/>
          <w:bCs w:val="false"/>
          <w:sz w:val="24"/>
          <w:szCs w:val="24"/>
        </w:rPr>
        <w:t>- потребитель может быть полностью удовлетворен покупкой, когда покупка полностью оправдывает ожидания.</w:t>
      </w:r>
    </w:p>
    <w:p>
      <w:pPr>
        <w:pStyle w:val="style0"/>
        <w:widowControl w:val="false"/>
        <w:tabs>
          <w:tab w:leader="none" w:pos="2118" w:val="left"/>
        </w:tabs>
        <w:suppressAutoHyphens w:val="true"/>
        <w:ind w:hanging="0" w:left="35" w:right="0"/>
        <w:jc w:val="left"/>
        <w:rPr>
          <w:rFonts w:cs="Mangal" w:eastAsia="SimSun"/>
          <w:b w:val="false"/>
          <w:bCs w:val="false"/>
          <w:i/>
          <w:iCs/>
          <w:sz w:val="24"/>
          <w:szCs w:val="24"/>
        </w:rPr>
      </w:pPr>
      <w:r>
        <w:rPr>
          <w:rFonts w:cs="Mangal" w:eastAsia="SimSun"/>
          <w:b w:val="false"/>
          <w:bCs w:val="false"/>
          <w:i/>
          <w:iCs/>
          <w:sz w:val="24"/>
          <w:szCs w:val="24"/>
        </w:rPr>
        <w:t>Факторы влияющие на потребительский выбор:</w:t>
      </w:r>
    </w:p>
    <w:p>
      <w:pPr>
        <w:pStyle w:val="style0"/>
        <w:widowControl w:val="false"/>
        <w:numPr>
          <w:ilvl w:val="0"/>
          <w:numId w:val="3"/>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Культура</w:t>
      </w:r>
    </w:p>
    <w:p>
      <w:pPr>
        <w:pStyle w:val="style0"/>
        <w:widowControl w:val="false"/>
        <w:numPr>
          <w:ilvl w:val="0"/>
          <w:numId w:val="3"/>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Социально-классовый статус</w:t>
      </w:r>
    </w:p>
    <w:p>
      <w:pPr>
        <w:pStyle w:val="style0"/>
        <w:widowControl w:val="false"/>
        <w:numPr>
          <w:ilvl w:val="0"/>
          <w:numId w:val="3"/>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Референтные  группы( друзья, знакомые)</w:t>
      </w:r>
    </w:p>
    <w:p>
      <w:pPr>
        <w:pStyle w:val="style0"/>
        <w:widowControl w:val="false"/>
        <w:numPr>
          <w:ilvl w:val="0"/>
          <w:numId w:val="3"/>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Лидеры мнений</w:t>
      </w:r>
    </w:p>
    <w:p>
      <w:pPr>
        <w:pStyle w:val="style0"/>
        <w:widowControl w:val="false"/>
        <w:tabs>
          <w:tab w:leader="none" w:pos="2118" w:val="left"/>
        </w:tabs>
        <w:suppressAutoHyphens w:val="true"/>
        <w:jc w:val="left"/>
        <w:rPr>
          <w:rFonts w:cs="Mangal" w:eastAsia="SimSun"/>
          <w:b w:val="false"/>
          <w:bCs w:val="false"/>
          <w:i/>
          <w:iCs/>
          <w:sz w:val="24"/>
          <w:szCs w:val="24"/>
        </w:rPr>
      </w:pPr>
      <w:r>
        <w:rPr>
          <w:rFonts w:cs="Mangal" w:eastAsia="SimSun"/>
          <w:b w:val="false"/>
          <w:bCs w:val="false"/>
          <w:i/>
          <w:iCs/>
          <w:sz w:val="24"/>
          <w:szCs w:val="24"/>
        </w:rPr>
        <w:t>Следствия модели поведения потребителя на рынке:</w:t>
      </w:r>
    </w:p>
    <w:p>
      <w:pPr>
        <w:pStyle w:val="style0"/>
        <w:widowControl w:val="false"/>
        <w:numPr>
          <w:ilvl w:val="0"/>
          <w:numId w:val="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Бездействие ( естественное состояние любого организма)</w:t>
      </w:r>
    </w:p>
    <w:p>
      <w:pPr>
        <w:pStyle w:val="style0"/>
        <w:widowControl w:val="false"/>
        <w:numPr>
          <w:ilvl w:val="0"/>
          <w:numId w:val="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Организм потребителя преимущественно реактивный (т.е. способен реагировать на окружающие стимулы)</w:t>
      </w:r>
    </w:p>
    <w:p>
      <w:pPr>
        <w:pStyle w:val="style0"/>
        <w:widowControl w:val="false"/>
        <w:numPr>
          <w:ilvl w:val="0"/>
          <w:numId w:val="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Для начала активности организма  необходим стимул или фактор внешней среды.</w:t>
      </w:r>
    </w:p>
    <w:p>
      <w:pPr>
        <w:pStyle w:val="style0"/>
        <w:widowControl w:val="false"/>
        <w:numPr>
          <w:ilvl w:val="0"/>
          <w:numId w:val="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Мотивация покупателя рассматривается как мобилизация энергии.</w:t>
      </w:r>
    </w:p>
    <w:p>
      <w:pPr>
        <w:pStyle w:val="style0"/>
        <w:widowControl w:val="false"/>
        <w:tabs>
          <w:tab w:leader="none" w:pos="2118" w:val="left"/>
        </w:tabs>
        <w:suppressAutoHyphens w:val="true"/>
        <w:jc w:val="left"/>
        <w:rPr>
          <w:rFonts w:cs="Mangal" w:eastAsia="SimSun"/>
          <w:b/>
          <w:bCs/>
          <w:i w:val="false"/>
          <w:iCs w:val="false"/>
          <w:sz w:val="24"/>
          <w:szCs w:val="24"/>
        </w:rPr>
      </w:pPr>
      <w:r>
        <w:rPr>
          <w:rFonts w:cs="Mangal" w:eastAsia="SimSun"/>
          <w:b/>
          <w:bCs/>
          <w:i w:val="false"/>
          <w:iCs w:val="false"/>
          <w:sz w:val="24"/>
          <w:szCs w:val="24"/>
        </w:rPr>
        <w:t>5. Понятие маркетингового исследования и план его проведения.</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u w:val="single"/>
        </w:rPr>
        <w:t>Маркетинговое исследование</w:t>
      </w:r>
      <w:r>
        <w:rPr>
          <w:rFonts w:cs="Mangal" w:eastAsia="SimSun"/>
          <w:b w:val="false"/>
          <w:bCs w:val="false"/>
          <w:i w:val="false"/>
          <w:iCs w:val="false"/>
          <w:sz w:val="24"/>
          <w:szCs w:val="24"/>
        </w:rPr>
        <w:t>- сбор отображения и анализ маркетинговой информации по всем аспектам рыночной деятельности предприятия.</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Маркетинговые исследования связывают предприятие с рынком.</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Этапы проведения маркетингового исследования:</w:t>
      </w:r>
    </w:p>
    <w:p>
      <w:pPr>
        <w:pStyle w:val="style0"/>
        <w:widowControl w:val="false"/>
        <w:numPr>
          <w:ilvl w:val="0"/>
          <w:numId w:val="6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Определение потребности в проведении маркетингового исследования.</w:t>
      </w:r>
    </w:p>
    <w:p>
      <w:pPr>
        <w:pStyle w:val="style0"/>
        <w:widowControl w:val="false"/>
        <w:numPr>
          <w:ilvl w:val="0"/>
          <w:numId w:val="6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Определение проблемы маркетингового исследования</w:t>
      </w:r>
    </w:p>
    <w:p>
      <w:pPr>
        <w:pStyle w:val="style0"/>
        <w:widowControl w:val="false"/>
        <w:numPr>
          <w:ilvl w:val="0"/>
          <w:numId w:val="6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Формулирование цели маркетингового исследования</w:t>
      </w:r>
    </w:p>
    <w:p>
      <w:pPr>
        <w:pStyle w:val="style0"/>
        <w:widowControl w:val="false"/>
        <w:numPr>
          <w:ilvl w:val="0"/>
          <w:numId w:val="6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Разработка плана проведения маркетингового исследования</w:t>
      </w:r>
    </w:p>
    <w:p>
      <w:pPr>
        <w:pStyle w:val="style0"/>
        <w:widowControl w:val="false"/>
        <w:numPr>
          <w:ilvl w:val="0"/>
          <w:numId w:val="6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Сбор и анализ данных</w:t>
      </w:r>
    </w:p>
    <w:p>
      <w:pPr>
        <w:pStyle w:val="style0"/>
        <w:widowControl w:val="false"/>
        <w:numPr>
          <w:ilvl w:val="0"/>
          <w:numId w:val="64"/>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Подготовка отчета о результатах маркетингового исследования</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План проведения маркетингового исследования:</w:t>
      </w:r>
    </w:p>
    <w:p>
      <w:pPr>
        <w:pStyle w:val="style0"/>
        <w:widowControl w:val="false"/>
        <w:numPr>
          <w:ilvl w:val="0"/>
          <w:numId w:val="5"/>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Выбор методов проведения маркетингового исследования.</w:t>
      </w:r>
    </w:p>
    <w:p>
      <w:pPr>
        <w:pStyle w:val="style0"/>
        <w:widowControl w:val="false"/>
        <w:numPr>
          <w:ilvl w:val="0"/>
          <w:numId w:val="5"/>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Выбор типа требуемой информации и источников её типа.</w:t>
      </w:r>
    </w:p>
    <w:p>
      <w:pPr>
        <w:pStyle w:val="style0"/>
        <w:widowControl w:val="false"/>
        <w:numPr>
          <w:ilvl w:val="0"/>
          <w:numId w:val="5"/>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Выбор способов получения первичной маркетинговой информации.</w:t>
      </w:r>
    </w:p>
    <w:p>
      <w:pPr>
        <w:pStyle w:val="style0"/>
        <w:widowControl w:val="false"/>
        <w:numPr>
          <w:ilvl w:val="0"/>
          <w:numId w:val="5"/>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Разработка форм для сбора данных.</w:t>
      </w:r>
    </w:p>
    <w:p>
      <w:pPr>
        <w:pStyle w:val="style0"/>
        <w:widowControl w:val="false"/>
        <w:numPr>
          <w:ilvl w:val="0"/>
          <w:numId w:val="5"/>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Выбор объектов исследования.</w:t>
      </w:r>
    </w:p>
    <w:p>
      <w:pPr>
        <w:pStyle w:val="style0"/>
        <w:widowControl w:val="false"/>
        <w:tabs>
          <w:tab w:leader="none" w:pos="2118" w:val="left"/>
        </w:tabs>
        <w:suppressAutoHyphens w:val="true"/>
        <w:jc w:val="left"/>
        <w:rPr>
          <w:rFonts w:cs="Mangal" w:eastAsia="SimSun"/>
          <w:b/>
          <w:bCs/>
          <w:i w:val="false"/>
          <w:iCs w:val="false"/>
          <w:sz w:val="24"/>
          <w:szCs w:val="24"/>
        </w:rPr>
      </w:pPr>
      <w:r>
        <w:rPr>
          <w:rFonts w:cs="Mangal" w:eastAsia="SimSun"/>
          <w:b/>
          <w:bCs/>
          <w:i w:val="false"/>
          <w:iCs w:val="false"/>
          <w:sz w:val="24"/>
          <w:szCs w:val="24"/>
        </w:rPr>
        <w:t>6. Определение типа требуемой информации в процессе маркетингового исследования.</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2 типа: </w:t>
      </w:r>
    </w:p>
    <w:p>
      <w:pPr>
        <w:pStyle w:val="style0"/>
        <w:widowControl w:val="false"/>
        <w:numPr>
          <w:ilvl w:val="0"/>
          <w:numId w:val="6"/>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iCs/>
          <w:sz w:val="24"/>
          <w:szCs w:val="24"/>
        </w:rPr>
        <w:t>Вторичная</w:t>
      </w:r>
      <w:r>
        <w:rPr>
          <w:rFonts w:cs="Mangal" w:eastAsia="SimSun"/>
          <w:b w:val="false"/>
          <w:bCs w:val="false"/>
          <w:i w:val="false"/>
          <w:iCs w:val="false"/>
          <w:sz w:val="24"/>
          <w:szCs w:val="24"/>
        </w:rPr>
        <w:t xml:space="preserve"> (которая уже есть)</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источники получения вторичной информации:</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bCs/>
          <w:i w:val="false"/>
          <w:iCs w:val="false"/>
          <w:sz w:val="24"/>
          <w:szCs w:val="24"/>
        </w:rPr>
        <w:t xml:space="preserve">- </w:t>
      </w:r>
      <w:r>
        <w:rPr>
          <w:rFonts w:cs="Mangal" w:eastAsia="SimSun"/>
          <w:b w:val="false"/>
          <w:bCs w:val="false"/>
          <w:i w:val="false"/>
          <w:iCs w:val="false"/>
          <w:sz w:val="24"/>
          <w:szCs w:val="24"/>
        </w:rPr>
        <w:t xml:space="preserve">внутренний (отчеты предприятия, беседы с сотрудниками, результаты прошлых исследований) </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bCs/>
          <w:i w:val="false"/>
          <w:iCs w:val="false"/>
          <w:sz w:val="24"/>
          <w:szCs w:val="24"/>
        </w:rPr>
        <w:t>-</w:t>
      </w:r>
      <w:r>
        <w:rPr>
          <w:rFonts w:cs="Mangal" w:eastAsia="SimSun"/>
          <w:b w:val="false"/>
          <w:bCs w:val="false"/>
          <w:i w:val="false"/>
          <w:iCs w:val="false"/>
          <w:sz w:val="24"/>
          <w:szCs w:val="24"/>
        </w:rPr>
        <w:t xml:space="preserve"> внешний ( находится за пределами фирмы; к ним относятся опубликованные данные органов статистик, законы, указы, постановления правительства, публикации периодической печати)</w:t>
      </w:r>
    </w:p>
    <w:p>
      <w:pPr>
        <w:pStyle w:val="style0"/>
        <w:widowControl w:val="false"/>
        <w:numPr>
          <w:ilvl w:val="0"/>
          <w:numId w:val="6"/>
        </w:numPr>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iCs/>
          <w:sz w:val="24"/>
          <w:szCs w:val="24"/>
        </w:rPr>
        <w:t xml:space="preserve">Первичная </w:t>
      </w:r>
      <w:r>
        <w:rPr>
          <w:rFonts w:cs="Mangal" w:eastAsia="SimSun"/>
          <w:b w:val="false"/>
          <w:bCs w:val="false"/>
          <w:i w:val="false"/>
          <w:iCs w:val="false"/>
          <w:sz w:val="24"/>
          <w:szCs w:val="24"/>
        </w:rPr>
        <w:t>(собирается путем полевого маркетингового исследования)</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методы сбора:</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наблюдение</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опрос</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эксперимент</w:t>
      </w:r>
    </w:p>
    <w:p>
      <w:pPr>
        <w:pStyle w:val="style0"/>
        <w:widowControl w:val="false"/>
        <w:tabs>
          <w:tab w:leader="none" w:pos="2118" w:val="left"/>
        </w:tabs>
        <w:suppressAutoHyphens w:val="true"/>
        <w:jc w:val="left"/>
        <w:rPr>
          <w:rFonts w:cs="Mangal" w:eastAsia="SimSun"/>
          <w:b/>
          <w:bCs/>
          <w:i w:val="false"/>
          <w:iCs w:val="false"/>
          <w:sz w:val="24"/>
          <w:szCs w:val="24"/>
        </w:rPr>
      </w:pPr>
      <w:r>
        <w:rPr>
          <w:rFonts w:cs="Mangal" w:eastAsia="SimSun"/>
          <w:b/>
          <w:bCs/>
          <w:i w:val="false"/>
          <w:iCs w:val="false"/>
          <w:sz w:val="24"/>
          <w:szCs w:val="24"/>
        </w:rPr>
        <w:t>7. Методы сбора первичной маркетинговой информации в процессе маркетингового исследования.</w:t>
      </w:r>
    </w:p>
    <w:p>
      <w:pPr>
        <w:pStyle w:val="style0"/>
        <w:widowControl w:val="false"/>
        <w:numPr>
          <w:ilvl w:val="0"/>
          <w:numId w:val="7"/>
        </w:numPr>
        <w:tabs>
          <w:tab w:leader="none" w:pos="371"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u w:val="single"/>
        </w:rPr>
        <w:t>Наблюдение</w:t>
      </w:r>
      <w:r>
        <w:rPr>
          <w:rFonts w:cs="Mangal" w:eastAsia="SimSun"/>
          <w:b w:val="false"/>
          <w:bCs w:val="false"/>
          <w:i w:val="false"/>
          <w:iCs w:val="false"/>
          <w:sz w:val="24"/>
          <w:szCs w:val="24"/>
        </w:rPr>
        <w:t xml:space="preserve"> — метод сбора первичной маркетинговой информации при проведении маркетингового исследования путем наблюдения за выборочными группами людей, их действиями.</w:t>
      </w:r>
    </w:p>
    <w:p>
      <w:pPr>
        <w:pStyle w:val="style0"/>
        <w:widowControl w:val="false"/>
        <w:tabs>
          <w:tab w:leader="none" w:pos="2118"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Типы наблюдений:</w:t>
      </w:r>
    </w:p>
    <w:p>
      <w:pPr>
        <w:pStyle w:val="style0"/>
        <w:widowControl w:val="false"/>
        <w:numPr>
          <w:ilvl w:val="0"/>
          <w:numId w:val="8"/>
        </w:numPr>
        <w:tabs>
          <w:tab w:leader="none" w:pos="2118"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Открытые (люди знают) и скрытые (не знают)</w:t>
      </w:r>
    </w:p>
    <w:p>
      <w:pPr>
        <w:pStyle w:val="style0"/>
        <w:widowControl w:val="false"/>
        <w:numPr>
          <w:ilvl w:val="0"/>
          <w:numId w:val="8"/>
        </w:numPr>
        <w:tabs>
          <w:tab w:leader="none" w:pos="2118"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Структурированные (по заранее запланированной схеме) и не структурированные ( по свободной схеме)</w:t>
      </w:r>
    </w:p>
    <w:p>
      <w:pPr>
        <w:pStyle w:val="style0"/>
        <w:widowControl w:val="false"/>
        <w:numPr>
          <w:ilvl w:val="0"/>
          <w:numId w:val="9"/>
        </w:numPr>
        <w:tabs>
          <w:tab w:leader="none" w:pos="424" w:val="left"/>
          <w:tab w:leader="none" w:pos="2118"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u w:val="single"/>
        </w:rPr>
        <w:t>Опрос</w:t>
      </w:r>
      <w:r>
        <w:rPr>
          <w:rFonts w:cs="Mangal" w:eastAsia="SimSun"/>
          <w:b w:val="false"/>
          <w:bCs w:val="false"/>
          <w:i w:val="false"/>
          <w:iCs w:val="false"/>
          <w:sz w:val="24"/>
          <w:szCs w:val="24"/>
        </w:rPr>
        <w:t xml:space="preserve"> — сбор первичной маркетинговой информации путем задавания потребителю прямых вопросов.</w:t>
      </w:r>
    </w:p>
    <w:p>
      <w:pPr>
        <w:pStyle w:val="style0"/>
        <w:widowControl w:val="false"/>
        <w:tabs>
          <w:tab w:leader="none" w:pos="424" w:val="left"/>
          <w:tab w:leader="none" w:pos="2118" w:val="left"/>
        </w:tabs>
        <w:suppressAutoHyphens w:val="true"/>
        <w:ind w:hanging="0" w:left="7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Виды:</w:t>
      </w:r>
    </w:p>
    <w:tbl>
      <w:tblPr>
        <w:jc w:val="left"/>
        <w:tblInd w:type="dxa" w:w="55"/>
        <w:tblBorders>
          <w:top w:val="nil"/>
          <w:left w:val="nil"/>
          <w:bottom w:val="nil"/>
          <w:insideH w:val="nil"/>
          <w:right w:val="nil"/>
          <w:insideV w:val="nil"/>
        </w:tblBorders>
        <w:tblCellMar>
          <w:top w:type="dxa" w:w="55"/>
          <w:left w:type="dxa" w:w="55"/>
          <w:bottom w:type="dxa" w:w="55"/>
          <w:right w:type="dxa" w:w="55"/>
        </w:tblCellMar>
      </w:tblPr>
      <w:tblGrid>
        <w:gridCol w:w="4715"/>
        <w:gridCol w:w="4950"/>
      </w:tblGrid>
      <w:tr>
        <w:trPr>
          <w:trHeight w:hRule="atLeast" w:val="1059"/>
          <w:cantSplit w:val="false"/>
        </w:trPr>
        <w:tc>
          <w:tcPr>
            <w:tcW w:type="dxa" w:w="4715"/>
            <w:tcBorders>
              <w:top w:val="nil"/>
              <w:left w:val="nil"/>
              <w:bottom w:val="nil"/>
              <w:right w:val="nil"/>
            </w:tcBorders>
            <w:shd w:fill="FFFFFF" w:val="clear"/>
          </w:tcPr>
          <w:p>
            <w:pPr>
              <w:pStyle w:val="style0"/>
              <w:widowControl w:val="false"/>
              <w:numPr>
                <w:ilvl w:val="0"/>
                <w:numId w:val="10"/>
              </w:numPr>
              <w:tabs>
                <w:tab w:leader="none" w:pos="424" w:val="left"/>
                <w:tab w:leader="none" w:pos="776" w:val="left"/>
              </w:tabs>
              <w:suppressAutoHyphens w:val="true"/>
              <w:ind w:hanging="360" w:left="43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 способу связей с аудиторией:</w:t>
            </w:r>
          </w:p>
          <w:p>
            <w:pPr>
              <w:pStyle w:val="style0"/>
              <w:widowControl w:val="false"/>
              <w:tabs>
                <w:tab w:leader="none" w:pos="424" w:val="left"/>
                <w:tab w:leader="none" w:pos="776" w:val="left"/>
              </w:tabs>
              <w:suppressAutoHyphens w:val="true"/>
              <w:ind w:hanging="0" w:left="176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-прямой</w:t>
            </w:r>
          </w:p>
          <w:p>
            <w:pPr>
              <w:pStyle w:val="style0"/>
              <w:widowControl w:val="false"/>
              <w:tabs>
                <w:tab w:leader="none" w:pos="424" w:val="left"/>
                <w:tab w:leader="none" w:pos="776" w:val="left"/>
              </w:tabs>
              <w:suppressAutoHyphens w:val="true"/>
              <w:ind w:hanging="0" w:left="176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-косвенный</w:t>
            </w:r>
          </w:p>
        </w:tc>
        <w:tc>
          <w:tcPr>
            <w:tcW w:type="dxa" w:w="4950"/>
            <w:tcBorders>
              <w:top w:val="nil"/>
              <w:left w:val="nil"/>
              <w:bottom w:val="nil"/>
              <w:right w:val="nil"/>
            </w:tcBorders>
            <w:shd w:fill="FFFFFF" w:val="clear"/>
          </w:tcPr>
          <w:p>
            <w:pPr>
              <w:pStyle w:val="style0"/>
              <w:widowControl w:val="false"/>
              <w:numPr>
                <w:ilvl w:val="0"/>
                <w:numId w:val="10"/>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По форме проведения:</w:t>
            </w:r>
          </w:p>
          <w:p>
            <w:pPr>
              <w:pStyle w:val="style0"/>
              <w:widowControl w:val="false"/>
              <w:tabs>
                <w:tab w:leader="none" w:pos="424" w:val="left"/>
                <w:tab w:leader="none" w:pos="776" w:val="left"/>
              </w:tabs>
              <w:suppressAutoHyphens w:val="true"/>
              <w:ind w:hanging="0" w:left="180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-устные</w:t>
            </w:r>
          </w:p>
          <w:p>
            <w:pPr>
              <w:pStyle w:val="style0"/>
              <w:widowControl w:val="false"/>
              <w:tabs>
                <w:tab w:leader="none" w:pos="424" w:val="left"/>
                <w:tab w:leader="none" w:pos="776" w:val="left"/>
              </w:tabs>
              <w:suppressAutoHyphens w:val="true"/>
              <w:ind w:hanging="0" w:left="1853"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-письменные</w:t>
            </w:r>
          </w:p>
        </w:tc>
      </w:tr>
      <w:tr>
        <w:trPr>
          <w:cantSplit w:val="false"/>
        </w:trPr>
        <w:tc>
          <w:tcPr>
            <w:tcW w:type="dxa" w:w="4715"/>
            <w:tcBorders>
              <w:top w:val="nil"/>
              <w:left w:val="nil"/>
              <w:bottom w:val="nil"/>
              <w:right w:val="nil"/>
            </w:tcBorders>
            <w:shd w:fill="FFFFFF" w:val="clear"/>
          </w:tcPr>
          <w:p>
            <w:pPr>
              <w:pStyle w:val="style0"/>
              <w:numPr>
                <w:ilvl w:val="0"/>
                <w:numId w:val="10"/>
              </w:numPr>
              <w:rPr>
                <w:rFonts w:cs="Mangal" w:eastAsia="SimSun"/>
                <w:b w:val="false"/>
                <w:bCs w:val="false"/>
                <w:i w:val="false"/>
                <w:iCs w:val="false"/>
                <w:sz w:val="24"/>
                <w:szCs w:val="24"/>
              </w:rPr>
            </w:pPr>
            <w:r>
              <w:rPr>
                <w:rFonts w:cs="Mangal" w:eastAsia="SimSun"/>
                <w:b w:val="false"/>
                <w:bCs w:val="false"/>
                <w:i w:val="false"/>
                <w:iCs w:val="false"/>
                <w:sz w:val="24"/>
                <w:szCs w:val="24"/>
              </w:rPr>
              <w:t>По кругу опрашиваемых:</w:t>
            </w:r>
          </w:p>
          <w:p>
            <w:pPr>
              <w:pStyle w:val="style0"/>
              <w:widowControl w:val="false"/>
              <w:tabs>
                <w:tab w:leader="none" w:pos="424" w:val="left"/>
                <w:tab w:leader="none" w:pos="776" w:val="left"/>
              </w:tabs>
              <w:suppressAutoHyphens w:val="true"/>
              <w:ind w:hanging="0" w:left="171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-частный</w:t>
            </w:r>
          </w:p>
          <w:p>
            <w:pPr>
              <w:pStyle w:val="style0"/>
              <w:widowControl w:val="false"/>
              <w:tabs>
                <w:tab w:leader="none" w:pos="424" w:val="left"/>
                <w:tab w:leader="none" w:pos="776" w:val="left"/>
              </w:tabs>
              <w:suppressAutoHyphens w:val="true"/>
              <w:ind w:hanging="0" w:left="171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-экспертной группы</w:t>
            </w:r>
          </w:p>
        </w:tc>
        <w:tc>
          <w:tcPr>
            <w:tcW w:type="dxa" w:w="4950"/>
            <w:tcBorders>
              <w:top w:val="nil"/>
              <w:left w:val="nil"/>
              <w:bottom w:val="nil"/>
              <w:right w:val="nil"/>
            </w:tcBorders>
            <w:shd w:fill="FFFFFF" w:val="clear"/>
          </w:tcPr>
          <w:p>
            <w:pPr>
              <w:pStyle w:val="style0"/>
              <w:widowControl w:val="false"/>
              <w:numPr>
                <w:ilvl w:val="0"/>
                <w:numId w:val="10"/>
              </w:numPr>
              <w:tabs>
                <w:tab w:leader="none" w:pos="424" w:val="left"/>
                <w:tab w:leader="none" w:pos="776" w:val="left"/>
              </w:tabs>
              <w:suppressAutoHyphens w:val="true"/>
              <w:ind w:hanging="360" w:left="43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 частоте проведения:</w:t>
            </w:r>
          </w:p>
          <w:p>
            <w:pPr>
              <w:pStyle w:val="style0"/>
              <w:widowControl w:val="false"/>
              <w:tabs>
                <w:tab w:leader="none" w:pos="424" w:val="left"/>
                <w:tab w:leader="none" w:pos="776" w:val="left"/>
              </w:tabs>
              <w:suppressAutoHyphens w:val="true"/>
              <w:ind w:hanging="0" w:left="178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-одноразовые</w:t>
            </w:r>
          </w:p>
          <w:p>
            <w:pPr>
              <w:pStyle w:val="style0"/>
              <w:widowControl w:val="false"/>
              <w:tabs>
                <w:tab w:leader="none" w:pos="424" w:val="left"/>
                <w:tab w:leader="none" w:pos="776" w:val="left"/>
              </w:tabs>
              <w:suppressAutoHyphens w:val="true"/>
              <w:ind w:hanging="0" w:left="178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-многократные</w:t>
            </w:r>
          </w:p>
        </w:tc>
      </w:tr>
      <w:tr>
        <w:trPr>
          <w:cantSplit w:val="false"/>
        </w:trPr>
        <w:tc>
          <w:tcPr>
            <w:tcW w:type="dxa" w:w="4715"/>
            <w:tcBorders>
              <w:top w:val="nil"/>
              <w:left w:val="nil"/>
              <w:bottom w:val="nil"/>
              <w:right w:val="nil"/>
            </w:tcBorders>
            <w:shd w:fill="FFFFFF" w:val="clear"/>
          </w:tcPr>
          <w:p>
            <w:pPr>
              <w:pStyle w:val="style0"/>
              <w:widowControl w:val="false"/>
              <w:numPr>
                <w:ilvl w:val="0"/>
                <w:numId w:val="10"/>
              </w:numPr>
              <w:tabs>
                <w:tab w:leader="none" w:pos="424" w:val="left"/>
                <w:tab w:leader="none" w:pos="776" w:val="left"/>
              </w:tabs>
              <w:suppressAutoHyphens w:val="true"/>
              <w:ind w:hanging="360" w:left="43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 количеству участников:</w:t>
            </w:r>
          </w:p>
          <w:p>
            <w:pPr>
              <w:pStyle w:val="style0"/>
              <w:widowControl w:val="false"/>
              <w:tabs>
                <w:tab w:leader="none" w:pos="424" w:val="left"/>
                <w:tab w:leader="none" w:pos="776" w:val="left"/>
              </w:tabs>
              <w:suppressAutoHyphens w:val="true"/>
              <w:ind w:hanging="0" w:left="178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-индивидуальные </w:t>
            </w:r>
          </w:p>
          <w:p>
            <w:pPr>
              <w:pStyle w:val="style0"/>
              <w:widowControl w:val="false"/>
              <w:tabs>
                <w:tab w:leader="none" w:pos="424" w:val="left"/>
                <w:tab w:leader="none" w:pos="776" w:val="left"/>
              </w:tabs>
              <w:suppressAutoHyphens w:val="true"/>
              <w:ind w:hanging="0" w:left="178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-групповые</w:t>
            </w:r>
          </w:p>
        </w:tc>
        <w:tc>
          <w:tcPr>
            <w:tcW w:type="dxa" w:w="4950"/>
            <w:tcBorders>
              <w:top w:val="nil"/>
              <w:left w:val="nil"/>
              <w:bottom w:val="nil"/>
              <w:right w:val="nil"/>
            </w:tcBorders>
            <w:shd w:fill="FFFFFF" w:val="clear"/>
          </w:tcPr>
          <w:p>
            <w:pPr>
              <w:pStyle w:val="style0"/>
              <w:widowControl w:val="false"/>
              <w:numPr>
                <w:ilvl w:val="0"/>
                <w:numId w:val="10"/>
              </w:numPr>
              <w:tabs>
                <w:tab w:leader="none" w:pos="424" w:val="left"/>
                <w:tab w:leader="none" w:pos="776" w:val="left"/>
              </w:tabs>
              <w:suppressAutoHyphens w:val="true"/>
              <w:ind w:hanging="360" w:left="43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 уровню стандартизации:</w:t>
            </w:r>
          </w:p>
          <w:p>
            <w:pPr>
              <w:pStyle w:val="style0"/>
              <w:widowControl w:val="false"/>
              <w:tabs>
                <w:tab w:leader="none" w:pos="424" w:val="left"/>
                <w:tab w:leader="none" w:pos="776" w:val="left"/>
              </w:tabs>
              <w:suppressAutoHyphens w:val="true"/>
              <w:ind w:hanging="0" w:left="1288" w:right="53"/>
              <w:jc w:val="left"/>
              <w:rPr>
                <w:rFonts w:cs="Mangal" w:eastAsia="SimSun"/>
                <w:b w:val="false"/>
                <w:bCs w:val="false"/>
                <w:i w:val="false"/>
                <w:iCs w:val="false"/>
                <w:sz w:val="24"/>
                <w:szCs w:val="24"/>
              </w:rPr>
            </w:pPr>
            <w:r>
              <w:rPr>
                <w:rFonts w:cs="Mangal" w:eastAsia="SimSun"/>
                <w:b w:val="false"/>
                <w:bCs w:val="false"/>
                <w:i w:val="false"/>
                <w:iCs w:val="false"/>
                <w:sz w:val="24"/>
                <w:szCs w:val="24"/>
              </w:rPr>
              <w:t>-по свободной схеме</w:t>
            </w:r>
          </w:p>
          <w:p>
            <w:pPr>
              <w:pStyle w:val="style0"/>
              <w:widowControl w:val="false"/>
              <w:tabs>
                <w:tab w:leader="none" w:pos="424" w:val="left"/>
                <w:tab w:leader="none" w:pos="776" w:val="left"/>
              </w:tabs>
              <w:suppressAutoHyphens w:val="true"/>
              <w:ind w:hanging="0" w:left="1288" w:right="53"/>
              <w:jc w:val="left"/>
              <w:rPr>
                <w:rFonts w:cs="Mangal" w:eastAsia="SimSun"/>
                <w:b w:val="false"/>
                <w:bCs w:val="false"/>
                <w:i w:val="false"/>
                <w:iCs w:val="false"/>
                <w:sz w:val="24"/>
                <w:szCs w:val="24"/>
              </w:rPr>
            </w:pPr>
            <w:r>
              <w:rPr>
                <w:rFonts w:cs="Mangal" w:eastAsia="SimSun"/>
                <w:b w:val="false"/>
                <w:bCs w:val="false"/>
                <w:i w:val="false"/>
                <w:iCs w:val="false"/>
                <w:sz w:val="24"/>
                <w:szCs w:val="24"/>
              </w:rPr>
              <w:t>-смешанные</w:t>
            </w:r>
          </w:p>
          <w:p>
            <w:pPr>
              <w:pStyle w:val="style0"/>
              <w:widowControl w:val="false"/>
              <w:tabs>
                <w:tab w:leader="none" w:pos="424" w:val="left"/>
                <w:tab w:leader="none" w:pos="776" w:val="left"/>
              </w:tabs>
              <w:suppressAutoHyphens w:val="true"/>
              <w:ind w:hanging="0" w:left="1288" w:right="53"/>
              <w:jc w:val="left"/>
              <w:rPr>
                <w:rFonts w:cs="Mangal" w:eastAsia="SimSun"/>
                <w:b w:val="false"/>
                <w:bCs w:val="false"/>
                <w:i w:val="false"/>
                <w:iCs w:val="false"/>
                <w:sz w:val="24"/>
                <w:szCs w:val="24"/>
              </w:rPr>
            </w:pPr>
            <w:r>
              <w:rPr>
                <w:rFonts w:cs="Mangal" w:eastAsia="SimSun"/>
                <w:b w:val="false"/>
                <w:bCs w:val="false"/>
                <w:i w:val="false"/>
                <w:iCs w:val="false"/>
                <w:sz w:val="24"/>
                <w:szCs w:val="24"/>
              </w:rPr>
              <w:t>-четко структурированные</w:t>
            </w:r>
          </w:p>
        </w:tc>
      </w:tr>
    </w:tbl>
    <w:p>
      <w:pPr>
        <w:pStyle w:val="style0"/>
        <w:widowControl w:val="false"/>
        <w:numPr>
          <w:ilvl w:val="0"/>
          <w:numId w:val="11"/>
        </w:numPr>
        <w:tabs>
          <w:tab w:leader="none" w:pos="424" w:val="left"/>
          <w:tab w:leader="none" w:pos="776" w:val="left"/>
        </w:tabs>
        <w:suppressAutoHyphens w:val="true"/>
        <w:ind w:hanging="360" w:left="431" w:right="0"/>
        <w:jc w:val="left"/>
        <w:rPr>
          <w:rFonts w:cs="Mangal" w:eastAsia="SimSun"/>
          <w:b w:val="false"/>
          <w:bCs w:val="false"/>
          <w:i w:val="false"/>
          <w:iCs w:val="false"/>
          <w:sz w:val="24"/>
          <w:szCs w:val="24"/>
        </w:rPr>
      </w:pPr>
      <w:r>
        <w:rPr>
          <w:rFonts w:cs="Mangal" w:eastAsia="SimSun"/>
          <w:b w:val="false"/>
          <w:bCs w:val="false"/>
          <w:i w:val="false"/>
          <w:iCs w:val="false"/>
          <w:sz w:val="24"/>
          <w:szCs w:val="24"/>
          <w:u w:val="single"/>
        </w:rPr>
        <w:t>Эксперимент</w:t>
      </w:r>
      <w:r>
        <w:rPr>
          <w:rFonts w:cs="Mangal" w:eastAsia="SimSun"/>
          <w:b w:val="false"/>
          <w:bCs w:val="false"/>
          <w:i w:val="false"/>
          <w:iCs w:val="false"/>
          <w:sz w:val="24"/>
          <w:szCs w:val="24"/>
          <w:u w:val="none"/>
        </w:rPr>
        <w:t xml:space="preserve"> —</w:t>
      </w:r>
      <w:r>
        <w:rPr>
          <w:rFonts w:cs="Mangal" w:eastAsia="SimSun"/>
          <w:b w:val="false"/>
          <w:bCs w:val="false"/>
          <w:i w:val="false"/>
          <w:iCs w:val="false"/>
          <w:sz w:val="24"/>
          <w:szCs w:val="24"/>
        </w:rPr>
        <w:t xml:space="preserve"> исследование, при котором должно быть установлено как изменение одной или нескольких зависимых переменных влияют на изменение одной или нескольких зависимых переменных. (Например, как влияет на объем продаж изменение цены товара и его качества).</w:t>
      </w:r>
    </w:p>
    <w:p>
      <w:pPr>
        <w:pStyle w:val="style0"/>
        <w:widowControl w:val="false"/>
        <w:tabs>
          <w:tab w:leader="none" w:pos="424" w:val="left"/>
          <w:tab w:leader="none" w:pos="776" w:val="left"/>
        </w:tabs>
        <w:suppressAutoHyphens w:val="true"/>
        <w:ind w:hanging="0" w:left="0" w:right="0"/>
        <w:jc w:val="left"/>
        <w:rPr>
          <w:rFonts w:cs="Mangal" w:eastAsia="SimSun"/>
          <w:b/>
          <w:bCs/>
          <w:i w:val="false"/>
          <w:iCs w:val="false"/>
          <w:sz w:val="24"/>
          <w:szCs w:val="24"/>
        </w:rPr>
      </w:pPr>
      <w:r>
        <w:rPr>
          <w:rFonts w:cs="Mangal" w:eastAsia="SimSun"/>
          <w:b/>
          <w:bCs/>
          <w:i w:val="false"/>
          <w:iCs w:val="false"/>
          <w:sz w:val="24"/>
          <w:szCs w:val="24"/>
        </w:rPr>
        <w:t>8.Особенности составления анкеты-опросника.</w:t>
      </w:r>
    </w:p>
    <w:p>
      <w:pPr>
        <w:pStyle w:val="style0"/>
        <w:widowControl w:val="false"/>
        <w:tabs>
          <w:tab w:leader="none" w:pos="424" w:val="left"/>
          <w:tab w:leader="none" w:pos="776" w:val="left"/>
        </w:tabs>
        <w:suppressAutoHyphens w:val="true"/>
        <w:ind w:hanging="0" w:left="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Анкета имеет следующую структуру:</w:t>
      </w:r>
    </w:p>
    <w:p>
      <w:pPr>
        <w:pStyle w:val="style0"/>
        <w:widowControl w:val="false"/>
        <w:numPr>
          <w:ilvl w:val="0"/>
          <w:numId w:val="13"/>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Введение (Обращение, гарантия, просьба)</w:t>
      </w:r>
    </w:p>
    <w:p>
      <w:pPr>
        <w:pStyle w:val="style0"/>
        <w:widowControl w:val="false"/>
        <w:numPr>
          <w:ilvl w:val="0"/>
          <w:numId w:val="13"/>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Реквизитная часть (Информация о респонденте)</w:t>
      </w:r>
    </w:p>
    <w:p>
      <w:pPr>
        <w:pStyle w:val="style0"/>
        <w:widowControl w:val="false"/>
        <w:numPr>
          <w:ilvl w:val="0"/>
          <w:numId w:val="13"/>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Основная часть. (Вопросы)</w:t>
      </w:r>
    </w:p>
    <w:p>
      <w:pPr>
        <w:pStyle w:val="style0"/>
        <w:widowControl w:val="false"/>
        <w:tabs>
          <w:tab w:leader="none" w:pos="424" w:val="left"/>
          <w:tab w:leader="none" w:pos="776" w:val="left"/>
        </w:tabs>
        <w:suppressAutoHyphens w:val="true"/>
        <w:ind w:hanging="0" w:left="-18"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Правила составления вопросов:</w:t>
      </w:r>
    </w:p>
    <w:p>
      <w:pPr>
        <w:pStyle w:val="style0"/>
        <w:widowControl w:val="false"/>
        <w:numPr>
          <w:ilvl w:val="0"/>
          <w:numId w:val="14"/>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Должны быть понятными и простыми</w:t>
      </w:r>
    </w:p>
    <w:p>
      <w:pPr>
        <w:pStyle w:val="style0"/>
        <w:widowControl w:val="false"/>
        <w:numPr>
          <w:ilvl w:val="0"/>
          <w:numId w:val="14"/>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Однозначными, без двоякого толкования</w:t>
      </w:r>
    </w:p>
    <w:p>
      <w:pPr>
        <w:pStyle w:val="style0"/>
        <w:widowControl w:val="false"/>
        <w:numPr>
          <w:ilvl w:val="0"/>
          <w:numId w:val="14"/>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Нейтральными, не наводить на нужный ответ</w:t>
      </w:r>
    </w:p>
    <w:p>
      <w:pPr>
        <w:pStyle w:val="style0"/>
        <w:widowControl w:val="false"/>
        <w:numPr>
          <w:ilvl w:val="0"/>
          <w:numId w:val="14"/>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Тактичными</w:t>
      </w:r>
    </w:p>
    <w:p>
      <w:pPr>
        <w:pStyle w:val="style0"/>
        <w:widowControl w:val="false"/>
        <w:numPr>
          <w:ilvl w:val="0"/>
          <w:numId w:val="14"/>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В разных вопросах должна быть одна стоимость шкалы.</w:t>
      </w:r>
    </w:p>
    <w:p>
      <w:pPr>
        <w:pStyle w:val="style0"/>
        <w:widowControl w:val="false"/>
        <w:tabs>
          <w:tab w:leader="none" w:pos="424" w:val="left"/>
          <w:tab w:leader="none" w:pos="776" w:val="left"/>
        </w:tabs>
        <w:suppressAutoHyphens w:val="true"/>
        <w:ind w:hanging="0" w:left="-3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Порядок вопросов:</w:t>
      </w:r>
    </w:p>
    <w:p>
      <w:pPr>
        <w:pStyle w:val="style0"/>
        <w:widowControl w:val="false"/>
        <w:numPr>
          <w:ilvl w:val="0"/>
          <w:numId w:val="15"/>
        </w:numPr>
        <w:tabs>
          <w:tab w:leader="none" w:pos="424" w:val="left"/>
          <w:tab w:leader="none" w:pos="776" w:val="left"/>
        </w:tabs>
        <w:suppressAutoHyphens w:val="true"/>
        <w:ind w:hanging="360" w:left="32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От простого к сложному</w:t>
      </w:r>
    </w:p>
    <w:p>
      <w:pPr>
        <w:pStyle w:val="style0"/>
        <w:widowControl w:val="false"/>
        <w:numPr>
          <w:ilvl w:val="0"/>
          <w:numId w:val="15"/>
        </w:numPr>
        <w:tabs>
          <w:tab w:leader="none" w:pos="424" w:val="left"/>
          <w:tab w:leader="none" w:pos="776" w:val="left"/>
        </w:tabs>
        <w:suppressAutoHyphens w:val="true"/>
        <w:ind w:hanging="360" w:left="32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от нейтральных к специальным</w:t>
      </w:r>
    </w:p>
    <w:p>
      <w:pPr>
        <w:pStyle w:val="style0"/>
        <w:widowControl w:val="false"/>
        <w:numPr>
          <w:ilvl w:val="0"/>
          <w:numId w:val="15"/>
        </w:numPr>
        <w:tabs>
          <w:tab w:leader="none" w:pos="424" w:val="left"/>
          <w:tab w:leader="none" w:pos="776" w:val="left"/>
        </w:tabs>
        <w:suppressAutoHyphens w:val="true"/>
        <w:ind w:hanging="360" w:left="32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от прямолинейных к деликатным</w:t>
      </w:r>
    </w:p>
    <w:p>
      <w:pPr>
        <w:pStyle w:val="style0"/>
        <w:widowControl w:val="false"/>
        <w:tabs>
          <w:tab w:leader="none" w:pos="424" w:val="left"/>
          <w:tab w:leader="none" w:pos="776" w:val="left"/>
        </w:tabs>
        <w:suppressAutoHyphens w:val="true"/>
        <w:ind w:hanging="0" w:left="0" w:right="0"/>
        <w:jc w:val="left"/>
        <w:rPr>
          <w:rFonts w:cs="Mangal" w:eastAsia="SimSun"/>
          <w:b/>
          <w:bCs/>
          <w:i w:val="false"/>
          <w:iCs w:val="false"/>
          <w:sz w:val="24"/>
          <w:szCs w:val="24"/>
        </w:rPr>
      </w:pPr>
      <w:r>
        <w:rPr>
          <w:rFonts w:cs="Mangal" w:eastAsia="SimSun"/>
          <w:b/>
          <w:bCs/>
          <w:i w:val="false"/>
          <w:iCs w:val="false"/>
          <w:sz w:val="24"/>
          <w:szCs w:val="24"/>
        </w:rPr>
        <w:t>9.Понятие маркетинговой стратегии.</w:t>
      </w:r>
    </w:p>
    <w:p>
      <w:pPr>
        <w:pStyle w:val="style0"/>
        <w:widowControl w:val="false"/>
        <w:tabs>
          <w:tab w:leader="none" w:pos="424" w:val="left"/>
          <w:tab w:leader="none" w:pos="776" w:val="left"/>
        </w:tabs>
        <w:suppressAutoHyphens w:val="true"/>
        <w:ind w:hanging="0" w:left="0" w:right="0"/>
        <w:jc w:val="left"/>
        <w:rPr>
          <w:rFonts w:cs="Mangal" w:eastAsia="SimSun"/>
          <w:b w:val="false"/>
          <w:bCs w:val="false"/>
          <w:i w:val="false"/>
          <w:iCs w:val="false"/>
          <w:sz w:val="24"/>
          <w:szCs w:val="24"/>
        </w:rPr>
      </w:pPr>
      <w:r>
        <w:rPr>
          <w:rFonts w:cs="Mangal" w:eastAsia="SimSun"/>
          <w:b w:val="false"/>
          <w:bCs w:val="false"/>
          <w:i w:val="false"/>
          <w:iCs w:val="false"/>
          <w:sz w:val="24"/>
          <w:szCs w:val="24"/>
          <w:u w:val="single"/>
        </w:rPr>
        <w:t>Стратегия маркетинга</w:t>
      </w:r>
      <w:r>
        <w:rPr>
          <w:rFonts w:cs="Mangal" w:eastAsia="SimSun"/>
          <w:b/>
          <w:bCs/>
          <w:i w:val="false"/>
          <w:iCs w:val="false"/>
          <w:sz w:val="24"/>
          <w:szCs w:val="24"/>
        </w:rPr>
        <w:t xml:space="preserve"> — </w:t>
      </w:r>
      <w:r>
        <w:rPr>
          <w:rFonts w:cs="Mangal" w:eastAsia="SimSun"/>
          <w:b w:val="false"/>
          <w:bCs w:val="false"/>
          <w:i w:val="false"/>
          <w:iCs w:val="false"/>
          <w:sz w:val="24"/>
          <w:szCs w:val="24"/>
        </w:rPr>
        <w:t>главные принципы направления или ориентиры маркетинговой деятельности, следуя которым стратегические хозяйственные подразделения достигают поставленных перед ними целей.</w:t>
      </w:r>
    </w:p>
    <w:p>
      <w:pPr>
        <w:pStyle w:val="style0"/>
        <w:widowControl w:val="false"/>
        <w:tabs>
          <w:tab w:leader="none" w:pos="424" w:val="left"/>
          <w:tab w:leader="none" w:pos="776" w:val="left"/>
        </w:tabs>
        <w:suppressAutoHyphens w:val="true"/>
        <w:ind w:hanging="0" w:left="0" w:right="0"/>
        <w:jc w:val="left"/>
        <w:rPr>
          <w:rFonts w:cs="Mangal" w:eastAsia="SimSun"/>
          <w:b w:val="false"/>
          <w:bCs w:val="false"/>
          <w:i/>
          <w:iCs/>
          <w:sz w:val="24"/>
          <w:szCs w:val="24"/>
        </w:rPr>
      </w:pPr>
      <w:r>
        <w:rPr>
          <w:rFonts w:cs="Mangal" w:eastAsia="SimSun"/>
          <w:b w:val="false"/>
          <w:bCs w:val="false"/>
          <w:i/>
          <w:iCs/>
          <w:sz w:val="24"/>
          <w:szCs w:val="24"/>
        </w:rPr>
        <w:t>Типы маркетинговых стратегий:</w:t>
      </w:r>
    </w:p>
    <w:p>
      <w:pPr>
        <w:pStyle w:val="style0"/>
        <w:widowControl w:val="false"/>
        <w:numPr>
          <w:ilvl w:val="0"/>
          <w:numId w:val="15"/>
        </w:numPr>
        <w:tabs>
          <w:tab w:leader="none" w:pos="141" w:val="left"/>
          <w:tab w:leader="none" w:pos="776" w:val="left"/>
        </w:tabs>
        <w:suppressAutoHyphens w:val="true"/>
        <w:ind w:hanging="360" w:left="32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Стратегия роста </w:t>
      </w:r>
      <w:r>
        <w:rPr>
          <w:rFonts w:cs="Mangal" w:eastAsia="SimSun"/>
          <w:b w:val="false"/>
          <w:bCs w:val="false"/>
          <w:i w:val="false"/>
          <w:iCs w:val="false"/>
          <w:sz w:val="24"/>
          <w:szCs w:val="24"/>
        </w:rPr>
        <w:t>( матрица стратегий)</w:t>
      </w:r>
    </w:p>
    <w:p>
      <w:pPr>
        <w:pStyle w:val="style0"/>
        <w:widowControl w:val="false"/>
        <w:numPr>
          <w:ilvl w:val="0"/>
          <w:numId w:val="15"/>
        </w:numPr>
        <w:tabs>
          <w:tab w:leader="none" w:pos="141" w:val="left"/>
          <w:tab w:leader="none" w:pos="776" w:val="left"/>
        </w:tabs>
        <w:suppressAutoHyphens w:val="true"/>
        <w:ind w:hanging="360" w:left="32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Стратегия охвата рынка</w:t>
      </w:r>
    </w:p>
    <w:p>
      <w:pPr>
        <w:pStyle w:val="style0"/>
        <w:widowControl w:val="false"/>
        <w:tabs>
          <w:tab w:leader="none" w:pos="424" w:val="left"/>
          <w:tab w:leader="none" w:pos="776" w:val="left"/>
        </w:tabs>
        <w:suppressAutoHyphens w:val="true"/>
        <w:ind w:hanging="0" w:left="-3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3 тип</w:t>
      </w:r>
      <w:r>
        <w:rPr>
          <w:rFonts w:cs="Mangal" w:eastAsia="SimSun"/>
          <w:b w:val="false"/>
          <w:bCs w:val="false"/>
          <w:i w:val="false"/>
          <w:iCs w:val="false"/>
          <w:sz w:val="24"/>
          <w:szCs w:val="24"/>
        </w:rPr>
        <w:t>а</w:t>
      </w:r>
      <w:r>
        <w:rPr>
          <w:rFonts w:cs="Mangal" w:eastAsia="SimSun"/>
          <w:b w:val="false"/>
          <w:bCs w:val="false"/>
          <w:i w:val="false"/>
          <w:iCs w:val="false"/>
          <w:sz w:val="24"/>
          <w:szCs w:val="24"/>
        </w:rPr>
        <w:t xml:space="preserve"> стратегии охвата рынка:</w:t>
      </w:r>
    </w:p>
    <w:p>
      <w:pPr>
        <w:pStyle w:val="style0"/>
        <w:widowControl w:val="false"/>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1) </w:t>
      </w:r>
      <w:r>
        <w:rPr>
          <w:rFonts w:cs="Mangal" w:eastAsia="SimSun"/>
          <w:b w:val="false"/>
          <w:bCs w:val="false"/>
          <w:i w:val="false"/>
          <w:iCs w:val="false"/>
          <w:sz w:val="24"/>
          <w:szCs w:val="24"/>
        </w:rPr>
        <w:t xml:space="preserve">Массового недефференцированного маркетинга.  </w:t>
      </w:r>
    </w:p>
    <w:p>
      <w:pPr>
        <w:pStyle w:val="style0"/>
        <w:widowControl w:val="false"/>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2) </w:t>
      </w:r>
      <w:r>
        <w:rPr>
          <w:rFonts w:cs="Mangal" w:eastAsia="SimSun"/>
          <w:b w:val="false"/>
          <w:bCs w:val="false"/>
          <w:i w:val="false"/>
          <w:iCs w:val="false"/>
          <w:sz w:val="24"/>
          <w:szCs w:val="24"/>
        </w:rPr>
        <w:t xml:space="preserve">Стратегия дифференцированного маркетинга. </w:t>
      </w:r>
    </w:p>
    <w:p>
      <w:pPr>
        <w:pStyle w:val="style0"/>
        <w:widowControl w:val="false"/>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3) </w:t>
      </w:r>
      <w:r>
        <w:rPr>
          <w:rFonts w:cs="Mangal" w:eastAsia="SimSun"/>
          <w:b w:val="false"/>
          <w:bCs w:val="false"/>
          <w:i w:val="false"/>
          <w:iCs w:val="false"/>
          <w:sz w:val="24"/>
          <w:szCs w:val="24"/>
        </w:rPr>
        <w:t xml:space="preserve">Концентрируемого маркетинга. </w:t>
      </w:r>
    </w:p>
    <w:p>
      <w:pPr>
        <w:pStyle w:val="style0"/>
        <w:widowControl w:val="false"/>
        <w:numPr>
          <w:ilvl w:val="0"/>
          <w:numId w:val="15"/>
        </w:numPr>
        <w:tabs>
          <w:tab w:leader="none" w:pos="159" w:val="left"/>
          <w:tab w:leader="none" w:pos="776" w:val="left"/>
        </w:tabs>
        <w:suppressAutoHyphens w:val="true"/>
        <w:ind w:hanging="360" w:left="32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Конкурентные стратегии</w:t>
      </w:r>
    </w:p>
    <w:p>
      <w:pPr>
        <w:pStyle w:val="style0"/>
        <w:widowControl w:val="false"/>
        <w:tabs>
          <w:tab w:leader="none" w:pos="159" w:val="left"/>
          <w:tab w:leader="none" w:pos="776" w:val="left"/>
        </w:tabs>
        <w:suppressAutoHyphens w:val="true"/>
        <w:ind w:hanging="0" w:left="-35"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Виды:</w:t>
      </w:r>
    </w:p>
    <w:p>
      <w:pPr>
        <w:pStyle w:val="style0"/>
        <w:widowControl w:val="false"/>
        <w:tabs>
          <w:tab w:leader="none" w:pos="424" w:val="left"/>
          <w:tab w:leader="none" w:pos="776" w:val="left"/>
          <w:tab w:leader="none" w:pos="1447" w:val="left"/>
        </w:tabs>
        <w:suppressAutoHyphens w:val="true"/>
        <w:ind w:firstLine="141" w:left="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Атаковые (направленные на окупирование рыночных позиций)</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1) Атака с окружением. (фирма  нападает на следующие позиции конкурента: цены, товар)</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lang w:val="ru-RU"/>
        </w:rPr>
      </w:pPr>
      <w:r>
        <w:rPr>
          <w:rFonts w:cs="Mangal" w:eastAsia="SimSun"/>
          <w:b w:val="false"/>
          <w:bCs w:val="false"/>
          <w:i w:val="false"/>
          <w:iCs w:val="false"/>
          <w:sz w:val="24"/>
          <w:szCs w:val="24"/>
          <w:u w:val="none"/>
        </w:rPr>
        <w:t xml:space="preserve">2) Фронтальная атака (требует </w:t>
      </w:r>
      <w:r>
        <w:rPr>
          <w:rFonts w:cs="Mangal" w:eastAsia="SimSun"/>
          <w:b w:val="false"/>
          <w:bCs w:val="false"/>
          <w:i w:val="false"/>
          <w:iCs w:val="false"/>
          <w:sz w:val="24"/>
          <w:szCs w:val="24"/>
          <w:u w:val="none"/>
          <w:lang w:val="en-US"/>
        </w:rPr>
        <w:t xml:space="preserve">max </w:t>
      </w:r>
      <w:r>
        <w:rPr>
          <w:rFonts w:cs="Mangal" w:eastAsia="SimSun"/>
          <w:b w:val="false"/>
          <w:bCs w:val="false"/>
          <w:i w:val="false"/>
          <w:iCs w:val="false"/>
          <w:sz w:val="24"/>
          <w:szCs w:val="24"/>
          <w:u w:val="none"/>
          <w:lang w:val="ru-RU"/>
        </w:rPr>
        <w:t>кол-во ресурсов, поскольку выбираются наиболее сильные стороны конкурента)</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lang w:val="ru-RU"/>
        </w:rPr>
      </w:pPr>
      <w:r>
        <w:rPr>
          <w:rFonts w:cs="Mangal" w:eastAsia="SimSun"/>
          <w:b w:val="false"/>
          <w:bCs w:val="false"/>
          <w:i w:val="false"/>
          <w:iCs w:val="false"/>
          <w:sz w:val="24"/>
          <w:szCs w:val="24"/>
          <w:u w:val="none"/>
          <w:lang w:val="ru-RU"/>
        </w:rPr>
        <w:t>3) Фланговая атака (выбираются наиболее слабые, уязвимые позиции конкурента)</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lang w:val="ru-RU"/>
        </w:rPr>
      </w:pPr>
      <w:r>
        <w:rPr>
          <w:rFonts w:cs="Mangal" w:eastAsia="SimSun"/>
          <w:b w:val="false"/>
          <w:bCs w:val="false"/>
          <w:i w:val="false"/>
          <w:iCs w:val="false"/>
          <w:sz w:val="24"/>
          <w:szCs w:val="24"/>
          <w:u w:val="none"/>
          <w:lang w:val="ru-RU"/>
        </w:rPr>
        <w:t>4) Обходная атака (фирма наступает на конкурента не с помощью инструментов 4</w:t>
      </w:r>
      <w:r>
        <w:rPr>
          <w:rFonts w:cs="Mangal" w:eastAsia="SimSun"/>
          <w:b w:val="false"/>
          <w:bCs w:val="false"/>
          <w:i w:val="false"/>
          <w:iCs w:val="false"/>
          <w:sz w:val="24"/>
          <w:szCs w:val="24"/>
          <w:u w:val="none"/>
          <w:lang w:val="en-US"/>
        </w:rPr>
        <w:t xml:space="preserve">P, </w:t>
      </w:r>
      <w:r>
        <w:rPr>
          <w:rFonts w:cs="Mangal" w:eastAsia="SimSun"/>
          <w:b w:val="false"/>
          <w:bCs w:val="false"/>
          <w:i w:val="false"/>
          <w:iCs w:val="false"/>
          <w:sz w:val="24"/>
          <w:szCs w:val="24"/>
          <w:u w:val="none"/>
          <w:lang w:val="ru-RU"/>
        </w:rPr>
        <w:t>а занимается разработкой новых технологий и осваивает  новые рынки)</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lang w:val="ru-RU"/>
        </w:rPr>
      </w:pPr>
      <w:r>
        <w:rPr>
          <w:rFonts w:cs="Mangal" w:eastAsia="SimSun"/>
          <w:b w:val="false"/>
          <w:bCs w:val="false"/>
          <w:i w:val="false"/>
          <w:iCs w:val="false"/>
          <w:sz w:val="24"/>
          <w:szCs w:val="24"/>
          <w:u w:val="none"/>
          <w:lang w:val="ru-RU"/>
        </w:rPr>
        <w:t>5) Партизанская атака (фирма производит серию нападений на конкурента (скидки, подарки)</w:t>
      </w:r>
    </w:p>
    <w:p>
      <w:pPr>
        <w:pStyle w:val="style0"/>
        <w:widowControl w:val="false"/>
        <w:tabs>
          <w:tab w:leader="none" w:pos="424" w:val="left"/>
          <w:tab w:leader="none" w:pos="776" w:val="left"/>
          <w:tab w:leader="none" w:pos="1447" w:val="left"/>
        </w:tabs>
        <w:suppressAutoHyphens w:val="true"/>
        <w:ind w:firstLine="35" w:left="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Оборонительные (направленные на сохранение рыночных позиций)</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1) Мобильная оборона (переходный вариант стратегии от атаковой к оборонной)</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2) Позиционная (круговая) оборона (требует большое кол-во ресурсов, поскольку фирма защищает все завоеванные позиции)</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3) Фланговая оборона (защищает наиболее уязвимые позиции)</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4) Сжимающаяся оборона (фирма сама сдает сегменты рынка)</w:t>
      </w:r>
    </w:p>
    <w:p>
      <w:pPr>
        <w:pStyle w:val="style0"/>
        <w:widowControl w:val="false"/>
        <w:tabs>
          <w:tab w:leader="none" w:pos="424" w:val="left"/>
          <w:tab w:leader="none" w:pos="776" w:val="left"/>
        </w:tabs>
        <w:suppressAutoHyphens w:val="true"/>
        <w:ind w:hanging="0" w:left="0" w:right="0"/>
        <w:jc w:val="left"/>
        <w:rPr>
          <w:rFonts w:cs="Mangal" w:eastAsia="SimSun"/>
          <w:b/>
          <w:bCs/>
          <w:i w:val="false"/>
          <w:iCs w:val="false"/>
          <w:sz w:val="24"/>
          <w:szCs w:val="24"/>
        </w:rPr>
      </w:pPr>
      <w:r>
        <w:rPr>
          <w:rFonts w:cs="Mangal" w:eastAsia="SimSun"/>
          <w:b/>
          <w:bCs/>
          <w:i w:val="false"/>
          <w:iCs w:val="false"/>
          <w:sz w:val="24"/>
          <w:szCs w:val="24"/>
        </w:rPr>
        <w:t>10. Принятие решений по матрице «товар-рынок».</w:t>
      </w:r>
    </w:p>
    <w:tbl>
      <w:tblPr>
        <w:jc w:val="left"/>
        <w:tblInd w:type="dxa" w:w="55"/>
        <w:tblBorders>
          <w:top w:val="nil"/>
          <w:left w:val="nil"/>
          <w:bottom w:val="nil"/>
          <w:insideH w:val="nil"/>
          <w:right w:val="nil"/>
          <w:insideV w:val="nil"/>
        </w:tblBorders>
        <w:tblCellMar>
          <w:top w:type="dxa" w:w="55"/>
          <w:left w:type="dxa" w:w="55"/>
          <w:bottom w:type="dxa" w:w="55"/>
          <w:right w:type="dxa" w:w="55"/>
        </w:tblCellMar>
      </w:tblPr>
      <w:tblGrid>
        <w:gridCol w:w="388"/>
        <w:gridCol w:w="388"/>
        <w:gridCol w:w="1695"/>
      </w:tblGrid>
      <w:tr>
        <w:trPr>
          <w:cantSplit w:val="false"/>
        </w:trPr>
        <w:tc>
          <w:tcPr>
            <w:tcW w:type="dxa" w:w="388"/>
            <w:tcBorders>
              <w:top w:val="nil"/>
              <w:left w:val="nil"/>
              <w:bottom w:val="nil"/>
              <w:right w:val="nil"/>
            </w:tcBorders>
            <w:shd w:fill="FFFFFF" w:val="clear"/>
            <w:vAlign w:val="center"/>
          </w:tcPr>
          <w:p>
            <w:pPr>
              <w:pStyle w:val="style50"/>
              <w:jc w:val="left"/>
              <w:rPr>
                <w:sz w:val="24"/>
                <w:szCs w:val="24"/>
              </w:rPr>
            </w:pPr>
            <w:r>
              <w:rPr>
                <w:sz w:val="24"/>
                <w:szCs w:val="24"/>
              </w:rPr>
            </w:r>
          </w:p>
        </w:tc>
        <w:tc>
          <w:tcPr>
            <w:tcW w:type="dxa" w:w="388"/>
            <w:tcBorders>
              <w:top w:val="nil"/>
              <w:left w:val="nil"/>
              <w:bottom w:val="nil"/>
              <w:right w:val="nil"/>
            </w:tcBorders>
            <w:shd w:fill="FFFFFF" w:val="clear"/>
            <w:vAlign w:val="center"/>
          </w:tcPr>
          <w:p>
            <w:pPr>
              <w:pStyle w:val="style50"/>
              <w:jc w:val="left"/>
              <w:rPr>
                <w:sz w:val="24"/>
                <w:szCs w:val="24"/>
              </w:rPr>
            </w:pPr>
            <w:r>
              <w:rPr>
                <w:sz w:val="24"/>
                <w:szCs w:val="24"/>
              </w:rPr>
            </w:r>
          </w:p>
        </w:tc>
        <w:tc>
          <w:tcPr>
            <w:tcW w:type="dxa" w:w="1695"/>
            <w:gridSpan w:val="2"/>
            <w:tcBorders>
              <w:top w:val="nil"/>
              <w:left w:val="nil"/>
              <w:bottom w:val="nil"/>
              <w:right w:val="nil"/>
            </w:tcBorders>
            <w:shd w:fill="FFFFFF" w:val="clear"/>
            <w:vAlign w:val="center"/>
          </w:tcPr>
          <w:p>
            <w:pPr>
              <w:pStyle w:val="style50"/>
              <w:jc w:val="center"/>
              <w:rPr>
                <w:sz w:val="24"/>
                <w:szCs w:val="24"/>
              </w:rPr>
            </w:pPr>
            <w:r>
              <w:rPr>
                <w:sz w:val="24"/>
                <w:szCs w:val="24"/>
              </w:rPr>
              <w:t>Рынок</w:t>
            </w:r>
          </w:p>
        </w:tc>
      </w:tr>
      <w:tr>
        <w:trPr>
          <w:trHeight w:hRule="atLeast" w:val="89"/>
          <w:cantSplit w:val="false"/>
        </w:trPr>
        <w:tc>
          <w:tcPr>
            <w:tcW w:type="dxa" w:w="388"/>
            <w:tcBorders>
              <w:top w:val="nil"/>
              <w:left w:val="nil"/>
              <w:bottom w:val="nil"/>
              <w:right w:val="nil"/>
            </w:tcBorders>
            <w:shd w:fill="FFFFFF" w:val="clear"/>
            <w:vAlign w:val="center"/>
          </w:tcPr>
          <w:p>
            <w:pPr>
              <w:pStyle w:val="style50"/>
              <w:jc w:val="left"/>
              <w:rPr>
                <w:sz w:val="24"/>
                <w:szCs w:val="24"/>
              </w:rPr>
            </w:pPr>
            <w:r>
              <w:rPr>
                <w:sz w:val="24"/>
                <w:szCs w:val="24"/>
              </w:rPr>
            </w:r>
          </w:p>
        </w:tc>
        <w:tc>
          <w:tcPr>
            <w:tcW w:type="dxa" w:w="388"/>
            <w:tcBorders>
              <w:top w:val="nil"/>
              <w:left w:val="nil"/>
              <w:bottom w:val="nil"/>
              <w:right w:val="nil"/>
            </w:tcBorders>
            <w:shd w:fill="FFFFFF" w:val="clear"/>
            <w:vAlign w:val="center"/>
          </w:tcPr>
          <w:p>
            <w:pPr>
              <w:pStyle w:val="style50"/>
              <w:jc w:val="left"/>
              <w:rPr>
                <w:sz w:val="24"/>
                <w:szCs w:val="24"/>
              </w:rPr>
            </w:pPr>
            <w:r>
              <w:rPr>
                <w:sz w:val="24"/>
                <w:szCs w:val="24"/>
              </w:rPr>
            </w:r>
          </w:p>
        </w:tc>
        <w:tc>
          <w:tcPr>
            <w:tcW w:type="dxa" w:w="848"/>
            <w:tcBorders>
              <w:top w:val="nil"/>
              <w:left w:val="nil"/>
              <w:bottom w:val="nil"/>
              <w:right w:val="nil"/>
            </w:tcBorders>
            <w:shd w:fill="FFFFFF" w:val="clear"/>
            <w:vAlign w:val="center"/>
          </w:tcPr>
          <w:p>
            <w:pPr>
              <w:pStyle w:val="style50"/>
              <w:jc w:val="center"/>
              <w:rPr>
                <w:sz w:val="24"/>
                <w:szCs w:val="24"/>
              </w:rPr>
            </w:pPr>
            <w:r>
              <w:rPr>
                <w:sz w:val="24"/>
                <w:szCs w:val="24"/>
              </w:rPr>
              <w:t>старый</w:t>
            </w:r>
          </w:p>
        </w:tc>
        <w:tc>
          <w:tcPr>
            <w:tcW w:type="dxa" w:w="847"/>
            <w:tcBorders>
              <w:top w:val="nil"/>
              <w:left w:val="nil"/>
              <w:bottom w:val="nil"/>
              <w:right w:val="nil"/>
            </w:tcBorders>
            <w:shd w:fill="FFFFFF" w:val="clear"/>
            <w:vAlign w:val="center"/>
          </w:tcPr>
          <w:p>
            <w:pPr>
              <w:pStyle w:val="style50"/>
              <w:jc w:val="center"/>
              <w:rPr>
                <w:sz w:val="24"/>
                <w:szCs w:val="24"/>
              </w:rPr>
            </w:pPr>
            <w:r>
              <w:rPr>
                <w:sz w:val="24"/>
                <w:szCs w:val="24"/>
              </w:rPr>
              <w:t>новый</w:t>
            </w:r>
          </w:p>
        </w:tc>
      </w:tr>
      <w:tr>
        <w:trPr>
          <w:trHeight w:hRule="exact" w:val="862"/>
          <w:cantSplit w:val="false"/>
        </w:trPr>
        <w:tc>
          <w:tcPr>
            <w:tcW w:type="dxa" w:w="388"/>
            <w:vMerge w:val="restart"/>
            <w:tcBorders>
              <w:top w:val="nil"/>
              <w:left w:val="nil"/>
              <w:bottom w:val="nil"/>
              <w:right w:val="nil"/>
            </w:tcBorders>
            <w:shd w:fill="FFFFFF" w:val="clear"/>
            <w:textDirection w:val="btLr"/>
            <w:vAlign w:val="center"/>
          </w:tcPr>
          <w:p>
            <w:pPr>
              <w:pStyle w:val="style50"/>
              <w:jc w:val="left"/>
              <w:rPr>
                <w:sz w:val="24"/>
                <w:szCs w:val="24"/>
              </w:rPr>
            </w:pPr>
            <w:r>
              <w:rPr>
                <w:sz w:val="24"/>
                <w:szCs w:val="24"/>
              </w:rPr>
              <w:t>товар</w:t>
            </w:r>
          </w:p>
        </w:tc>
        <w:tc>
          <w:tcPr>
            <w:tcW w:type="dxa" w:w="388"/>
            <w:tcBorders>
              <w:top w:val="nil"/>
              <w:left w:val="nil"/>
              <w:bottom w:val="nil"/>
              <w:right w:val="nil"/>
            </w:tcBorders>
            <w:shd w:fill="FFFFFF" w:val="clear"/>
            <w:textDirection w:val="btLr"/>
            <w:vAlign w:val="center"/>
          </w:tcPr>
          <w:p>
            <w:pPr>
              <w:pStyle w:val="style50"/>
              <w:jc w:val="left"/>
              <w:rPr>
                <w:sz w:val="24"/>
                <w:szCs w:val="24"/>
              </w:rPr>
            </w:pPr>
            <w:r>
              <w:rPr>
                <w:sz w:val="24"/>
                <w:szCs w:val="24"/>
              </w:rPr>
              <w:t>старый</w:t>
            </w:r>
          </w:p>
        </w:tc>
        <w:tc>
          <w:tcPr>
            <w:tcW w:type="dxa" w:w="848"/>
            <w:tcBorders>
              <w:top w:color="000001" w:space="0" w:sz="4" w:val="single"/>
              <w:left w:color="000001" w:space="0" w:sz="4" w:val="single"/>
              <w:bottom w:color="000001" w:space="0" w:sz="4" w:val="single"/>
              <w:right w:val="nil"/>
            </w:tcBorders>
            <w:shd w:fill="FFFFFF" w:val="clear"/>
            <w:tcMar>
              <w:left w:type="dxa" w:w="9"/>
            </w:tcMar>
            <w:vAlign w:val="center"/>
          </w:tcPr>
          <w:p>
            <w:pPr>
              <w:pStyle w:val="style50"/>
              <w:jc w:val="center"/>
              <w:rPr>
                <w:sz w:val="24"/>
                <w:szCs w:val="24"/>
              </w:rPr>
            </w:pPr>
            <w:r>
              <w:rPr>
                <w:sz w:val="24"/>
                <w:szCs w:val="24"/>
              </w:rPr>
              <w:t>1</w:t>
            </w:r>
          </w:p>
        </w:tc>
        <w:tc>
          <w:tcPr>
            <w:tcW w:type="dxa" w:w="847"/>
            <w:tcBorders>
              <w:top w:color="000001" w:space="0" w:sz="4" w:val="single"/>
              <w:left w:color="000001" w:space="0" w:sz="4" w:val="single"/>
              <w:bottom w:color="000001" w:space="0" w:sz="4" w:val="single"/>
              <w:right w:color="000001" w:space="0" w:sz="4" w:val="single"/>
            </w:tcBorders>
            <w:shd w:fill="FFFFFF" w:val="clear"/>
            <w:tcMar>
              <w:left w:type="dxa" w:w="9"/>
            </w:tcMar>
            <w:vAlign w:val="center"/>
          </w:tcPr>
          <w:p>
            <w:pPr>
              <w:pStyle w:val="style50"/>
              <w:jc w:val="center"/>
              <w:rPr>
                <w:sz w:val="24"/>
                <w:szCs w:val="24"/>
              </w:rPr>
            </w:pPr>
            <w:r>
              <w:rPr>
                <w:sz w:val="24"/>
                <w:szCs w:val="24"/>
              </w:rPr>
              <w:t>2</w:t>
            </w:r>
          </w:p>
        </w:tc>
      </w:tr>
      <w:tr>
        <w:trPr>
          <w:trHeight w:hRule="exact" w:val="864"/>
          <w:cantSplit w:val="false"/>
        </w:trPr>
        <w:tc>
          <w:tcPr>
            <w:tcW w:type="dxa" w:w="388"/>
            <w:vMerge w:val="continue"/>
            <w:tcBorders>
              <w:top w:val="nil"/>
              <w:left w:val="nil"/>
              <w:bottom w:val="nil"/>
              <w:right w:val="nil"/>
            </w:tcBorders>
            <w:shd w:fill="FFFFFF" w:val="clear"/>
            <w:vAlign w:val="center"/>
          </w:tcPr>
          <w:p>
            <w:pPr>
              <w:pStyle w:val="style50"/>
              <w:jc w:val="left"/>
              <w:rPr>
                <w:sz w:val="24"/>
                <w:szCs w:val="24"/>
              </w:rPr>
            </w:pPr>
            <w:r>
              <w:rPr>
                <w:sz w:val="24"/>
                <w:szCs w:val="24"/>
              </w:rPr>
            </w:r>
          </w:p>
        </w:tc>
        <w:tc>
          <w:tcPr>
            <w:tcW w:type="dxa" w:w="388"/>
            <w:tcBorders>
              <w:top w:val="nil"/>
              <w:left w:val="nil"/>
              <w:bottom w:val="nil"/>
              <w:right w:val="nil"/>
            </w:tcBorders>
            <w:shd w:fill="FFFFFF" w:val="clear"/>
            <w:textDirection w:val="btLr"/>
            <w:vAlign w:val="center"/>
          </w:tcPr>
          <w:p>
            <w:pPr>
              <w:pStyle w:val="style50"/>
              <w:jc w:val="left"/>
              <w:rPr>
                <w:sz w:val="24"/>
                <w:szCs w:val="24"/>
              </w:rPr>
            </w:pPr>
            <w:r>
              <w:rPr>
                <w:sz w:val="24"/>
                <w:szCs w:val="24"/>
              </w:rPr>
              <w:t>новый</w:t>
            </w:r>
          </w:p>
        </w:tc>
        <w:tc>
          <w:tcPr>
            <w:tcW w:type="dxa" w:w="848"/>
            <w:tcBorders>
              <w:top w:val="nil"/>
              <w:left w:color="000001" w:space="0" w:sz="4" w:val="single"/>
              <w:bottom w:color="000001" w:space="0" w:sz="4" w:val="single"/>
              <w:right w:val="nil"/>
            </w:tcBorders>
            <w:shd w:fill="FFFFFF" w:val="clear"/>
            <w:tcMar>
              <w:left w:type="dxa" w:w="9"/>
            </w:tcMar>
            <w:vAlign w:val="center"/>
          </w:tcPr>
          <w:p>
            <w:pPr>
              <w:pStyle w:val="style50"/>
              <w:jc w:val="center"/>
              <w:rPr>
                <w:sz w:val="24"/>
                <w:szCs w:val="24"/>
              </w:rPr>
            </w:pPr>
            <w:r>
              <w:rPr>
                <w:sz w:val="24"/>
                <w:szCs w:val="24"/>
              </w:rPr>
              <w:t>3</w:t>
            </w:r>
          </w:p>
        </w:tc>
        <w:tc>
          <w:tcPr>
            <w:tcW w:type="dxa" w:w="847"/>
            <w:tcBorders>
              <w:top w:val="nil"/>
              <w:left w:color="000001" w:space="0" w:sz="4" w:val="single"/>
              <w:bottom w:color="000001" w:space="0" w:sz="4" w:val="single"/>
              <w:right w:color="000001" w:space="0" w:sz="4" w:val="single"/>
            </w:tcBorders>
            <w:shd w:fill="FFFFFF" w:val="clear"/>
            <w:tcMar>
              <w:left w:type="dxa" w:w="9"/>
            </w:tcMar>
            <w:vAlign w:val="center"/>
          </w:tcPr>
          <w:p>
            <w:pPr>
              <w:pStyle w:val="style50"/>
              <w:jc w:val="center"/>
              <w:rPr>
                <w:sz w:val="24"/>
                <w:szCs w:val="24"/>
              </w:rPr>
            </w:pPr>
            <w:r>
              <w:rPr>
                <w:sz w:val="24"/>
                <w:szCs w:val="24"/>
              </w:rPr>
              <w:t>4</w:t>
            </w:r>
          </w:p>
        </w:tc>
      </w:tr>
    </w:tbl>
    <w:p>
      <w:pPr>
        <w:pStyle w:val="style0"/>
        <w:widowControl w:val="false"/>
        <w:tabs>
          <w:tab w:leader="none" w:pos="424" w:val="left"/>
          <w:tab w:leader="none" w:pos="776" w:val="left"/>
        </w:tabs>
        <w:suppressAutoHyphens w:val="true"/>
        <w:ind w:hanging="0" w:left="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1 стратегия — старый товар, старый рынок. Фирма работает со старым товаром на существующем рынке. Основная цель фирмы в такой ситуации — повысить объем продаж. Цель может быть достигнута путем повышения норм потребления каждым клиентом (потребителем).</w:t>
      </w:r>
    </w:p>
    <w:p>
      <w:pPr>
        <w:pStyle w:val="style0"/>
        <w:widowControl w:val="false"/>
        <w:tabs>
          <w:tab w:leader="none" w:pos="424" w:val="left"/>
          <w:tab w:leader="none" w:pos="776" w:val="left"/>
        </w:tabs>
        <w:suppressAutoHyphens w:val="true"/>
        <w:ind w:hanging="0" w:left="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2 стратегия — старый товар, новый рынок. Предполагает освоение новых рынков сбыта.</w:t>
      </w:r>
    </w:p>
    <w:p>
      <w:pPr>
        <w:pStyle w:val="style0"/>
        <w:widowControl w:val="false"/>
        <w:tabs>
          <w:tab w:leader="none" w:pos="424" w:val="left"/>
          <w:tab w:leader="none" w:pos="776" w:val="left"/>
        </w:tabs>
        <w:suppressAutoHyphens w:val="true"/>
        <w:ind w:hanging="0" w:left="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3 стратегия — новый товар, старый рынок. Фирма занимается усовершенствованием или модификацией товара. Стратегия «продуктовой инновации».</w:t>
      </w:r>
    </w:p>
    <w:p>
      <w:pPr>
        <w:pStyle w:val="style0"/>
        <w:widowControl w:val="false"/>
        <w:tabs>
          <w:tab w:leader="none" w:pos="424" w:val="left"/>
          <w:tab w:leader="none" w:pos="776" w:val="left"/>
        </w:tabs>
        <w:suppressAutoHyphens w:val="true"/>
        <w:ind w:hanging="0" w:left="18"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4 стратегия — новый товар, новый рынок. «Диверсификация». Означает освоение новых рынков сбыта с новым товаром.</w:t>
      </w:r>
    </w:p>
    <w:p>
      <w:pPr>
        <w:pStyle w:val="style0"/>
        <w:widowControl w:val="false"/>
        <w:tabs>
          <w:tab w:leader="none" w:pos="424" w:val="left"/>
          <w:tab w:leader="none" w:pos="776" w:val="left"/>
        </w:tabs>
        <w:suppressAutoHyphens w:val="true"/>
        <w:ind w:hanging="0" w:left="18" w:right="0"/>
        <w:jc w:val="left"/>
        <w:rPr>
          <w:rFonts w:cs="Mangal" w:eastAsia="SimSun"/>
          <w:b/>
          <w:bCs/>
          <w:i w:val="false"/>
          <w:iCs w:val="false"/>
          <w:sz w:val="24"/>
          <w:szCs w:val="24"/>
        </w:rPr>
      </w:pPr>
      <w:r>
        <w:rPr>
          <w:rFonts w:cs="Mangal" w:eastAsia="SimSun"/>
          <w:b/>
          <w:bCs/>
          <w:i w:val="false"/>
          <w:iCs w:val="false"/>
          <w:sz w:val="24"/>
          <w:szCs w:val="24"/>
        </w:rPr>
        <w:t>11. Принятие решения по способу охвата рынка.</w:t>
      </w:r>
    </w:p>
    <w:p>
      <w:pPr>
        <w:pStyle w:val="style0"/>
        <w:widowControl w:val="false"/>
        <w:tabs>
          <w:tab w:leader="none" w:pos="424" w:val="left"/>
          <w:tab w:leader="none" w:pos="776" w:val="left"/>
        </w:tabs>
        <w:suppressAutoHyphens w:val="true"/>
        <w:ind w:hanging="0" w:left="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Портер выделил 3 тип</w:t>
      </w:r>
      <w:r>
        <w:rPr>
          <w:rFonts w:cs="Mangal" w:eastAsia="SimSun"/>
          <w:b w:val="false"/>
          <w:bCs w:val="false"/>
          <w:i w:val="false"/>
          <w:iCs w:val="false"/>
          <w:sz w:val="24"/>
          <w:szCs w:val="24"/>
        </w:rPr>
        <w:t>а</w:t>
      </w:r>
      <w:r>
        <w:rPr>
          <w:rFonts w:cs="Mangal" w:eastAsia="SimSun"/>
          <w:b w:val="false"/>
          <w:bCs w:val="false"/>
          <w:i w:val="false"/>
          <w:iCs w:val="false"/>
          <w:sz w:val="24"/>
          <w:szCs w:val="24"/>
        </w:rPr>
        <w:t xml:space="preserve"> стратегии  охвата рынка:</w:t>
      </w:r>
    </w:p>
    <w:p>
      <w:pPr>
        <w:pStyle w:val="style0"/>
        <w:widowControl w:val="false"/>
        <w:numPr>
          <w:ilvl w:val="0"/>
          <w:numId w:val="16"/>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Массового недефференцированного маркетинга.  </w:t>
      </w:r>
    </w:p>
    <w:p>
      <w:pPr>
        <w:pStyle w:val="style0"/>
        <w:widowControl w:val="false"/>
        <w:tabs>
          <w:tab w:leader="none" w:pos="424" w:val="left"/>
          <w:tab w:leader="none" w:pos="776" w:val="left"/>
        </w:tabs>
        <w:suppressAutoHyphens w:val="true"/>
        <w:ind w:hanging="0" w:left="1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Фирмы ориентированны на широкий рынок и производят товары массового потребления в большом количестве на основе массовых систем сбыта. (Пример: спички, салфетки, носки, хлеб).</w:t>
      </w:r>
    </w:p>
    <w:p>
      <w:pPr>
        <w:pStyle w:val="style0"/>
        <w:widowControl w:val="false"/>
        <w:numPr>
          <w:ilvl w:val="0"/>
          <w:numId w:val="16"/>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Стратегия дифференцированного маркетинга. </w:t>
      </w:r>
    </w:p>
    <w:p>
      <w:pPr>
        <w:pStyle w:val="style0"/>
        <w:widowControl w:val="false"/>
        <w:tabs>
          <w:tab w:leader="none" w:pos="424" w:val="left"/>
          <w:tab w:leader="none" w:pos="776" w:val="left"/>
        </w:tabs>
        <w:suppressAutoHyphens w:val="true"/>
        <w:ind w:hanging="0" w:left="1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Фирма ориентируется на один или несколько рыночных сегментов для каждого из которых разрабатывает свой комплекс маркетинга.( Пример: рынок одежды, мебели, бытовой техники).</w:t>
      </w:r>
    </w:p>
    <w:p>
      <w:pPr>
        <w:pStyle w:val="style0"/>
        <w:widowControl w:val="false"/>
        <w:numPr>
          <w:ilvl w:val="0"/>
          <w:numId w:val="16"/>
        </w:numPr>
        <w:tabs>
          <w:tab w:leader="none" w:pos="424" w:val="left"/>
          <w:tab w:leader="none" w:pos="776" w:val="left"/>
        </w:tabs>
        <w:suppressAutoHyphens w:val="true"/>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Концентрируемого маркетинга. </w:t>
      </w:r>
    </w:p>
    <w:p>
      <w:pPr>
        <w:pStyle w:val="style0"/>
        <w:widowControl w:val="false"/>
        <w:tabs>
          <w:tab w:leader="none" w:pos="424" w:val="left"/>
          <w:tab w:leader="none" w:pos="776" w:val="left"/>
        </w:tabs>
        <w:suppressAutoHyphens w:val="true"/>
        <w:ind w:hanging="0" w:left="194"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Фирма выбирает один сегмент и работает над более глубоким удовлетворением потребителей данного сегмента. (Пример: юристы, работающие на авто. Рынке).</w:t>
      </w:r>
    </w:p>
    <w:p>
      <w:pPr>
        <w:pStyle w:val="style0"/>
        <w:widowControl w:val="false"/>
        <w:tabs>
          <w:tab w:leader="none" w:pos="424" w:val="left"/>
          <w:tab w:leader="none" w:pos="776" w:val="left"/>
        </w:tabs>
        <w:suppressAutoHyphens w:val="true"/>
        <w:ind w:hanging="0" w:left="18" w:right="0"/>
        <w:jc w:val="left"/>
        <w:rPr>
          <w:rFonts w:cs="Mangal" w:eastAsia="SimSun"/>
          <w:b/>
          <w:bCs/>
          <w:i w:val="false"/>
          <w:iCs w:val="false"/>
          <w:sz w:val="24"/>
          <w:szCs w:val="24"/>
        </w:rPr>
      </w:pPr>
      <w:r>
        <w:rPr>
          <w:rFonts w:cs="Mangal" w:eastAsia="SimSun"/>
          <w:b/>
          <w:bCs/>
          <w:i w:val="false"/>
          <w:iCs w:val="false"/>
          <w:sz w:val="24"/>
          <w:szCs w:val="24"/>
        </w:rPr>
        <w:t>12. Понятие рыночного сегмента.</w:t>
      </w:r>
    </w:p>
    <w:p>
      <w:pPr>
        <w:pStyle w:val="style0"/>
        <w:widowControl w:val="false"/>
        <w:tabs>
          <w:tab w:leader="none" w:pos="424" w:val="left"/>
          <w:tab w:leader="none" w:pos="776" w:val="left"/>
        </w:tabs>
        <w:suppressAutoHyphens w:val="true"/>
        <w:ind w:hanging="0" w:left="18" w:right="0"/>
        <w:jc w:val="left"/>
        <w:rPr>
          <w:rFonts w:cs="Mangal" w:eastAsia="SimSun"/>
          <w:b w:val="false"/>
          <w:bCs w:val="false"/>
          <w:i w:val="false"/>
          <w:iCs w:val="false"/>
          <w:sz w:val="24"/>
          <w:szCs w:val="24"/>
        </w:rPr>
      </w:pPr>
      <w:r>
        <w:rPr>
          <w:rFonts w:cs="Mangal" w:eastAsia="SimSun"/>
          <w:b w:val="false"/>
          <w:bCs w:val="false"/>
          <w:i w:val="false"/>
          <w:iCs w:val="false"/>
          <w:sz w:val="24"/>
          <w:szCs w:val="24"/>
          <w:u w:val="single"/>
        </w:rPr>
        <w:t>Сегмент рынка</w:t>
      </w:r>
      <w:r>
        <w:rPr>
          <w:rFonts w:cs="Mangal" w:eastAsia="SimSun"/>
          <w:b w:val="false"/>
          <w:bCs w:val="false"/>
          <w:i w:val="false"/>
          <w:iCs w:val="false"/>
          <w:sz w:val="24"/>
          <w:szCs w:val="24"/>
        </w:rPr>
        <w:t xml:space="preserve"> — группа потребителей, которая одинаково реагирует на комплекс маркетинга (т.е. им нужен определенный товар по определенной цене в одном месте продаж и им необходима одинаковая коммуникационная поддержка товара).</w:t>
      </w:r>
    </w:p>
    <w:p>
      <w:pPr>
        <w:pStyle w:val="style0"/>
        <w:widowControl w:val="false"/>
        <w:tabs>
          <w:tab w:leader="none" w:pos="424" w:val="left"/>
          <w:tab w:leader="none" w:pos="776" w:val="left"/>
        </w:tabs>
        <w:suppressAutoHyphens w:val="true"/>
        <w:ind w:hanging="0" w:left="18" w:right="0"/>
        <w:jc w:val="left"/>
        <w:rPr>
          <w:rFonts w:cs="Mangal" w:eastAsia="SimSun"/>
          <w:b/>
          <w:bCs/>
          <w:i w:val="false"/>
          <w:iCs w:val="false"/>
          <w:sz w:val="24"/>
          <w:szCs w:val="24"/>
        </w:rPr>
      </w:pPr>
      <w:r>
        <w:rPr>
          <w:rFonts w:cs="Mangal" w:eastAsia="SimSun"/>
          <w:b/>
          <w:bCs/>
          <w:i w:val="false"/>
          <w:iCs w:val="false"/>
          <w:sz w:val="24"/>
          <w:szCs w:val="24"/>
        </w:rPr>
        <w:t>13. Понятие целевого сегмента.</w:t>
      </w:r>
    </w:p>
    <w:p>
      <w:pPr>
        <w:pStyle w:val="style0"/>
        <w:widowControl w:val="false"/>
        <w:tabs>
          <w:tab w:leader="none" w:pos="424" w:val="left"/>
          <w:tab w:leader="none" w:pos="776" w:val="left"/>
        </w:tabs>
        <w:suppressAutoHyphens w:val="true"/>
        <w:ind w:hanging="0" w:left="18" w:right="0"/>
        <w:jc w:val="left"/>
        <w:rPr>
          <w:rFonts w:cs="Mangal" w:eastAsia="SimSun"/>
          <w:b w:val="false"/>
          <w:bCs w:val="false"/>
          <w:i w:val="false"/>
          <w:iCs w:val="false"/>
          <w:sz w:val="24"/>
          <w:szCs w:val="24"/>
        </w:rPr>
      </w:pPr>
      <w:r>
        <w:rPr>
          <w:rFonts w:cs="Mangal" w:eastAsia="SimSun"/>
          <w:b w:val="false"/>
          <w:bCs w:val="false"/>
          <w:i w:val="false"/>
          <w:iCs w:val="false"/>
          <w:sz w:val="24"/>
          <w:szCs w:val="24"/>
          <w:u w:val="single"/>
        </w:rPr>
        <w:t>Целевой</w:t>
      </w:r>
      <w:r>
        <w:rPr>
          <w:rFonts w:cs="Mangal" w:eastAsia="SimSun"/>
          <w:b/>
          <w:bCs/>
          <w:i w:val="false"/>
          <w:iCs w:val="false"/>
          <w:sz w:val="24"/>
          <w:szCs w:val="24"/>
          <w:u w:val="single"/>
        </w:rPr>
        <w:t xml:space="preserve"> </w:t>
      </w:r>
      <w:r>
        <w:rPr>
          <w:rFonts w:cs="Mangal" w:eastAsia="SimSun"/>
          <w:b w:val="false"/>
          <w:bCs w:val="false"/>
          <w:i w:val="false"/>
          <w:iCs w:val="false"/>
          <w:sz w:val="24"/>
          <w:szCs w:val="24"/>
          <w:u w:val="single"/>
        </w:rPr>
        <w:t>рыночный сегмент</w:t>
      </w:r>
      <w:r>
        <w:rPr>
          <w:rFonts w:cs="Mangal" w:eastAsia="SimSun"/>
          <w:b w:val="false"/>
          <w:bCs w:val="false"/>
          <w:i w:val="false"/>
          <w:iCs w:val="false"/>
          <w:sz w:val="24"/>
          <w:szCs w:val="24"/>
        </w:rPr>
        <w:t xml:space="preserve"> — это один или несколько сегментов рынка, которые являются привлекательными для осуществления маркетинговой деятельности предприятия.</w:t>
      </w:r>
    </w:p>
    <w:p>
      <w:pPr>
        <w:pStyle w:val="style0"/>
        <w:widowControl w:val="false"/>
        <w:tabs>
          <w:tab w:leader="none" w:pos="424" w:val="left"/>
          <w:tab w:leader="none" w:pos="776" w:val="left"/>
        </w:tabs>
        <w:suppressAutoHyphens w:val="true"/>
        <w:ind w:hanging="0" w:left="18" w:right="0"/>
        <w:jc w:val="left"/>
        <w:rPr>
          <w:rFonts w:cs="Mangal" w:eastAsia="SimSun"/>
          <w:b/>
          <w:bCs/>
          <w:i w:val="false"/>
          <w:iCs w:val="false"/>
          <w:sz w:val="24"/>
          <w:szCs w:val="24"/>
        </w:rPr>
      </w:pPr>
      <w:r>
        <w:rPr>
          <w:rFonts w:cs="Mangal" w:eastAsia="SimSun"/>
          <w:b/>
          <w:bCs/>
          <w:i w:val="false"/>
          <w:iCs w:val="false"/>
          <w:sz w:val="24"/>
          <w:szCs w:val="24"/>
        </w:rPr>
        <w:t>14. Сегментация рынка как первый этап целевого маркетинга.</w:t>
      </w:r>
    </w:p>
    <w:p>
      <w:pPr>
        <w:pStyle w:val="style0"/>
        <w:widowControl w:val="false"/>
        <w:tabs>
          <w:tab w:leader="none" w:pos="424" w:val="left"/>
          <w:tab w:leader="none" w:pos="776" w:val="left"/>
        </w:tabs>
        <w:suppressAutoHyphens w:val="true"/>
        <w:ind w:hanging="0" w:left="18"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Для начала выбирается критерий по которому делится рынок на сегменты. После определения критерия сегментирования выбирается метод сегментирования.</w:t>
      </w:r>
    </w:p>
    <w:p>
      <w:pPr>
        <w:pStyle w:val="style0"/>
        <w:widowControl w:val="false"/>
        <w:tabs>
          <w:tab w:leader="none" w:pos="424" w:val="left"/>
          <w:tab w:leader="none" w:pos="776" w:val="left"/>
        </w:tabs>
        <w:suppressAutoHyphens w:val="true"/>
        <w:ind w:hanging="0" w:left="18" w:right="0"/>
        <w:jc w:val="left"/>
        <w:rPr>
          <w:rFonts w:cs="Mangal" w:eastAsia="SimSun"/>
          <w:b/>
          <w:bCs/>
          <w:i w:val="false"/>
          <w:iCs w:val="false"/>
          <w:sz w:val="24"/>
          <w:szCs w:val="24"/>
        </w:rPr>
      </w:pPr>
      <w:r>
        <w:rPr>
          <w:rFonts w:cs="Mangal" w:eastAsia="SimSun"/>
          <w:b/>
          <w:bCs/>
          <w:i w:val="false"/>
          <w:iCs w:val="false"/>
          <w:sz w:val="24"/>
          <w:szCs w:val="24"/>
        </w:rPr>
        <w:t>15. Критерии и методы сегментирования.</w:t>
      </w:r>
    </w:p>
    <w:p>
      <w:pPr>
        <w:pStyle w:val="style0"/>
        <w:widowControl w:val="false"/>
        <w:tabs>
          <w:tab w:leader="none" w:pos="424" w:val="left"/>
          <w:tab w:leader="none" w:pos="776" w:val="left"/>
        </w:tabs>
        <w:suppressAutoHyphens w:val="true"/>
        <w:ind w:hanging="0" w:left="18" w:right="0"/>
        <w:jc w:val="left"/>
        <w:rPr>
          <w:rFonts w:cs="Mangal" w:eastAsia="SimSun"/>
          <w:b w:val="false"/>
          <w:bCs w:val="false"/>
          <w:i/>
          <w:iCs/>
          <w:sz w:val="24"/>
          <w:szCs w:val="24"/>
        </w:rPr>
      </w:pPr>
      <w:r>
        <w:rPr>
          <w:rFonts w:cs="Mangal" w:eastAsia="SimSun"/>
          <w:b w:val="false"/>
          <w:bCs w:val="false"/>
          <w:i/>
          <w:iCs/>
          <w:sz w:val="24"/>
          <w:szCs w:val="24"/>
        </w:rPr>
        <w:t>Критерии:</w:t>
      </w:r>
    </w:p>
    <w:p>
      <w:pPr>
        <w:pStyle w:val="style0"/>
        <w:widowControl w:val="false"/>
        <w:numPr>
          <w:ilvl w:val="0"/>
          <w:numId w:val="17"/>
        </w:numPr>
        <w:tabs>
          <w:tab w:leader="none" w:pos="424" w:val="left"/>
          <w:tab w:leader="none" w:pos="776"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Объективные</w:t>
      </w:r>
    </w:p>
    <w:p>
      <w:pPr>
        <w:pStyle w:val="style0"/>
        <w:widowControl w:val="false"/>
        <w:numPr>
          <w:ilvl w:val="0"/>
          <w:numId w:val="18"/>
        </w:numPr>
        <w:tabs>
          <w:tab w:leader="none" w:pos="424" w:val="left"/>
          <w:tab w:leader="none" w:pos="776" w:val="left"/>
          <w:tab w:leader="none" w:pos="1553"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Географический (деление потребителей по территории, плотности населения, климатическому принципу: юг, север).</w:t>
      </w:r>
    </w:p>
    <w:p>
      <w:pPr>
        <w:pStyle w:val="style0"/>
        <w:widowControl w:val="false"/>
        <w:numPr>
          <w:ilvl w:val="0"/>
          <w:numId w:val="18"/>
        </w:numPr>
        <w:tabs>
          <w:tab w:leader="none" w:pos="424" w:val="left"/>
          <w:tab w:leader="none" w:pos="776" w:val="left"/>
          <w:tab w:leader="none" w:pos="1553"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Демографический (делим по возрасту, полу, семейному принципу)</w:t>
      </w:r>
    </w:p>
    <w:p>
      <w:pPr>
        <w:pStyle w:val="style0"/>
        <w:widowControl w:val="false"/>
        <w:numPr>
          <w:ilvl w:val="0"/>
          <w:numId w:val="18"/>
        </w:numPr>
        <w:tabs>
          <w:tab w:leader="none" w:pos="424" w:val="left"/>
          <w:tab w:leader="none" w:pos="776" w:val="left"/>
          <w:tab w:leader="none" w:pos="1553"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Социально-экономический ( по уровню дохода, социальному статусу, образованию, национальной принадлежности, религиозному убеждению)</w:t>
      </w:r>
    </w:p>
    <w:p>
      <w:pPr>
        <w:pStyle w:val="style0"/>
        <w:widowControl w:val="false"/>
        <w:numPr>
          <w:ilvl w:val="0"/>
          <w:numId w:val="17"/>
        </w:numPr>
        <w:tabs>
          <w:tab w:leader="none" w:pos="424" w:val="left"/>
          <w:tab w:leader="none" w:pos="776"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Субъективные</w:t>
      </w:r>
    </w:p>
    <w:p>
      <w:pPr>
        <w:pStyle w:val="style0"/>
        <w:widowControl w:val="false"/>
        <w:numPr>
          <w:ilvl w:val="0"/>
          <w:numId w:val="19"/>
        </w:numPr>
        <w:tabs>
          <w:tab w:leader="none" w:pos="424" w:val="left"/>
          <w:tab w:leader="none" w:pos="776" w:val="left"/>
          <w:tab w:leader="none" w:pos="1447"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Искомые выгоды — делятся на группы в зависимости от тех выгод, которые они ищут в товаре.</w:t>
      </w:r>
    </w:p>
    <w:p>
      <w:pPr>
        <w:pStyle w:val="style0"/>
        <w:widowControl w:val="false"/>
        <w:numPr>
          <w:ilvl w:val="0"/>
          <w:numId w:val="19"/>
        </w:numPr>
        <w:tabs>
          <w:tab w:leader="none" w:pos="424" w:val="left"/>
          <w:tab w:leader="none" w:pos="776" w:val="left"/>
          <w:tab w:leader="none" w:pos="1447"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 степени приверженности к покупке:</w:t>
      </w:r>
    </w:p>
    <w:p>
      <w:pPr>
        <w:pStyle w:val="style0"/>
        <w:widowControl w:val="false"/>
        <w:tabs>
          <w:tab w:leader="none" w:pos="424" w:val="left"/>
          <w:tab w:leader="none" w:pos="776" w:val="left"/>
          <w:tab w:leader="none" w:pos="1447" w:val="left"/>
        </w:tabs>
        <w:suppressAutoHyphens w:val="true"/>
        <w:ind w:hanging="0" w:left="16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1 гр.- не покупают вообще</w:t>
      </w:r>
    </w:p>
    <w:p>
      <w:pPr>
        <w:pStyle w:val="style0"/>
        <w:widowControl w:val="false"/>
        <w:tabs>
          <w:tab w:leader="none" w:pos="424" w:val="left"/>
          <w:tab w:leader="none" w:pos="776" w:val="left"/>
          <w:tab w:leader="none" w:pos="1447" w:val="left"/>
        </w:tabs>
        <w:suppressAutoHyphens w:val="true"/>
        <w:ind w:hanging="0" w:left="16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2 гр.- покупают у конкурентов</w:t>
      </w:r>
    </w:p>
    <w:p>
      <w:pPr>
        <w:pStyle w:val="style0"/>
        <w:widowControl w:val="false"/>
        <w:tabs>
          <w:tab w:leader="none" w:pos="424" w:val="left"/>
          <w:tab w:leader="none" w:pos="776" w:val="left"/>
          <w:tab w:leader="none" w:pos="1447" w:val="left"/>
        </w:tabs>
        <w:suppressAutoHyphens w:val="true"/>
        <w:ind w:hanging="0" w:left="16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3 гр.- покупали в прошлом, а теперь у конкурентов</w:t>
      </w:r>
    </w:p>
    <w:p>
      <w:pPr>
        <w:pStyle w:val="style0"/>
        <w:widowControl w:val="false"/>
        <w:tabs>
          <w:tab w:leader="none" w:pos="424" w:val="left"/>
          <w:tab w:leader="none" w:pos="776" w:val="left"/>
          <w:tab w:leader="none" w:pos="1447" w:val="left"/>
        </w:tabs>
        <w:suppressAutoHyphens w:val="true"/>
        <w:ind w:hanging="0" w:left="16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4 гр.- купили впервые</w:t>
      </w:r>
    </w:p>
    <w:p>
      <w:pPr>
        <w:pStyle w:val="style0"/>
        <w:widowControl w:val="false"/>
        <w:tabs>
          <w:tab w:leader="none" w:pos="424" w:val="left"/>
          <w:tab w:leader="none" w:pos="776" w:val="left"/>
          <w:tab w:leader="none" w:pos="1447" w:val="left"/>
        </w:tabs>
        <w:suppressAutoHyphens w:val="true"/>
        <w:ind w:hanging="0" w:left="16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5 гр.- купили повторно</w:t>
      </w:r>
    </w:p>
    <w:p>
      <w:pPr>
        <w:pStyle w:val="style0"/>
        <w:widowControl w:val="false"/>
        <w:tabs>
          <w:tab w:leader="none" w:pos="424" w:val="left"/>
          <w:tab w:leader="none" w:pos="776" w:val="left"/>
          <w:tab w:leader="none" w:pos="1447" w:val="left"/>
        </w:tabs>
        <w:suppressAutoHyphens w:val="true"/>
        <w:ind w:hanging="0" w:left="16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6 гр.- лояльные потребители</w:t>
      </w:r>
    </w:p>
    <w:p>
      <w:pPr>
        <w:pStyle w:val="style0"/>
        <w:widowControl w:val="false"/>
        <w:tabs>
          <w:tab w:leader="none" w:pos="424" w:val="left"/>
          <w:tab w:leader="none" w:pos="776" w:val="left"/>
          <w:tab w:leader="none" w:pos="1447" w:val="left"/>
        </w:tabs>
        <w:suppressAutoHyphens w:val="true"/>
        <w:ind w:hanging="0" w:left="1659"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7 гр.- непостоянные потребители( пробуют разные торговые марки)</w:t>
      </w:r>
    </w:p>
    <w:p>
      <w:pPr>
        <w:pStyle w:val="style0"/>
        <w:widowControl w:val="false"/>
        <w:numPr>
          <w:ilvl w:val="0"/>
          <w:numId w:val="19"/>
        </w:numPr>
        <w:tabs>
          <w:tab w:leader="none" w:pos="424" w:val="left"/>
          <w:tab w:leader="none" w:pos="776" w:val="left"/>
          <w:tab w:leader="none" w:pos="1447"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Реакция потребителей на рыночные нововведения</w:t>
      </w:r>
    </w:p>
    <w:p>
      <w:pPr>
        <w:pStyle w:val="style0"/>
        <w:widowControl w:val="false"/>
        <w:tabs>
          <w:tab w:leader="none" w:pos="424" w:val="left"/>
          <w:tab w:leader="none" w:pos="776" w:val="left"/>
          <w:tab w:leader="none" w:pos="1447" w:val="left"/>
          <w:tab w:leader="none" w:pos="1518" w:val="left"/>
        </w:tabs>
        <w:suppressAutoHyphens w:val="true"/>
        <w:ind w:hanging="0" w:left="148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1 гр.- новаторы (всегда покупают новинку первыми, для них важен демонстрационный эффект) — 2%</w:t>
      </w:r>
    </w:p>
    <w:p>
      <w:pPr>
        <w:pStyle w:val="style0"/>
        <w:widowControl w:val="false"/>
        <w:tabs>
          <w:tab w:leader="none" w:pos="424" w:val="left"/>
          <w:tab w:leader="none" w:pos="776" w:val="left"/>
          <w:tab w:leader="none" w:pos="1447" w:val="left"/>
          <w:tab w:leader="none" w:pos="1518" w:val="left"/>
        </w:tabs>
        <w:suppressAutoHyphens w:val="true"/>
        <w:ind w:hanging="0" w:left="148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2 гр.- ранние последователи (потребители, которым нужно немного больше времени, чтобы присмотреться к товару)</w:t>
      </w:r>
    </w:p>
    <w:p>
      <w:pPr>
        <w:pStyle w:val="style0"/>
        <w:widowControl w:val="false"/>
        <w:tabs>
          <w:tab w:leader="none" w:pos="424" w:val="left"/>
          <w:tab w:leader="none" w:pos="776" w:val="left"/>
          <w:tab w:leader="none" w:pos="1447" w:val="left"/>
          <w:tab w:leader="none" w:pos="1518" w:val="left"/>
        </w:tabs>
        <w:suppressAutoHyphens w:val="true"/>
        <w:ind w:hanging="0" w:left="148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3 гр.- поздние последователи (лидеры мнений. Важно качество товара, они подходят к покупке расчетливо, продумано) — 60%</w:t>
      </w:r>
    </w:p>
    <w:p>
      <w:pPr>
        <w:pStyle w:val="style0"/>
        <w:widowControl w:val="false"/>
        <w:tabs>
          <w:tab w:leader="none" w:pos="424" w:val="left"/>
          <w:tab w:leader="none" w:pos="776" w:val="left"/>
          <w:tab w:leader="none" w:pos="1447" w:val="left"/>
          <w:tab w:leader="none" w:pos="1518" w:val="left"/>
        </w:tabs>
        <w:suppressAutoHyphens w:val="true"/>
        <w:ind w:hanging="0" w:left="1482"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4 гр.- скептики (покупают товар, когда он уже перестает быть новинкой)</w:t>
      </w:r>
    </w:p>
    <w:p>
      <w:pPr>
        <w:pStyle w:val="style0"/>
        <w:widowControl w:val="false"/>
        <w:numPr>
          <w:ilvl w:val="0"/>
          <w:numId w:val="19"/>
        </w:numPr>
        <w:tabs>
          <w:tab w:leader="none" w:pos="424" w:val="left"/>
          <w:tab w:leader="none" w:pos="776" w:val="left"/>
          <w:tab w:leader="none" w:pos="1447"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Степень готовности капитала</w:t>
      </w:r>
    </w:p>
    <w:p>
      <w:pPr>
        <w:pStyle w:val="style0"/>
        <w:widowControl w:val="false"/>
        <w:tabs>
          <w:tab w:leader="none" w:pos="424" w:val="left"/>
          <w:tab w:leader="none" w:pos="776" w:val="left"/>
          <w:tab w:leader="none" w:pos="1447" w:val="left"/>
        </w:tabs>
        <w:suppressAutoHyphens w:val="true"/>
        <w:ind w:hanging="0" w:left="153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1 гр.- потребители не осведомлены о товаре и автоматически ничего не купят на рынке</w:t>
      </w:r>
    </w:p>
    <w:p>
      <w:pPr>
        <w:pStyle w:val="style0"/>
        <w:widowControl w:val="false"/>
        <w:tabs>
          <w:tab w:leader="none" w:pos="424" w:val="left"/>
          <w:tab w:leader="none" w:pos="776" w:val="left"/>
          <w:tab w:leader="none" w:pos="1447" w:val="left"/>
        </w:tabs>
        <w:suppressAutoHyphens w:val="true"/>
        <w:ind w:hanging="0" w:left="153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2 гр.- потребители, осведомленные о товаре</w:t>
      </w:r>
    </w:p>
    <w:p>
      <w:pPr>
        <w:pStyle w:val="style0"/>
        <w:widowControl w:val="false"/>
        <w:tabs>
          <w:tab w:leader="none" w:pos="424" w:val="left"/>
          <w:tab w:leader="none" w:pos="776" w:val="left"/>
          <w:tab w:leader="none" w:pos="1447" w:val="left"/>
        </w:tabs>
        <w:suppressAutoHyphens w:val="true"/>
        <w:ind w:hanging="0" w:left="153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3 гр.- потребители, имеющие повышенные знания о товаре</w:t>
      </w:r>
    </w:p>
    <w:p>
      <w:pPr>
        <w:pStyle w:val="style0"/>
        <w:widowControl w:val="false"/>
        <w:tabs>
          <w:tab w:leader="none" w:pos="424" w:val="left"/>
          <w:tab w:leader="none" w:pos="776" w:val="left"/>
          <w:tab w:leader="none" w:pos="1447" w:val="left"/>
        </w:tabs>
        <w:suppressAutoHyphens w:val="true"/>
        <w:ind w:hanging="0" w:left="153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4 гр.- потребители, заинтересованные в товаре</w:t>
      </w:r>
    </w:p>
    <w:p>
      <w:pPr>
        <w:pStyle w:val="style0"/>
        <w:widowControl w:val="false"/>
        <w:tabs>
          <w:tab w:leader="none" w:pos="424" w:val="left"/>
          <w:tab w:leader="none" w:pos="776" w:val="left"/>
          <w:tab w:leader="none" w:pos="1447" w:val="left"/>
        </w:tabs>
        <w:suppressAutoHyphens w:val="true"/>
        <w:ind w:hanging="0" w:left="153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5 гр.- потребители, желающие купить товар</w:t>
      </w:r>
    </w:p>
    <w:p>
      <w:pPr>
        <w:pStyle w:val="style0"/>
        <w:widowControl w:val="false"/>
        <w:tabs>
          <w:tab w:leader="none" w:pos="424" w:val="left"/>
          <w:tab w:leader="none" w:pos="776" w:val="left"/>
          <w:tab w:leader="none" w:pos="1447" w:val="left"/>
        </w:tabs>
        <w:suppressAutoHyphens w:val="true"/>
        <w:ind w:hanging="0" w:left="1535"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6 гр.- потребители, намеревающиеся купить товар</w:t>
      </w:r>
    </w:p>
    <w:p>
      <w:pPr>
        <w:pStyle w:val="style0"/>
        <w:widowControl w:val="false"/>
        <w:numPr>
          <w:ilvl w:val="0"/>
          <w:numId w:val="19"/>
        </w:numPr>
        <w:tabs>
          <w:tab w:leader="none" w:pos="424" w:val="left"/>
          <w:tab w:leader="none" w:pos="776" w:val="left"/>
          <w:tab w:leader="none" w:pos="1447"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 степени нуждаемости в товаре</w:t>
      </w:r>
    </w:p>
    <w:p>
      <w:pPr>
        <w:pStyle w:val="style0"/>
        <w:widowControl w:val="false"/>
        <w:tabs>
          <w:tab w:leader="none" w:pos="424" w:val="left"/>
          <w:tab w:leader="none" w:pos="776" w:val="left"/>
          <w:tab w:leader="none" w:pos="1447" w:val="left"/>
        </w:tabs>
        <w:suppressAutoHyphens w:val="true"/>
        <w:ind w:hanging="0" w:left="1606"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-низкая</w:t>
      </w:r>
    </w:p>
    <w:p>
      <w:pPr>
        <w:pStyle w:val="style0"/>
        <w:widowControl w:val="false"/>
        <w:tabs>
          <w:tab w:leader="none" w:pos="424" w:val="left"/>
          <w:tab w:leader="none" w:pos="776" w:val="left"/>
          <w:tab w:leader="none" w:pos="1447" w:val="left"/>
        </w:tabs>
        <w:suppressAutoHyphens w:val="true"/>
        <w:ind w:hanging="0" w:left="1606"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-средняя</w:t>
      </w:r>
    </w:p>
    <w:p>
      <w:pPr>
        <w:pStyle w:val="style0"/>
        <w:widowControl w:val="false"/>
        <w:tabs>
          <w:tab w:leader="none" w:pos="424" w:val="left"/>
          <w:tab w:leader="none" w:pos="776" w:val="left"/>
          <w:tab w:leader="none" w:pos="1447" w:val="left"/>
        </w:tabs>
        <w:suppressAutoHyphens w:val="true"/>
        <w:ind w:hanging="0" w:left="1606"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-высокая</w:t>
      </w:r>
    </w:p>
    <w:p>
      <w:pPr>
        <w:pStyle w:val="style0"/>
        <w:widowControl w:val="false"/>
        <w:numPr>
          <w:ilvl w:val="0"/>
          <w:numId w:val="19"/>
        </w:numPr>
        <w:tabs>
          <w:tab w:leader="none" w:pos="424" w:val="left"/>
          <w:tab w:leader="none" w:pos="776" w:val="left"/>
          <w:tab w:leader="none" w:pos="1447"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 уровню и интенсивности потребления</w:t>
      </w:r>
    </w:p>
    <w:p>
      <w:pPr>
        <w:pStyle w:val="style0"/>
        <w:widowControl w:val="false"/>
        <w:tabs>
          <w:tab w:leader="none" w:pos="424" w:val="left"/>
          <w:tab w:leader="none" w:pos="776" w:val="left"/>
          <w:tab w:leader="none" w:pos="1447" w:val="left"/>
        </w:tabs>
        <w:suppressAutoHyphens w:val="true"/>
        <w:ind w:hanging="0" w:left="164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1 гр.- не регулярно покупающие    — в малых количествах</w:t>
      </w:r>
    </w:p>
    <w:p>
      <w:pPr>
        <w:pStyle w:val="style0"/>
        <w:widowControl w:val="false"/>
        <w:tabs>
          <w:tab w:leader="none" w:pos="424" w:val="left"/>
          <w:tab w:leader="none" w:pos="776" w:val="left"/>
          <w:tab w:leader="none" w:pos="1447" w:val="left"/>
        </w:tabs>
        <w:suppressAutoHyphens w:val="true"/>
        <w:ind w:hanging="0" w:left="164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 xml:space="preserve">                                                            </w:t>
      </w:r>
      <w:r>
        <w:rPr>
          <w:rFonts w:cs="Mangal" w:eastAsia="SimSun"/>
          <w:b w:val="false"/>
          <w:bCs w:val="false"/>
          <w:i w:val="false"/>
          <w:iCs w:val="false"/>
          <w:sz w:val="24"/>
          <w:szCs w:val="24"/>
        </w:rPr>
        <w:t>-  в больших</w:t>
      </w:r>
    </w:p>
    <w:p>
      <w:pPr>
        <w:pStyle w:val="style0"/>
        <w:widowControl w:val="false"/>
        <w:tabs>
          <w:tab w:leader="none" w:pos="424" w:val="left"/>
          <w:tab w:leader="none" w:pos="776" w:val="left"/>
          <w:tab w:leader="none" w:pos="1447" w:val="left"/>
        </w:tabs>
        <w:suppressAutoHyphens w:val="true"/>
        <w:ind w:hanging="0" w:left="164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2 гр.- регулярно покупающие      — в малых;  - в больших</w:t>
      </w:r>
    </w:p>
    <w:p>
      <w:pPr>
        <w:pStyle w:val="style0"/>
        <w:widowControl w:val="false"/>
        <w:numPr>
          <w:ilvl w:val="0"/>
          <w:numId w:val="19"/>
        </w:numPr>
        <w:tabs>
          <w:tab w:leader="none" w:pos="424" w:val="left"/>
          <w:tab w:leader="none" w:pos="776" w:val="left"/>
          <w:tab w:leader="none" w:pos="1447" w:val="left"/>
        </w:tabs>
        <w:suppressAutoHyphens w:val="true"/>
        <w:ind w:hanging="360" w:left="720"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По мотивам совершения покупки</w:t>
      </w:r>
    </w:p>
    <w:p>
      <w:pPr>
        <w:pStyle w:val="style0"/>
        <w:widowControl w:val="false"/>
        <w:tabs>
          <w:tab w:leader="none" w:pos="424" w:val="left"/>
          <w:tab w:leader="none" w:pos="776" w:val="left"/>
          <w:tab w:leader="none" w:pos="1447" w:val="left"/>
        </w:tabs>
        <w:suppressAutoHyphens w:val="true"/>
        <w:ind w:hanging="0" w:left="157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 будничные</w:t>
      </w:r>
    </w:p>
    <w:p>
      <w:pPr>
        <w:pStyle w:val="style0"/>
        <w:widowControl w:val="false"/>
        <w:tabs>
          <w:tab w:leader="none" w:pos="424" w:val="left"/>
          <w:tab w:leader="none" w:pos="776" w:val="left"/>
          <w:tab w:leader="none" w:pos="1447" w:val="left"/>
        </w:tabs>
        <w:suppressAutoHyphens w:val="true"/>
        <w:ind w:hanging="0" w:left="1571" w:right="0"/>
        <w:jc w:val="left"/>
        <w:rPr>
          <w:rFonts w:cs="Mangal" w:eastAsia="SimSun"/>
          <w:b w:val="false"/>
          <w:bCs w:val="false"/>
          <w:i w:val="false"/>
          <w:iCs w:val="false"/>
          <w:sz w:val="24"/>
          <w:szCs w:val="24"/>
        </w:rPr>
      </w:pPr>
      <w:r>
        <w:rPr>
          <w:rFonts w:cs="Mangal" w:eastAsia="SimSun"/>
          <w:b w:val="false"/>
          <w:bCs w:val="false"/>
          <w:i w:val="false"/>
          <w:iCs w:val="false"/>
          <w:sz w:val="24"/>
          <w:szCs w:val="24"/>
        </w:rPr>
        <w:t>- праздничные</w:t>
      </w:r>
    </w:p>
    <w:p>
      <w:pPr>
        <w:pStyle w:val="style0"/>
        <w:widowControl w:val="false"/>
        <w:tabs>
          <w:tab w:leader="none" w:pos="424" w:val="left"/>
          <w:tab w:leader="none" w:pos="776" w:val="left"/>
          <w:tab w:leader="none" w:pos="1447" w:val="left"/>
        </w:tabs>
        <w:suppressAutoHyphens w:val="true"/>
        <w:ind w:hanging="0" w:left="0" w:right="0"/>
        <w:jc w:val="left"/>
        <w:rPr>
          <w:rFonts w:cs="Mangal" w:eastAsia="SimSun"/>
          <w:b w:val="false"/>
          <w:bCs w:val="false"/>
          <w:i/>
          <w:iCs/>
          <w:sz w:val="24"/>
          <w:szCs w:val="24"/>
        </w:rPr>
      </w:pPr>
      <w:r>
        <w:rPr>
          <w:rFonts w:cs="Mangal" w:eastAsia="SimSun"/>
          <w:b w:val="false"/>
          <w:bCs w:val="false"/>
          <w:i/>
          <w:iCs/>
          <w:sz w:val="24"/>
          <w:szCs w:val="24"/>
        </w:rPr>
        <w:t>Методы сегментирования:</w:t>
      </w:r>
    </w:p>
    <w:p>
      <w:pPr>
        <w:pStyle w:val="style0"/>
        <w:widowControl w:val="false"/>
        <w:tabs>
          <w:tab w:leader="none" w:pos="424" w:val="left"/>
          <w:tab w:leader="none" w:pos="776" w:val="left"/>
          <w:tab w:leader="none" w:pos="1447" w:val="left"/>
        </w:tabs>
        <w:suppressAutoHyphens w:val="true"/>
        <w:ind w:hanging="0" w:left="0" w:right="0"/>
        <w:jc w:val="left"/>
        <w:rPr>
          <w:rFonts w:cs="Mangal" w:eastAsia="SimSun"/>
          <w:b w:val="false"/>
          <w:bCs w:val="false"/>
          <w:i/>
          <w:iCs/>
          <w:sz w:val="24"/>
          <w:szCs w:val="24"/>
          <w:u w:val="single"/>
        </w:rPr>
      </w:pPr>
      <w:r>
        <w:rPr>
          <w:rFonts w:cs="Mangal" w:eastAsia="SimSun"/>
          <w:b w:val="false"/>
          <w:bCs w:val="false"/>
          <w:i/>
          <w:iCs/>
          <w:sz w:val="24"/>
          <w:szCs w:val="24"/>
          <w:u w:val="single"/>
        </w:rPr>
        <w:t>2 типа методов:</w:t>
      </w:r>
    </w:p>
    <w:p>
      <w:pPr>
        <w:pStyle w:val="style0"/>
        <w:widowControl w:val="false"/>
        <w:numPr>
          <w:ilvl w:val="0"/>
          <w:numId w:val="20"/>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Одномерное</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К ним относится метод последовательного сегментирования. Разбиение совокупности на два или несколько сегмента  согласно и наиболее значимо для данного критерия.</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Мужские костюмы</w:t>
      </w:r>
      <w:r>
        <w:rPr>
          <w:rFonts w:cs="Times New Roman" w:eastAsia="Times New Roman"/>
          <w:b w:val="false"/>
          <w:bCs w:val="false"/>
          <w:i w:val="false"/>
          <w:iCs w:val="false"/>
          <w:sz w:val="24"/>
          <w:szCs w:val="24"/>
          <w:u w:val="none"/>
        </w:rPr>
        <w:t>→</w:t>
      </w:r>
      <w:r>
        <w:rPr>
          <w:rFonts w:cs="Mangal" w:eastAsia="SimSun"/>
          <w:b w:val="false"/>
          <w:bCs w:val="false"/>
          <w:i w:val="false"/>
          <w:iCs w:val="false"/>
          <w:sz w:val="24"/>
          <w:szCs w:val="24"/>
          <w:u w:val="none"/>
        </w:rPr>
        <w:t>Демогр.( пол)</w:t>
      </w:r>
      <w:r>
        <w:rPr>
          <w:rFonts w:cs="Times New Roman" w:eastAsia="Times New Roman"/>
          <w:b w:val="false"/>
          <w:bCs w:val="false"/>
          <w:i w:val="false"/>
          <w:iCs w:val="false"/>
          <w:sz w:val="24"/>
          <w:szCs w:val="24"/>
          <w:u w:val="none"/>
        </w:rPr>
        <w:t>→</w:t>
      </w:r>
      <w:r>
        <w:rPr>
          <w:rFonts w:cs="Mangal" w:eastAsia="SimSun"/>
          <w:b w:val="false"/>
          <w:bCs w:val="false"/>
          <w:i w:val="false"/>
          <w:iCs w:val="false"/>
          <w:sz w:val="24"/>
          <w:szCs w:val="24"/>
          <w:u w:val="none"/>
        </w:rPr>
        <w:t>Соц.-экон.( уровень дохода)</w:t>
      </w:r>
    </w:p>
    <w:p>
      <w:pPr>
        <w:pStyle w:val="style0"/>
        <w:widowControl w:val="false"/>
        <w:numPr>
          <w:ilvl w:val="0"/>
          <w:numId w:val="20"/>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Многомерное</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 xml:space="preserve">Предполагает, что выделяется признак классификации потребителя (типологический признак). </w:t>
      </w:r>
    </w:p>
    <w:p>
      <w:pPr>
        <w:pStyle w:val="style0"/>
        <w:widowControl w:val="false"/>
        <w:tabs>
          <w:tab w:leader="none" w:pos="424" w:val="left"/>
          <w:tab w:leader="none" w:pos="776" w:val="left"/>
          <w:tab w:leader="none" w:pos="1447" w:val="left"/>
        </w:tabs>
        <w:suppressAutoHyphens w:val="true"/>
        <w:ind w:hanging="0" w:left="18" w:right="0"/>
        <w:jc w:val="left"/>
        <w:rPr>
          <w:rFonts w:cs="Mangal" w:eastAsia="SimSun"/>
          <w:b/>
          <w:bCs/>
          <w:i w:val="false"/>
          <w:iCs w:val="false"/>
          <w:sz w:val="24"/>
          <w:szCs w:val="24"/>
          <w:u w:val="none"/>
        </w:rPr>
      </w:pPr>
      <w:r>
        <w:rPr>
          <w:rFonts w:cs="Mangal" w:eastAsia="SimSun"/>
          <w:b/>
          <w:bCs/>
          <w:i w:val="false"/>
          <w:iCs w:val="false"/>
          <w:sz w:val="24"/>
          <w:szCs w:val="24"/>
          <w:u w:val="none"/>
        </w:rPr>
        <w:t>16. Критерии выбора целевого сегмента.</w:t>
      </w:r>
    </w:p>
    <w:p>
      <w:pPr>
        <w:pStyle w:val="style0"/>
        <w:widowControl w:val="false"/>
        <w:numPr>
          <w:ilvl w:val="0"/>
          <w:numId w:val="21"/>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Емкость сегмента, т.е. максимально возможный объем реализации в течении определенного периода времени.</w:t>
      </w:r>
    </w:p>
    <w:p>
      <w:pPr>
        <w:pStyle w:val="style0"/>
        <w:widowControl w:val="false"/>
        <w:numPr>
          <w:ilvl w:val="0"/>
          <w:numId w:val="21"/>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Интенсивность конкуренции</w:t>
      </w:r>
    </w:p>
    <w:p>
      <w:pPr>
        <w:pStyle w:val="style0"/>
        <w:widowControl w:val="false"/>
        <w:numPr>
          <w:ilvl w:val="0"/>
          <w:numId w:val="21"/>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Перспективы роста рынка в данном сегменте</w:t>
      </w:r>
    </w:p>
    <w:p>
      <w:pPr>
        <w:pStyle w:val="style0"/>
        <w:widowControl w:val="false"/>
        <w:numPr>
          <w:ilvl w:val="0"/>
          <w:numId w:val="21"/>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Финансовая оценка сегмента, т.е. максимально возможная прибыль.</w:t>
      </w:r>
    </w:p>
    <w:p>
      <w:pPr>
        <w:pStyle w:val="style0"/>
        <w:widowControl w:val="false"/>
        <w:numPr>
          <w:ilvl w:val="0"/>
          <w:numId w:val="21"/>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Экономико-правовой режим в сегменте, т.е. оценивается инвестиционный, налоговый, таможенный режим в сегменте.</w:t>
      </w:r>
    </w:p>
    <w:p>
      <w:pPr>
        <w:pStyle w:val="style0"/>
        <w:widowControl w:val="false"/>
        <w:tabs>
          <w:tab w:leader="none" w:pos="424" w:val="left"/>
          <w:tab w:leader="none" w:pos="776" w:val="left"/>
          <w:tab w:leader="none" w:pos="1447" w:val="left"/>
        </w:tabs>
        <w:suppressAutoHyphens w:val="true"/>
        <w:jc w:val="left"/>
        <w:rPr>
          <w:rFonts w:cs="Mangal" w:eastAsia="SimSun"/>
          <w:b/>
          <w:bCs/>
          <w:i w:val="false"/>
          <w:iCs w:val="false"/>
          <w:sz w:val="24"/>
          <w:szCs w:val="24"/>
          <w:u w:val="none"/>
        </w:rPr>
      </w:pPr>
      <w:r>
        <w:rPr>
          <w:rFonts w:cs="Mangal" w:eastAsia="SimSun"/>
          <w:b/>
          <w:bCs/>
          <w:i w:val="false"/>
          <w:iCs w:val="false"/>
          <w:sz w:val="24"/>
          <w:szCs w:val="24"/>
          <w:u w:val="none"/>
        </w:rPr>
        <w:t>17. Конкурентный стратегии фирмы.</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single"/>
        </w:rPr>
        <w:t xml:space="preserve">Конкурентная стратегия </w:t>
      </w:r>
      <w:r>
        <w:rPr>
          <w:rFonts w:cs="Mangal" w:eastAsia="SimSun"/>
          <w:b w:val="false"/>
          <w:bCs w:val="false"/>
          <w:i w:val="false"/>
          <w:iCs w:val="false"/>
          <w:sz w:val="24"/>
          <w:szCs w:val="24"/>
          <w:u w:val="none"/>
        </w:rPr>
        <w:t>— стратегия развития, направленная на укрепление либо на сохранение завоеванных позиций на рынке.</w:t>
      </w:r>
    </w:p>
    <w:p>
      <w:pPr>
        <w:pStyle w:val="style0"/>
        <w:widowControl w:val="false"/>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Виды:</w:t>
      </w:r>
    </w:p>
    <w:p>
      <w:pPr>
        <w:pStyle w:val="style0"/>
        <w:widowControl w:val="false"/>
        <w:numPr>
          <w:ilvl w:val="0"/>
          <w:numId w:val="22"/>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Атаковые (направленные на окупирование рыночных позиций)</w:t>
      </w:r>
    </w:p>
    <w:p>
      <w:pPr>
        <w:pStyle w:val="style0"/>
        <w:widowControl w:val="false"/>
        <w:tabs>
          <w:tab w:leader="none" w:pos="424" w:val="left"/>
          <w:tab w:leader="none" w:pos="776" w:val="left"/>
          <w:tab w:leader="none" w:pos="1447" w:val="left"/>
        </w:tabs>
        <w:suppressAutoHyphens w:val="true"/>
        <w:ind w:hanging="0" w:left="935"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1) Атака с окружением. (фирма  нападает на следующие позиции конкурента: цены, товар)</w:t>
      </w:r>
    </w:p>
    <w:p>
      <w:pPr>
        <w:pStyle w:val="style0"/>
        <w:widowControl w:val="false"/>
        <w:tabs>
          <w:tab w:leader="none" w:pos="424" w:val="left"/>
          <w:tab w:leader="none" w:pos="776" w:val="left"/>
          <w:tab w:leader="none" w:pos="1447" w:val="left"/>
        </w:tabs>
        <w:suppressAutoHyphens w:val="true"/>
        <w:ind w:hanging="0" w:left="935" w:right="0"/>
        <w:jc w:val="left"/>
        <w:rPr>
          <w:rFonts w:cs="Mangal" w:eastAsia="SimSun"/>
          <w:b w:val="false"/>
          <w:bCs w:val="false"/>
          <w:i w:val="false"/>
          <w:iCs w:val="false"/>
          <w:sz w:val="24"/>
          <w:szCs w:val="24"/>
          <w:u w:val="none"/>
          <w:lang w:val="ru-RU"/>
        </w:rPr>
      </w:pPr>
      <w:r>
        <w:rPr>
          <w:rFonts w:cs="Mangal" w:eastAsia="SimSun"/>
          <w:b w:val="false"/>
          <w:bCs w:val="false"/>
          <w:i w:val="false"/>
          <w:iCs w:val="false"/>
          <w:sz w:val="24"/>
          <w:szCs w:val="24"/>
          <w:u w:val="none"/>
        </w:rPr>
        <w:t xml:space="preserve">2) Фронтальная атака (требует </w:t>
      </w:r>
      <w:r>
        <w:rPr>
          <w:rFonts w:cs="Mangal" w:eastAsia="SimSun"/>
          <w:b w:val="false"/>
          <w:bCs w:val="false"/>
          <w:i w:val="false"/>
          <w:iCs w:val="false"/>
          <w:sz w:val="24"/>
          <w:szCs w:val="24"/>
          <w:u w:val="none"/>
          <w:lang w:val="en-US"/>
        </w:rPr>
        <w:t xml:space="preserve">max </w:t>
      </w:r>
      <w:r>
        <w:rPr>
          <w:rFonts w:cs="Mangal" w:eastAsia="SimSun"/>
          <w:b w:val="false"/>
          <w:bCs w:val="false"/>
          <w:i w:val="false"/>
          <w:iCs w:val="false"/>
          <w:sz w:val="24"/>
          <w:szCs w:val="24"/>
          <w:u w:val="none"/>
          <w:lang w:val="ru-RU"/>
        </w:rPr>
        <w:t>кол-во ресурсов, поскольку выбираются наиболее сильные стороны конкурента)</w:t>
      </w:r>
    </w:p>
    <w:p>
      <w:pPr>
        <w:pStyle w:val="style0"/>
        <w:widowControl w:val="false"/>
        <w:tabs>
          <w:tab w:leader="none" w:pos="424" w:val="left"/>
          <w:tab w:leader="none" w:pos="776" w:val="left"/>
          <w:tab w:leader="none" w:pos="1447" w:val="left"/>
        </w:tabs>
        <w:suppressAutoHyphens w:val="true"/>
        <w:ind w:hanging="0" w:left="935" w:right="0"/>
        <w:jc w:val="left"/>
        <w:rPr>
          <w:rFonts w:cs="Mangal" w:eastAsia="SimSun"/>
          <w:b w:val="false"/>
          <w:bCs w:val="false"/>
          <w:i w:val="false"/>
          <w:iCs w:val="false"/>
          <w:sz w:val="24"/>
          <w:szCs w:val="24"/>
          <w:u w:val="none"/>
          <w:lang w:val="ru-RU"/>
        </w:rPr>
      </w:pPr>
      <w:r>
        <w:rPr>
          <w:rFonts w:cs="Mangal" w:eastAsia="SimSun"/>
          <w:b w:val="false"/>
          <w:bCs w:val="false"/>
          <w:i w:val="false"/>
          <w:iCs w:val="false"/>
          <w:sz w:val="24"/>
          <w:szCs w:val="24"/>
          <w:u w:val="none"/>
          <w:lang w:val="ru-RU"/>
        </w:rPr>
        <w:t>3) Фланговая атака (выбираются наиболее слабые, уязвимые позиции конкурента)</w:t>
      </w:r>
    </w:p>
    <w:p>
      <w:pPr>
        <w:pStyle w:val="style0"/>
        <w:widowControl w:val="false"/>
        <w:tabs>
          <w:tab w:leader="none" w:pos="424" w:val="left"/>
          <w:tab w:leader="none" w:pos="776" w:val="left"/>
          <w:tab w:leader="none" w:pos="1447" w:val="left"/>
        </w:tabs>
        <w:suppressAutoHyphens w:val="true"/>
        <w:ind w:hanging="0" w:left="935" w:right="0"/>
        <w:jc w:val="left"/>
        <w:rPr>
          <w:rFonts w:cs="Mangal" w:eastAsia="SimSun"/>
          <w:b w:val="false"/>
          <w:bCs w:val="false"/>
          <w:i w:val="false"/>
          <w:iCs w:val="false"/>
          <w:sz w:val="24"/>
          <w:szCs w:val="24"/>
          <w:u w:val="none"/>
          <w:lang w:val="ru-RU"/>
        </w:rPr>
      </w:pPr>
      <w:r>
        <w:rPr>
          <w:rFonts w:cs="Mangal" w:eastAsia="SimSun"/>
          <w:b w:val="false"/>
          <w:bCs w:val="false"/>
          <w:i w:val="false"/>
          <w:iCs w:val="false"/>
          <w:sz w:val="24"/>
          <w:szCs w:val="24"/>
          <w:u w:val="none"/>
          <w:lang w:val="ru-RU"/>
        </w:rPr>
        <w:t>4) Обходная атака (фирма наступает на конкурента не с помощью инструментов 4</w:t>
      </w:r>
      <w:r>
        <w:rPr>
          <w:rFonts w:cs="Mangal" w:eastAsia="SimSun"/>
          <w:b w:val="false"/>
          <w:bCs w:val="false"/>
          <w:i w:val="false"/>
          <w:iCs w:val="false"/>
          <w:sz w:val="24"/>
          <w:szCs w:val="24"/>
          <w:u w:val="none"/>
          <w:lang w:val="en-US"/>
        </w:rPr>
        <w:t xml:space="preserve">P, </w:t>
      </w:r>
      <w:r>
        <w:rPr>
          <w:rFonts w:cs="Mangal" w:eastAsia="SimSun"/>
          <w:b w:val="false"/>
          <w:bCs w:val="false"/>
          <w:i w:val="false"/>
          <w:iCs w:val="false"/>
          <w:sz w:val="24"/>
          <w:szCs w:val="24"/>
          <w:u w:val="none"/>
          <w:lang w:val="ru-RU"/>
        </w:rPr>
        <w:t>а занимается разработкой новых технологий и осваивает  новые рынки)</w:t>
      </w:r>
    </w:p>
    <w:p>
      <w:pPr>
        <w:pStyle w:val="style0"/>
        <w:widowControl w:val="false"/>
        <w:tabs>
          <w:tab w:leader="none" w:pos="424" w:val="left"/>
          <w:tab w:leader="none" w:pos="776" w:val="left"/>
          <w:tab w:leader="none" w:pos="1447" w:val="left"/>
        </w:tabs>
        <w:suppressAutoHyphens w:val="true"/>
        <w:ind w:hanging="0" w:left="935" w:right="0"/>
        <w:jc w:val="left"/>
        <w:rPr>
          <w:rFonts w:cs="Mangal" w:eastAsia="SimSun"/>
          <w:b w:val="false"/>
          <w:bCs w:val="false"/>
          <w:i w:val="false"/>
          <w:iCs w:val="false"/>
          <w:sz w:val="24"/>
          <w:szCs w:val="24"/>
          <w:u w:val="none"/>
          <w:lang w:val="ru-RU"/>
        </w:rPr>
      </w:pPr>
      <w:r>
        <w:rPr>
          <w:rFonts w:cs="Mangal" w:eastAsia="SimSun"/>
          <w:b w:val="false"/>
          <w:bCs w:val="false"/>
          <w:i w:val="false"/>
          <w:iCs w:val="false"/>
          <w:sz w:val="24"/>
          <w:szCs w:val="24"/>
          <w:u w:val="none"/>
          <w:lang w:val="ru-RU"/>
        </w:rPr>
        <w:t>5) Партизанская атака (фирма производит серию нападений на конкурента (скидки, подарки))</w:t>
      </w:r>
    </w:p>
    <w:p>
      <w:pPr>
        <w:pStyle w:val="style0"/>
        <w:widowControl w:val="false"/>
        <w:numPr>
          <w:ilvl w:val="0"/>
          <w:numId w:val="22"/>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Оборонительные (направленные на сохранение рыночных позиций)</w:t>
      </w:r>
    </w:p>
    <w:p>
      <w:pPr>
        <w:pStyle w:val="style0"/>
        <w:widowControl w:val="false"/>
        <w:tabs>
          <w:tab w:leader="none" w:pos="424" w:val="left"/>
          <w:tab w:leader="none" w:pos="776" w:val="left"/>
          <w:tab w:leader="none" w:pos="1447" w:val="left"/>
        </w:tabs>
        <w:suppressAutoHyphens w:val="true"/>
        <w:ind w:hanging="0" w:left="953"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1) Мобильная оборона (переходный вариант стратегии от атаковой к оборонной)</w:t>
      </w:r>
    </w:p>
    <w:p>
      <w:pPr>
        <w:pStyle w:val="style0"/>
        <w:widowControl w:val="false"/>
        <w:tabs>
          <w:tab w:leader="none" w:pos="424" w:val="left"/>
          <w:tab w:leader="none" w:pos="776" w:val="left"/>
          <w:tab w:leader="none" w:pos="1447" w:val="left"/>
        </w:tabs>
        <w:suppressAutoHyphens w:val="true"/>
        <w:ind w:hanging="0" w:left="953"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2) Позиционная (круговая) оборона (требует большое кол-во ресурсов, поскольку фирма защищает все завоеванные позиции)</w:t>
      </w:r>
    </w:p>
    <w:p>
      <w:pPr>
        <w:pStyle w:val="style0"/>
        <w:widowControl w:val="false"/>
        <w:tabs>
          <w:tab w:leader="none" w:pos="424" w:val="left"/>
          <w:tab w:leader="none" w:pos="776" w:val="left"/>
          <w:tab w:leader="none" w:pos="1447" w:val="left"/>
        </w:tabs>
        <w:suppressAutoHyphens w:val="true"/>
        <w:ind w:hanging="0" w:left="953"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3) Фланговая оборона (защищает наиболее уязвимые позиции)</w:t>
      </w:r>
    </w:p>
    <w:p>
      <w:pPr>
        <w:pStyle w:val="style0"/>
        <w:widowControl w:val="false"/>
        <w:tabs>
          <w:tab w:leader="none" w:pos="424" w:val="left"/>
          <w:tab w:leader="none" w:pos="776" w:val="left"/>
          <w:tab w:leader="none" w:pos="1447" w:val="left"/>
        </w:tabs>
        <w:suppressAutoHyphens w:val="true"/>
        <w:ind w:hanging="0" w:left="953"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4) Сжимающаяся оборона (фирма сама сдает сегменты рынка)</w:t>
      </w:r>
    </w:p>
    <w:p>
      <w:pPr>
        <w:pStyle w:val="style0"/>
        <w:widowControl w:val="false"/>
        <w:tabs>
          <w:tab w:leader="none" w:pos="424" w:val="left"/>
          <w:tab w:leader="none" w:pos="776" w:val="left"/>
          <w:tab w:leader="none" w:pos="1447" w:val="left"/>
        </w:tabs>
        <w:suppressAutoHyphens w:val="true"/>
        <w:ind w:hanging="0" w:left="0" w:right="0"/>
        <w:jc w:val="left"/>
        <w:rPr>
          <w:rFonts w:cs="Mangal" w:eastAsia="SimSun"/>
          <w:b/>
          <w:bCs/>
          <w:i w:val="false"/>
          <w:iCs w:val="false"/>
          <w:sz w:val="24"/>
          <w:szCs w:val="24"/>
          <w:u w:val="none"/>
        </w:rPr>
      </w:pPr>
      <w:r>
        <w:rPr>
          <w:rFonts w:cs="Mangal" w:eastAsia="SimSun"/>
          <w:b/>
          <w:bCs/>
          <w:i w:val="false"/>
          <w:iCs w:val="false"/>
          <w:sz w:val="24"/>
          <w:szCs w:val="24"/>
          <w:u w:val="none"/>
        </w:rPr>
        <w:t>18. Понятие товара и его виды. Примеры.</w:t>
      </w:r>
    </w:p>
    <w:p>
      <w:pPr>
        <w:pStyle w:val="style0"/>
        <w:widowControl w:val="false"/>
        <w:tabs>
          <w:tab w:leader="none" w:pos="424" w:val="left"/>
          <w:tab w:leader="none" w:pos="776" w:val="left"/>
          <w:tab w:leader="none" w:pos="1447" w:val="left"/>
        </w:tabs>
        <w:suppressAutoHyphens w:val="true"/>
        <w:ind w:hanging="0" w:left="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single"/>
        </w:rPr>
        <w:t>Товар</w:t>
      </w:r>
      <w:r>
        <w:rPr>
          <w:rFonts w:cs="Mangal" w:eastAsia="SimSun"/>
          <w:b/>
          <w:bCs/>
          <w:i w:val="false"/>
          <w:iCs w:val="false"/>
          <w:sz w:val="24"/>
          <w:szCs w:val="24"/>
          <w:u w:val="none"/>
        </w:rPr>
        <w:t xml:space="preserve"> — </w:t>
      </w:r>
      <w:r>
        <w:rPr>
          <w:rFonts w:cs="Mangal" w:eastAsia="SimSun"/>
          <w:b w:val="false"/>
          <w:bCs w:val="false"/>
          <w:i w:val="false"/>
          <w:iCs w:val="false"/>
          <w:sz w:val="24"/>
          <w:szCs w:val="24"/>
          <w:u w:val="none"/>
        </w:rPr>
        <w:t>набор ценностей, т.е. набор различных выгод, признаков, удовлетворяющих покупателя ценность которых зависит от конкретных потребностей и желаний покупателя.</w:t>
      </w:r>
    </w:p>
    <w:p>
      <w:pPr>
        <w:pStyle w:val="style0"/>
        <w:widowControl w:val="false"/>
        <w:tabs>
          <w:tab w:leader="none" w:pos="424" w:val="left"/>
          <w:tab w:leader="none" w:pos="776" w:val="left"/>
          <w:tab w:leader="none" w:pos="1447" w:val="left"/>
        </w:tabs>
        <w:suppressAutoHyphens w:val="true"/>
        <w:ind w:hanging="0" w:left="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Классификация:</w:t>
      </w:r>
    </w:p>
    <w:p>
      <w:pPr>
        <w:pStyle w:val="style0"/>
        <w:widowControl w:val="false"/>
        <w:numPr>
          <w:ilvl w:val="0"/>
          <w:numId w:val="23"/>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По основной цели использования:</w:t>
      </w:r>
    </w:p>
    <w:p>
      <w:pPr>
        <w:pStyle w:val="style0"/>
        <w:widowControl w:val="false"/>
        <w:numPr>
          <w:ilvl w:val="0"/>
          <w:numId w:val="24"/>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Потребительские товары (книга, телевизор, тетрадка....)</w:t>
      </w:r>
    </w:p>
    <w:p>
      <w:pPr>
        <w:pStyle w:val="style0"/>
        <w:widowControl w:val="false"/>
        <w:numPr>
          <w:ilvl w:val="0"/>
          <w:numId w:val="24"/>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Товары промышленного значения (кирпич, станки, ...)</w:t>
      </w:r>
    </w:p>
    <w:p>
      <w:pPr>
        <w:pStyle w:val="style0"/>
        <w:widowControl w:val="false"/>
        <w:numPr>
          <w:ilvl w:val="0"/>
          <w:numId w:val="23"/>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По характеру покупки:</w:t>
      </w:r>
    </w:p>
    <w:p>
      <w:pPr>
        <w:pStyle w:val="style0"/>
        <w:widowControl w:val="false"/>
        <w:numPr>
          <w:ilvl w:val="0"/>
          <w:numId w:val="25"/>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Повседневного спроса (покупаются с минимальными усилиями, не требуют большого кол-ва времени на приобретение; Салфетки, хлеб, соль)</w:t>
      </w:r>
    </w:p>
    <w:p>
      <w:pPr>
        <w:pStyle w:val="style0"/>
        <w:widowControl w:val="false"/>
        <w:numPr>
          <w:ilvl w:val="0"/>
          <w:numId w:val="25"/>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Товары предварительного выбора (приобретаются не регулярно, требуют некоторые временные затраты на покупку, потребитель сравнивает товары по качеству, цене, дизайну; одежда, бытовая техника)</w:t>
      </w:r>
    </w:p>
    <w:p>
      <w:pPr>
        <w:pStyle w:val="style0"/>
        <w:widowControl w:val="false"/>
        <w:numPr>
          <w:ilvl w:val="0"/>
          <w:numId w:val="25"/>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Товары особого спроса (машины, квартиры)</w:t>
      </w:r>
    </w:p>
    <w:p>
      <w:pPr>
        <w:pStyle w:val="style0"/>
        <w:widowControl w:val="false"/>
        <w:numPr>
          <w:ilvl w:val="0"/>
          <w:numId w:val="25"/>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Товары пассивного спроса (о покупке таких товаров потребитель не задумывается заранее; ритуальные услуги, лекарства, страхование)</w:t>
      </w:r>
    </w:p>
    <w:p>
      <w:pPr>
        <w:pStyle w:val="style0"/>
        <w:widowControl w:val="false"/>
        <w:numPr>
          <w:ilvl w:val="0"/>
          <w:numId w:val="25"/>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Импульсивные покупки</w:t>
      </w:r>
    </w:p>
    <w:p>
      <w:pPr>
        <w:pStyle w:val="style0"/>
        <w:widowControl w:val="false"/>
        <w:numPr>
          <w:ilvl w:val="0"/>
          <w:numId w:val="23"/>
        </w:numPr>
        <w:tabs>
          <w:tab w:leader="none" w:pos="424" w:val="left"/>
          <w:tab w:leader="none" w:pos="776" w:val="left"/>
          <w:tab w:leader="none" w:pos="1447" w:val="left"/>
        </w:tabs>
        <w:suppressAutoHyphens w:val="true"/>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По степени долговечности:</w:t>
      </w:r>
    </w:p>
    <w:p>
      <w:pPr>
        <w:pStyle w:val="style0"/>
        <w:widowControl w:val="false"/>
        <w:numPr>
          <w:ilvl w:val="0"/>
          <w:numId w:val="26"/>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Товары длительного использования</w:t>
      </w:r>
    </w:p>
    <w:p>
      <w:pPr>
        <w:pStyle w:val="style0"/>
        <w:widowControl w:val="false"/>
        <w:numPr>
          <w:ilvl w:val="0"/>
          <w:numId w:val="26"/>
        </w:numPr>
        <w:tabs>
          <w:tab w:leader="none" w:pos="424" w:val="left"/>
          <w:tab w:leader="none" w:pos="776" w:val="left"/>
          <w:tab w:leader="none" w:pos="1447" w:val="left"/>
        </w:tabs>
        <w:suppressAutoHyphens w:val="true"/>
        <w:ind w:hanging="360" w:left="500" w:right="0"/>
        <w:jc w:val="left"/>
        <w:rPr>
          <w:rFonts w:cs="Mangal" w:eastAsia="SimSun"/>
          <w:b w:val="false"/>
          <w:bCs w:val="false"/>
          <w:i w:val="false"/>
          <w:iCs w:val="false"/>
          <w:sz w:val="24"/>
          <w:szCs w:val="24"/>
          <w:u w:val="none"/>
        </w:rPr>
      </w:pPr>
      <w:r>
        <w:rPr>
          <w:rFonts w:cs="Mangal" w:eastAsia="SimSun"/>
          <w:b w:val="false"/>
          <w:bCs w:val="false"/>
          <w:i w:val="false"/>
          <w:iCs w:val="false"/>
          <w:sz w:val="24"/>
          <w:szCs w:val="24"/>
          <w:u w:val="none"/>
        </w:rPr>
        <w:t>Кратковременного использования</w:t>
      </w:r>
    </w:p>
    <w:p>
      <w:pPr>
        <w:pStyle w:val="style0"/>
        <w:widowControl w:val="false"/>
        <w:tabs>
          <w:tab w:leader="none" w:pos="424" w:val="left"/>
          <w:tab w:leader="none" w:pos="776" w:val="left"/>
          <w:tab w:leader="none" w:pos="1447" w:val="left"/>
        </w:tabs>
        <w:suppressAutoHyphens w:val="true"/>
        <w:ind w:hanging="0" w:left="0" w:right="0"/>
        <w:jc w:val="left"/>
        <w:rPr>
          <w:rFonts w:cs="Mangal" w:eastAsia="SimSun"/>
          <w:b/>
          <w:bCs/>
          <w:i w:val="false"/>
          <w:iCs w:val="false"/>
          <w:sz w:val="24"/>
          <w:szCs w:val="24"/>
          <w:u w:val="none"/>
          <w:shd w:fill="FFFFFF" w:val="clear"/>
        </w:rPr>
      </w:pPr>
      <w:r>
        <w:rPr>
          <w:rFonts w:cs="Mangal" w:eastAsia="SimSun"/>
          <w:b/>
          <w:bCs/>
          <w:i w:val="false"/>
          <w:iCs w:val="false"/>
          <w:sz w:val="24"/>
          <w:szCs w:val="24"/>
          <w:u w:val="none"/>
          <w:shd w:fill="FFFFFF" w:val="clear"/>
        </w:rPr>
        <w:t>19. Основные направления работы с продуктом.</w:t>
      </w:r>
    </w:p>
    <w:p>
      <w:pPr>
        <w:pStyle w:val="style0"/>
        <w:widowControl w:val="false"/>
        <w:tabs>
          <w:tab w:leader="none" w:pos="424" w:val="left"/>
          <w:tab w:leader="none" w:pos="776" w:val="left"/>
          <w:tab w:leader="none" w:pos="1447" w:val="left"/>
        </w:tabs>
        <w:suppressAutoHyphens w:val="true"/>
        <w:ind w:hanging="0" w:left="-18" w:right="0"/>
        <w:jc w:val="left"/>
        <w:rPr>
          <w:b w:val="false"/>
          <w:bCs w:val="false"/>
          <w:sz w:val="24"/>
          <w:szCs w:val="24"/>
          <w:shd w:fill="FFFFFF" w:val="clear"/>
        </w:rPr>
      </w:pPr>
      <w:r>
        <w:rPr>
          <w:b w:val="false"/>
          <w:bCs w:val="false"/>
          <w:sz w:val="24"/>
          <w:szCs w:val="24"/>
          <w:u w:val="single"/>
          <w:shd w:fill="FFFFFF" w:val="clear"/>
        </w:rPr>
        <w:t xml:space="preserve">Номенклатура </w:t>
      </w:r>
      <w:r>
        <w:rPr>
          <w:b w:val="false"/>
          <w:bCs w:val="false"/>
          <w:sz w:val="24"/>
          <w:szCs w:val="24"/>
          <w:shd w:fill="FFFFFF" w:val="clear"/>
        </w:rPr>
        <w:t>— совокупность всех ассортиментных групп предприятия и товарных единиц предполагаемых к продаже.</w:t>
      </w:r>
    </w:p>
    <w:p>
      <w:pPr>
        <w:pStyle w:val="style0"/>
        <w:widowControl w:val="false"/>
        <w:tabs>
          <w:tab w:leader="none" w:pos="424" w:val="left"/>
          <w:tab w:leader="none" w:pos="776" w:val="left"/>
          <w:tab w:leader="none" w:pos="1447" w:val="left"/>
        </w:tabs>
        <w:suppressAutoHyphens w:val="true"/>
        <w:ind w:hanging="0" w:left="-18" w:right="0"/>
        <w:jc w:val="center"/>
        <w:rPr>
          <w:b w:val="false"/>
          <w:bCs w:val="false"/>
          <w:sz w:val="24"/>
          <w:szCs w:val="24"/>
          <w:shd w:fill="FFFFFF" w:val="clear"/>
        </w:rPr>
      </w:pPr>
      <w:r>
        <w:rPr>
          <w:b w:val="false"/>
          <w:bCs w:val="false"/>
          <w:sz w:val="24"/>
          <w:szCs w:val="24"/>
          <w:shd w:fill="FFFFFF" w:val="clear"/>
        </w:rPr>
        <w:t>Характеристики товарной номенклатуры:</w:t>
      </w:r>
    </w:p>
    <w:p>
      <w:pPr>
        <w:pStyle w:val="style0"/>
        <w:widowControl w:val="false"/>
        <w:numPr>
          <w:ilvl w:val="0"/>
          <w:numId w:val="29"/>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Широта (измеряется количеством ассортиментных групп товарной номенклатуры)</w:t>
      </w:r>
    </w:p>
    <w:p>
      <w:pPr>
        <w:pStyle w:val="style0"/>
        <w:widowControl w:val="false"/>
        <w:numPr>
          <w:ilvl w:val="0"/>
          <w:numId w:val="29"/>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Длина (измеряется количеством товарных единиц)</w:t>
      </w:r>
    </w:p>
    <w:p>
      <w:pPr>
        <w:pStyle w:val="style0"/>
        <w:widowControl w:val="false"/>
        <w:numPr>
          <w:ilvl w:val="0"/>
          <w:numId w:val="29"/>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Глубина (измеряется количеством товарных единиц одной ассортиментной группы)</w:t>
      </w:r>
    </w:p>
    <w:p>
      <w:pPr>
        <w:pStyle w:val="style0"/>
        <w:widowControl w:val="false"/>
        <w:numPr>
          <w:ilvl w:val="0"/>
          <w:numId w:val="29"/>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Гармоничность (определяет степень сходства групп между собой)</w:t>
      </w:r>
    </w:p>
    <w:p>
      <w:pPr>
        <w:pStyle w:val="style0"/>
        <w:widowControl w:val="false"/>
        <w:tabs>
          <w:tab w:leader="none" w:pos="424" w:val="left"/>
          <w:tab w:leader="none" w:pos="776" w:val="left"/>
          <w:tab w:leader="none" w:pos="1447" w:val="left"/>
        </w:tabs>
        <w:suppressAutoHyphens w:val="true"/>
        <w:jc w:val="left"/>
        <w:rPr>
          <w:b w:val="false"/>
          <w:bCs w:val="false"/>
          <w:i/>
          <w:iCs/>
          <w:sz w:val="24"/>
          <w:szCs w:val="24"/>
          <w:shd w:fill="FFFFFF" w:val="clear"/>
        </w:rPr>
      </w:pPr>
      <w:r>
        <w:rPr>
          <w:b w:val="false"/>
          <w:bCs w:val="false"/>
          <w:i/>
          <w:iCs/>
          <w:sz w:val="24"/>
          <w:szCs w:val="24"/>
          <w:shd w:fill="FFFFFF" w:val="clear"/>
        </w:rPr>
        <w:t>Варианты товарной политики предприятия:</w:t>
      </w:r>
    </w:p>
    <w:p>
      <w:pPr>
        <w:pStyle w:val="style0"/>
        <w:widowControl w:val="false"/>
        <w:tabs>
          <w:tab w:leader="none" w:pos="424" w:val="left"/>
          <w:tab w:leader="none" w:pos="776" w:val="left"/>
          <w:tab w:leader="none" w:pos="1447" w:val="left"/>
        </w:tabs>
        <w:suppressAutoHyphens w:val="true"/>
        <w:ind w:hanging="0" w:left="776" w:right="0"/>
        <w:jc w:val="left"/>
        <w:rPr>
          <w:b w:val="false"/>
          <w:bCs w:val="false"/>
          <w:i w:val="false"/>
          <w:iCs w:val="false"/>
          <w:sz w:val="24"/>
          <w:szCs w:val="24"/>
          <w:shd w:fill="FFFFFF" w:val="clear"/>
        </w:rPr>
      </w:pPr>
      <w:r>
        <w:rPr>
          <w:b w:val="false"/>
          <w:bCs w:val="false"/>
          <w:i w:val="false"/>
          <w:iCs w:val="false"/>
          <w:sz w:val="24"/>
          <w:szCs w:val="24"/>
          <w:shd w:fill="FFFFFF" w:val="clear"/>
        </w:rPr>
        <w:t>1) Вывод на рынок новых товаров.</w:t>
      </w:r>
    </w:p>
    <w:p>
      <w:pPr>
        <w:pStyle w:val="style0"/>
        <w:widowControl w:val="false"/>
        <w:tabs>
          <w:tab w:leader="none" w:pos="424" w:val="left"/>
          <w:tab w:leader="none" w:pos="776" w:val="left"/>
          <w:tab w:leader="none" w:pos="1447" w:val="left"/>
        </w:tabs>
        <w:suppressAutoHyphens w:val="true"/>
        <w:ind w:hanging="0" w:left="776" w:right="0"/>
        <w:jc w:val="left"/>
        <w:rPr>
          <w:b w:val="false"/>
          <w:bCs w:val="false"/>
          <w:i w:val="false"/>
          <w:iCs w:val="false"/>
          <w:sz w:val="24"/>
          <w:szCs w:val="24"/>
          <w:shd w:fill="FFFFFF" w:val="clear"/>
        </w:rPr>
      </w:pPr>
      <w:r>
        <w:rPr>
          <w:b w:val="false"/>
          <w:bCs w:val="false"/>
          <w:i w:val="false"/>
          <w:iCs w:val="false"/>
          <w:sz w:val="24"/>
          <w:szCs w:val="24"/>
          <w:shd w:fill="FFFFFF" w:val="clear"/>
        </w:rPr>
        <w:t>2) Модификация товара:</w:t>
      </w:r>
    </w:p>
    <w:p>
      <w:pPr>
        <w:pStyle w:val="style0"/>
        <w:widowControl w:val="false"/>
        <w:numPr>
          <w:ilvl w:val="0"/>
          <w:numId w:val="30"/>
        </w:numPr>
        <w:tabs>
          <w:tab w:leader="none" w:pos="424" w:val="left"/>
          <w:tab w:leader="none" w:pos="776" w:val="left"/>
          <w:tab w:leader="none" w:pos="1447" w:val="left"/>
        </w:tabs>
        <w:suppressAutoHyphens w:val="true"/>
        <w:ind w:hanging="371" w:left="459" w:right="0"/>
        <w:jc w:val="left"/>
        <w:rPr>
          <w:b w:val="false"/>
          <w:bCs w:val="false"/>
          <w:i w:val="false"/>
          <w:iCs w:val="false"/>
          <w:sz w:val="24"/>
          <w:szCs w:val="24"/>
          <w:shd w:fill="FFFFFF" w:val="clear"/>
        </w:rPr>
      </w:pPr>
      <w:r>
        <w:rPr>
          <w:b w:val="false"/>
          <w:bCs w:val="false"/>
          <w:i w:val="false"/>
          <w:iCs w:val="false"/>
          <w:sz w:val="24"/>
          <w:szCs w:val="24"/>
          <w:shd w:fill="FFFFFF" w:val="clear"/>
        </w:rPr>
        <w:t>Дифференциация (усовершенствованный товар вытесняет с рынка старый товар)</w:t>
      </w:r>
    </w:p>
    <w:p>
      <w:pPr>
        <w:pStyle w:val="style0"/>
        <w:widowControl w:val="false"/>
        <w:numPr>
          <w:ilvl w:val="0"/>
          <w:numId w:val="30"/>
        </w:numPr>
        <w:tabs>
          <w:tab w:leader="none" w:pos="424" w:val="left"/>
          <w:tab w:leader="none" w:pos="776" w:val="left"/>
          <w:tab w:leader="none" w:pos="1447" w:val="left"/>
        </w:tabs>
        <w:suppressAutoHyphens w:val="true"/>
        <w:ind w:hanging="371" w:left="459" w:right="0"/>
        <w:jc w:val="left"/>
        <w:rPr>
          <w:rFonts w:cs="Mangal" w:eastAsia="SimSun"/>
          <w:b w:val="false"/>
          <w:bCs w:val="false"/>
          <w:i w:val="false"/>
          <w:iCs w:val="false"/>
          <w:sz w:val="24"/>
          <w:szCs w:val="24"/>
          <w:u w:val="none"/>
          <w:shd w:fill="FFFFFF" w:val="clear"/>
        </w:rPr>
      </w:pPr>
      <w:r>
        <w:rPr>
          <w:rFonts w:cs="Mangal" w:eastAsia="SimSun"/>
          <w:b w:val="false"/>
          <w:bCs w:val="false"/>
          <w:i w:val="false"/>
          <w:iCs w:val="false"/>
          <w:sz w:val="24"/>
          <w:szCs w:val="24"/>
          <w:u w:val="none"/>
          <w:shd w:fill="FFFFFF" w:val="clear"/>
        </w:rPr>
        <w:t>Вариация (новый товар присутствует на рынке на ряду со старым)</w:t>
      </w:r>
    </w:p>
    <w:p>
      <w:pPr>
        <w:pStyle w:val="style0"/>
        <w:widowControl w:val="false"/>
        <w:tabs>
          <w:tab w:leader="none" w:pos="424" w:val="left"/>
          <w:tab w:leader="none" w:pos="776" w:val="left"/>
          <w:tab w:leader="none" w:pos="1447" w:val="left"/>
        </w:tabs>
        <w:suppressAutoHyphens w:val="true"/>
        <w:ind w:hanging="0" w:left="0" w:right="0"/>
        <w:jc w:val="left"/>
        <w:rPr>
          <w:rFonts w:cs="Mangal" w:eastAsia="SimSun"/>
          <w:b/>
          <w:bCs/>
          <w:i w:val="false"/>
          <w:iCs w:val="false"/>
          <w:sz w:val="24"/>
          <w:szCs w:val="24"/>
          <w:u w:val="none"/>
          <w:shd w:fill="FFFFFF" w:val="clear"/>
        </w:rPr>
      </w:pPr>
      <w:r>
        <w:rPr>
          <w:rFonts w:cs="Mangal" w:eastAsia="SimSun"/>
          <w:b/>
          <w:bCs/>
          <w:i w:val="false"/>
          <w:iCs w:val="false"/>
          <w:sz w:val="24"/>
          <w:szCs w:val="24"/>
          <w:u w:val="none"/>
          <w:shd w:fill="FFFFFF" w:val="clear"/>
        </w:rPr>
        <w:t xml:space="preserve">20.Процесс разработки нового товара.  </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sz w:val="24"/>
          <w:szCs w:val="24"/>
          <w:shd w:fill="FFFFFF" w:val="clear"/>
        </w:rPr>
      </w:pPr>
      <w:r>
        <w:rPr>
          <w:b w:val="false"/>
          <w:bCs w:val="false"/>
          <w:sz w:val="24"/>
          <w:szCs w:val="24"/>
          <w:shd w:fill="FFFFFF" w:val="clear"/>
        </w:rPr>
        <w:t>Этапы:</w:t>
      </w:r>
    </w:p>
    <w:p>
      <w:pPr>
        <w:pStyle w:val="style0"/>
        <w:widowControl w:val="false"/>
        <w:numPr>
          <w:ilvl w:val="0"/>
          <w:numId w:val="27"/>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Формулирование идей</w:t>
      </w:r>
    </w:p>
    <w:p>
      <w:pPr>
        <w:pStyle w:val="style0"/>
        <w:widowControl w:val="false"/>
        <w:tabs>
          <w:tab w:leader="none" w:pos="424" w:val="left"/>
          <w:tab w:leader="none" w:pos="776" w:val="left"/>
          <w:tab w:leader="none" w:pos="1447" w:val="left"/>
        </w:tabs>
        <w:suppressAutoHyphens w:val="true"/>
        <w:ind w:hanging="0" w:left="35" w:right="0"/>
        <w:jc w:val="left"/>
        <w:rPr>
          <w:b w:val="false"/>
          <w:bCs w:val="false"/>
          <w:sz w:val="24"/>
          <w:szCs w:val="24"/>
          <w:shd w:fill="FFFFFF" w:val="clear"/>
        </w:rPr>
      </w:pPr>
      <w:r>
        <w:rPr>
          <w:b w:val="false"/>
          <w:bCs w:val="false"/>
          <w:sz w:val="24"/>
          <w:szCs w:val="24"/>
          <w:shd w:fill="FFFFFF" w:val="clear"/>
        </w:rPr>
        <w:t>На данном этапе собираются всевозможные идеи товара. Опрашивается потребитель, сотрудники компании.</w:t>
      </w:r>
    </w:p>
    <w:p>
      <w:pPr>
        <w:pStyle w:val="style0"/>
        <w:widowControl w:val="false"/>
        <w:numPr>
          <w:ilvl w:val="0"/>
          <w:numId w:val="27"/>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Предварительная оценка идей</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Отбрасываются финансово неосуществимые идеи, а так же те которые противоречат миссии и цели товара.</w:t>
      </w:r>
    </w:p>
    <w:p>
      <w:pPr>
        <w:pStyle w:val="style0"/>
        <w:widowControl w:val="false"/>
        <w:numPr>
          <w:ilvl w:val="0"/>
          <w:numId w:val="27"/>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Проверка концепции идеи</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С помощью маркетинговых исследований оценивается концепция идеи, т.е. анализируется реакция потребителя на реально разработанный замысел товара, который может выглядеть в виде рисунка, макета,, а так же в виде описания выраженного в значимых для потребителя терминах и значениях.</w:t>
      </w:r>
    </w:p>
    <w:p>
      <w:pPr>
        <w:pStyle w:val="style0"/>
        <w:widowControl w:val="false"/>
        <w:numPr>
          <w:ilvl w:val="0"/>
          <w:numId w:val="27"/>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Коммерческое планирование и оценка</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Оценивается объем продаж, расходы компании, определяется точка безубыточности. Разрабатываются несколько вариантов развития событий и выбирается наиболее успешный.</w:t>
      </w:r>
    </w:p>
    <w:p>
      <w:pPr>
        <w:pStyle w:val="style0"/>
        <w:widowControl w:val="false"/>
        <w:numPr>
          <w:ilvl w:val="0"/>
          <w:numId w:val="27"/>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Технические исследования и опытно-конструкторские разработки.</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Впервые готовится образец  товара.</w:t>
      </w:r>
    </w:p>
    <w:p>
      <w:pPr>
        <w:pStyle w:val="style0"/>
        <w:widowControl w:val="false"/>
        <w:numPr>
          <w:ilvl w:val="0"/>
          <w:numId w:val="27"/>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Испытания в рыночных условиях (пробный маркетинг).</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Таким образом изучается реакция на сам товар, цену. (на весь комплекс маркетинга)</w:t>
      </w:r>
    </w:p>
    <w:p>
      <w:pPr>
        <w:pStyle w:val="style0"/>
        <w:widowControl w:val="false"/>
        <w:numPr>
          <w:ilvl w:val="0"/>
          <w:numId w:val="27"/>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Развертывание коммерческого производства товара.</w:t>
      </w:r>
    </w:p>
    <w:p>
      <w:pPr>
        <w:pStyle w:val="style0"/>
        <w:widowControl w:val="false"/>
        <w:tabs>
          <w:tab w:leader="none" w:pos="424" w:val="left"/>
          <w:tab w:leader="none" w:pos="776" w:val="left"/>
          <w:tab w:leader="none" w:pos="1447" w:val="left"/>
        </w:tabs>
        <w:suppressAutoHyphens w:val="true"/>
        <w:jc w:val="left"/>
        <w:rPr>
          <w:b/>
          <w:bCs/>
          <w:sz w:val="24"/>
          <w:szCs w:val="24"/>
          <w:shd w:fill="FFFFFF" w:val="clear"/>
        </w:rPr>
      </w:pPr>
      <w:r>
        <w:rPr>
          <w:b/>
          <w:bCs/>
          <w:sz w:val="24"/>
          <w:szCs w:val="24"/>
          <w:shd w:fill="FFFFFF" w:val="clear"/>
        </w:rPr>
        <w:t>21. Жизненный цикл товара.</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(Кривая жизненного цикла товара)</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 xml:space="preserve"> </w:t>
      </w:r>
      <w:r>
        <w:rPr>
          <w:b w:val="false"/>
          <w:bCs w:val="false"/>
          <w:sz w:val="24"/>
          <w:szCs w:val="24"/>
          <w:shd w:fill="FFFFFF" w:val="clear"/>
        </w:rPr>
        <w:t>1 стадия — внедрение товара на рынок. Начинается с внедрения товара на рынок. Компания терпит убытки, даже если товар интересен потребителю. Потому что велики издержки до рыночной стадии. Объем продаж от прибыли минимальный. Темпы роста незначительны. Предприятие является монополистов. Новаторы покупают на рынке первыми. Задача фирмы сформировать первичный спрос на  товар.</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2 стадия — стадия роста. Начинается с момента увеличения объема продаж, прибыли и темпов роста. Предприятие проходит  точку безубыточности, появляется много новых конкурентов и начинаются маркетинговые войны. Задача фирмы завоевать рыночные позиции. На коммуникацию тратится столько средств, сколько на первой стадии, но меняется содержание.</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3 стадия — зрелости. Есть лидеры рынка и обладатели рыночных ниш. Потребители — скептики. В торговых точках представлена максимально возможная модификация товара. Задача фирма — сохранить рыночные позиции.</w:t>
      </w:r>
    </w:p>
    <w:p>
      <w:pPr>
        <w:pStyle w:val="style0"/>
        <w:widowControl w:val="false"/>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 xml:space="preserve">4 стадии — спада. Начинается с момента сокращения объема продаж, прибыли. Если товар находится на стадии спада, то возможны три сценария развития: </w:t>
      </w:r>
    </w:p>
    <w:p>
      <w:pPr>
        <w:pStyle w:val="style0"/>
        <w:widowControl w:val="false"/>
        <w:numPr>
          <w:ilvl w:val="0"/>
          <w:numId w:val="28"/>
        </w:numPr>
        <w:tabs>
          <w:tab w:leader="none" w:pos="424" w:val="left"/>
          <w:tab w:leader="none" w:pos="776" w:val="left"/>
          <w:tab w:leader="none" w:pos="1447" w:val="left"/>
        </w:tabs>
        <w:suppressAutoHyphens w:val="true"/>
        <w:ind w:hanging="360" w:left="720" w:right="0"/>
        <w:jc w:val="left"/>
        <w:rPr>
          <w:b w:val="false"/>
          <w:bCs w:val="false"/>
          <w:sz w:val="24"/>
          <w:szCs w:val="24"/>
          <w:shd w:fill="FFFFFF" w:val="clear"/>
        </w:rPr>
      </w:pPr>
      <w:r>
        <w:rPr>
          <w:b w:val="false"/>
          <w:bCs w:val="false"/>
          <w:sz w:val="24"/>
          <w:szCs w:val="24"/>
          <w:shd w:fill="FFFFFF" w:val="clear"/>
        </w:rPr>
        <w:t>сократить маркетинговые программы (дать возможность умирать)</w:t>
      </w:r>
    </w:p>
    <w:p>
      <w:pPr>
        <w:pStyle w:val="style0"/>
        <w:widowControl w:val="false"/>
        <w:numPr>
          <w:ilvl w:val="0"/>
          <w:numId w:val="28"/>
        </w:numPr>
        <w:tabs>
          <w:tab w:leader="none" w:pos="424" w:val="left"/>
          <w:tab w:leader="none" w:pos="776" w:val="left"/>
          <w:tab w:leader="none" w:pos="1447" w:val="left"/>
        </w:tabs>
        <w:suppressAutoHyphens w:val="true"/>
        <w:ind w:hanging="360" w:left="720" w:right="0"/>
        <w:jc w:val="left"/>
        <w:rPr>
          <w:b w:val="false"/>
          <w:bCs w:val="false"/>
          <w:sz w:val="24"/>
          <w:szCs w:val="24"/>
          <w:shd w:fill="FFFFFF" w:val="clear"/>
        </w:rPr>
      </w:pPr>
      <w:r>
        <w:rPr>
          <w:b w:val="false"/>
          <w:bCs w:val="false"/>
          <w:sz w:val="24"/>
          <w:szCs w:val="24"/>
          <w:shd w:fill="FFFFFF" w:val="clear"/>
        </w:rPr>
        <w:t>пытаться оживить рынок или улучшить сам товар</w:t>
      </w:r>
    </w:p>
    <w:p>
      <w:pPr>
        <w:pStyle w:val="style0"/>
        <w:widowControl w:val="false"/>
        <w:numPr>
          <w:ilvl w:val="0"/>
          <w:numId w:val="28"/>
        </w:numPr>
        <w:tabs>
          <w:tab w:leader="none" w:pos="424" w:val="left"/>
          <w:tab w:leader="none" w:pos="776" w:val="left"/>
          <w:tab w:leader="none" w:pos="1447" w:val="left"/>
        </w:tabs>
        <w:suppressAutoHyphens w:val="true"/>
        <w:ind w:hanging="360" w:left="720" w:right="0"/>
        <w:jc w:val="left"/>
        <w:rPr>
          <w:b w:val="false"/>
          <w:bCs w:val="false"/>
          <w:sz w:val="24"/>
          <w:szCs w:val="24"/>
          <w:shd w:fill="FFFFFF" w:val="clear"/>
        </w:rPr>
      </w:pPr>
      <w:r>
        <w:rPr>
          <w:b w:val="false"/>
          <w:bCs w:val="false"/>
          <w:sz w:val="24"/>
          <w:szCs w:val="24"/>
          <w:shd w:fill="FFFFFF" w:val="clear"/>
        </w:rPr>
        <w:t>снять товар с производства</w:t>
      </w:r>
    </w:p>
    <w:p>
      <w:pPr>
        <w:pStyle w:val="style0"/>
        <w:widowControl w:val="false"/>
        <w:tabs>
          <w:tab w:leader="none" w:pos="424" w:val="left"/>
          <w:tab w:leader="none" w:pos="776" w:val="left"/>
          <w:tab w:leader="none" w:pos="1447" w:val="left"/>
        </w:tabs>
        <w:suppressAutoHyphens w:val="true"/>
        <w:ind w:hanging="0" w:left="0" w:right="0"/>
        <w:jc w:val="left"/>
        <w:rPr>
          <w:b/>
          <w:bCs/>
          <w:sz w:val="24"/>
          <w:szCs w:val="24"/>
          <w:shd w:fill="FFFFFF" w:val="clear"/>
        </w:rPr>
      </w:pPr>
      <w:r>
        <w:rPr>
          <w:b/>
          <w:bCs/>
          <w:sz w:val="24"/>
          <w:szCs w:val="24"/>
          <w:shd w:fill="FFFFFF" w:val="clear"/>
        </w:rPr>
        <w:t>22. Принятие решения по поводу товарной номенклатуры и ассортиментной группы.</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sz w:val="24"/>
          <w:szCs w:val="24"/>
          <w:shd w:fill="FFFFFF" w:val="clear"/>
        </w:rPr>
      </w:pPr>
      <w:r>
        <w:rPr>
          <w:b w:val="false"/>
          <w:bCs w:val="false"/>
          <w:sz w:val="24"/>
          <w:szCs w:val="24"/>
          <w:u w:val="single"/>
          <w:shd w:fill="FFFFFF" w:val="clear"/>
        </w:rPr>
        <w:t>Товарный ассортимент</w:t>
      </w:r>
      <w:r>
        <w:rPr>
          <w:b w:val="false"/>
          <w:bCs w:val="false"/>
          <w:sz w:val="24"/>
          <w:szCs w:val="24"/>
          <w:shd w:fill="FFFFFF" w:val="clear"/>
        </w:rPr>
        <w:t xml:space="preserve"> — группы товаров, тесно связанных между собой по одному из следующих признаков:</w:t>
      </w:r>
    </w:p>
    <w:p>
      <w:pPr>
        <w:pStyle w:val="style0"/>
        <w:widowControl w:val="false"/>
        <w:tabs>
          <w:tab w:leader="none" w:pos="424" w:val="left"/>
          <w:tab w:leader="none" w:pos="776" w:val="left"/>
          <w:tab w:leader="none" w:pos="1447" w:val="left"/>
        </w:tabs>
        <w:suppressAutoHyphens w:val="true"/>
        <w:ind w:hanging="0" w:left="335" w:right="0"/>
        <w:jc w:val="left"/>
        <w:rPr>
          <w:b w:val="false"/>
          <w:bCs w:val="false"/>
          <w:sz w:val="24"/>
          <w:szCs w:val="24"/>
          <w:shd w:fill="FFFFFF" w:val="clear"/>
        </w:rPr>
      </w:pPr>
      <w:r>
        <w:rPr>
          <w:b w:val="false"/>
          <w:bCs w:val="false"/>
          <w:sz w:val="24"/>
          <w:szCs w:val="24"/>
          <w:shd w:fill="FFFFFF" w:val="clear"/>
        </w:rPr>
        <w:t>1) сходному диапазону цен</w:t>
      </w:r>
    </w:p>
    <w:p>
      <w:pPr>
        <w:pStyle w:val="style0"/>
        <w:widowControl w:val="false"/>
        <w:tabs>
          <w:tab w:leader="none" w:pos="424" w:val="left"/>
          <w:tab w:leader="none" w:pos="776" w:val="left"/>
          <w:tab w:leader="none" w:pos="1447" w:val="left"/>
        </w:tabs>
        <w:suppressAutoHyphens w:val="true"/>
        <w:ind w:hanging="0" w:left="335" w:right="0"/>
        <w:jc w:val="left"/>
        <w:rPr>
          <w:b w:val="false"/>
          <w:bCs w:val="false"/>
          <w:sz w:val="24"/>
          <w:szCs w:val="24"/>
          <w:shd w:fill="FFFFFF" w:val="clear"/>
        </w:rPr>
      </w:pPr>
      <w:r>
        <w:rPr>
          <w:b w:val="false"/>
          <w:bCs w:val="false"/>
          <w:sz w:val="24"/>
          <w:szCs w:val="24"/>
          <w:shd w:fill="FFFFFF" w:val="clear"/>
        </w:rPr>
        <w:t>2) общему каналу распределения</w:t>
      </w:r>
    </w:p>
    <w:p>
      <w:pPr>
        <w:pStyle w:val="style0"/>
        <w:widowControl w:val="false"/>
        <w:tabs>
          <w:tab w:leader="none" w:pos="424" w:val="left"/>
          <w:tab w:leader="none" w:pos="776" w:val="left"/>
          <w:tab w:leader="none" w:pos="1447" w:val="left"/>
        </w:tabs>
        <w:suppressAutoHyphens w:val="true"/>
        <w:ind w:hanging="0" w:left="335" w:right="0"/>
        <w:jc w:val="left"/>
        <w:rPr>
          <w:b w:val="false"/>
          <w:bCs w:val="false"/>
          <w:sz w:val="24"/>
          <w:szCs w:val="24"/>
          <w:shd w:fill="FFFFFF" w:val="clear"/>
        </w:rPr>
      </w:pPr>
      <w:r>
        <w:rPr>
          <w:b w:val="false"/>
          <w:bCs w:val="false"/>
          <w:sz w:val="24"/>
          <w:szCs w:val="24"/>
          <w:shd w:fill="FFFFFF" w:val="clear"/>
        </w:rPr>
        <w:t>3) назначение общей потребительской группы</w:t>
      </w:r>
    </w:p>
    <w:p>
      <w:pPr>
        <w:pStyle w:val="style0"/>
        <w:widowControl w:val="false"/>
        <w:tabs>
          <w:tab w:leader="none" w:pos="424" w:val="left"/>
          <w:tab w:leader="none" w:pos="776" w:val="left"/>
          <w:tab w:leader="none" w:pos="1447" w:val="left"/>
        </w:tabs>
        <w:suppressAutoHyphens w:val="true"/>
        <w:ind w:hanging="0" w:left="-18" w:right="0"/>
        <w:jc w:val="left"/>
        <w:rPr>
          <w:b w:val="false"/>
          <w:bCs w:val="false"/>
          <w:sz w:val="24"/>
          <w:szCs w:val="24"/>
          <w:shd w:fill="FFFFFF" w:val="clear"/>
        </w:rPr>
      </w:pPr>
      <w:r>
        <w:rPr>
          <w:b w:val="false"/>
          <w:bCs w:val="false"/>
          <w:sz w:val="24"/>
          <w:szCs w:val="24"/>
          <w:shd w:fill="FFFFFF" w:val="clear"/>
        </w:rPr>
        <w:t>Если у предприятия есть несколько ассортиментных групп, то речь идет о товарной номенклатуре.</w:t>
      </w:r>
    </w:p>
    <w:p>
      <w:pPr>
        <w:pStyle w:val="style0"/>
        <w:widowControl w:val="false"/>
        <w:tabs>
          <w:tab w:leader="none" w:pos="424" w:val="left"/>
          <w:tab w:leader="none" w:pos="776" w:val="left"/>
          <w:tab w:leader="none" w:pos="1447" w:val="left"/>
        </w:tabs>
        <w:suppressAutoHyphens w:val="true"/>
        <w:ind w:hanging="0" w:left="-18" w:right="0"/>
        <w:jc w:val="left"/>
        <w:rPr>
          <w:b w:val="false"/>
          <w:bCs w:val="false"/>
          <w:sz w:val="24"/>
          <w:szCs w:val="24"/>
          <w:shd w:fill="FFFFFF" w:val="clear"/>
        </w:rPr>
      </w:pPr>
      <w:r>
        <w:rPr>
          <w:b w:val="false"/>
          <w:bCs w:val="false"/>
          <w:sz w:val="24"/>
          <w:szCs w:val="24"/>
          <w:u w:val="single"/>
          <w:shd w:fill="FFFFFF" w:val="clear"/>
        </w:rPr>
        <w:t xml:space="preserve">Номенклатура </w:t>
      </w:r>
      <w:r>
        <w:rPr>
          <w:b w:val="false"/>
          <w:bCs w:val="false"/>
          <w:sz w:val="24"/>
          <w:szCs w:val="24"/>
          <w:shd w:fill="FFFFFF" w:val="clear"/>
        </w:rPr>
        <w:t>— совокупность всех ассортиментных групп предприятия и товарных единиц предполагаемых к продаже.</w:t>
      </w:r>
    </w:p>
    <w:p>
      <w:pPr>
        <w:pStyle w:val="style0"/>
        <w:widowControl w:val="false"/>
        <w:tabs>
          <w:tab w:leader="none" w:pos="424" w:val="left"/>
          <w:tab w:leader="none" w:pos="776" w:val="left"/>
          <w:tab w:leader="none" w:pos="1447" w:val="left"/>
        </w:tabs>
        <w:suppressAutoHyphens w:val="true"/>
        <w:ind w:hanging="0" w:left="-18" w:right="0"/>
        <w:jc w:val="center"/>
        <w:rPr>
          <w:b w:val="false"/>
          <w:bCs w:val="false"/>
          <w:sz w:val="24"/>
          <w:szCs w:val="24"/>
          <w:shd w:fill="FFFFFF" w:val="clear"/>
        </w:rPr>
      </w:pPr>
      <w:r>
        <w:rPr>
          <w:b w:val="false"/>
          <w:bCs w:val="false"/>
          <w:sz w:val="24"/>
          <w:szCs w:val="24"/>
          <w:shd w:fill="FFFFFF" w:val="clear"/>
        </w:rPr>
        <w:t>Характеристики товарной номенклатуры:</w:t>
      </w:r>
    </w:p>
    <w:p>
      <w:pPr>
        <w:pStyle w:val="style0"/>
        <w:widowControl w:val="false"/>
        <w:numPr>
          <w:ilvl w:val="0"/>
          <w:numId w:val="29"/>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Широта (измеряется количеством ассортиментных групп товарной номенклатуры)</w:t>
      </w:r>
    </w:p>
    <w:p>
      <w:pPr>
        <w:pStyle w:val="style0"/>
        <w:widowControl w:val="false"/>
        <w:numPr>
          <w:ilvl w:val="0"/>
          <w:numId w:val="29"/>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Длина (измеряется количеством товарных единиц)</w:t>
      </w:r>
    </w:p>
    <w:p>
      <w:pPr>
        <w:pStyle w:val="style0"/>
        <w:widowControl w:val="false"/>
        <w:numPr>
          <w:ilvl w:val="0"/>
          <w:numId w:val="29"/>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Глубина (измеряется количеством товарных единиц одной ассортиментной группы)</w:t>
      </w:r>
    </w:p>
    <w:p>
      <w:pPr>
        <w:pStyle w:val="style0"/>
        <w:widowControl w:val="false"/>
        <w:numPr>
          <w:ilvl w:val="0"/>
          <w:numId w:val="29"/>
        </w:numPr>
        <w:tabs>
          <w:tab w:leader="none" w:pos="424" w:val="left"/>
          <w:tab w:leader="none" w:pos="776" w:val="left"/>
          <w:tab w:leader="none" w:pos="1447" w:val="left"/>
        </w:tabs>
        <w:suppressAutoHyphens w:val="true"/>
        <w:jc w:val="left"/>
        <w:rPr>
          <w:b w:val="false"/>
          <w:bCs w:val="false"/>
          <w:sz w:val="24"/>
          <w:szCs w:val="24"/>
          <w:shd w:fill="FFFFFF" w:val="clear"/>
        </w:rPr>
      </w:pPr>
      <w:r>
        <w:rPr>
          <w:b w:val="false"/>
          <w:bCs w:val="false"/>
          <w:sz w:val="24"/>
          <w:szCs w:val="24"/>
          <w:shd w:fill="FFFFFF" w:val="clear"/>
        </w:rPr>
        <w:t>Гармоничность (определяет степень сходства групп между собой)</w:t>
      </w:r>
    </w:p>
    <w:p>
      <w:pPr>
        <w:pStyle w:val="style0"/>
        <w:widowControl w:val="false"/>
        <w:tabs>
          <w:tab w:leader="none" w:pos="424" w:val="left"/>
          <w:tab w:leader="none" w:pos="776" w:val="left"/>
          <w:tab w:leader="none" w:pos="1447" w:val="left"/>
        </w:tabs>
        <w:suppressAutoHyphens w:val="true"/>
        <w:jc w:val="left"/>
        <w:rPr>
          <w:b w:val="false"/>
          <w:bCs w:val="false"/>
          <w:i/>
          <w:iCs/>
          <w:sz w:val="24"/>
          <w:szCs w:val="24"/>
          <w:shd w:fill="FFFFFF" w:val="clear"/>
        </w:rPr>
      </w:pPr>
      <w:r>
        <w:rPr>
          <w:b w:val="false"/>
          <w:bCs w:val="false"/>
          <w:i/>
          <w:iCs/>
          <w:sz w:val="24"/>
          <w:szCs w:val="24"/>
          <w:shd w:fill="FFFFFF" w:val="clear"/>
        </w:rPr>
        <w:t>Варианты товарной политики предприятия:</w:t>
      </w:r>
    </w:p>
    <w:p>
      <w:pPr>
        <w:pStyle w:val="style0"/>
        <w:widowControl w:val="false"/>
        <w:tabs>
          <w:tab w:leader="none" w:pos="424" w:val="left"/>
          <w:tab w:leader="none" w:pos="776" w:val="left"/>
          <w:tab w:leader="none" w:pos="1447" w:val="left"/>
        </w:tabs>
        <w:suppressAutoHyphens w:val="true"/>
        <w:ind w:hanging="0" w:left="776" w:right="0"/>
        <w:jc w:val="left"/>
        <w:rPr>
          <w:b w:val="false"/>
          <w:bCs w:val="false"/>
          <w:i w:val="false"/>
          <w:iCs w:val="false"/>
          <w:sz w:val="24"/>
          <w:szCs w:val="24"/>
          <w:shd w:fill="FFFFFF" w:val="clear"/>
        </w:rPr>
      </w:pPr>
      <w:r>
        <w:rPr>
          <w:b w:val="false"/>
          <w:bCs w:val="false"/>
          <w:i w:val="false"/>
          <w:iCs w:val="false"/>
          <w:sz w:val="24"/>
          <w:szCs w:val="24"/>
          <w:shd w:fill="FFFFFF" w:val="clear"/>
        </w:rPr>
        <w:t>1) Вывод на рынок новых товаров.</w:t>
      </w:r>
    </w:p>
    <w:p>
      <w:pPr>
        <w:pStyle w:val="style0"/>
        <w:widowControl w:val="false"/>
        <w:tabs>
          <w:tab w:leader="none" w:pos="424" w:val="left"/>
          <w:tab w:leader="none" w:pos="776" w:val="left"/>
          <w:tab w:leader="none" w:pos="1447" w:val="left"/>
        </w:tabs>
        <w:suppressAutoHyphens w:val="true"/>
        <w:ind w:hanging="0" w:left="776" w:right="0"/>
        <w:jc w:val="left"/>
        <w:rPr>
          <w:b w:val="false"/>
          <w:bCs w:val="false"/>
          <w:i w:val="false"/>
          <w:iCs w:val="false"/>
          <w:sz w:val="24"/>
          <w:szCs w:val="24"/>
          <w:shd w:fill="FFFFFF" w:val="clear"/>
        </w:rPr>
      </w:pPr>
      <w:r>
        <w:rPr>
          <w:b w:val="false"/>
          <w:bCs w:val="false"/>
          <w:i w:val="false"/>
          <w:iCs w:val="false"/>
          <w:sz w:val="24"/>
          <w:szCs w:val="24"/>
          <w:shd w:fill="FFFFFF" w:val="clear"/>
        </w:rPr>
        <w:t>2) Модификация товара:</w:t>
      </w:r>
    </w:p>
    <w:p>
      <w:pPr>
        <w:pStyle w:val="style0"/>
        <w:widowControl w:val="false"/>
        <w:numPr>
          <w:ilvl w:val="0"/>
          <w:numId w:val="30"/>
        </w:numPr>
        <w:tabs>
          <w:tab w:leader="none" w:pos="424" w:val="left"/>
          <w:tab w:leader="none" w:pos="776" w:val="left"/>
          <w:tab w:leader="none" w:pos="1447" w:val="left"/>
        </w:tabs>
        <w:suppressAutoHyphens w:val="true"/>
        <w:ind w:hanging="360" w:left="1867" w:right="0"/>
        <w:jc w:val="left"/>
        <w:rPr>
          <w:b w:val="false"/>
          <w:bCs w:val="false"/>
          <w:i w:val="false"/>
          <w:iCs w:val="false"/>
          <w:sz w:val="24"/>
          <w:szCs w:val="24"/>
          <w:shd w:fill="FFFFFF" w:val="clear"/>
        </w:rPr>
      </w:pPr>
      <w:r>
        <w:rPr>
          <w:b w:val="false"/>
          <w:bCs w:val="false"/>
          <w:i w:val="false"/>
          <w:iCs w:val="false"/>
          <w:sz w:val="24"/>
          <w:szCs w:val="24"/>
          <w:shd w:fill="FFFFFF" w:val="clear"/>
        </w:rPr>
        <w:t>Дифференциация (усовершенствованный товар вытесняет с рынка старый товар)</w:t>
      </w:r>
    </w:p>
    <w:p>
      <w:pPr>
        <w:pStyle w:val="style0"/>
        <w:widowControl w:val="false"/>
        <w:numPr>
          <w:ilvl w:val="0"/>
          <w:numId w:val="30"/>
        </w:numPr>
        <w:tabs>
          <w:tab w:leader="none" w:pos="424" w:val="left"/>
          <w:tab w:leader="none" w:pos="776" w:val="left"/>
          <w:tab w:leader="none" w:pos="1447" w:val="left"/>
        </w:tabs>
        <w:suppressAutoHyphens w:val="true"/>
        <w:ind w:hanging="360" w:left="1867" w:right="0"/>
        <w:jc w:val="left"/>
        <w:rPr>
          <w:b w:val="false"/>
          <w:bCs w:val="false"/>
          <w:i w:val="false"/>
          <w:iCs w:val="false"/>
          <w:sz w:val="24"/>
          <w:szCs w:val="24"/>
          <w:shd w:fill="FFFFFF" w:val="clear"/>
        </w:rPr>
      </w:pPr>
      <w:r>
        <w:rPr>
          <w:b w:val="false"/>
          <w:bCs w:val="false"/>
          <w:i w:val="false"/>
          <w:iCs w:val="false"/>
          <w:sz w:val="24"/>
          <w:szCs w:val="24"/>
          <w:shd w:fill="FFFFFF" w:val="clear"/>
        </w:rPr>
        <w:t>Вариация (новый товар присутствует на рынке на ряду со старым)</w:t>
      </w:r>
    </w:p>
    <w:p>
      <w:pPr>
        <w:pStyle w:val="style0"/>
        <w:widowControl w:val="false"/>
        <w:tabs>
          <w:tab w:leader="none" w:pos="424" w:val="left"/>
          <w:tab w:leader="none" w:pos="776" w:val="left"/>
          <w:tab w:leader="none" w:pos="1447" w:val="left"/>
        </w:tabs>
        <w:suppressAutoHyphens w:val="true"/>
        <w:ind w:hanging="0" w:left="0" w:right="0"/>
        <w:jc w:val="left"/>
        <w:rPr>
          <w:b/>
          <w:bCs/>
          <w:i w:val="false"/>
          <w:iCs w:val="false"/>
          <w:sz w:val="24"/>
          <w:szCs w:val="24"/>
          <w:shd w:fill="FFFFFF" w:val="clear"/>
        </w:rPr>
      </w:pPr>
      <w:r>
        <w:rPr>
          <w:b/>
          <w:bCs/>
          <w:i w:val="false"/>
          <w:iCs w:val="false"/>
          <w:sz w:val="24"/>
          <w:szCs w:val="24"/>
          <w:shd w:fill="FFFFFF" w:val="clear"/>
        </w:rPr>
        <w:t>23. Понятие торговой марки.</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i w:val="false"/>
          <w:iCs w:val="false"/>
          <w:sz w:val="24"/>
          <w:szCs w:val="24"/>
          <w:shd w:fill="FFFFFF" w:val="clear"/>
        </w:rPr>
      </w:pPr>
      <w:r>
        <w:rPr>
          <w:b w:val="false"/>
          <w:bCs w:val="false"/>
          <w:i w:val="false"/>
          <w:iCs w:val="false"/>
          <w:sz w:val="24"/>
          <w:szCs w:val="24"/>
          <w:u w:val="single"/>
          <w:shd w:fill="FFFFFF" w:val="clear"/>
        </w:rPr>
        <w:t>Торговая марка</w:t>
      </w:r>
      <w:r>
        <w:rPr>
          <w:b w:val="false"/>
          <w:bCs w:val="false"/>
          <w:i w:val="false"/>
          <w:iCs w:val="false"/>
          <w:sz w:val="24"/>
          <w:szCs w:val="24"/>
          <w:shd w:fill="FFFFFF" w:val="clear"/>
        </w:rPr>
        <w:t xml:space="preserve"> — основной вопрос товарной стратегии, представляет собой имя, символ, термин, знак, рисунок или их сочетание. Предназначены для идентификации товаров или услуг одного продавца, а так же для их отличия от товаров и услуг конкурентов. </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i w:val="false"/>
          <w:iCs w:val="false"/>
          <w:sz w:val="24"/>
          <w:szCs w:val="24"/>
          <w:shd w:fill="FFFFFF" w:val="clear"/>
        </w:rPr>
      </w:pPr>
      <w:r>
        <w:rPr>
          <w:b w:val="false"/>
          <w:bCs w:val="false"/>
          <w:i w:val="false"/>
          <w:iCs w:val="false"/>
          <w:sz w:val="24"/>
          <w:szCs w:val="24"/>
          <w:shd w:fill="FFFFFF" w:val="clear"/>
        </w:rPr>
        <w:t>Торговая марка была закреплена как собственность впервые в 1683 г.</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i w:val="false"/>
          <w:iCs w:val="false"/>
          <w:sz w:val="24"/>
          <w:szCs w:val="24"/>
          <w:shd w:fill="FFFFFF" w:val="clear"/>
        </w:rPr>
      </w:pPr>
      <w:r>
        <w:rPr>
          <w:b w:val="false"/>
          <w:bCs w:val="false"/>
          <w:i w:val="false"/>
          <w:iCs w:val="false"/>
          <w:sz w:val="24"/>
          <w:szCs w:val="24"/>
          <w:shd w:fill="FFFFFF" w:val="clear"/>
        </w:rPr>
        <w:t>Торговая марка дает право:</w:t>
      </w:r>
    </w:p>
    <w:p>
      <w:pPr>
        <w:pStyle w:val="style0"/>
        <w:widowControl w:val="false"/>
        <w:numPr>
          <w:ilvl w:val="0"/>
          <w:numId w:val="31"/>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Располагать данным товаром.</w:t>
      </w:r>
    </w:p>
    <w:p>
      <w:pPr>
        <w:pStyle w:val="style0"/>
        <w:widowControl w:val="false"/>
        <w:numPr>
          <w:ilvl w:val="0"/>
          <w:numId w:val="31"/>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Получать прибыль от реализации товаров.</w:t>
      </w:r>
    </w:p>
    <w:p>
      <w:pPr>
        <w:pStyle w:val="style0"/>
        <w:widowControl w:val="false"/>
        <w:numPr>
          <w:ilvl w:val="0"/>
          <w:numId w:val="31"/>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Нести ответственность за всё то, что происходит с товаром на рынке.</w:t>
      </w:r>
    </w:p>
    <w:p>
      <w:pPr>
        <w:pStyle w:val="style0"/>
        <w:widowControl w:val="false"/>
        <w:tabs>
          <w:tab w:leader="none" w:pos="424" w:val="left"/>
          <w:tab w:leader="none" w:pos="776" w:val="left"/>
          <w:tab w:leader="none" w:pos="1447" w:val="left"/>
        </w:tabs>
        <w:suppressAutoHyphens w:val="true"/>
        <w:jc w:val="left"/>
        <w:rPr>
          <w:b/>
          <w:bCs/>
          <w:i w:val="false"/>
          <w:iCs w:val="false"/>
          <w:sz w:val="24"/>
          <w:szCs w:val="24"/>
          <w:shd w:fill="FFFFFF" w:val="clear"/>
        </w:rPr>
      </w:pPr>
      <w:r>
        <w:rPr>
          <w:b/>
          <w:bCs/>
          <w:i w:val="false"/>
          <w:iCs w:val="false"/>
          <w:sz w:val="24"/>
          <w:szCs w:val="24"/>
          <w:shd w:fill="FFFFFF" w:val="clear"/>
        </w:rPr>
        <w:t>24. Решения в рамках марочного подхода.</w:t>
      </w:r>
    </w:p>
    <w:p>
      <w:pPr>
        <w:pStyle w:val="style0"/>
        <w:widowControl w:val="false"/>
        <w:numPr>
          <w:ilvl w:val="0"/>
          <w:numId w:val="32"/>
        </w:numPr>
        <w:tabs>
          <w:tab w:leader="none" w:pos="424" w:val="left"/>
          <w:tab w:leader="none" w:pos="776" w:val="left"/>
          <w:tab w:leader="none" w:pos="1447" w:val="left"/>
        </w:tabs>
        <w:suppressAutoHyphens w:val="true"/>
        <w:ind w:hanging="360" w:left="720" w:right="0"/>
        <w:jc w:val="left"/>
        <w:rPr>
          <w:b w:val="false"/>
          <w:bCs w:val="false"/>
          <w:i/>
          <w:iCs/>
          <w:sz w:val="24"/>
          <w:szCs w:val="24"/>
          <w:shd w:fill="FFFFFF" w:val="clear"/>
        </w:rPr>
      </w:pPr>
      <w:r>
        <w:rPr>
          <w:b w:val="false"/>
          <w:bCs w:val="false"/>
          <w:i/>
          <w:iCs/>
          <w:sz w:val="24"/>
          <w:szCs w:val="24"/>
          <w:shd w:fill="FFFFFF" w:val="clear"/>
        </w:rPr>
        <w:t>Решение о необходимости использовать торговую марку.</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i w:val="false"/>
          <w:iCs w:val="false"/>
          <w:sz w:val="24"/>
          <w:szCs w:val="24"/>
          <w:shd w:fill="FFFFFF" w:val="clear"/>
        </w:rPr>
      </w:pPr>
      <w:r>
        <w:rPr>
          <w:b w:val="false"/>
          <w:bCs w:val="false"/>
          <w:i w:val="false"/>
          <w:iCs w:val="false"/>
          <w:sz w:val="24"/>
          <w:szCs w:val="24"/>
          <w:shd w:fill="FFFFFF" w:val="clear"/>
        </w:rPr>
        <w:t>Преимущества:</w:t>
      </w:r>
    </w:p>
    <w:p>
      <w:pPr>
        <w:pStyle w:val="style0"/>
        <w:widowControl w:val="false"/>
        <w:numPr>
          <w:ilvl w:val="0"/>
          <w:numId w:val="33"/>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упрощается процедура оформления заказа и отправки товара</w:t>
      </w:r>
    </w:p>
    <w:p>
      <w:pPr>
        <w:pStyle w:val="style0"/>
        <w:widowControl w:val="false"/>
        <w:numPr>
          <w:ilvl w:val="0"/>
          <w:numId w:val="33"/>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обеспечивается защита от конкурентов</w:t>
      </w:r>
    </w:p>
    <w:p>
      <w:pPr>
        <w:pStyle w:val="style0"/>
        <w:widowControl w:val="false"/>
        <w:numPr>
          <w:ilvl w:val="0"/>
          <w:numId w:val="33"/>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обеспечивается юридическая  защита</w:t>
      </w:r>
    </w:p>
    <w:p>
      <w:pPr>
        <w:pStyle w:val="style0"/>
        <w:widowControl w:val="false"/>
        <w:numPr>
          <w:ilvl w:val="0"/>
          <w:numId w:val="33"/>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 xml:space="preserve">обеспечивается более высокий контроль за реализацией маркетинговых программ </w:t>
      </w:r>
    </w:p>
    <w:p>
      <w:pPr>
        <w:pStyle w:val="style0"/>
        <w:widowControl w:val="false"/>
        <w:numPr>
          <w:ilvl w:val="0"/>
          <w:numId w:val="33"/>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более точно сегментируется рынок</w:t>
      </w:r>
    </w:p>
    <w:p>
      <w:pPr>
        <w:pStyle w:val="style0"/>
        <w:widowControl w:val="false"/>
        <w:numPr>
          <w:ilvl w:val="0"/>
          <w:numId w:val="33"/>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улучшается корпоративный имидж компании</w:t>
      </w:r>
    </w:p>
    <w:p>
      <w:pPr>
        <w:pStyle w:val="style0"/>
        <w:widowControl w:val="false"/>
        <w:numPr>
          <w:ilvl w:val="0"/>
          <w:numId w:val="32"/>
        </w:numPr>
        <w:tabs>
          <w:tab w:leader="none" w:pos="424" w:val="left"/>
          <w:tab w:leader="none" w:pos="776" w:val="left"/>
          <w:tab w:leader="none" w:pos="1447" w:val="left"/>
        </w:tabs>
        <w:suppressAutoHyphens w:val="true"/>
        <w:ind w:hanging="360" w:left="720" w:right="0"/>
        <w:jc w:val="left"/>
        <w:rPr>
          <w:b w:val="false"/>
          <w:bCs w:val="false"/>
          <w:i w:val="false"/>
          <w:iCs w:val="false"/>
          <w:sz w:val="24"/>
          <w:szCs w:val="24"/>
          <w:shd w:fill="FFFFFF" w:val="clear"/>
        </w:rPr>
      </w:pPr>
      <w:r>
        <w:rPr>
          <w:b w:val="false"/>
          <w:bCs w:val="false"/>
          <w:i/>
          <w:iCs/>
          <w:sz w:val="24"/>
          <w:szCs w:val="24"/>
          <w:shd w:fill="FFFFFF" w:val="clear"/>
        </w:rPr>
        <w:t>Решение о поддержки марочного подхода.</w:t>
      </w:r>
      <w:r>
        <w:rPr>
          <w:b w:val="false"/>
          <w:bCs w:val="false"/>
          <w:i w:val="false"/>
          <w:iCs w:val="false"/>
          <w:sz w:val="24"/>
          <w:szCs w:val="24"/>
          <w:shd w:fill="FFFFFF" w:val="clear"/>
        </w:rPr>
        <w:t>( кто будет финансировать?)</w:t>
      </w:r>
    </w:p>
    <w:p>
      <w:pPr>
        <w:pStyle w:val="style0"/>
        <w:widowControl w:val="false"/>
        <w:numPr>
          <w:ilvl w:val="0"/>
          <w:numId w:val="34"/>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самофинансирование торговой марки. (фирма выходит на рынок под собственной маркой)</w:t>
      </w:r>
    </w:p>
    <w:p>
      <w:pPr>
        <w:pStyle w:val="style0"/>
        <w:widowControl w:val="false"/>
        <w:numPr>
          <w:ilvl w:val="0"/>
          <w:numId w:val="34"/>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Фирма выходит под лицензионной маркой (принцип франчайзинга).</w:t>
      </w:r>
    </w:p>
    <w:p>
      <w:pPr>
        <w:pStyle w:val="style0"/>
        <w:widowControl w:val="false"/>
        <w:numPr>
          <w:ilvl w:val="0"/>
          <w:numId w:val="32"/>
        </w:numPr>
        <w:tabs>
          <w:tab w:leader="none" w:pos="424" w:val="left"/>
          <w:tab w:leader="none" w:pos="776" w:val="left"/>
          <w:tab w:leader="none" w:pos="1447" w:val="left"/>
        </w:tabs>
        <w:suppressAutoHyphens w:val="true"/>
        <w:ind w:hanging="360" w:left="720" w:right="0"/>
        <w:jc w:val="left"/>
        <w:rPr>
          <w:b w:val="false"/>
          <w:bCs w:val="false"/>
          <w:i/>
          <w:iCs/>
          <w:sz w:val="24"/>
          <w:szCs w:val="24"/>
          <w:shd w:fill="FFFFFF" w:val="clear"/>
        </w:rPr>
      </w:pPr>
      <w:r>
        <w:rPr>
          <w:b w:val="false"/>
          <w:bCs w:val="false"/>
          <w:i/>
          <w:iCs/>
          <w:sz w:val="24"/>
          <w:szCs w:val="24"/>
          <w:shd w:fill="FFFFFF" w:val="clear"/>
        </w:rPr>
        <w:t>Решение марочного названия.</w:t>
      </w:r>
    </w:p>
    <w:p>
      <w:pPr>
        <w:pStyle w:val="style0"/>
        <w:widowControl w:val="false"/>
        <w:numPr>
          <w:ilvl w:val="0"/>
          <w:numId w:val="35"/>
        </w:numPr>
        <w:tabs>
          <w:tab w:leader="none" w:pos="424" w:val="left"/>
          <w:tab w:leader="none" w:pos="776" w:val="left"/>
          <w:tab w:leader="none" w:pos="1447" w:val="left"/>
        </w:tabs>
        <w:suppressAutoHyphens w:val="true"/>
        <w:ind w:hanging="360" w:left="484" w:right="0"/>
        <w:jc w:val="left"/>
        <w:rPr>
          <w:b w:val="false"/>
          <w:bCs w:val="false"/>
          <w:i w:val="false"/>
          <w:iCs w:val="false"/>
          <w:sz w:val="24"/>
          <w:szCs w:val="24"/>
          <w:shd w:fill="FFFFFF" w:val="clear"/>
        </w:rPr>
      </w:pPr>
      <w:r>
        <w:rPr>
          <w:b w:val="false"/>
          <w:bCs w:val="false"/>
          <w:i w:val="false"/>
          <w:iCs w:val="false"/>
          <w:sz w:val="24"/>
          <w:szCs w:val="24"/>
          <w:shd w:fill="FFFFFF" w:val="clear"/>
        </w:rPr>
        <w:t>Индивидуальное название для каждого товара (в случае неудачи товара на рынке репутация фирмы не страдает)</w:t>
      </w:r>
    </w:p>
    <w:p>
      <w:pPr>
        <w:pStyle w:val="style0"/>
        <w:widowControl w:val="false"/>
        <w:numPr>
          <w:ilvl w:val="0"/>
          <w:numId w:val="35"/>
        </w:numPr>
        <w:tabs>
          <w:tab w:leader="none" w:pos="424" w:val="left"/>
          <w:tab w:leader="none" w:pos="776" w:val="left"/>
          <w:tab w:leader="none" w:pos="1447" w:val="left"/>
        </w:tabs>
        <w:suppressAutoHyphens w:val="true"/>
        <w:ind w:hanging="360" w:left="484" w:right="0"/>
        <w:jc w:val="left"/>
        <w:rPr>
          <w:b w:val="false"/>
          <w:bCs w:val="false"/>
          <w:i w:val="false"/>
          <w:iCs w:val="false"/>
          <w:sz w:val="24"/>
          <w:szCs w:val="24"/>
          <w:shd w:fill="FFFFFF" w:val="clear"/>
        </w:rPr>
      </w:pPr>
      <w:r>
        <w:rPr>
          <w:b w:val="false"/>
          <w:bCs w:val="false"/>
          <w:i w:val="false"/>
          <w:iCs w:val="false"/>
          <w:sz w:val="24"/>
          <w:szCs w:val="24"/>
          <w:shd w:fill="FFFFFF" w:val="clear"/>
        </w:rPr>
        <w:t>Единая марка для всех товаров (экономия рекламных затрат, поскольку не нужно рекламировать каждый товар, а только торговую марку)</w:t>
      </w:r>
    </w:p>
    <w:p>
      <w:pPr>
        <w:pStyle w:val="style0"/>
        <w:widowControl w:val="false"/>
        <w:numPr>
          <w:ilvl w:val="0"/>
          <w:numId w:val="35"/>
        </w:numPr>
        <w:tabs>
          <w:tab w:leader="none" w:pos="424" w:val="left"/>
          <w:tab w:leader="none" w:pos="776" w:val="left"/>
          <w:tab w:leader="none" w:pos="1447" w:val="left"/>
        </w:tabs>
        <w:suppressAutoHyphens w:val="true"/>
        <w:ind w:hanging="360" w:left="484" w:right="0"/>
        <w:jc w:val="left"/>
        <w:rPr>
          <w:b w:val="false"/>
          <w:bCs w:val="false"/>
          <w:i w:val="false"/>
          <w:iCs w:val="false"/>
          <w:sz w:val="24"/>
          <w:szCs w:val="24"/>
          <w:shd w:fill="FFFFFF" w:val="clear"/>
        </w:rPr>
      </w:pPr>
      <w:r>
        <w:rPr>
          <w:b w:val="false"/>
          <w:bCs w:val="false"/>
          <w:i w:val="false"/>
          <w:iCs w:val="false"/>
          <w:sz w:val="24"/>
          <w:szCs w:val="24"/>
          <w:shd w:fill="FFFFFF" w:val="clear"/>
        </w:rPr>
        <w:t>Коллективный вариант, т.е. отдельные марочные названия для разных товарных семейств.</w:t>
      </w:r>
    </w:p>
    <w:p>
      <w:pPr>
        <w:pStyle w:val="style0"/>
        <w:widowControl w:val="false"/>
        <w:numPr>
          <w:ilvl w:val="0"/>
          <w:numId w:val="35"/>
        </w:numPr>
        <w:tabs>
          <w:tab w:leader="none" w:pos="424" w:val="left"/>
          <w:tab w:leader="none" w:pos="776" w:val="left"/>
          <w:tab w:leader="none" w:pos="1447" w:val="left"/>
        </w:tabs>
        <w:suppressAutoHyphens w:val="true"/>
        <w:ind w:hanging="360" w:left="484" w:right="0"/>
        <w:jc w:val="left"/>
        <w:rPr>
          <w:b w:val="false"/>
          <w:bCs w:val="false"/>
          <w:i w:val="false"/>
          <w:iCs w:val="false"/>
          <w:sz w:val="24"/>
          <w:szCs w:val="24"/>
          <w:shd w:fill="FFFFFF" w:val="clear"/>
        </w:rPr>
      </w:pPr>
      <w:r>
        <w:rPr>
          <w:b w:val="false"/>
          <w:bCs w:val="false"/>
          <w:i w:val="false"/>
          <w:iCs w:val="false"/>
          <w:sz w:val="24"/>
          <w:szCs w:val="24"/>
          <w:shd w:fill="FFFFFF" w:val="clear"/>
        </w:rPr>
        <w:t>Смешанные названия, т.е. индивидуальное + фирменное.</w:t>
      </w:r>
    </w:p>
    <w:p>
      <w:pPr>
        <w:pStyle w:val="style0"/>
        <w:widowControl w:val="false"/>
        <w:tabs>
          <w:tab w:leader="none" w:pos="424" w:val="left"/>
          <w:tab w:leader="none" w:pos="776" w:val="left"/>
          <w:tab w:leader="none" w:pos="1447" w:val="left"/>
        </w:tabs>
        <w:suppressAutoHyphens w:val="true"/>
        <w:ind w:hanging="0" w:left="0" w:right="0"/>
        <w:jc w:val="left"/>
        <w:rPr>
          <w:b/>
          <w:bCs/>
          <w:i w:val="false"/>
          <w:iCs w:val="false"/>
          <w:sz w:val="24"/>
          <w:szCs w:val="24"/>
          <w:shd w:fill="FFFFFF" w:val="clear"/>
        </w:rPr>
      </w:pPr>
      <w:r>
        <w:rPr>
          <w:b/>
          <w:bCs/>
          <w:i w:val="false"/>
          <w:iCs w:val="false"/>
          <w:sz w:val="24"/>
          <w:szCs w:val="24"/>
          <w:shd w:fill="FFFFFF" w:val="clear"/>
        </w:rPr>
        <w:t>25.  Марочные названия. Примеры.</w:t>
      </w:r>
    </w:p>
    <w:p>
      <w:pPr>
        <w:pStyle w:val="style0"/>
        <w:widowControl w:val="false"/>
        <w:tabs>
          <w:tab w:leader="none" w:pos="424" w:val="left"/>
          <w:tab w:leader="none" w:pos="776" w:val="left"/>
          <w:tab w:leader="none" w:pos="1447" w:val="left"/>
        </w:tabs>
        <w:suppressAutoHyphens w:val="true"/>
        <w:ind w:hanging="0" w:left="18" w:right="0"/>
        <w:jc w:val="left"/>
        <w:rPr>
          <w:b w:val="false"/>
          <w:bCs w:val="false"/>
          <w:i w:val="false"/>
          <w:iCs w:val="false"/>
          <w:sz w:val="24"/>
          <w:szCs w:val="24"/>
          <w:shd w:fill="FFFFFF" w:val="clear"/>
        </w:rPr>
      </w:pPr>
      <w:r>
        <w:rPr>
          <w:b w:val="false"/>
          <w:bCs w:val="false"/>
          <w:i w:val="false"/>
          <w:iCs w:val="false"/>
          <w:sz w:val="24"/>
          <w:szCs w:val="24"/>
          <w:shd w:fill="FFFFFF" w:val="clear"/>
        </w:rPr>
        <w:t>Марочное название - часть марки, которую можно произнести, например «Шевроле», «Диснейленд» и др.</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i w:val="false"/>
          <w:iCs w:val="false"/>
          <w:sz w:val="24"/>
          <w:szCs w:val="24"/>
          <w:shd w:fill="FFFFFF" w:val="clear"/>
        </w:rPr>
      </w:pPr>
      <w:r>
        <w:rPr>
          <w:b w:val="false"/>
          <w:bCs w:val="false"/>
          <w:i w:val="false"/>
          <w:iCs w:val="false"/>
          <w:sz w:val="24"/>
          <w:szCs w:val="24"/>
          <w:shd w:fill="FFFFFF" w:val="clear"/>
        </w:rPr>
        <w:t>Виды:</w:t>
      </w:r>
    </w:p>
    <w:p>
      <w:pPr>
        <w:pStyle w:val="style0"/>
        <w:widowControl w:val="false"/>
        <w:numPr>
          <w:ilvl w:val="0"/>
          <w:numId w:val="36"/>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Индивидуальное название для каждого товара (в случае неудачи товара на рынке репутация фирмы не страдает)</w:t>
      </w:r>
    </w:p>
    <w:p>
      <w:pPr>
        <w:pStyle w:val="style0"/>
        <w:widowControl w:val="false"/>
        <w:numPr>
          <w:ilvl w:val="0"/>
          <w:numId w:val="36"/>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Единая марка для всех товаров (экономия рекламных затрат, поскольку не нужно рекламировать каждый товар, а только торговую марку)</w:t>
      </w:r>
    </w:p>
    <w:p>
      <w:pPr>
        <w:pStyle w:val="style0"/>
        <w:widowControl w:val="false"/>
        <w:numPr>
          <w:ilvl w:val="0"/>
          <w:numId w:val="36"/>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Коллективный вариант, т.е. отдельные марочные названия для разных товарных семейств.</w:t>
      </w:r>
    </w:p>
    <w:p>
      <w:pPr>
        <w:pStyle w:val="style0"/>
        <w:widowControl w:val="false"/>
        <w:numPr>
          <w:ilvl w:val="0"/>
          <w:numId w:val="36"/>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Смешанные названия, т.е. индивидуальное + фирменное.</w:t>
      </w:r>
    </w:p>
    <w:p>
      <w:pPr>
        <w:pStyle w:val="style0"/>
        <w:widowControl w:val="false"/>
        <w:tabs>
          <w:tab w:leader="none" w:pos="424" w:val="left"/>
          <w:tab w:leader="none" w:pos="776" w:val="left"/>
          <w:tab w:leader="none" w:pos="1447" w:val="left"/>
        </w:tabs>
        <w:suppressAutoHyphens w:val="true"/>
        <w:jc w:val="left"/>
        <w:rPr>
          <w:b/>
          <w:bCs/>
          <w:i w:val="false"/>
          <w:iCs w:val="false"/>
          <w:sz w:val="24"/>
          <w:szCs w:val="24"/>
          <w:shd w:fill="FFFFFF" w:val="clear"/>
        </w:rPr>
      </w:pPr>
      <w:r>
        <w:rPr>
          <w:b/>
          <w:bCs/>
          <w:i w:val="false"/>
          <w:iCs w:val="false"/>
          <w:sz w:val="24"/>
          <w:szCs w:val="24"/>
          <w:shd w:fill="FFFFFF" w:val="clear"/>
        </w:rPr>
        <w:t>26. Позиционирование торговой марки. Примеры.</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Стратегии позиционирования торговой марки:</w:t>
      </w:r>
    </w:p>
    <w:p>
      <w:pPr>
        <w:pStyle w:val="style0"/>
        <w:widowControl w:val="false"/>
        <w:numPr>
          <w:ilvl w:val="0"/>
          <w:numId w:val="37"/>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По преимуществу.</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 xml:space="preserve">Фирма заявляет, что её товар №1 и самый лучший. Делается акцент на превосходстве над другими товарами. </w:t>
      </w:r>
      <w:r>
        <w:rPr>
          <w:b w:val="false"/>
          <w:bCs w:val="false"/>
          <w:i w:val="false"/>
          <w:iCs w:val="false"/>
          <w:sz w:val="24"/>
          <w:szCs w:val="24"/>
          <w:shd w:fill="FFFFFF" w:val="clear"/>
        </w:rPr>
        <w:t>Например, Redmond. Мультиварки № 1 в России.</w:t>
      </w:r>
    </w:p>
    <w:p>
      <w:pPr>
        <w:pStyle w:val="style0"/>
        <w:widowControl w:val="false"/>
        <w:numPr>
          <w:ilvl w:val="0"/>
          <w:numId w:val="37"/>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По конкуренту.</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shd w:fill="FFFFFF" w:val="clear"/>
          <w:lang w:val="en-US"/>
        </w:rPr>
      </w:pPr>
      <w:r>
        <w:rPr>
          <w:b w:val="false"/>
          <w:bCs w:val="false"/>
          <w:i w:val="false"/>
          <w:iCs w:val="false"/>
          <w:sz w:val="24"/>
          <w:szCs w:val="24"/>
          <w:shd w:fill="FFFFFF" w:val="clear"/>
        </w:rPr>
        <w:t xml:space="preserve">Фирма сравнивает с конкурентом.(работает в 10 раз дольше, лучше и т. д.). Например, </w:t>
      </w:r>
      <w:r>
        <w:rPr>
          <w:b w:val="false"/>
          <w:bCs w:val="false"/>
          <w:i w:val="false"/>
          <w:iCs w:val="false"/>
          <w:sz w:val="24"/>
          <w:szCs w:val="24"/>
          <w:shd w:fill="FFFFFF" w:val="clear"/>
          <w:lang w:val="en-US"/>
        </w:rPr>
        <w:t>Duracell.</w:t>
      </w:r>
    </w:p>
    <w:p>
      <w:pPr>
        <w:pStyle w:val="style0"/>
        <w:widowControl w:val="false"/>
        <w:numPr>
          <w:ilvl w:val="0"/>
          <w:numId w:val="37"/>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 xml:space="preserve">По использованию. </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i w:val="false"/>
          <w:iCs w:val="false"/>
          <w:sz w:val="24"/>
          <w:szCs w:val="24"/>
          <w:shd w:fill="FFFFFF" w:val="clear"/>
        </w:rPr>
      </w:pPr>
      <w:r>
        <w:rPr>
          <w:b w:val="false"/>
          <w:bCs w:val="false"/>
          <w:i w:val="false"/>
          <w:iCs w:val="false"/>
          <w:sz w:val="24"/>
          <w:szCs w:val="24"/>
          <w:shd w:fill="FFFFFF" w:val="clear"/>
        </w:rPr>
        <w:t>Фирма демонстрирует вариант использования товара. Например: стиральные порошки, ваниш, мистер пропер.</w:t>
      </w:r>
    </w:p>
    <w:p>
      <w:pPr>
        <w:pStyle w:val="style0"/>
        <w:widowControl w:val="false"/>
        <w:numPr>
          <w:ilvl w:val="0"/>
          <w:numId w:val="37"/>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По потребителю.</w:t>
      </w:r>
    </w:p>
    <w:p>
      <w:pPr>
        <w:pStyle w:val="style0"/>
        <w:widowControl w:val="false"/>
        <w:tabs>
          <w:tab w:leader="none" w:pos="424" w:val="left"/>
          <w:tab w:leader="none" w:pos="776" w:val="left"/>
          <w:tab w:leader="none" w:pos="1447" w:val="left"/>
        </w:tabs>
        <w:suppressAutoHyphens w:val="true"/>
        <w:ind w:hanging="0" w:left="35" w:right="0"/>
        <w:jc w:val="left"/>
        <w:rPr>
          <w:b w:val="false"/>
          <w:bCs w:val="false"/>
          <w:i w:val="false"/>
          <w:iCs w:val="false"/>
          <w:sz w:val="24"/>
          <w:szCs w:val="24"/>
          <w:shd w:fill="FFFFFF" w:val="clear"/>
        </w:rPr>
      </w:pPr>
      <w:r>
        <w:rPr>
          <w:b w:val="false"/>
          <w:bCs w:val="false"/>
          <w:i w:val="false"/>
          <w:iCs w:val="false"/>
          <w:sz w:val="24"/>
          <w:szCs w:val="24"/>
          <w:shd w:fill="FFFFFF" w:val="clear"/>
        </w:rPr>
        <w:t>Фирма указывает для какой группы потребителей предназначен товар.</w:t>
      </w:r>
    </w:p>
    <w:p>
      <w:pPr>
        <w:pStyle w:val="style0"/>
        <w:widowControl w:val="false"/>
        <w:numPr>
          <w:ilvl w:val="0"/>
          <w:numId w:val="37"/>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По устойчивым представлениям (Сделано в Японии, Швецариия, и т. д.)</w:t>
      </w:r>
    </w:p>
    <w:p>
      <w:pPr>
        <w:pStyle w:val="style0"/>
        <w:widowControl w:val="false"/>
        <w:tabs>
          <w:tab w:leader="none" w:pos="371" w:val="left"/>
        </w:tabs>
        <w:suppressAutoHyphens w:val="true"/>
        <w:ind w:hanging="0" w:left="35" w:right="0"/>
        <w:rPr>
          <w:sz w:val="24"/>
          <w:szCs w:val="24"/>
        </w:rPr>
      </w:pPr>
      <w:r>
        <w:rPr>
          <w:sz w:val="24"/>
          <w:szCs w:val="24"/>
        </w:rPr>
        <w:t>Ошибки позиционирования:</w:t>
      </w:r>
    </w:p>
    <w:p>
      <w:pPr>
        <w:pStyle w:val="style0"/>
        <w:widowControl w:val="false"/>
        <w:tabs>
          <w:tab w:leader="none" w:pos="371" w:val="left"/>
        </w:tabs>
        <w:suppressAutoHyphens w:val="true"/>
        <w:ind w:hanging="0" w:left="35" w:right="0"/>
        <w:rPr>
          <w:sz w:val="24"/>
          <w:szCs w:val="24"/>
        </w:rPr>
      </w:pPr>
      <w:r>
        <w:rPr>
          <w:sz w:val="24"/>
          <w:szCs w:val="24"/>
        </w:rPr>
        <w:t>1.</w:t>
        <w:tab/>
        <w:t>Недопозионирование-фирма предостваляет потребителю недостаточно коммуникационных сообщений,поэтому складывается четкий образ о компании.</w:t>
      </w:r>
    </w:p>
    <w:p>
      <w:pPr>
        <w:pStyle w:val="style0"/>
        <w:widowControl w:val="false"/>
        <w:tabs>
          <w:tab w:leader="none" w:pos="371" w:val="left"/>
        </w:tabs>
        <w:suppressAutoHyphens w:val="true"/>
        <w:ind w:hanging="0" w:left="35" w:right="0"/>
        <w:rPr>
          <w:sz w:val="24"/>
          <w:szCs w:val="24"/>
        </w:rPr>
      </w:pPr>
      <w:r>
        <w:rPr>
          <w:sz w:val="24"/>
          <w:szCs w:val="24"/>
        </w:rPr>
        <w:t>2.</w:t>
        <w:tab/>
        <w:t>Запутанное позиционирование-это значит,что фирма предлогает потребителю разноплановые коммуникационные сообщения,поэтому в сознании потребителя формируется запутанное представление о фирме.</w:t>
      </w:r>
    </w:p>
    <w:p>
      <w:pPr>
        <w:pStyle w:val="style0"/>
        <w:widowControl w:val="false"/>
        <w:tabs>
          <w:tab w:leader="none" w:pos="371" w:val="left"/>
        </w:tabs>
        <w:suppressAutoHyphens w:val="true"/>
        <w:ind w:hanging="0" w:left="35" w:right="0"/>
        <w:rPr>
          <w:sz w:val="24"/>
          <w:szCs w:val="24"/>
        </w:rPr>
      </w:pPr>
      <w:r>
        <w:rPr>
          <w:sz w:val="24"/>
          <w:szCs w:val="24"/>
        </w:rPr>
        <w:t>3.</w:t>
        <w:tab/>
      </w:r>
      <w:r>
        <w:rPr>
          <w:sz w:val="24"/>
          <w:szCs w:val="24"/>
        </w:rPr>
        <w:t>перепозиционирования (фирма очень навязчива)</w:t>
      </w:r>
    </w:p>
    <w:p>
      <w:pPr>
        <w:pStyle w:val="style0"/>
        <w:widowControl w:val="false"/>
        <w:tabs>
          <w:tab w:leader="none" w:pos="371" w:val="left"/>
        </w:tabs>
        <w:suppressAutoHyphens w:val="true"/>
        <w:ind w:hanging="0" w:left="35" w:right="0"/>
        <w:rPr>
          <w:sz w:val="24"/>
          <w:szCs w:val="24"/>
        </w:rPr>
      </w:pPr>
      <w:r>
        <w:rPr>
          <w:sz w:val="24"/>
          <w:szCs w:val="24"/>
        </w:rPr>
        <w:t>Репозиционирование-смена представлений о компании в сознании целевой группы.</w:t>
      </w:r>
    </w:p>
    <w:p>
      <w:pPr>
        <w:pStyle w:val="style0"/>
        <w:widowControl w:val="false"/>
        <w:tabs>
          <w:tab w:leader="none" w:pos="424" w:val="left"/>
          <w:tab w:leader="none" w:pos="776" w:val="left"/>
          <w:tab w:leader="none" w:pos="1447" w:val="left"/>
        </w:tabs>
        <w:suppressAutoHyphens w:val="true"/>
        <w:ind w:hanging="0" w:left="247" w:right="0"/>
        <w:jc w:val="left"/>
        <w:rPr>
          <w:b w:val="false"/>
          <w:bCs w:val="false"/>
          <w:i w:val="false"/>
          <w:iCs w:val="false"/>
          <w:sz w:val="24"/>
          <w:szCs w:val="24"/>
          <w:shd w:fill="FFFFFF" w:val="clear"/>
        </w:rPr>
      </w:pPr>
      <w:r>
        <w:rPr>
          <w:b w:val="false"/>
          <w:bCs w:val="false"/>
          <w:i w:val="false"/>
          <w:iCs w:val="false"/>
          <w:sz w:val="24"/>
          <w:szCs w:val="24"/>
          <w:shd w:fill="FFFFFF" w:val="clear"/>
        </w:rPr>
        <w:t xml:space="preserve">Если торговая марка терпит фиаско на рынке,то </w:t>
      </w:r>
      <w:r>
        <w:rPr>
          <w:b w:val="false"/>
          <w:bCs w:val="false"/>
          <w:i w:val="false"/>
          <w:iCs w:val="false"/>
          <w:sz w:val="24"/>
          <w:szCs w:val="24"/>
          <w:shd w:fill="FFFFFF" w:val="clear"/>
        </w:rPr>
        <w:t>возможны следующие варианты:</w:t>
      </w:r>
    </w:p>
    <w:p>
      <w:pPr>
        <w:pStyle w:val="style0"/>
        <w:widowControl w:val="false"/>
        <w:numPr>
          <w:ilvl w:val="0"/>
          <w:numId w:val="65"/>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уход марки с рынка</w:t>
      </w:r>
    </w:p>
    <w:p>
      <w:pPr>
        <w:pStyle w:val="style0"/>
        <w:widowControl w:val="false"/>
        <w:numPr>
          <w:ilvl w:val="0"/>
          <w:numId w:val="65"/>
        </w:numPr>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shd w:fill="FFFFFF" w:val="clear"/>
        </w:rPr>
        <w:t>самопотеря</w:t>
      </w:r>
    </w:p>
    <w:p>
      <w:pPr>
        <w:pStyle w:val="style0"/>
        <w:widowControl w:val="false"/>
        <w:numPr>
          <w:ilvl w:val="0"/>
          <w:numId w:val="65"/>
        </w:numPr>
        <w:tabs>
          <w:tab w:leader="none" w:pos="424" w:val="left"/>
          <w:tab w:leader="none" w:pos="776" w:val="left"/>
          <w:tab w:leader="none" w:pos="1447" w:val="left"/>
        </w:tabs>
        <w:suppressAutoHyphens w:val="true"/>
        <w:jc w:val="left"/>
        <w:rPr>
          <w:b w:val="false"/>
          <w:bCs w:val="false"/>
          <w:i w:val="false"/>
          <w:iCs w:val="false"/>
          <w:sz w:val="24"/>
          <w:szCs w:val="24"/>
          <w:shd w:fill="FFFFFF" w:val="clear"/>
          <w:lang w:val="en-US"/>
        </w:rPr>
      </w:pPr>
      <w:r>
        <w:rPr>
          <w:b w:val="false"/>
          <w:bCs w:val="false"/>
          <w:i w:val="false"/>
          <w:iCs w:val="false"/>
          <w:sz w:val="24"/>
          <w:szCs w:val="24"/>
          <w:shd w:fill="FFFFFF" w:val="clear"/>
        </w:rPr>
        <w:t>превращение марки в видовое название (</w:t>
      </w:r>
      <w:r>
        <w:rPr>
          <w:b w:val="false"/>
          <w:bCs w:val="false"/>
          <w:i w:val="false"/>
          <w:iCs w:val="false"/>
          <w:sz w:val="24"/>
          <w:szCs w:val="24"/>
          <w:shd w:fill="FFFFFF" w:val="clear"/>
          <w:lang w:val="en-US"/>
        </w:rPr>
        <w:t>Xerox)</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shd w:fill="FFFFFF" w:val="clear"/>
        </w:rPr>
      </w:pPr>
      <w:r>
        <w:rPr>
          <w:b w:val="false"/>
          <w:bCs w:val="false"/>
          <w:i w:val="false"/>
          <w:iCs w:val="false"/>
          <w:sz w:val="24"/>
          <w:szCs w:val="24"/>
          <w:u w:val="single"/>
          <w:shd w:fill="FFFFFF" w:val="clear"/>
        </w:rPr>
        <w:t>Ребрендинг</w:t>
      </w:r>
      <w:r>
        <w:rPr>
          <w:b w:val="false"/>
          <w:bCs w:val="false"/>
          <w:i w:val="false"/>
          <w:iCs w:val="false"/>
          <w:sz w:val="24"/>
          <w:szCs w:val="24"/>
          <w:shd w:fill="FFFFFF" w:val="clear"/>
        </w:rPr>
        <w:t xml:space="preserve"> — активная маркетинговая стратегия; включает комплекс мероприятий по изменению бренда (как компании, так и производимого ею товара), либо его составляющих: названия, логотипа, слогана, визуального оформления, с изменением позиционирования. Проводится в русле изменения концептуальной идеологии бренда. Это подразумевает, что в компании (продукте) произошли довольно существенные изменения.</w:t>
      </w:r>
    </w:p>
    <w:p>
      <w:pPr>
        <w:pStyle w:val="style0"/>
        <w:widowControl w:val="false"/>
        <w:tabs>
          <w:tab w:leader="none" w:pos="424" w:val="left"/>
          <w:tab w:leader="none" w:pos="776" w:val="left"/>
          <w:tab w:leader="none" w:pos="1447" w:val="left"/>
        </w:tabs>
        <w:suppressAutoHyphens w:val="true"/>
        <w:jc w:val="left"/>
        <w:rPr>
          <w:b/>
          <w:bCs/>
          <w:i w:val="false"/>
          <w:iCs w:val="false"/>
          <w:sz w:val="24"/>
          <w:szCs w:val="24"/>
          <w:shd w:fill="FFFFFF" w:val="clear"/>
        </w:rPr>
      </w:pPr>
      <w:r>
        <w:rPr>
          <w:b/>
          <w:bCs/>
          <w:i w:val="false"/>
          <w:iCs w:val="false"/>
          <w:sz w:val="24"/>
          <w:szCs w:val="24"/>
          <w:shd w:fill="FFFFFF" w:val="clear"/>
        </w:rPr>
        <w:t>27. Упаковка товара: понятие, виды, функции, этапы и продолжительность проектирования.</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single"/>
          <w:shd w:fill="FFFFFF" w:val="clear"/>
        </w:rPr>
        <w:t>Упаковка товара</w:t>
      </w:r>
      <w:r>
        <w:rPr>
          <w:b w:val="false"/>
          <w:bCs w:val="false"/>
          <w:i w:val="false"/>
          <w:iCs w:val="false"/>
          <w:sz w:val="24"/>
          <w:szCs w:val="24"/>
          <w:u w:val="none"/>
          <w:shd w:fill="FFFFFF" w:val="clear"/>
        </w:rPr>
        <w:t xml:space="preserve"> — вместилище или оболочка товара.</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Функции:  1) Хранение</w:t>
      </w:r>
    </w:p>
    <w:p>
      <w:pPr>
        <w:pStyle w:val="style0"/>
        <w:widowControl w:val="false"/>
        <w:tabs>
          <w:tab w:leader="none" w:pos="424" w:val="left"/>
          <w:tab w:leader="none" w:pos="776" w:val="left"/>
          <w:tab w:leader="none" w:pos="1447" w:val="left"/>
        </w:tabs>
        <w:suppressAutoHyphens w:val="true"/>
        <w:ind w:hanging="0" w:left="13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2) Защита</w:t>
      </w:r>
    </w:p>
    <w:p>
      <w:pPr>
        <w:pStyle w:val="style0"/>
        <w:widowControl w:val="false"/>
        <w:tabs>
          <w:tab w:leader="none" w:pos="424" w:val="left"/>
          <w:tab w:leader="none" w:pos="776" w:val="left"/>
          <w:tab w:leader="none" w:pos="1447" w:val="left"/>
        </w:tabs>
        <w:suppressAutoHyphens w:val="true"/>
        <w:ind w:hanging="0" w:left="13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3) Транспортировка</w:t>
      </w:r>
    </w:p>
    <w:p>
      <w:pPr>
        <w:pStyle w:val="style0"/>
        <w:widowControl w:val="false"/>
        <w:tabs>
          <w:tab w:leader="none" w:pos="424" w:val="left"/>
          <w:tab w:leader="none" w:pos="776" w:val="left"/>
          <w:tab w:leader="none" w:pos="1447" w:val="left"/>
        </w:tabs>
        <w:suppressAutoHyphens w:val="true"/>
        <w:ind w:hanging="0" w:left="13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xml:space="preserve">4) Информационная </w:t>
      </w:r>
    </w:p>
    <w:p>
      <w:pPr>
        <w:pStyle w:val="style0"/>
        <w:widowControl w:val="false"/>
        <w:tabs>
          <w:tab w:leader="none" w:pos="424" w:val="left"/>
          <w:tab w:leader="none" w:pos="776" w:val="left"/>
          <w:tab w:leader="none" w:pos="1447" w:val="left"/>
        </w:tabs>
        <w:suppressAutoHyphens w:val="true"/>
        <w:ind w:hanging="0" w:left="13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5) Рекламная</w:t>
      </w:r>
    </w:p>
    <w:p>
      <w:pPr>
        <w:pStyle w:val="style0"/>
        <w:widowControl w:val="false"/>
        <w:tabs>
          <w:tab w:leader="none" w:pos="424" w:val="left"/>
          <w:tab w:leader="none" w:pos="776" w:val="left"/>
          <w:tab w:leader="none" w:pos="1447" w:val="left"/>
        </w:tabs>
        <w:suppressAutoHyphens w:val="true"/>
        <w:ind w:hanging="0" w:left="13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6) Стилизованность быта</w:t>
      </w:r>
    </w:p>
    <w:p>
      <w:pPr>
        <w:pStyle w:val="style0"/>
        <w:widowControl w:val="false"/>
        <w:tabs>
          <w:tab w:leader="none" w:pos="424" w:val="left"/>
          <w:tab w:leader="none" w:pos="776" w:val="left"/>
          <w:tab w:leader="none" w:pos="1447" w:val="left"/>
        </w:tabs>
        <w:suppressAutoHyphens w:val="true"/>
        <w:ind w:hanging="0" w:left="53"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Виды:</w:t>
      </w:r>
    </w:p>
    <w:p>
      <w:pPr>
        <w:pStyle w:val="style0"/>
        <w:widowControl w:val="false"/>
        <w:numPr>
          <w:ilvl w:val="0"/>
          <w:numId w:val="38"/>
        </w:numPr>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Однослойная</w:t>
      </w:r>
    </w:p>
    <w:p>
      <w:pPr>
        <w:pStyle w:val="style0"/>
        <w:widowControl w:val="false"/>
        <w:numPr>
          <w:ilvl w:val="0"/>
          <w:numId w:val="38"/>
        </w:numPr>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Многослойная (первичный — внутренний слой, вторичный — внешний слой, третий — транспортный)</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Частями упаковки являются этикетка и вкладыши.</w:t>
      </w:r>
    </w:p>
    <w:p>
      <w:pPr>
        <w:pStyle w:val="style0"/>
        <w:widowControl w:val="false"/>
        <w:tabs>
          <w:tab w:leader="none" w:pos="424" w:val="left"/>
          <w:tab w:leader="none" w:pos="776" w:val="left"/>
          <w:tab w:leader="none" w:pos="1447" w:val="left"/>
        </w:tabs>
        <w:suppressAutoHyphens w:val="true"/>
        <w:jc w:val="center"/>
        <w:rPr>
          <w:b w:val="false"/>
          <w:bCs w:val="false"/>
          <w:i/>
          <w:iCs/>
          <w:sz w:val="24"/>
          <w:szCs w:val="24"/>
          <w:u w:val="none"/>
          <w:shd w:fill="FFFFFF" w:val="clear"/>
        </w:rPr>
      </w:pPr>
      <w:r>
        <w:rPr>
          <w:b w:val="false"/>
          <w:bCs w:val="false"/>
          <w:i/>
          <w:iCs/>
          <w:sz w:val="24"/>
          <w:szCs w:val="24"/>
          <w:u w:val="none"/>
          <w:shd w:fill="FFFFFF" w:val="clear"/>
        </w:rPr>
        <w:t>Процесс разработки:</w:t>
      </w:r>
    </w:p>
    <w:p>
      <w:pPr>
        <w:pStyle w:val="style0"/>
        <w:widowControl w:val="false"/>
        <w:numPr>
          <w:ilvl w:val="0"/>
          <w:numId w:val="39"/>
        </w:numPr>
        <w:tabs>
          <w:tab w:leader="none" w:pos="424" w:val="left"/>
          <w:tab w:leader="none" w:pos="776" w:val="left"/>
          <w:tab w:leader="none" w:pos="1447" w:val="left"/>
        </w:tabs>
        <w:suppressAutoHyphens w:val="true"/>
        <w:jc w:val="center"/>
        <w:rPr>
          <w:b w:val="false"/>
          <w:bCs w:val="false"/>
          <w:i w:val="false"/>
          <w:iCs w:val="false"/>
          <w:sz w:val="24"/>
          <w:szCs w:val="24"/>
          <w:u w:val="none"/>
          <w:shd w:fill="FFFFFF" w:val="clear"/>
        </w:rPr>
      </w:pPr>
      <w:r>
        <w:rPr>
          <w:b w:val="false"/>
          <w:bCs w:val="false"/>
          <w:i w:val="false"/>
          <w:iCs w:val="false"/>
          <w:sz w:val="24"/>
          <w:szCs w:val="24"/>
          <w:u w:val="none"/>
          <w:shd w:fill="FFFFFF" w:val="clear"/>
        </w:rPr>
        <w:t>Концепция упаковки.</w:t>
      </w:r>
    </w:p>
    <w:p>
      <w:pPr>
        <w:pStyle w:val="style0"/>
        <w:widowControl w:val="false"/>
        <w:numPr>
          <w:ilvl w:val="0"/>
          <w:numId w:val="39"/>
        </w:numPr>
        <w:tabs>
          <w:tab w:leader="none" w:pos="424" w:val="left"/>
          <w:tab w:leader="none" w:pos="776" w:val="left"/>
          <w:tab w:leader="none" w:pos="1447" w:val="left"/>
        </w:tabs>
        <w:suppressAutoHyphens w:val="true"/>
        <w:jc w:val="center"/>
        <w:rPr>
          <w:b w:val="false"/>
          <w:bCs w:val="false"/>
          <w:i w:val="false"/>
          <w:iCs w:val="false"/>
          <w:sz w:val="24"/>
          <w:szCs w:val="24"/>
          <w:u w:val="none"/>
          <w:shd w:fill="FFFFFF" w:val="clear"/>
        </w:rPr>
      </w:pPr>
      <w:r>
        <w:rPr>
          <w:b w:val="false"/>
          <w:bCs w:val="false"/>
          <w:i w:val="false"/>
          <w:iCs w:val="false"/>
          <w:sz w:val="24"/>
          <w:szCs w:val="24"/>
          <w:u w:val="none"/>
          <w:shd w:fill="FFFFFF" w:val="clear"/>
        </w:rPr>
        <w:t>Проектирование упаковки.</w:t>
      </w:r>
    </w:p>
    <w:p>
      <w:pPr>
        <w:pStyle w:val="style0"/>
        <w:widowControl w:val="false"/>
        <w:numPr>
          <w:ilvl w:val="0"/>
          <w:numId w:val="39"/>
        </w:numPr>
        <w:tabs>
          <w:tab w:leader="none" w:pos="424" w:val="left"/>
          <w:tab w:leader="none" w:pos="776" w:val="left"/>
          <w:tab w:leader="none" w:pos="1447" w:val="left"/>
        </w:tabs>
        <w:suppressAutoHyphens w:val="true"/>
        <w:jc w:val="center"/>
        <w:rPr>
          <w:b w:val="false"/>
          <w:bCs w:val="false"/>
          <w:i w:val="false"/>
          <w:iCs w:val="false"/>
          <w:sz w:val="24"/>
          <w:szCs w:val="24"/>
          <w:u w:val="none"/>
          <w:shd w:fill="FFFFFF" w:val="clear"/>
        </w:rPr>
      </w:pPr>
      <w:r>
        <w:rPr>
          <w:b w:val="false"/>
          <w:bCs w:val="false"/>
          <w:i w:val="false"/>
          <w:iCs w:val="false"/>
          <w:sz w:val="24"/>
          <w:szCs w:val="24"/>
          <w:u w:val="none"/>
          <w:shd w:fill="FFFFFF" w:val="clear"/>
        </w:rPr>
        <w:t>Тестирование  упаковки.</w:t>
      </w:r>
    </w:p>
    <w:p>
      <w:pPr>
        <w:pStyle w:val="style0"/>
        <w:widowControl w:val="false"/>
        <w:tabs>
          <w:tab w:leader="none" w:pos="424" w:val="left"/>
          <w:tab w:leader="none" w:pos="776" w:val="left"/>
          <w:tab w:leader="none" w:pos="1447" w:val="left"/>
        </w:tabs>
        <w:suppressAutoHyphens w:val="true"/>
        <w:jc w:val="left"/>
        <w:rPr>
          <w:b/>
          <w:bCs/>
          <w:i w:val="false"/>
          <w:iCs w:val="false"/>
          <w:sz w:val="24"/>
          <w:szCs w:val="24"/>
          <w:u w:val="none"/>
          <w:shd w:fill="FFFFFF" w:val="clear"/>
        </w:rPr>
      </w:pPr>
      <w:r>
        <w:rPr>
          <w:b/>
          <w:bCs/>
          <w:i w:val="false"/>
          <w:iCs w:val="false"/>
          <w:sz w:val="24"/>
          <w:szCs w:val="24"/>
          <w:u w:val="none"/>
          <w:shd w:fill="FFFFFF" w:val="clear"/>
        </w:rPr>
        <w:t>28. Сервис.</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single"/>
          <w:shd w:fill="FFFFFF" w:val="clear"/>
        </w:rPr>
        <w:t>Сервис</w:t>
      </w:r>
      <w:r>
        <w:rPr>
          <w:b w:val="false"/>
          <w:bCs w:val="false"/>
          <w:i w:val="false"/>
          <w:iCs w:val="false"/>
          <w:sz w:val="24"/>
          <w:szCs w:val="24"/>
          <w:u w:val="none"/>
          <w:shd w:fill="FFFFFF" w:val="clear"/>
        </w:rPr>
        <w:t xml:space="preserve"> — система товарного обеспечения, которая позволяет потребителю выбрать оптимальный вариант приобретения и эксплуатации товара в течении обусловленного срока.</w:t>
      </w:r>
    </w:p>
    <w:p>
      <w:pPr>
        <w:pStyle w:val="style0"/>
        <w:widowControl w:val="false"/>
        <w:numPr>
          <w:ilvl w:val="0"/>
          <w:numId w:val="40"/>
        </w:numPr>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Сервис — предприятия, которое самостоятельно работают на рынке и предполагают услугу (сервисное предприятие)..</w:t>
      </w:r>
    </w:p>
    <w:p>
      <w:pPr>
        <w:pStyle w:val="style0"/>
        <w:widowControl w:val="false"/>
        <w:numPr>
          <w:ilvl w:val="0"/>
          <w:numId w:val="40"/>
        </w:numPr>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Сервис — дополнительное обслуживание, которое позволяет повысить ценность товаров.</w:t>
      </w:r>
    </w:p>
    <w:p>
      <w:pPr>
        <w:pStyle w:val="style0"/>
        <w:widowControl w:val="false"/>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Сервис:</w:t>
      </w:r>
    </w:p>
    <w:p>
      <w:pPr>
        <w:pStyle w:val="style0"/>
        <w:widowControl w:val="false"/>
        <w:numPr>
          <w:ilvl w:val="0"/>
          <w:numId w:val="41"/>
        </w:numPr>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Допродажный — консультирование потребителя, обучение потребителя, иногда доставка/сборка товара и продажа в рассрочку.</w:t>
      </w:r>
    </w:p>
    <w:p>
      <w:pPr>
        <w:pStyle w:val="style0"/>
        <w:widowControl w:val="false"/>
        <w:numPr>
          <w:ilvl w:val="0"/>
          <w:numId w:val="41"/>
        </w:numPr>
        <w:tabs>
          <w:tab w:leader="none" w:pos="424" w:val="left"/>
          <w:tab w:leader="none" w:pos="776" w:val="left"/>
          <w:tab w:leader="none" w:pos="1447"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Послепродажный — те работы, от которых зависит безотказная эксплуатация товара.</w:t>
      </w:r>
    </w:p>
    <w:p>
      <w:pPr>
        <w:pStyle w:val="style0"/>
        <w:widowControl w:val="false"/>
        <w:tabs>
          <w:tab w:leader="none" w:pos="424" w:val="left"/>
          <w:tab w:leader="none" w:pos="776" w:val="left"/>
          <w:tab w:leader="none" w:pos="1447" w:val="left"/>
        </w:tabs>
        <w:suppressAutoHyphens w:val="true"/>
        <w:ind w:hanging="0" w:left="10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гарантийный (бесплатный)</w:t>
      </w:r>
    </w:p>
    <w:p>
      <w:pPr>
        <w:pStyle w:val="style0"/>
        <w:widowControl w:val="false"/>
        <w:tabs>
          <w:tab w:leader="none" w:pos="424" w:val="left"/>
          <w:tab w:leader="none" w:pos="776" w:val="left"/>
          <w:tab w:leader="none" w:pos="1447" w:val="left"/>
        </w:tabs>
        <w:suppressAutoHyphens w:val="true"/>
        <w:ind w:hanging="0" w:left="10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послегарантийное (платно)</w:t>
      </w:r>
    </w:p>
    <w:p>
      <w:pPr>
        <w:pStyle w:val="style0"/>
        <w:widowControl w:val="false"/>
        <w:tabs>
          <w:tab w:leader="none" w:pos="424" w:val="left"/>
          <w:tab w:leader="none" w:pos="776" w:val="left"/>
          <w:tab w:leader="none" w:pos="1447" w:val="left"/>
        </w:tabs>
        <w:suppressAutoHyphens w:val="true"/>
        <w:ind w:hanging="0" w:left="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Функции:</w:t>
      </w:r>
    </w:p>
    <w:p>
      <w:pPr>
        <w:pStyle w:val="style0"/>
        <w:widowControl w:val="false"/>
        <w:numPr>
          <w:ilvl w:val="0"/>
          <w:numId w:val="42"/>
        </w:numPr>
        <w:tabs>
          <w:tab w:leader="none" w:pos="424" w:val="left"/>
          <w:tab w:leader="none" w:pos="776" w:val="left"/>
          <w:tab w:leader="none" w:pos="918" w:val="left"/>
        </w:tabs>
        <w:suppressAutoHyphens w:val="true"/>
        <w:ind w:hanging="360" w:left="72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Привлечь покупателя и простимулировать объем  продаж</w:t>
      </w:r>
    </w:p>
    <w:p>
      <w:pPr>
        <w:pStyle w:val="style0"/>
        <w:widowControl w:val="false"/>
        <w:numPr>
          <w:ilvl w:val="0"/>
          <w:numId w:val="42"/>
        </w:numPr>
        <w:tabs>
          <w:tab w:leader="none" w:pos="424" w:val="left"/>
          <w:tab w:leader="none" w:pos="776" w:val="left"/>
          <w:tab w:leader="none" w:pos="918" w:val="left"/>
        </w:tabs>
        <w:suppressAutoHyphens w:val="true"/>
        <w:ind w:hanging="360" w:left="72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Повысить информируемость и образованность покупателя</w:t>
      </w:r>
    </w:p>
    <w:p>
      <w:pPr>
        <w:pStyle w:val="style0"/>
        <w:widowControl w:val="false"/>
        <w:numPr>
          <w:ilvl w:val="0"/>
          <w:numId w:val="42"/>
        </w:numPr>
        <w:tabs>
          <w:tab w:leader="none" w:pos="424" w:val="left"/>
          <w:tab w:leader="none" w:pos="776" w:val="left"/>
          <w:tab w:leader="none" w:pos="918" w:val="left"/>
        </w:tabs>
        <w:suppressAutoHyphens w:val="true"/>
        <w:ind w:hanging="360" w:left="72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Повысить надежность работы изделия</w:t>
      </w:r>
    </w:p>
    <w:p>
      <w:pPr>
        <w:pStyle w:val="style0"/>
        <w:widowControl w:val="false"/>
        <w:tabs>
          <w:tab w:leader="none" w:pos="424" w:val="left"/>
          <w:tab w:leader="none" w:pos="776" w:val="left"/>
          <w:tab w:leader="none" w:pos="918" w:val="left"/>
        </w:tabs>
        <w:suppressAutoHyphens w:val="true"/>
        <w:ind w:hanging="0" w:left="0" w:right="0"/>
        <w:jc w:val="left"/>
        <w:rPr>
          <w:b/>
          <w:bCs/>
          <w:i w:val="false"/>
          <w:iCs w:val="false"/>
          <w:sz w:val="24"/>
          <w:szCs w:val="24"/>
          <w:u w:val="none"/>
          <w:shd w:fill="FFFFFF" w:val="clear"/>
        </w:rPr>
      </w:pPr>
      <w:r>
        <w:rPr>
          <w:b/>
          <w:bCs/>
          <w:i w:val="false"/>
          <w:iCs w:val="false"/>
          <w:sz w:val="24"/>
          <w:szCs w:val="24"/>
          <w:u w:val="none"/>
          <w:shd w:fill="FFFFFF" w:val="clear"/>
        </w:rPr>
        <w:t>29. Основные этапы ценового маркетинга. Ценовая политика предприятия. Верхний и нижний предел цены.</w:t>
      </w:r>
    </w:p>
    <w:p>
      <w:pPr>
        <w:pStyle w:val="style0"/>
        <w:widowControl w:val="false"/>
        <w:tabs>
          <w:tab w:leader="none" w:pos="424" w:val="left"/>
          <w:tab w:leader="none" w:pos="776" w:val="left"/>
          <w:tab w:leader="none" w:pos="918" w:val="left"/>
        </w:tabs>
        <w:suppressAutoHyphens w:val="true"/>
        <w:ind w:hanging="0" w:left="0" w:right="0"/>
        <w:jc w:val="left"/>
        <w:rPr>
          <w:b w:val="false"/>
          <w:bCs w:val="false"/>
          <w:i w:val="false"/>
          <w:iCs w:val="false"/>
          <w:sz w:val="24"/>
          <w:szCs w:val="24"/>
          <w:u w:val="none"/>
          <w:shd w:fill="FFFFFF" w:val="clear"/>
        </w:rPr>
      </w:pPr>
      <w:r>
        <w:rPr>
          <w:b w:val="false"/>
          <w:bCs w:val="false"/>
          <w:i w:val="false"/>
          <w:iCs w:val="false"/>
          <w:sz w:val="24"/>
          <w:szCs w:val="24"/>
          <w:u w:val="single"/>
          <w:shd w:fill="FFFFFF" w:val="clear"/>
        </w:rPr>
        <w:t>Ценообразование</w:t>
      </w:r>
      <w:r>
        <w:rPr>
          <w:b w:val="false"/>
          <w:bCs w:val="false"/>
          <w:i w:val="false"/>
          <w:iCs w:val="false"/>
          <w:sz w:val="24"/>
          <w:szCs w:val="24"/>
          <w:u w:val="none"/>
          <w:shd w:fill="FFFFFF" w:val="clear"/>
        </w:rPr>
        <w:t xml:space="preserve"> — процедура установления цен и управление ими на протяжении всего жизненного цикла товара.</w:t>
      </w:r>
    </w:p>
    <w:p>
      <w:pPr>
        <w:pStyle w:val="style0"/>
        <w:widowControl w:val="false"/>
        <w:tabs>
          <w:tab w:leader="none" w:pos="424" w:val="left"/>
          <w:tab w:leader="none" w:pos="776" w:val="left"/>
          <w:tab w:leader="none" w:pos="918" w:val="left"/>
        </w:tabs>
        <w:suppressAutoHyphens w:val="true"/>
        <w:ind w:hanging="0" w:left="0" w:right="0"/>
        <w:jc w:val="left"/>
        <w:rPr>
          <w:b w:val="false"/>
          <w:bCs w:val="false"/>
          <w:i/>
          <w:iCs/>
          <w:sz w:val="24"/>
          <w:szCs w:val="24"/>
          <w:u w:val="none"/>
          <w:shd w:fill="FFFFFF" w:val="clear"/>
        </w:rPr>
      </w:pPr>
      <w:r>
        <w:rPr>
          <w:b w:val="false"/>
          <w:bCs w:val="false"/>
          <w:i/>
          <w:iCs/>
          <w:sz w:val="24"/>
          <w:szCs w:val="24"/>
          <w:u w:val="none"/>
          <w:shd w:fill="FFFFFF" w:val="clear"/>
        </w:rPr>
        <w:t>Этапы ценообразования:</w:t>
      </w:r>
    </w:p>
    <w:p>
      <w:pPr>
        <w:pStyle w:val="style0"/>
        <w:widowControl w:val="false"/>
        <w:numPr>
          <w:ilvl w:val="0"/>
          <w:numId w:val="43"/>
        </w:numPr>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Разработка ценовой политики (стратегии)</w:t>
      </w:r>
    </w:p>
    <w:p>
      <w:pPr>
        <w:pStyle w:val="style0"/>
        <w:widowControl w:val="false"/>
        <w:numPr>
          <w:ilvl w:val="0"/>
          <w:numId w:val="43"/>
        </w:numPr>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Определение спроса (верхнего предела цены)</w:t>
      </w:r>
    </w:p>
    <w:p>
      <w:pPr>
        <w:pStyle w:val="style0"/>
        <w:widowControl w:val="false"/>
        <w:numPr>
          <w:ilvl w:val="0"/>
          <w:numId w:val="43"/>
        </w:numPr>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Анализ издержек (нижнего предела цены)</w:t>
      </w:r>
    </w:p>
    <w:p>
      <w:pPr>
        <w:pStyle w:val="style0"/>
        <w:widowControl w:val="false"/>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Калькуляция себестоимости. Строится кривая спроса. Чувствительность спроса к изменению. И определяется нижний предел цены.</w:t>
      </w:r>
    </w:p>
    <w:p>
      <w:pPr>
        <w:pStyle w:val="style0"/>
        <w:widowControl w:val="false"/>
        <w:numPr>
          <w:ilvl w:val="0"/>
          <w:numId w:val="43"/>
        </w:numPr>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Анализ цен конкурентов</w:t>
      </w:r>
    </w:p>
    <w:p>
      <w:pPr>
        <w:pStyle w:val="style0"/>
        <w:widowControl w:val="false"/>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Определяется поле ценовых решений и анализируют цены конкурентов.</w:t>
      </w:r>
    </w:p>
    <w:p>
      <w:pPr>
        <w:pStyle w:val="style0"/>
        <w:widowControl w:val="false"/>
        <w:numPr>
          <w:ilvl w:val="0"/>
          <w:numId w:val="43"/>
        </w:numPr>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Выбор метода ценообразования</w:t>
      </w:r>
    </w:p>
    <w:p>
      <w:pPr>
        <w:pStyle w:val="style0"/>
        <w:widowControl w:val="false"/>
        <w:numPr>
          <w:ilvl w:val="0"/>
          <w:numId w:val="43"/>
        </w:numPr>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Ценовое решение фирмы.</w:t>
      </w:r>
    </w:p>
    <w:p>
      <w:pPr>
        <w:pStyle w:val="style0"/>
        <w:widowControl w:val="false"/>
        <w:tabs>
          <w:tab w:leader="none" w:pos="424" w:val="left"/>
          <w:tab w:leader="none" w:pos="776" w:val="left"/>
          <w:tab w:leader="none" w:pos="918" w:val="left"/>
        </w:tabs>
        <w:suppressAutoHyphens w:val="true"/>
        <w:jc w:val="center"/>
        <w:rPr>
          <w:b w:val="false"/>
          <w:bCs w:val="false"/>
          <w:i w:val="false"/>
          <w:iCs w:val="false"/>
          <w:sz w:val="24"/>
          <w:szCs w:val="24"/>
          <w:u w:val="none"/>
          <w:shd w:fill="FFFFFF" w:val="clear"/>
        </w:rPr>
      </w:pPr>
      <w:r>
        <w:rPr>
          <w:b w:val="false"/>
          <w:bCs w:val="false"/>
          <w:i w:val="false"/>
          <w:iCs w:val="false"/>
          <w:sz w:val="24"/>
          <w:szCs w:val="24"/>
          <w:u w:val="none"/>
          <w:shd w:fill="FFFFFF" w:val="clear"/>
        </w:rPr>
        <w:t>Варианты стратегий (ценовых политик):</w:t>
      </w:r>
    </w:p>
    <w:p>
      <w:pPr>
        <w:pStyle w:val="style0"/>
        <w:widowControl w:val="false"/>
        <w:numPr>
          <w:ilvl w:val="0"/>
          <w:numId w:val="44"/>
        </w:numPr>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Матрица.</w:t>
      </w:r>
    </w:p>
    <w:tbl>
      <w:tblPr>
        <w:jc w:val="left"/>
        <w:tblInd w:type="dxa" w:w="55"/>
        <w:tblBorders>
          <w:top w:val="nil"/>
          <w:left w:val="nil"/>
          <w:bottom w:val="nil"/>
          <w:insideH w:val="nil"/>
          <w:right w:val="nil"/>
          <w:insideV w:val="nil"/>
        </w:tblBorders>
        <w:tblCellMar>
          <w:top w:type="dxa" w:w="55"/>
          <w:left w:type="dxa" w:w="55"/>
          <w:bottom w:type="dxa" w:w="55"/>
          <w:right w:type="dxa" w:w="55"/>
        </w:tblCellMar>
      </w:tblPr>
      <w:tblGrid>
        <w:gridCol w:w="331"/>
        <w:gridCol w:w="493"/>
        <w:gridCol w:w="722"/>
        <w:gridCol w:w="829"/>
        <w:gridCol w:w="802"/>
      </w:tblGrid>
      <w:tr>
        <w:trPr>
          <w:cantSplit w:val="false"/>
        </w:trPr>
        <w:tc>
          <w:tcPr>
            <w:tcW w:type="dxa" w:w="331"/>
            <w:tcBorders>
              <w:top w:val="nil"/>
              <w:left w:val="nil"/>
              <w:bottom w:val="nil"/>
              <w:right w:val="nil"/>
            </w:tcBorders>
            <w:shd w:fill="FFFFFF" w:val="clear"/>
            <w:textDirection w:val="btLr"/>
            <w:vAlign w:val="center"/>
          </w:tcPr>
          <w:p>
            <w:pPr>
              <w:pStyle w:val="style50"/>
              <w:jc w:val="center"/>
              <w:rPr>
                <w:sz w:val="24"/>
                <w:szCs w:val="24"/>
              </w:rPr>
            </w:pPr>
            <w:r>
              <w:rPr>
                <w:sz w:val="24"/>
                <w:szCs w:val="24"/>
              </w:rPr>
            </w:r>
          </w:p>
        </w:tc>
        <w:tc>
          <w:tcPr>
            <w:tcW w:type="dxa" w:w="493"/>
            <w:tcBorders>
              <w:top w:val="nil"/>
              <w:left w:val="nil"/>
              <w:bottom w:val="nil"/>
              <w:right w:val="nil"/>
            </w:tcBorders>
            <w:shd w:fill="FFFFFF" w:val="clear"/>
            <w:vAlign w:val="center"/>
          </w:tcPr>
          <w:p>
            <w:pPr>
              <w:pStyle w:val="style50"/>
              <w:jc w:val="center"/>
              <w:rPr>
                <w:sz w:val="24"/>
                <w:szCs w:val="24"/>
              </w:rPr>
            </w:pPr>
            <w:r>
              <w:rPr>
                <w:sz w:val="24"/>
                <w:szCs w:val="24"/>
              </w:rPr>
            </w:r>
          </w:p>
        </w:tc>
        <w:tc>
          <w:tcPr>
            <w:tcW w:type="dxa" w:w="722"/>
            <w:tcBorders>
              <w:top w:val="nil"/>
              <w:left w:val="nil"/>
              <w:bottom w:val="nil"/>
              <w:right w:val="nil"/>
            </w:tcBorders>
            <w:shd w:fill="FFFFFF" w:val="clear"/>
            <w:vAlign w:val="center"/>
          </w:tcPr>
          <w:p>
            <w:pPr>
              <w:pStyle w:val="style50"/>
              <w:jc w:val="center"/>
              <w:rPr>
                <w:sz w:val="24"/>
                <w:szCs w:val="24"/>
              </w:rPr>
            </w:pPr>
            <w:r>
              <w:rPr>
                <w:sz w:val="24"/>
                <w:szCs w:val="24"/>
              </w:rPr>
              <w:t>в</w:t>
            </w:r>
          </w:p>
        </w:tc>
        <w:tc>
          <w:tcPr>
            <w:tcW w:type="dxa" w:w="829"/>
            <w:tcBorders>
              <w:top w:val="nil"/>
              <w:left w:val="nil"/>
              <w:bottom w:val="nil"/>
              <w:right w:val="nil"/>
            </w:tcBorders>
            <w:shd w:fill="FFFFFF" w:val="clear"/>
            <w:vAlign w:val="center"/>
          </w:tcPr>
          <w:p>
            <w:pPr>
              <w:pStyle w:val="style50"/>
              <w:jc w:val="center"/>
              <w:rPr>
                <w:sz w:val="24"/>
                <w:szCs w:val="24"/>
              </w:rPr>
            </w:pPr>
            <w:r>
              <w:rPr>
                <w:sz w:val="24"/>
                <w:szCs w:val="24"/>
              </w:rPr>
              <w:t>с</w:t>
            </w:r>
          </w:p>
        </w:tc>
        <w:tc>
          <w:tcPr>
            <w:tcW w:type="dxa" w:w="802"/>
            <w:tcBorders>
              <w:top w:val="nil"/>
              <w:left w:val="nil"/>
              <w:bottom w:val="nil"/>
              <w:right w:val="nil"/>
            </w:tcBorders>
            <w:shd w:fill="FFFFFF" w:val="clear"/>
            <w:vAlign w:val="center"/>
          </w:tcPr>
          <w:p>
            <w:pPr>
              <w:pStyle w:val="style50"/>
              <w:jc w:val="center"/>
              <w:rPr>
                <w:sz w:val="24"/>
                <w:szCs w:val="24"/>
              </w:rPr>
            </w:pPr>
            <w:r>
              <w:rPr>
                <w:sz w:val="24"/>
                <w:szCs w:val="24"/>
              </w:rPr>
              <w:t>н</w:t>
            </w:r>
          </w:p>
        </w:tc>
      </w:tr>
      <w:tr>
        <w:trPr>
          <w:cantSplit w:val="false"/>
        </w:trPr>
        <w:tc>
          <w:tcPr>
            <w:tcW w:type="dxa" w:w="331"/>
            <w:vMerge w:val="restart"/>
            <w:tcBorders>
              <w:top w:val="nil"/>
              <w:left w:val="nil"/>
              <w:bottom w:val="nil"/>
              <w:right w:val="nil"/>
            </w:tcBorders>
            <w:shd w:fill="FFFFFF" w:val="clear"/>
            <w:textDirection w:val="btLr"/>
            <w:vAlign w:val="center"/>
          </w:tcPr>
          <w:p>
            <w:pPr>
              <w:pStyle w:val="style50"/>
              <w:jc w:val="center"/>
              <w:rPr>
                <w:sz w:val="24"/>
                <w:szCs w:val="24"/>
              </w:rPr>
            </w:pPr>
            <w:r>
              <w:rPr>
                <w:sz w:val="24"/>
                <w:szCs w:val="24"/>
              </w:rPr>
              <w:t>качество</w:t>
            </w:r>
          </w:p>
        </w:tc>
        <w:tc>
          <w:tcPr>
            <w:tcW w:type="dxa" w:w="493"/>
            <w:tcBorders>
              <w:top w:val="nil"/>
              <w:left w:val="nil"/>
              <w:bottom w:val="nil"/>
              <w:right w:val="nil"/>
            </w:tcBorders>
            <w:shd w:fill="FFFFFF" w:val="clear"/>
            <w:vAlign w:val="center"/>
          </w:tcPr>
          <w:p>
            <w:pPr>
              <w:pStyle w:val="style50"/>
              <w:jc w:val="center"/>
              <w:rPr>
                <w:sz w:val="24"/>
                <w:szCs w:val="24"/>
              </w:rPr>
            </w:pPr>
            <w:r>
              <w:rPr>
                <w:sz w:val="24"/>
                <w:szCs w:val="24"/>
              </w:rPr>
              <w:t>в</w:t>
            </w:r>
          </w:p>
        </w:tc>
        <w:tc>
          <w:tcPr>
            <w:tcW w:type="dxa" w:w="722"/>
            <w:tcBorders>
              <w:top w:color="000001" w:space="0" w:sz="2" w:val="single"/>
              <w:left w:color="000001" w:space="0" w:sz="2" w:val="single"/>
              <w:bottom w:color="000001" w:space="0" w:sz="2" w:val="single"/>
              <w:right w:val="nil"/>
            </w:tcBorders>
            <w:shd w:fill="FFFFFF" w:val="clear"/>
            <w:tcMar>
              <w:left w:type="dxa" w:w="36"/>
            </w:tcMar>
            <w:vAlign w:val="center"/>
          </w:tcPr>
          <w:p>
            <w:pPr>
              <w:pStyle w:val="style50"/>
              <w:jc w:val="center"/>
              <w:rPr>
                <w:sz w:val="24"/>
                <w:szCs w:val="24"/>
              </w:rPr>
            </w:pPr>
            <w:r>
              <w:rPr>
                <w:sz w:val="24"/>
                <w:szCs w:val="24"/>
              </w:rPr>
              <w:t>1</w:t>
            </w:r>
          </w:p>
        </w:tc>
        <w:tc>
          <w:tcPr>
            <w:tcW w:type="dxa" w:w="829"/>
            <w:tcBorders>
              <w:top w:color="000001" w:space="0" w:sz="2" w:val="single"/>
              <w:left w:color="000001" w:space="0" w:sz="2" w:val="single"/>
              <w:bottom w:color="000001" w:space="0" w:sz="2" w:val="single"/>
              <w:right w:val="nil"/>
            </w:tcBorders>
            <w:shd w:fill="FFFFFF" w:val="clear"/>
            <w:tcMar>
              <w:left w:type="dxa" w:w="36"/>
            </w:tcMar>
            <w:vAlign w:val="center"/>
          </w:tcPr>
          <w:p>
            <w:pPr>
              <w:pStyle w:val="style50"/>
              <w:jc w:val="center"/>
              <w:rPr>
                <w:sz w:val="24"/>
                <w:szCs w:val="24"/>
              </w:rPr>
            </w:pPr>
            <w:r>
              <w:rPr>
                <w:sz w:val="24"/>
                <w:szCs w:val="24"/>
              </w:rPr>
              <w:t>2</w:t>
            </w:r>
          </w:p>
        </w:tc>
        <w:tc>
          <w:tcPr>
            <w:tcW w:type="dxa" w:w="802"/>
            <w:tcBorders>
              <w:top w:color="000001" w:space="0" w:sz="2" w:val="single"/>
              <w:left w:color="000001" w:space="0" w:sz="2" w:val="single"/>
              <w:bottom w:color="000001" w:space="0" w:sz="2" w:val="single"/>
              <w:right w:color="000001" w:space="0" w:sz="2" w:val="single"/>
            </w:tcBorders>
            <w:shd w:fill="FFFFFF" w:val="clear"/>
            <w:tcMar>
              <w:left w:type="dxa" w:w="36"/>
            </w:tcMar>
            <w:vAlign w:val="center"/>
          </w:tcPr>
          <w:p>
            <w:pPr>
              <w:pStyle w:val="style50"/>
              <w:jc w:val="center"/>
              <w:rPr>
                <w:sz w:val="24"/>
                <w:szCs w:val="24"/>
              </w:rPr>
            </w:pPr>
            <w:r>
              <w:rPr>
                <w:sz w:val="24"/>
                <w:szCs w:val="24"/>
              </w:rPr>
              <w:t>3</w:t>
            </w:r>
          </w:p>
        </w:tc>
      </w:tr>
      <w:tr>
        <w:trPr>
          <w:cantSplit w:val="false"/>
        </w:trPr>
        <w:tc>
          <w:tcPr>
            <w:tcW w:type="dxa" w:w="331"/>
            <w:vMerge w:val="continue"/>
            <w:tcBorders>
              <w:top w:val="nil"/>
              <w:left w:val="nil"/>
              <w:bottom w:val="nil"/>
              <w:right w:val="nil"/>
            </w:tcBorders>
            <w:shd w:fill="FFFFFF" w:val="clear"/>
            <w:textDirection w:val="btLr"/>
            <w:vAlign w:val="center"/>
          </w:tcPr>
          <w:p>
            <w:pPr>
              <w:pStyle w:val="style50"/>
              <w:jc w:val="center"/>
              <w:rPr>
                <w:sz w:val="24"/>
                <w:szCs w:val="24"/>
              </w:rPr>
            </w:pPr>
            <w:r>
              <w:rPr>
                <w:sz w:val="24"/>
                <w:szCs w:val="24"/>
              </w:rPr>
            </w:r>
          </w:p>
        </w:tc>
        <w:tc>
          <w:tcPr>
            <w:tcW w:type="dxa" w:w="493"/>
            <w:tcBorders>
              <w:top w:val="nil"/>
              <w:left w:val="nil"/>
              <w:bottom w:val="nil"/>
              <w:right w:val="nil"/>
            </w:tcBorders>
            <w:shd w:fill="FFFFFF" w:val="clear"/>
            <w:vAlign w:val="center"/>
          </w:tcPr>
          <w:p>
            <w:pPr>
              <w:pStyle w:val="style50"/>
              <w:jc w:val="center"/>
              <w:rPr>
                <w:sz w:val="24"/>
                <w:szCs w:val="24"/>
              </w:rPr>
            </w:pPr>
            <w:r>
              <w:rPr>
                <w:sz w:val="24"/>
                <w:szCs w:val="24"/>
              </w:rPr>
              <w:t>с</w:t>
            </w:r>
          </w:p>
        </w:tc>
        <w:tc>
          <w:tcPr>
            <w:tcW w:type="dxa" w:w="722"/>
            <w:tcBorders>
              <w:top w:val="nil"/>
              <w:left w:color="000001" w:space="0" w:sz="2" w:val="single"/>
              <w:bottom w:color="000001" w:space="0" w:sz="2" w:val="single"/>
              <w:right w:val="nil"/>
            </w:tcBorders>
            <w:shd w:fill="FFFFFF" w:val="clear"/>
            <w:tcMar>
              <w:left w:type="dxa" w:w="36"/>
            </w:tcMar>
            <w:vAlign w:val="center"/>
          </w:tcPr>
          <w:p>
            <w:pPr>
              <w:pStyle w:val="style50"/>
              <w:jc w:val="center"/>
              <w:rPr>
                <w:sz w:val="24"/>
                <w:szCs w:val="24"/>
              </w:rPr>
            </w:pPr>
            <w:r>
              <w:rPr>
                <w:sz w:val="24"/>
                <w:szCs w:val="24"/>
              </w:rPr>
              <w:t>4</w:t>
            </w:r>
          </w:p>
        </w:tc>
        <w:tc>
          <w:tcPr>
            <w:tcW w:type="dxa" w:w="829"/>
            <w:tcBorders>
              <w:top w:val="nil"/>
              <w:left w:color="000001" w:space="0" w:sz="2" w:val="single"/>
              <w:bottom w:color="000001" w:space="0" w:sz="2" w:val="single"/>
              <w:right w:val="nil"/>
            </w:tcBorders>
            <w:shd w:fill="FFFFFF" w:val="clear"/>
            <w:tcMar>
              <w:left w:type="dxa" w:w="36"/>
            </w:tcMar>
            <w:vAlign w:val="center"/>
          </w:tcPr>
          <w:p>
            <w:pPr>
              <w:pStyle w:val="style50"/>
              <w:jc w:val="center"/>
              <w:rPr>
                <w:sz w:val="24"/>
                <w:szCs w:val="24"/>
              </w:rPr>
            </w:pPr>
            <w:r>
              <w:rPr>
                <w:sz w:val="24"/>
                <w:szCs w:val="24"/>
              </w:rPr>
              <w:t>5</w:t>
            </w:r>
          </w:p>
        </w:tc>
        <w:tc>
          <w:tcPr>
            <w:tcW w:type="dxa" w:w="802"/>
            <w:tcBorders>
              <w:top w:val="nil"/>
              <w:left w:color="000001" w:space="0" w:sz="2" w:val="single"/>
              <w:bottom w:color="000001" w:space="0" w:sz="2" w:val="single"/>
              <w:right w:color="000001" w:space="0" w:sz="2" w:val="single"/>
            </w:tcBorders>
            <w:shd w:fill="FFFFFF" w:val="clear"/>
            <w:tcMar>
              <w:left w:type="dxa" w:w="36"/>
            </w:tcMar>
            <w:vAlign w:val="center"/>
          </w:tcPr>
          <w:p>
            <w:pPr>
              <w:pStyle w:val="style50"/>
              <w:jc w:val="center"/>
              <w:rPr>
                <w:sz w:val="24"/>
                <w:szCs w:val="24"/>
              </w:rPr>
            </w:pPr>
            <w:r>
              <w:rPr>
                <w:sz w:val="24"/>
                <w:szCs w:val="24"/>
              </w:rPr>
              <w:t>6</w:t>
            </w:r>
          </w:p>
        </w:tc>
      </w:tr>
      <w:tr>
        <w:trPr>
          <w:cantSplit w:val="false"/>
        </w:trPr>
        <w:tc>
          <w:tcPr>
            <w:tcW w:type="dxa" w:w="331"/>
            <w:vMerge w:val="continue"/>
            <w:tcBorders>
              <w:top w:val="nil"/>
              <w:left w:val="nil"/>
              <w:bottom w:val="nil"/>
              <w:right w:val="nil"/>
            </w:tcBorders>
            <w:shd w:fill="FFFFFF" w:val="clear"/>
            <w:textDirection w:val="btLr"/>
            <w:vAlign w:val="center"/>
          </w:tcPr>
          <w:p>
            <w:pPr>
              <w:pStyle w:val="style50"/>
              <w:jc w:val="center"/>
              <w:rPr>
                <w:sz w:val="24"/>
                <w:szCs w:val="24"/>
              </w:rPr>
            </w:pPr>
            <w:r>
              <w:rPr>
                <w:sz w:val="24"/>
                <w:szCs w:val="24"/>
              </w:rPr>
            </w:r>
          </w:p>
        </w:tc>
        <w:tc>
          <w:tcPr>
            <w:tcW w:type="dxa" w:w="493"/>
            <w:tcBorders>
              <w:top w:val="nil"/>
              <w:left w:val="nil"/>
              <w:bottom w:val="nil"/>
              <w:right w:val="nil"/>
            </w:tcBorders>
            <w:shd w:fill="FFFFFF" w:val="clear"/>
            <w:vAlign w:val="center"/>
          </w:tcPr>
          <w:p>
            <w:pPr>
              <w:pStyle w:val="style50"/>
              <w:jc w:val="center"/>
              <w:rPr>
                <w:sz w:val="24"/>
                <w:szCs w:val="24"/>
              </w:rPr>
            </w:pPr>
            <w:r>
              <w:rPr>
                <w:sz w:val="24"/>
                <w:szCs w:val="24"/>
              </w:rPr>
              <w:t>н</w:t>
            </w:r>
          </w:p>
        </w:tc>
        <w:tc>
          <w:tcPr>
            <w:tcW w:type="dxa" w:w="722"/>
            <w:tcBorders>
              <w:top w:val="nil"/>
              <w:left w:color="000001" w:space="0" w:sz="2" w:val="single"/>
              <w:bottom w:color="000001" w:space="0" w:sz="2" w:val="single"/>
              <w:right w:val="nil"/>
            </w:tcBorders>
            <w:shd w:fill="FFFFFF" w:val="clear"/>
            <w:tcMar>
              <w:left w:type="dxa" w:w="36"/>
            </w:tcMar>
            <w:vAlign w:val="center"/>
          </w:tcPr>
          <w:p>
            <w:pPr>
              <w:pStyle w:val="style50"/>
              <w:jc w:val="center"/>
              <w:rPr>
                <w:sz w:val="24"/>
                <w:szCs w:val="24"/>
              </w:rPr>
            </w:pPr>
            <w:r>
              <w:rPr>
                <w:sz w:val="24"/>
                <w:szCs w:val="24"/>
              </w:rPr>
              <w:t>7</w:t>
            </w:r>
          </w:p>
        </w:tc>
        <w:tc>
          <w:tcPr>
            <w:tcW w:type="dxa" w:w="829"/>
            <w:tcBorders>
              <w:top w:val="nil"/>
              <w:left w:color="000001" w:space="0" w:sz="2" w:val="single"/>
              <w:bottom w:color="000001" w:space="0" w:sz="2" w:val="single"/>
              <w:right w:val="nil"/>
            </w:tcBorders>
            <w:shd w:fill="FFFFFF" w:val="clear"/>
            <w:tcMar>
              <w:left w:type="dxa" w:w="36"/>
            </w:tcMar>
            <w:vAlign w:val="center"/>
          </w:tcPr>
          <w:p>
            <w:pPr>
              <w:pStyle w:val="style50"/>
              <w:jc w:val="center"/>
              <w:rPr>
                <w:sz w:val="24"/>
                <w:szCs w:val="24"/>
              </w:rPr>
            </w:pPr>
            <w:r>
              <w:rPr>
                <w:sz w:val="24"/>
                <w:szCs w:val="24"/>
              </w:rPr>
              <w:t>8</w:t>
            </w:r>
          </w:p>
        </w:tc>
        <w:tc>
          <w:tcPr>
            <w:tcW w:type="dxa" w:w="802"/>
            <w:tcBorders>
              <w:top w:val="nil"/>
              <w:left w:color="000001" w:space="0" w:sz="2" w:val="single"/>
              <w:bottom w:color="000001" w:space="0" w:sz="2" w:val="single"/>
              <w:right w:color="000001" w:space="0" w:sz="2" w:val="single"/>
            </w:tcBorders>
            <w:shd w:fill="FFFFFF" w:val="clear"/>
            <w:tcMar>
              <w:left w:type="dxa" w:w="36"/>
            </w:tcMar>
            <w:vAlign w:val="center"/>
          </w:tcPr>
          <w:p>
            <w:pPr>
              <w:pStyle w:val="style50"/>
              <w:jc w:val="center"/>
              <w:rPr>
                <w:sz w:val="24"/>
                <w:szCs w:val="24"/>
              </w:rPr>
            </w:pPr>
            <w:r>
              <w:rPr>
                <w:sz w:val="24"/>
                <w:szCs w:val="24"/>
              </w:rPr>
              <w:t>9</w:t>
            </w:r>
          </w:p>
        </w:tc>
      </w:tr>
      <w:tr>
        <w:trPr>
          <w:cantSplit w:val="false"/>
        </w:trPr>
        <w:tc>
          <w:tcPr>
            <w:tcW w:type="dxa" w:w="331"/>
            <w:tcBorders>
              <w:top w:val="nil"/>
              <w:left w:val="nil"/>
              <w:bottom w:val="nil"/>
              <w:right w:val="nil"/>
            </w:tcBorders>
            <w:shd w:fill="FFFFFF" w:val="clear"/>
            <w:textDirection w:val="btLr"/>
            <w:vAlign w:val="center"/>
          </w:tcPr>
          <w:p>
            <w:pPr>
              <w:pStyle w:val="style50"/>
              <w:jc w:val="center"/>
              <w:rPr>
                <w:sz w:val="24"/>
                <w:szCs w:val="24"/>
              </w:rPr>
            </w:pPr>
            <w:r>
              <w:rPr>
                <w:sz w:val="24"/>
                <w:szCs w:val="24"/>
              </w:rPr>
            </w:r>
          </w:p>
        </w:tc>
        <w:tc>
          <w:tcPr>
            <w:tcW w:type="dxa" w:w="493"/>
            <w:tcBorders>
              <w:top w:val="nil"/>
              <w:left w:val="nil"/>
              <w:bottom w:val="nil"/>
              <w:right w:val="nil"/>
            </w:tcBorders>
            <w:shd w:fill="FFFFFF" w:val="clear"/>
            <w:vAlign w:val="center"/>
          </w:tcPr>
          <w:p>
            <w:pPr>
              <w:pStyle w:val="style50"/>
              <w:jc w:val="center"/>
              <w:rPr>
                <w:sz w:val="24"/>
                <w:szCs w:val="24"/>
              </w:rPr>
            </w:pPr>
            <w:r>
              <w:rPr>
                <w:sz w:val="24"/>
                <w:szCs w:val="24"/>
              </w:rPr>
            </w:r>
          </w:p>
        </w:tc>
        <w:tc>
          <w:tcPr>
            <w:tcW w:type="dxa" w:w="2353"/>
            <w:gridSpan w:val="3"/>
            <w:tcBorders>
              <w:top w:val="nil"/>
              <w:left w:val="nil"/>
              <w:bottom w:val="nil"/>
              <w:right w:val="nil"/>
            </w:tcBorders>
            <w:shd w:fill="FFFFFF" w:val="clear"/>
            <w:vAlign w:val="center"/>
          </w:tcPr>
          <w:p>
            <w:pPr>
              <w:pStyle w:val="style50"/>
              <w:jc w:val="center"/>
              <w:rPr>
                <w:sz w:val="24"/>
                <w:szCs w:val="24"/>
              </w:rPr>
            </w:pPr>
            <w:r>
              <w:rPr>
                <w:sz w:val="24"/>
                <w:szCs w:val="24"/>
              </w:rPr>
              <w:t>цена</w:t>
            </w:r>
          </w:p>
        </w:tc>
      </w:tr>
    </w:tbl>
    <w:p>
      <w:pPr>
        <w:pStyle w:val="style0"/>
        <w:widowControl w:val="false"/>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1,5,9 — цена и качество. Основные стратегии ценообразования.</w:t>
      </w:r>
    </w:p>
    <w:p>
      <w:pPr>
        <w:pStyle w:val="style0"/>
        <w:widowControl w:val="false"/>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2,3,6 — качество выше цены. Хорошо для обгона конкурентов. Для рынка стратегия не свойственна.</w:t>
      </w:r>
    </w:p>
    <w:p>
      <w:pPr>
        <w:pStyle w:val="style0"/>
        <w:widowControl w:val="false"/>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4,7,8 — цена выше качества. Свойственно для российского рынка.</w:t>
      </w:r>
    </w:p>
    <w:p>
      <w:pPr>
        <w:pStyle w:val="style0"/>
        <w:widowControl w:val="false"/>
        <w:numPr>
          <w:ilvl w:val="0"/>
          <w:numId w:val="44"/>
        </w:numPr>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Стратегии по завоеванию рыночной доли:</w:t>
      </w:r>
    </w:p>
    <w:p>
      <w:pPr>
        <w:pStyle w:val="style0"/>
        <w:widowControl w:val="false"/>
        <w:numPr>
          <w:ilvl w:val="0"/>
          <w:numId w:val="45"/>
        </w:numPr>
        <w:tabs>
          <w:tab w:leader="none" w:pos="424" w:val="left"/>
          <w:tab w:leader="none" w:pos="829" w:val="left"/>
          <w:tab w:leader="none" w:pos="1094" w:val="left"/>
        </w:tabs>
        <w:suppressAutoHyphens w:val="true"/>
        <w:ind w:hanging="360" w:left="72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«Снятия сливок»</w:t>
      </w:r>
    </w:p>
    <w:p>
      <w:pPr>
        <w:pStyle w:val="style0"/>
        <w:widowControl w:val="false"/>
        <w:tabs>
          <w:tab w:leader="none" w:pos="424" w:val="left"/>
          <w:tab w:leader="none" w:pos="829" w:val="left"/>
          <w:tab w:leader="none" w:pos="1094" w:val="left"/>
        </w:tabs>
        <w:suppressAutoHyphens w:val="true"/>
        <w:ind w:hanging="0" w:left="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Стратегия предполагает установление высокой цены на товар-новинку и затем её снижение на других этапах жизненного цикла товара. В данном случае фирма «снимает сливки» со всех категорий потребителей.</w:t>
      </w:r>
    </w:p>
    <w:p>
      <w:pPr>
        <w:pStyle w:val="style0"/>
        <w:widowControl w:val="false"/>
        <w:numPr>
          <w:ilvl w:val="0"/>
          <w:numId w:val="45"/>
        </w:numPr>
        <w:tabs>
          <w:tab w:leader="none" w:pos="424" w:val="left"/>
          <w:tab w:leader="none" w:pos="829" w:val="left"/>
          <w:tab w:leader="none" w:pos="1094" w:val="left"/>
        </w:tabs>
        <w:suppressAutoHyphens w:val="true"/>
        <w:ind w:hanging="360" w:left="72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Прорыв</w:t>
      </w:r>
    </w:p>
    <w:p>
      <w:pPr>
        <w:pStyle w:val="style0"/>
        <w:widowControl w:val="false"/>
        <w:tabs>
          <w:tab w:leader="none" w:pos="424" w:val="left"/>
          <w:tab w:leader="none" w:pos="829" w:val="left"/>
          <w:tab w:leader="none" w:pos="1094" w:val="left"/>
        </w:tabs>
        <w:suppressAutoHyphens w:val="true"/>
        <w:ind w:hanging="0" w:left="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Невысокая цена на товар в целях захвата рынка. Её постепенное повышение на других этапах жизненного цикла товаров.</w:t>
      </w:r>
    </w:p>
    <w:p>
      <w:pPr>
        <w:pStyle w:val="style0"/>
        <w:widowControl w:val="false"/>
        <w:numPr>
          <w:ilvl w:val="0"/>
          <w:numId w:val="45"/>
        </w:numPr>
        <w:tabs>
          <w:tab w:leader="none" w:pos="424" w:val="left"/>
          <w:tab w:leader="none" w:pos="829" w:val="left"/>
          <w:tab w:leader="none" w:pos="1094" w:val="left"/>
        </w:tabs>
        <w:suppressAutoHyphens w:val="true"/>
        <w:ind w:hanging="360" w:left="72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Спрос на товар</w:t>
      </w:r>
    </w:p>
    <w:p>
      <w:pPr>
        <w:pStyle w:val="style0"/>
        <w:widowControl w:val="false"/>
        <w:tabs>
          <w:tab w:leader="none" w:pos="424" w:val="left"/>
          <w:tab w:leader="none" w:pos="776" w:val="left"/>
          <w:tab w:leader="none" w:pos="918" w:val="left"/>
        </w:tabs>
        <w:suppressAutoHyphens w:val="true"/>
        <w:jc w:val="left"/>
        <w:rPr>
          <w:b/>
          <w:bCs/>
          <w:i w:val="false"/>
          <w:iCs w:val="false"/>
          <w:sz w:val="24"/>
          <w:szCs w:val="24"/>
          <w:u w:val="none"/>
          <w:shd w:fill="FFFFFF" w:val="clear"/>
        </w:rPr>
      </w:pPr>
      <w:r>
        <w:rPr>
          <w:b/>
          <w:bCs/>
          <w:i w:val="false"/>
          <w:iCs w:val="false"/>
          <w:sz w:val="24"/>
          <w:szCs w:val="24"/>
          <w:u w:val="none"/>
          <w:shd w:fill="FFFFFF" w:val="clear"/>
        </w:rPr>
        <w:t>30.Методы ценообразования.</w:t>
      </w:r>
    </w:p>
    <w:p>
      <w:pPr>
        <w:pStyle w:val="style0"/>
        <w:widowControl w:val="false"/>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1. Затратный метод ценообразования.</w:t>
      </w:r>
    </w:p>
    <w:p>
      <w:pPr>
        <w:pStyle w:val="style0"/>
        <w:widowControl w:val="false"/>
        <w:tabs>
          <w:tab w:leader="none" w:pos="424" w:val="left"/>
          <w:tab w:leader="none" w:pos="776" w:val="left"/>
          <w:tab w:leader="none" w:pos="918" w:val="left"/>
        </w:tabs>
        <w:suppressAutoHyphens w:val="true"/>
        <w:ind w:hanging="0" w:left="406"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1.1. Средне затратный метод ценообразования.</w:t>
      </w:r>
    </w:p>
    <w:p>
      <w:pPr>
        <w:pStyle w:val="style0"/>
        <w:widowControl w:val="false"/>
        <w:numPr>
          <w:ilvl w:val="0"/>
          <w:numId w:val="46"/>
        </w:numPr>
        <w:tabs>
          <w:tab w:leader="none" w:pos="424" w:val="left"/>
          <w:tab w:leader="none" w:pos="1253" w:val="left"/>
          <w:tab w:leader="none" w:pos="1271" w:val="left"/>
        </w:tabs>
        <w:suppressAutoHyphens w:val="true"/>
        <w:ind w:hanging="360" w:left="72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Метод «Издержки»</w:t>
      </w:r>
    </w:p>
    <w:p>
      <w:pPr>
        <w:pStyle w:val="style0"/>
        <w:widowControl w:val="false"/>
        <w:tabs>
          <w:tab w:leader="none" w:pos="424" w:val="left"/>
          <w:tab w:leader="none" w:pos="900" w:val="left"/>
          <w:tab w:leader="none" w:pos="918" w:val="left"/>
        </w:tabs>
        <w:suppressAutoHyphens w:val="true"/>
        <w:ind w:hanging="0" w:left="688"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Цена = себестоимость + прибыль</w:t>
      </w:r>
    </w:p>
    <w:p>
      <w:pPr>
        <w:pStyle w:val="style0"/>
        <w:widowControl w:val="false"/>
        <w:tabs>
          <w:tab w:leader="none" w:pos="424" w:val="left"/>
          <w:tab w:leader="none" w:pos="776" w:val="left"/>
          <w:tab w:leader="none" w:pos="918" w:val="left"/>
        </w:tabs>
        <w:suppressAutoHyphens w:val="true"/>
        <w:ind w:hanging="0" w:left="7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Минус: Не учитывает спрос, поскольку ориентируется только на затраты предприятия.</w:t>
      </w:r>
    </w:p>
    <w:p>
      <w:pPr>
        <w:pStyle w:val="style0"/>
        <w:widowControl w:val="false"/>
        <w:numPr>
          <w:ilvl w:val="0"/>
          <w:numId w:val="46"/>
        </w:numPr>
        <w:tabs>
          <w:tab w:leader="none" w:pos="424" w:val="left"/>
          <w:tab w:leader="none" w:pos="776" w:val="left"/>
          <w:tab w:leader="none" w:pos="918" w:val="left"/>
          <w:tab w:leader="none" w:pos="1218" w:val="left"/>
        </w:tabs>
        <w:suppressAutoHyphens w:val="true"/>
        <w:ind w:hanging="360" w:left="72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Метод «Минимальной цены»</w:t>
      </w:r>
    </w:p>
    <w:p>
      <w:pPr>
        <w:pStyle w:val="style0"/>
        <w:widowControl w:val="false"/>
        <w:tabs>
          <w:tab w:leader="none" w:pos="424" w:val="left"/>
          <w:tab w:leader="none" w:pos="900" w:val="left"/>
          <w:tab w:leader="none" w:pos="918" w:val="left"/>
        </w:tabs>
        <w:suppressAutoHyphens w:val="true"/>
        <w:ind w:hanging="0" w:left="688"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Цена устанавливается на уровне необходимом, только для покрытия затрат предприятия.</w:t>
      </w:r>
    </w:p>
    <w:p>
      <w:pPr>
        <w:pStyle w:val="style0"/>
        <w:widowControl w:val="false"/>
        <w:tabs>
          <w:tab w:leader="none" w:pos="424" w:val="left"/>
          <w:tab w:leader="none" w:pos="776" w:val="left"/>
          <w:tab w:leader="none" w:pos="918" w:val="left"/>
        </w:tabs>
        <w:suppressAutoHyphens w:val="true"/>
        <w:ind w:hanging="0" w:left="424"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1.2. Маржинальный метод ценообразования.</w:t>
      </w:r>
    </w:p>
    <w:p>
      <w:pPr>
        <w:pStyle w:val="style0"/>
        <w:widowControl w:val="false"/>
        <w:tabs>
          <w:tab w:leader="none" w:pos="424" w:val="left"/>
          <w:tab w:leader="none" w:pos="776" w:val="left"/>
          <w:tab w:leader="none" w:pos="9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2. Конкурентный метод ценообразования.(В данной ситуации устанавливается цена исходя из конкурентной ситуации на рынке.</w:t>
      </w:r>
    </w:p>
    <w:p>
      <w:pPr>
        <w:pStyle w:val="style0"/>
        <w:widowControl w:val="false"/>
        <w:tabs>
          <w:tab w:leader="none" w:pos="424" w:val="left"/>
          <w:tab w:leader="none" w:pos="776" w:val="left"/>
          <w:tab w:leader="none" w:pos="918" w:val="left"/>
        </w:tabs>
        <w:suppressAutoHyphens w:val="true"/>
        <w:ind w:hanging="0" w:left="441"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2.1.  Метод следования за общими рыночными ценами</w:t>
      </w:r>
    </w:p>
    <w:p>
      <w:pPr>
        <w:pStyle w:val="style0"/>
        <w:widowControl w:val="false"/>
        <w:tabs>
          <w:tab w:leader="none" w:pos="424" w:val="left"/>
          <w:tab w:leader="none" w:pos="776" w:val="left"/>
          <w:tab w:leader="none" w:pos="918" w:val="left"/>
        </w:tabs>
        <w:suppressAutoHyphens w:val="true"/>
        <w:ind w:hanging="0" w:left="6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При использовании данного метода необходимо собрать информацию о ценах на рынке, систематизировать эту информацию и выделить ценовой диапазон. Сравнить качество товаров с качеством товаров в ценовом диапазоне.</w:t>
      </w:r>
    </w:p>
    <w:p>
      <w:pPr>
        <w:pStyle w:val="style0"/>
        <w:widowControl w:val="false"/>
        <w:tabs>
          <w:tab w:leader="none" w:pos="424" w:val="left"/>
          <w:tab w:leader="none" w:pos="776" w:val="left"/>
          <w:tab w:leader="none" w:pos="918" w:val="left"/>
        </w:tabs>
        <w:suppressAutoHyphens w:val="true"/>
        <w:ind w:hanging="0" w:left="441"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2.2.  Метод следования за ценами лидера.</w:t>
      </w:r>
    </w:p>
    <w:p>
      <w:pPr>
        <w:pStyle w:val="style0"/>
        <w:widowControl w:val="false"/>
        <w:tabs>
          <w:tab w:leader="none" w:pos="424" w:val="left"/>
          <w:tab w:leader="none" w:pos="776" w:val="left"/>
          <w:tab w:leader="none" w:pos="918" w:val="left"/>
        </w:tabs>
        <w:suppressAutoHyphens w:val="true"/>
        <w:ind w:hanging="0" w:left="441"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2.3.  «Состязательные» методы ценообразования</w:t>
      </w:r>
    </w:p>
    <w:p>
      <w:pPr>
        <w:pStyle w:val="style0"/>
        <w:widowControl w:val="false"/>
        <w:numPr>
          <w:ilvl w:val="0"/>
          <w:numId w:val="47"/>
        </w:numPr>
        <w:tabs>
          <w:tab w:leader="none" w:pos="424" w:val="left"/>
          <w:tab w:leader="none" w:pos="776" w:val="left"/>
          <w:tab w:leader="none" w:pos="1218" w:val="left"/>
        </w:tabs>
        <w:suppressAutoHyphens w:val="true"/>
        <w:ind w:hanging="360" w:left="1161"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Принцип аукциона (повышаем цену до тех пор пока не останется один покупатель)</w:t>
      </w:r>
    </w:p>
    <w:p>
      <w:pPr>
        <w:pStyle w:val="style0"/>
        <w:widowControl w:val="false"/>
        <w:tabs>
          <w:tab w:leader="none" w:pos="424" w:val="left"/>
          <w:tab w:leader="none" w:pos="776" w:val="left"/>
          <w:tab w:leader="none" w:pos="1218" w:val="left"/>
        </w:tabs>
        <w:suppressAutoHyphens w:val="true"/>
        <w:ind w:hanging="0" w:left="-18"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3. Метод ценообразования с ориентацией на потребителя.</w:t>
      </w:r>
    </w:p>
    <w:p>
      <w:pPr>
        <w:pStyle w:val="style0"/>
        <w:widowControl w:val="false"/>
        <w:numPr>
          <w:ilvl w:val="0"/>
          <w:numId w:val="47"/>
        </w:numPr>
        <w:tabs>
          <w:tab w:leader="none" w:pos="424" w:val="left"/>
          <w:tab w:leader="none" w:pos="776" w:val="left"/>
          <w:tab w:leader="none" w:pos="1218" w:val="left"/>
        </w:tabs>
        <w:suppressAutoHyphens w:val="true"/>
        <w:ind w:hanging="360" w:left="1161"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Ценовая дифференциация (обозначает, что один и тот же товар продается по разным ценам разным категориям потребителей).</w:t>
      </w:r>
    </w:p>
    <w:p>
      <w:pPr>
        <w:pStyle w:val="style0"/>
        <w:widowControl w:val="false"/>
        <w:tabs>
          <w:tab w:leader="none" w:pos="424" w:val="left"/>
          <w:tab w:leader="none" w:pos="776" w:val="left"/>
          <w:tab w:leader="none" w:pos="1218" w:val="left"/>
        </w:tabs>
        <w:suppressAutoHyphens w:val="true"/>
        <w:ind w:hanging="0" w:left="9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-в зависимости от объема продаж (оптом дешевле, в розницу дороже)</w:t>
      </w:r>
    </w:p>
    <w:p>
      <w:pPr>
        <w:pStyle w:val="style0"/>
        <w:widowControl w:val="false"/>
        <w:tabs>
          <w:tab w:leader="none" w:pos="424" w:val="left"/>
          <w:tab w:leader="none" w:pos="776" w:val="left"/>
          <w:tab w:leader="none" w:pos="1218" w:val="left"/>
        </w:tabs>
        <w:suppressAutoHyphens w:val="true"/>
        <w:ind w:hanging="0" w:left="9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-географическая дифференциация (районы, регионы)</w:t>
      </w:r>
    </w:p>
    <w:p>
      <w:pPr>
        <w:pStyle w:val="style0"/>
        <w:widowControl w:val="false"/>
        <w:tabs>
          <w:tab w:leader="none" w:pos="424" w:val="left"/>
          <w:tab w:leader="none" w:pos="776" w:val="left"/>
          <w:tab w:leader="none" w:pos="1218" w:val="left"/>
        </w:tabs>
        <w:suppressAutoHyphens w:val="true"/>
        <w:ind w:hanging="0" w:left="9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в зависимости от условий платежа (наличный/безналичный)</w:t>
      </w:r>
    </w:p>
    <w:p>
      <w:pPr>
        <w:pStyle w:val="style0"/>
        <w:widowControl w:val="false"/>
        <w:tabs>
          <w:tab w:leader="none" w:pos="424" w:val="left"/>
          <w:tab w:leader="none" w:pos="776" w:val="left"/>
          <w:tab w:leader="none" w:pos="1218" w:val="left"/>
        </w:tabs>
        <w:suppressAutoHyphens w:val="true"/>
        <w:ind w:hanging="0" w:left="9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сезонная (время года, суток)</w:t>
      </w:r>
    </w:p>
    <w:p>
      <w:pPr>
        <w:pStyle w:val="style0"/>
        <w:widowControl w:val="false"/>
        <w:tabs>
          <w:tab w:leader="none" w:pos="424" w:val="left"/>
          <w:tab w:leader="none" w:pos="776" w:val="left"/>
          <w:tab w:leader="none" w:pos="1218" w:val="left"/>
        </w:tabs>
        <w:suppressAutoHyphens w:val="true"/>
        <w:ind w:hanging="0" w:left="9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социальная (разные слои общества)</w:t>
      </w:r>
    </w:p>
    <w:p>
      <w:pPr>
        <w:pStyle w:val="style0"/>
        <w:widowControl w:val="false"/>
        <w:tabs>
          <w:tab w:leader="none" w:pos="424" w:val="left"/>
          <w:tab w:leader="none" w:pos="776" w:val="left"/>
          <w:tab w:leader="none" w:pos="1218" w:val="left"/>
        </w:tabs>
        <w:suppressAutoHyphens w:val="true"/>
        <w:ind w:hanging="0" w:left="9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скидка-сюрприз (на др, 8 марта)</w:t>
      </w:r>
    </w:p>
    <w:p>
      <w:pPr>
        <w:pStyle w:val="style0"/>
        <w:widowControl w:val="false"/>
        <w:tabs>
          <w:tab w:leader="none" w:pos="424" w:val="left"/>
          <w:tab w:leader="none" w:pos="776" w:val="left"/>
          <w:tab w:leader="none" w:pos="1218" w:val="left"/>
        </w:tabs>
        <w:suppressAutoHyphens w:val="true"/>
        <w:ind w:hanging="0" w:left="9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дробная цена</w:t>
      </w:r>
    </w:p>
    <w:p>
      <w:pPr>
        <w:pStyle w:val="style0"/>
        <w:widowControl w:val="false"/>
        <w:tabs>
          <w:tab w:leader="none" w:pos="424" w:val="left"/>
          <w:tab w:leader="none" w:pos="776" w:val="left"/>
          <w:tab w:leader="none" w:pos="1218" w:val="left"/>
        </w:tabs>
        <w:suppressAutoHyphens w:val="true"/>
        <w:ind w:hanging="0" w:left="935"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 установление престижных цен</w:t>
      </w:r>
    </w:p>
    <w:p>
      <w:pPr>
        <w:pStyle w:val="style0"/>
        <w:widowControl w:val="false"/>
        <w:tabs>
          <w:tab w:leader="none" w:pos="424" w:val="left"/>
          <w:tab w:leader="none" w:pos="776" w:val="left"/>
          <w:tab w:leader="none" w:pos="1218" w:val="left"/>
        </w:tabs>
        <w:suppressAutoHyphens w:val="true"/>
        <w:ind w:hanging="0" w:left="-18"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4. Маркетинговый метод.</w:t>
      </w:r>
    </w:p>
    <w:p>
      <w:pPr>
        <w:pStyle w:val="style0"/>
        <w:widowControl w:val="false"/>
        <w:numPr>
          <w:ilvl w:val="0"/>
          <w:numId w:val="47"/>
        </w:numPr>
        <w:tabs>
          <w:tab w:leader="none" w:pos="424" w:val="left"/>
          <w:tab w:leader="none" w:pos="776" w:val="left"/>
          <w:tab w:leader="none" w:pos="1218" w:val="left"/>
        </w:tabs>
        <w:suppressAutoHyphens w:val="true"/>
        <w:ind w:hanging="360" w:left="1161"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Ассортиментный ( в ассортименте стоит дешевле).</w:t>
      </w:r>
    </w:p>
    <w:p>
      <w:pPr>
        <w:pStyle w:val="style0"/>
        <w:widowControl w:val="false"/>
        <w:tabs>
          <w:tab w:leader="none" w:pos="424" w:val="left"/>
          <w:tab w:leader="none" w:pos="776" w:val="left"/>
          <w:tab w:leader="none" w:pos="1218" w:val="left"/>
        </w:tabs>
        <w:suppressAutoHyphens w:val="true"/>
        <w:ind w:hanging="0" w:left="0" w:right="0"/>
        <w:jc w:val="left"/>
        <w:rPr>
          <w:b/>
          <w:bCs/>
          <w:i w:val="false"/>
          <w:iCs w:val="false"/>
          <w:sz w:val="24"/>
          <w:szCs w:val="24"/>
          <w:u w:val="none"/>
          <w:shd w:fill="FFFFFF" w:val="clear"/>
        </w:rPr>
      </w:pPr>
      <w:r>
        <w:rPr>
          <w:b/>
          <w:bCs/>
          <w:i w:val="false"/>
          <w:iCs w:val="false"/>
          <w:sz w:val="24"/>
          <w:szCs w:val="24"/>
          <w:u w:val="none"/>
          <w:shd w:fill="FFFFFF" w:val="clear"/>
        </w:rPr>
        <w:t>31. Понятие и функции сбыта.</w:t>
      </w:r>
    </w:p>
    <w:p>
      <w:pPr>
        <w:pStyle w:val="style0"/>
        <w:widowControl w:val="false"/>
        <w:tabs>
          <w:tab w:leader="none" w:pos="424" w:val="left"/>
          <w:tab w:leader="none" w:pos="776" w:val="left"/>
          <w:tab w:leader="none" w:pos="1218" w:val="left"/>
        </w:tabs>
        <w:suppressAutoHyphens w:val="true"/>
        <w:ind w:hanging="0" w:left="0" w:right="0"/>
        <w:jc w:val="left"/>
        <w:rPr>
          <w:b w:val="false"/>
          <w:bCs w:val="false"/>
          <w:i w:val="false"/>
          <w:iCs w:val="false"/>
          <w:sz w:val="24"/>
          <w:szCs w:val="24"/>
          <w:u w:val="none"/>
          <w:shd w:fill="FFFFFF" w:val="clear"/>
        </w:rPr>
      </w:pPr>
      <w:bookmarkStart w:id="0" w:name="__DdeLink__289_1619158406"/>
      <w:r>
        <w:rPr>
          <w:b w:val="false"/>
          <w:bCs w:val="false"/>
          <w:i w:val="false"/>
          <w:iCs w:val="false"/>
          <w:sz w:val="24"/>
          <w:szCs w:val="24"/>
          <w:u w:val="single"/>
          <w:shd w:fill="FFFFFF" w:val="clear"/>
        </w:rPr>
        <w:t>Сбыт</w:t>
      </w:r>
      <w:bookmarkEnd w:id="0"/>
      <w:r>
        <w:rPr>
          <w:b w:val="false"/>
          <w:bCs w:val="false"/>
          <w:i w:val="false"/>
          <w:iCs w:val="false"/>
          <w:sz w:val="24"/>
          <w:szCs w:val="24"/>
          <w:u w:val="none"/>
          <w:shd w:fill="FFFFFF" w:val="clear"/>
        </w:rPr>
        <w:t xml:space="preserve"> — поставка товаров с целью продажи, реализация компанией изготовляемой (закупаемой) ими продукции.</w:t>
      </w:r>
    </w:p>
    <w:p>
      <w:pPr>
        <w:pStyle w:val="style0"/>
        <w:widowControl w:val="false"/>
        <w:tabs>
          <w:tab w:leader="none" w:pos="424" w:val="left"/>
          <w:tab w:leader="none" w:pos="776" w:val="left"/>
          <w:tab w:leader="none" w:pos="1218" w:val="left"/>
        </w:tabs>
        <w:suppressAutoHyphens w:val="true"/>
        <w:ind w:hanging="0" w:left="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Данная ф-ция возникла в связи с тем что есть несовпадение географическое (производим в одном месте, потребляем в другом)</w:t>
      </w:r>
    </w:p>
    <w:p>
      <w:pPr>
        <w:pStyle w:val="style0"/>
        <w:widowControl w:val="false"/>
        <w:tabs>
          <w:tab w:leader="none" w:pos="424" w:val="left"/>
          <w:tab w:leader="none" w:pos="776" w:val="left"/>
          <w:tab w:leader="none" w:pos="1218" w:val="left"/>
        </w:tabs>
        <w:suppressAutoHyphens w:val="true"/>
        <w:ind w:hanging="0" w:left="0" w:right="0"/>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Функции сбыта:</w:t>
      </w:r>
    </w:p>
    <w:p>
      <w:pPr>
        <w:pStyle w:val="style0"/>
        <w:widowControl w:val="false"/>
        <w:numPr>
          <w:ilvl w:val="0"/>
          <w:numId w:val="48"/>
        </w:numPr>
        <w:tabs>
          <w:tab w:leader="none" w:pos="424" w:val="left"/>
          <w:tab w:leader="none" w:pos="776" w:val="left"/>
          <w:tab w:leader="none" w:pos="12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Транспортная</w:t>
      </w:r>
    </w:p>
    <w:p>
      <w:pPr>
        <w:pStyle w:val="style0"/>
        <w:widowControl w:val="false"/>
        <w:numPr>
          <w:ilvl w:val="0"/>
          <w:numId w:val="48"/>
        </w:numPr>
        <w:tabs>
          <w:tab w:leader="none" w:pos="424" w:val="left"/>
          <w:tab w:leader="none" w:pos="776" w:val="left"/>
          <w:tab w:leader="none" w:pos="12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Хранения</w:t>
      </w:r>
    </w:p>
    <w:p>
      <w:pPr>
        <w:pStyle w:val="style0"/>
        <w:widowControl w:val="false"/>
        <w:numPr>
          <w:ilvl w:val="0"/>
          <w:numId w:val="48"/>
        </w:numPr>
        <w:tabs>
          <w:tab w:leader="none" w:pos="424" w:val="left"/>
          <w:tab w:leader="none" w:pos="776" w:val="left"/>
          <w:tab w:leader="none" w:pos="12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Деление</w:t>
      </w:r>
    </w:p>
    <w:p>
      <w:pPr>
        <w:pStyle w:val="style0"/>
        <w:widowControl w:val="false"/>
        <w:numPr>
          <w:ilvl w:val="0"/>
          <w:numId w:val="48"/>
        </w:numPr>
        <w:tabs>
          <w:tab w:leader="none" w:pos="424" w:val="left"/>
          <w:tab w:leader="none" w:pos="776" w:val="left"/>
          <w:tab w:leader="none" w:pos="12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Поиск клиентов</w:t>
      </w:r>
    </w:p>
    <w:p>
      <w:pPr>
        <w:pStyle w:val="style0"/>
        <w:widowControl w:val="false"/>
        <w:numPr>
          <w:ilvl w:val="0"/>
          <w:numId w:val="48"/>
        </w:numPr>
        <w:tabs>
          <w:tab w:leader="none" w:pos="424" w:val="left"/>
          <w:tab w:leader="none" w:pos="776" w:val="left"/>
          <w:tab w:leader="none" w:pos="12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Договорной процесс</w:t>
      </w:r>
    </w:p>
    <w:p>
      <w:pPr>
        <w:pStyle w:val="style0"/>
        <w:widowControl w:val="false"/>
        <w:numPr>
          <w:ilvl w:val="0"/>
          <w:numId w:val="48"/>
        </w:numPr>
        <w:tabs>
          <w:tab w:leader="none" w:pos="424" w:val="left"/>
          <w:tab w:leader="none" w:pos="776" w:val="left"/>
          <w:tab w:leader="none" w:pos="1218" w:val="left"/>
        </w:tabs>
        <w:suppressAutoHyphens w:val="true"/>
        <w:jc w:val="left"/>
        <w:rPr>
          <w:b w:val="false"/>
          <w:bCs w:val="false"/>
          <w:i w:val="false"/>
          <w:iCs w:val="false"/>
          <w:sz w:val="24"/>
          <w:szCs w:val="24"/>
          <w:u w:val="none"/>
          <w:shd w:fill="FFFFFF" w:val="clear"/>
        </w:rPr>
      </w:pPr>
      <w:r>
        <w:rPr>
          <w:b w:val="false"/>
          <w:bCs w:val="false"/>
          <w:i w:val="false"/>
          <w:iCs w:val="false"/>
          <w:sz w:val="24"/>
          <w:szCs w:val="24"/>
          <w:u w:val="none"/>
          <w:shd w:fill="FFFFFF" w:val="clear"/>
        </w:rPr>
        <w:t>Заключение сделки</w:t>
      </w:r>
    </w:p>
    <w:p>
      <w:pPr>
        <w:pStyle w:val="style0"/>
        <w:widowControl w:val="false"/>
        <w:tabs>
          <w:tab w:leader="none" w:pos="424" w:val="left"/>
          <w:tab w:leader="none" w:pos="776" w:val="left"/>
          <w:tab w:leader="none" w:pos="1218" w:val="left"/>
        </w:tabs>
        <w:suppressAutoHyphens w:val="true"/>
        <w:jc w:val="left"/>
        <w:rPr>
          <w:b/>
          <w:bCs/>
          <w:i w:val="false"/>
          <w:iCs w:val="false"/>
          <w:sz w:val="24"/>
          <w:szCs w:val="24"/>
          <w:u w:val="none"/>
          <w:shd w:fill="FFFFFF" w:val="clear"/>
        </w:rPr>
      </w:pPr>
      <w:r>
        <w:rPr>
          <w:b/>
          <w:bCs/>
          <w:i w:val="false"/>
          <w:iCs w:val="false"/>
          <w:sz w:val="24"/>
          <w:szCs w:val="24"/>
          <w:u w:val="none"/>
          <w:shd w:fill="FFFFFF" w:val="clear"/>
        </w:rPr>
        <w:t>32. Понятие сбытовых сетей и каналов распределения.</w:t>
      </w:r>
    </w:p>
    <w:p>
      <w:pPr>
        <w:pStyle w:val="style0"/>
        <w:widowControl w:val="false"/>
        <w:tabs>
          <w:tab w:leader="none" w:pos="424" w:val="left"/>
          <w:tab w:leader="none" w:pos="776" w:val="left"/>
          <w:tab w:leader="none" w:pos="1218" w:val="left"/>
        </w:tabs>
        <w:suppressAutoHyphens w:val="true"/>
        <w:ind w:hanging="0" w:left="0" w:right="0"/>
        <w:jc w:val="left"/>
        <w:rPr>
          <w:b w:val="false"/>
          <w:bCs w:val="false"/>
          <w:i w:val="false"/>
          <w:iCs w:val="false"/>
          <w:sz w:val="24"/>
          <w:szCs w:val="24"/>
          <w:u w:val="none"/>
          <w:shd w:fill="FFFFFF" w:val="clear"/>
          <w:lang w:val="ru-RU"/>
        </w:rPr>
      </w:pPr>
      <w:r>
        <w:rPr>
          <w:b w:val="false"/>
          <w:bCs w:val="false"/>
          <w:i w:val="false"/>
          <w:iCs w:val="false"/>
          <w:sz w:val="24"/>
          <w:szCs w:val="24"/>
          <w:u w:val="single"/>
          <w:shd w:fill="FFFFFF" w:val="clear"/>
        </w:rPr>
        <w:t>Сбытовая сеть</w:t>
      </w:r>
      <w:r>
        <w:rPr>
          <w:b w:val="false"/>
          <w:bCs w:val="false"/>
          <w:i w:val="false"/>
          <w:iCs w:val="false"/>
          <w:sz w:val="24"/>
          <w:szCs w:val="24"/>
          <w:u w:val="none"/>
          <w:shd w:fill="FFFFFF" w:val="clear"/>
        </w:rPr>
        <w:t xml:space="preserve"> -  структура, сформированная всеми участниками </w:t>
      </w:r>
      <w:r>
        <w:rPr>
          <w:b w:val="false"/>
          <w:bCs w:val="false"/>
          <w:i w:val="false"/>
          <w:iCs w:val="false"/>
          <w:sz w:val="24"/>
          <w:szCs w:val="24"/>
          <w:u w:val="none"/>
          <w:shd w:fill="FFFFFF" w:val="clear"/>
          <w:lang w:val="ru-RU"/>
        </w:rPr>
        <w:t>распределения товаров для продвижения их от производителя к потребителю.</w:t>
      </w:r>
    </w:p>
    <w:p>
      <w:pPr>
        <w:pStyle w:val="style0"/>
        <w:widowControl w:val="false"/>
        <w:tabs>
          <w:tab w:leader="none" w:pos="424" w:val="left"/>
          <w:tab w:leader="none" w:pos="776" w:val="left"/>
          <w:tab w:leader="none" w:pos="1218" w:val="left"/>
        </w:tabs>
        <w:suppressAutoHyphens w:val="true"/>
        <w:ind w:hanging="0" w:left="0" w:right="0"/>
        <w:jc w:val="left"/>
        <w:rPr>
          <w:b w:val="false"/>
          <w:bCs w:val="false"/>
          <w:i w:val="false"/>
          <w:iCs w:val="false"/>
          <w:sz w:val="24"/>
          <w:szCs w:val="24"/>
          <w:u w:val="none"/>
          <w:shd w:fill="FFFFFF" w:val="clear"/>
          <w:lang w:val="ru-RU"/>
        </w:rPr>
      </w:pPr>
      <w:r>
        <w:rPr>
          <w:b w:val="false"/>
          <w:bCs w:val="false"/>
          <w:i w:val="false"/>
          <w:iCs w:val="false"/>
          <w:sz w:val="24"/>
          <w:szCs w:val="24"/>
          <w:u w:val="none"/>
          <w:shd w:fill="FFFFFF" w:val="clear"/>
          <w:lang w:val="ru-RU"/>
        </w:rPr>
        <w:t>Может состоять из одного или нескольких каналов распределения.</w:t>
      </w:r>
    </w:p>
    <w:p>
      <w:pPr>
        <w:pStyle w:val="style0"/>
        <w:widowControl w:val="false"/>
        <w:tabs>
          <w:tab w:leader="none" w:pos="424" w:val="left"/>
          <w:tab w:leader="none" w:pos="776" w:val="left"/>
          <w:tab w:leader="none" w:pos="1218" w:val="left"/>
        </w:tabs>
        <w:suppressAutoHyphens w:val="true"/>
        <w:ind w:hanging="0" w:left="0" w:right="0"/>
        <w:jc w:val="left"/>
        <w:rPr>
          <w:b w:val="false"/>
          <w:bCs w:val="false"/>
          <w:i w:val="false"/>
          <w:iCs w:val="false"/>
          <w:sz w:val="24"/>
          <w:szCs w:val="24"/>
          <w:u w:val="none"/>
          <w:shd w:fill="FFFFFF" w:val="clear"/>
          <w:lang w:val="ru-RU"/>
        </w:rPr>
      </w:pPr>
      <w:r>
        <w:rPr>
          <w:b w:val="false"/>
          <w:bCs w:val="false"/>
          <w:i w:val="false"/>
          <w:iCs w:val="false"/>
          <w:sz w:val="24"/>
          <w:szCs w:val="24"/>
          <w:u w:val="single"/>
          <w:shd w:fill="FFFFFF" w:val="clear"/>
          <w:lang w:val="ru-RU"/>
        </w:rPr>
        <w:t>Каналы распределения</w:t>
      </w:r>
      <w:r>
        <w:rPr>
          <w:b w:val="false"/>
          <w:bCs w:val="false"/>
          <w:i w:val="false"/>
          <w:iCs w:val="false"/>
          <w:sz w:val="24"/>
          <w:szCs w:val="24"/>
          <w:u w:val="none"/>
          <w:shd w:fill="FFFFFF" w:val="clear"/>
          <w:lang w:val="ru-RU"/>
        </w:rPr>
        <w:t xml:space="preserve"> — одна или несколько организаций или отдельных лиц, включенных в процесс доставки товаров в рамках одного сбытового маршрута.</w:t>
      </w:r>
    </w:p>
    <w:p>
      <w:pPr>
        <w:pStyle w:val="style0"/>
        <w:widowControl w:val="false"/>
        <w:tabs>
          <w:tab w:leader="none" w:pos="424" w:val="left"/>
          <w:tab w:leader="none" w:pos="776" w:val="left"/>
          <w:tab w:leader="none" w:pos="1218" w:val="left"/>
        </w:tabs>
        <w:suppressAutoHyphens w:val="true"/>
        <w:ind w:hanging="0" w:left="0" w:right="0"/>
        <w:jc w:val="left"/>
        <w:rPr>
          <w:b w:val="false"/>
          <w:bCs w:val="false"/>
          <w:i w:val="false"/>
          <w:iCs w:val="false"/>
          <w:sz w:val="24"/>
          <w:szCs w:val="24"/>
          <w:u w:val="none"/>
          <w:shd w:fill="FFFFFF" w:val="clear"/>
          <w:lang w:val="ru-RU"/>
        </w:rPr>
      </w:pPr>
      <w:r>
        <w:rPr>
          <w:b w:val="false"/>
          <w:bCs w:val="false"/>
          <w:i w:val="false"/>
          <w:iCs w:val="false"/>
          <w:sz w:val="24"/>
          <w:szCs w:val="24"/>
          <w:u w:val="none"/>
          <w:shd w:fill="FFFFFF" w:val="clear"/>
          <w:lang w:val="ru-RU"/>
        </w:rPr>
        <w:t>4 типа:</w:t>
      </w:r>
    </w:p>
    <w:p>
      <w:pPr>
        <w:pStyle w:val="style0"/>
        <w:widowControl w:val="false"/>
        <w:tabs>
          <w:tab w:leader="none" w:pos="424" w:val="left"/>
          <w:tab w:leader="none" w:pos="776" w:val="left"/>
          <w:tab w:leader="none" w:pos="1218" w:val="left"/>
        </w:tabs>
        <w:suppressAutoHyphens w:val="true"/>
        <w:ind w:hanging="0" w:left="0" w:right="0"/>
        <w:jc w:val="left"/>
        <w:rPr>
          <w:b w:val="false"/>
          <w:bCs w:val="false"/>
          <w:i w:val="false"/>
          <w:iCs w:val="false"/>
          <w:sz w:val="24"/>
          <w:szCs w:val="24"/>
          <w:u w:val="none"/>
          <w:shd w:fill="FFFFFF" w:val="clear"/>
          <w:lang w:val="ru-RU"/>
        </w:rPr>
      </w:pPr>
      <w:r>
        <w:rPr>
          <w:b w:val="false"/>
          <w:bCs w:val="false"/>
          <w:i w:val="false"/>
          <w:iCs w:val="false"/>
          <w:sz w:val="24"/>
          <w:szCs w:val="24"/>
          <w:u w:val="none"/>
          <w:shd w:fill="FFFFFF" w:val="clear"/>
          <w:lang w:val="ru-RU"/>
        </w:rPr>
        <w:t>1) Нулевой</w:t>
      </w:r>
    </w:p>
    <w:p>
      <w:pPr>
        <w:pStyle w:val="style0"/>
        <w:widowControl w:val="false"/>
        <w:tabs>
          <w:tab w:leader="none" w:pos="424" w:val="left"/>
          <w:tab w:leader="none" w:pos="776" w:val="left"/>
          <w:tab w:leader="none" w:pos="1218" w:val="left"/>
        </w:tabs>
        <w:suppressAutoHyphens w:val="true"/>
        <w:ind w:hanging="0" w:left="0" w:right="0"/>
        <w:jc w:val="left"/>
        <w:rPr>
          <w:rFonts w:cs="Mangal" w:eastAsia="SimSun"/>
          <w:b w:val="false"/>
          <w:bCs w:val="false"/>
          <w:i w:val="false"/>
          <w:iCs w:val="false"/>
          <w:sz w:val="24"/>
          <w:szCs w:val="24"/>
          <w:u w:val="none"/>
          <w:shd w:fill="FFFFFF" w:val="clear"/>
          <w:lang w:val="ru-RU"/>
        </w:rPr>
      </w:pPr>
      <w:r>
        <w:rPr>
          <w:b w:val="false"/>
          <w:bCs w:val="false"/>
          <w:i w:val="false"/>
          <w:iCs w:val="false"/>
          <w:sz w:val="24"/>
          <w:szCs w:val="24"/>
          <w:u w:val="none"/>
          <w:shd w:fill="FFFFFF" w:val="clear"/>
          <w:lang w:val="ru-RU"/>
        </w:rPr>
        <w:t>Производитель</w:t>
      </w:r>
      <w:r>
        <w:rPr>
          <w:rFonts w:cs="Times New Roman" w:eastAsia="Times New Roman"/>
          <w:b w:val="false"/>
          <w:bCs w:val="false"/>
          <w:i w:val="false"/>
          <w:iCs w:val="false"/>
          <w:sz w:val="24"/>
          <w:szCs w:val="24"/>
          <w:u w:val="none"/>
          <w:shd w:fill="FFFFFF" w:val="clear"/>
          <w:lang w:val="ru-RU"/>
        </w:rPr>
        <w:t>→</w:t>
      </w:r>
      <w:r>
        <w:rPr>
          <w:rFonts w:cs="Mangal" w:eastAsia="SimSun"/>
          <w:b w:val="false"/>
          <w:bCs w:val="false"/>
          <w:i w:val="false"/>
          <w:iCs w:val="false"/>
          <w:sz w:val="24"/>
          <w:szCs w:val="24"/>
          <w:u w:val="none"/>
          <w:shd w:fill="FFFFFF" w:val="clear"/>
          <w:lang w:val="ru-RU"/>
        </w:rPr>
        <w:t>Потребитель</w:t>
      </w:r>
    </w:p>
    <w:p>
      <w:pPr>
        <w:pStyle w:val="style0"/>
        <w:widowControl w:val="false"/>
        <w:tabs>
          <w:tab w:leader="none" w:pos="424" w:val="left"/>
          <w:tab w:leader="none" w:pos="776" w:val="left"/>
          <w:tab w:leader="none" w:pos="1218" w:val="left"/>
        </w:tabs>
        <w:suppressAutoHyphens w:val="true"/>
        <w:ind w:hanging="0" w:left="0" w:right="0"/>
        <w:jc w:val="left"/>
        <w:rPr>
          <w:rFonts w:cs="Mangal" w:eastAsia="SimSun"/>
          <w:b w:val="false"/>
          <w:bCs w:val="false"/>
          <w:i w:val="false"/>
          <w:iCs w:val="false"/>
          <w:sz w:val="24"/>
          <w:szCs w:val="24"/>
          <w:u w:val="none"/>
          <w:shd w:fill="FFFFFF" w:val="clear"/>
          <w:lang w:val="ru-RU"/>
        </w:rPr>
      </w:pPr>
      <w:r>
        <w:rPr>
          <w:rFonts w:cs="Mangal" w:eastAsia="SimSun"/>
          <w:b w:val="false"/>
          <w:bCs w:val="false"/>
          <w:i w:val="false"/>
          <w:iCs w:val="false"/>
          <w:sz w:val="24"/>
          <w:szCs w:val="24"/>
          <w:u w:val="none"/>
          <w:shd w:fill="FFFFFF" w:val="clear"/>
          <w:lang w:val="ru-RU"/>
        </w:rPr>
        <w:t>2) Одноуровневый</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Mangal" w:eastAsia="SimSun"/>
          <w:b w:val="false"/>
          <w:bCs w:val="false"/>
          <w:i w:val="false"/>
          <w:iCs w:val="false"/>
          <w:sz w:val="24"/>
          <w:szCs w:val="24"/>
          <w:u w:val="none"/>
          <w:shd w:fill="FFFFFF" w:val="clear"/>
          <w:lang w:val="ru-RU"/>
        </w:rPr>
        <w:t>Производитель</w:t>
      </w:r>
      <w:r>
        <w:rPr>
          <w:rFonts w:cs="Times New Roman" w:eastAsia="Times New Roman"/>
          <w:b w:val="false"/>
          <w:bCs w:val="false"/>
          <w:i w:val="false"/>
          <w:iCs w:val="false"/>
          <w:sz w:val="24"/>
          <w:szCs w:val="24"/>
          <w:u w:val="none"/>
          <w:shd w:fill="FFFFFF" w:val="clear"/>
          <w:lang w:val="ru-RU"/>
        </w:rPr>
        <w:t>→Розничный торговец→Потребитель</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3) Канал второго уровня</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Производитель→Оптовый торговец→Розничный торговец→Потребитель</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4) Канал третьего уровня</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Производитель→Крупный торговец→Мелкий торговец→Розничный торговец→Потребитель</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33. Способы стимулирования сбыта.</w:t>
      </w:r>
    </w:p>
    <w:p>
      <w:pPr>
        <w:pStyle w:val="style0"/>
        <w:widowControl w:val="false"/>
        <w:numPr>
          <w:ilvl w:val="0"/>
          <w:numId w:val="53"/>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Ценовое стимулирование.</w:t>
      </w:r>
    </w:p>
    <w:p>
      <w:pPr>
        <w:pStyle w:val="style0"/>
        <w:widowControl w:val="false"/>
        <w:numPr>
          <w:ilvl w:val="0"/>
          <w:numId w:val="53"/>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Натуральное стимулирование.</w:t>
      </w:r>
    </w:p>
    <w:p>
      <w:pPr>
        <w:pStyle w:val="style0"/>
        <w:widowControl w:val="false"/>
        <w:numPr>
          <w:ilvl w:val="0"/>
          <w:numId w:val="53"/>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Активное предложение.</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34. Оптовая и розничная торговля. Виды посредников.</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ru-RU"/>
        </w:rPr>
        <w:t>Оптовая торговля</w:t>
      </w:r>
      <w:r>
        <w:rPr>
          <w:rFonts w:cs="Times New Roman" w:eastAsia="Times New Roman"/>
          <w:b w:val="false"/>
          <w:bCs w:val="false"/>
          <w:i w:val="false"/>
          <w:iCs w:val="false"/>
          <w:sz w:val="24"/>
          <w:szCs w:val="24"/>
          <w:u w:val="none"/>
          <w:shd w:fill="FFFFFF" w:val="clear"/>
          <w:lang w:val="ru-RU"/>
        </w:rPr>
        <w:t xml:space="preserve"> — деятельность по перепродаже товаров от производителей к посреднику, не конечному потребителю.</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ru-RU"/>
        </w:rPr>
        <w:t>Розничная</w:t>
      </w:r>
      <w:r>
        <w:rPr>
          <w:rFonts w:cs="Times New Roman" w:eastAsia="Times New Roman"/>
          <w:b w:val="false"/>
          <w:bCs w:val="false"/>
          <w:i w:val="false"/>
          <w:iCs w:val="false"/>
          <w:sz w:val="24"/>
          <w:szCs w:val="24"/>
          <w:u w:val="none"/>
          <w:shd w:fill="FFFFFF" w:val="clear"/>
          <w:lang w:val="ru-RU"/>
        </w:rPr>
        <w:t xml:space="preserve"> — продажа товаров конечному потребителю. В отличие от оптовой торговли, товар, купленный в системе розничной торговли, не рассчитан на дальнейшую перепродажу, а предназначен для непосредственного использования конечным потребителем.</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Посредники:</w:t>
      </w:r>
    </w:p>
    <w:p>
      <w:pPr>
        <w:pStyle w:val="style0"/>
        <w:widowControl w:val="false"/>
        <w:numPr>
          <w:ilvl w:val="0"/>
          <w:numId w:val="54"/>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Независимые</w:t>
      </w:r>
    </w:p>
    <w:p>
      <w:pPr>
        <w:pStyle w:val="style0"/>
        <w:widowControl w:val="false"/>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iCs/>
          <w:sz w:val="24"/>
          <w:szCs w:val="24"/>
          <w:u w:val="none"/>
          <w:shd w:fill="FFFFFF" w:val="clear"/>
          <w:lang w:val="ru-RU"/>
        </w:rPr>
        <w:t>Принимают право собственности на товар</w:t>
      </w:r>
      <w:r>
        <w:rPr>
          <w:rFonts w:cs="Times New Roman" w:eastAsia="Times New Roman"/>
          <w:b w:val="false"/>
          <w:bCs w:val="false"/>
          <w:i w:val="false"/>
          <w:iCs w:val="false"/>
          <w:sz w:val="24"/>
          <w:szCs w:val="24"/>
          <w:u w:val="none"/>
          <w:shd w:fill="FFFFFF" w:val="clear"/>
          <w:lang w:val="ru-RU"/>
        </w:rPr>
        <w:t xml:space="preserve"> </w:t>
      </w:r>
    </w:p>
    <w:p>
      <w:pPr>
        <w:pStyle w:val="style0"/>
        <w:widowControl w:val="false"/>
        <w:tabs>
          <w:tab w:leader="none" w:pos="424" w:val="left"/>
          <w:tab w:leader="none" w:pos="776" w:val="left"/>
          <w:tab w:leader="none" w:pos="1218" w:val="left"/>
        </w:tabs>
        <w:suppressAutoHyphens w:val="true"/>
        <w:ind w:firstLine="159" w:left="176"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Они приобретают правом собственности на товар, а потом продают товар и получают вознаграждение, как разницу в цене. (</w:t>
      </w:r>
      <w:r>
        <w:rPr>
          <w:rFonts w:cs="Times New Roman" w:eastAsia="Times New Roman"/>
          <w:b w:val="false"/>
          <w:bCs w:val="false"/>
          <w:i w:val="false"/>
          <w:iCs w:val="false"/>
          <w:sz w:val="24"/>
          <w:szCs w:val="24"/>
          <w:u w:val="single"/>
          <w:shd w:fill="FFFFFF" w:val="clear"/>
          <w:lang w:val="ru-RU"/>
        </w:rPr>
        <w:t>Дистрибьюторы</w:t>
      </w:r>
      <w:r>
        <w:rPr>
          <w:rFonts w:cs="Times New Roman" w:eastAsia="Times New Roman"/>
          <w:b w:val="false"/>
          <w:bCs w:val="false"/>
          <w:i w:val="false"/>
          <w:iCs w:val="false"/>
          <w:sz w:val="24"/>
          <w:szCs w:val="24"/>
          <w:u w:val="none"/>
          <w:shd w:fill="FFFFFF" w:val="clear"/>
          <w:lang w:val="ru-RU"/>
        </w:rPr>
        <w:t xml:space="preserve"> — фирма/индивидуальный предприниматель, осуществляющий закупку определенных товаров у крупных промышленных фирм-производителей с целью последующего сбыта этих товаров ритейлерам или дилерам на региональных рынках; </w:t>
      </w:r>
      <w:r>
        <w:rPr>
          <w:rFonts w:cs="Times New Roman" w:eastAsia="Times New Roman"/>
          <w:b w:val="false"/>
          <w:bCs w:val="false"/>
          <w:i w:val="false"/>
          <w:iCs w:val="false"/>
          <w:sz w:val="24"/>
          <w:szCs w:val="24"/>
          <w:u w:val="single"/>
          <w:shd w:fill="FFFFFF" w:val="clear"/>
          <w:lang w:val="ru-RU"/>
        </w:rPr>
        <w:t>Ритейлер</w:t>
      </w:r>
      <w:r>
        <w:rPr>
          <w:rFonts w:cs="Times New Roman" w:eastAsia="Times New Roman"/>
          <w:b w:val="false"/>
          <w:bCs w:val="false"/>
          <w:i w:val="false"/>
          <w:iCs w:val="false"/>
          <w:sz w:val="24"/>
          <w:szCs w:val="24"/>
          <w:u w:val="none"/>
          <w:shd w:fill="FFFFFF" w:val="clear"/>
          <w:lang w:val="ru-RU"/>
        </w:rPr>
        <w:t xml:space="preserve"> — продавец товаров конечному потребителю; </w:t>
      </w:r>
      <w:r>
        <w:rPr>
          <w:rFonts w:cs="Times New Roman" w:eastAsia="Times New Roman"/>
          <w:b w:val="false"/>
          <w:bCs w:val="false"/>
          <w:i w:val="false"/>
          <w:iCs w:val="false"/>
          <w:sz w:val="24"/>
          <w:szCs w:val="24"/>
          <w:u w:val="single"/>
          <w:shd w:fill="FFFFFF" w:val="clear"/>
          <w:lang w:val="ru-RU"/>
        </w:rPr>
        <w:t>Дилер</w:t>
      </w:r>
      <w:r>
        <w:rPr>
          <w:rFonts w:cs="Times New Roman" w:eastAsia="Times New Roman"/>
          <w:b w:val="false"/>
          <w:bCs w:val="false"/>
          <w:i w:val="false"/>
          <w:iCs w:val="false"/>
          <w:sz w:val="24"/>
          <w:szCs w:val="24"/>
          <w:u w:val="none"/>
          <w:shd w:fill="FFFFFF" w:val="clear"/>
          <w:lang w:val="ru-RU"/>
        </w:rPr>
        <w:t xml:space="preserve"> — физическое/юридическое лицо, которое закупает оптом продукцию компании, а продает её в розницу или мелким оптом)</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iCs/>
          <w:sz w:val="24"/>
          <w:szCs w:val="24"/>
          <w:u w:val="none"/>
          <w:shd w:fill="FFFFFF" w:val="clear"/>
          <w:lang w:val="ru-RU"/>
        </w:rPr>
      </w:pPr>
      <w:r>
        <w:rPr>
          <w:rFonts w:cs="Times New Roman" w:eastAsia="Times New Roman"/>
          <w:b w:val="false"/>
          <w:bCs w:val="false"/>
          <w:i/>
          <w:iCs/>
          <w:sz w:val="24"/>
          <w:szCs w:val="24"/>
          <w:u w:val="none"/>
          <w:shd w:fill="FFFFFF" w:val="clear"/>
          <w:lang w:val="ru-RU"/>
        </w:rPr>
        <w:t>Не принимают право собственности на товар</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Не приобретают право  собственности на товар, ищут продавцов и покупателей, помогают договорится, получают комиссионное вознаграждение. (</w:t>
      </w:r>
      <w:r>
        <w:rPr>
          <w:rFonts w:cs="Times New Roman" w:eastAsia="Times New Roman"/>
          <w:b w:val="false"/>
          <w:bCs w:val="false"/>
          <w:i w:val="false"/>
          <w:iCs w:val="false"/>
          <w:sz w:val="24"/>
          <w:szCs w:val="24"/>
          <w:u w:val="single"/>
          <w:shd w:fill="FFFFFF" w:val="clear"/>
          <w:lang w:val="ru-RU"/>
        </w:rPr>
        <w:t xml:space="preserve">Агенты </w:t>
      </w:r>
      <w:r>
        <w:rPr>
          <w:rFonts w:cs="Times New Roman" w:eastAsia="Times New Roman"/>
          <w:b w:val="false"/>
          <w:bCs w:val="false"/>
          <w:i w:val="false"/>
          <w:iCs w:val="false"/>
          <w:sz w:val="24"/>
          <w:szCs w:val="24"/>
          <w:u w:val="none"/>
          <w:shd w:fill="FFFFFF" w:val="clear"/>
          <w:lang w:val="ru-RU"/>
        </w:rPr>
        <w:t xml:space="preserve">— лицо, действующее по поручению или полномочию управляющего выполняющий поручение уполномоченный; </w:t>
      </w:r>
      <w:r>
        <w:rPr>
          <w:rFonts w:cs="Times New Roman" w:eastAsia="Times New Roman"/>
          <w:b w:val="false"/>
          <w:bCs w:val="false"/>
          <w:i w:val="false"/>
          <w:iCs w:val="false"/>
          <w:sz w:val="24"/>
          <w:szCs w:val="24"/>
          <w:u w:val="single"/>
          <w:shd w:fill="FFFFFF" w:val="clear"/>
          <w:lang w:val="ru-RU"/>
        </w:rPr>
        <w:t>Брокер</w:t>
      </w:r>
      <w:r>
        <w:rPr>
          <w:rFonts w:cs="Times New Roman" w:eastAsia="Times New Roman"/>
          <w:b w:val="false"/>
          <w:bCs w:val="false"/>
          <w:i w:val="false"/>
          <w:iCs w:val="false"/>
          <w:sz w:val="24"/>
          <w:szCs w:val="24"/>
          <w:u w:val="none"/>
          <w:shd w:fill="FFFFFF" w:val="clear"/>
          <w:lang w:val="ru-RU"/>
        </w:rPr>
        <w:t xml:space="preserve"> — покупатель, выплачивающий комиссионное вознаграждение агентам.</w:t>
      </w:r>
    </w:p>
    <w:p>
      <w:pPr>
        <w:pStyle w:val="style0"/>
        <w:widowControl w:val="false"/>
        <w:numPr>
          <w:ilvl w:val="0"/>
          <w:numId w:val="54"/>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Зависимые</w:t>
      </w:r>
    </w:p>
    <w:p>
      <w:pPr>
        <w:pStyle w:val="style0"/>
        <w:widowControl w:val="false"/>
        <w:numPr>
          <w:ilvl w:val="0"/>
          <w:numId w:val="54"/>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Промежуточная группа</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35. Формы сбыта.</w:t>
      </w:r>
    </w:p>
    <w:p>
      <w:pPr>
        <w:pStyle w:val="style0"/>
        <w:widowControl w:val="false"/>
        <w:numPr>
          <w:ilvl w:val="0"/>
          <w:numId w:val="49"/>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Интенсивная</w:t>
      </w:r>
    </w:p>
    <w:p>
      <w:pPr>
        <w:pStyle w:val="style0"/>
        <w:widowControl w:val="false"/>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В этом случае к распределению товара подключаются все возможные посредники.</w:t>
      </w:r>
    </w:p>
    <w:p>
      <w:pPr>
        <w:pStyle w:val="style0"/>
        <w:widowControl w:val="false"/>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Для данной формы сбыта характерны:</w:t>
      </w:r>
    </w:p>
    <w:p>
      <w:pPr>
        <w:pStyle w:val="style0"/>
        <w:widowControl w:val="false"/>
        <w:tabs>
          <w:tab w:leader="none" w:pos="424" w:val="left"/>
          <w:tab w:leader="none" w:pos="776" w:val="left"/>
          <w:tab w:leader="none" w:pos="1218" w:val="left"/>
        </w:tabs>
        <w:suppressAutoHyphens w:val="true"/>
        <w:ind w:hanging="0" w:left="318"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низкая торговая наценка</w:t>
      </w:r>
    </w:p>
    <w:p>
      <w:pPr>
        <w:pStyle w:val="style0"/>
        <w:widowControl w:val="false"/>
        <w:tabs>
          <w:tab w:leader="none" w:pos="424" w:val="left"/>
          <w:tab w:leader="none" w:pos="776" w:val="left"/>
          <w:tab w:leader="none" w:pos="1218" w:val="left"/>
        </w:tabs>
        <w:suppressAutoHyphens w:val="true"/>
        <w:ind w:hanging="0" w:left="318"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высокая степень замещаемости товаров</w:t>
      </w:r>
    </w:p>
    <w:p>
      <w:pPr>
        <w:pStyle w:val="style0"/>
        <w:widowControl w:val="false"/>
        <w:tabs>
          <w:tab w:leader="none" w:pos="424" w:val="left"/>
          <w:tab w:leader="none" w:pos="776" w:val="left"/>
          <w:tab w:leader="none" w:pos="1218" w:val="left"/>
        </w:tabs>
        <w:suppressAutoHyphens w:val="true"/>
        <w:ind w:hanging="0" w:left="318"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низкий уровень сервиса</w:t>
      </w:r>
    </w:p>
    <w:p>
      <w:pPr>
        <w:pStyle w:val="style0"/>
        <w:widowControl w:val="false"/>
        <w:tabs>
          <w:tab w:leader="none" w:pos="424" w:val="left"/>
          <w:tab w:leader="none" w:pos="776" w:val="left"/>
          <w:tab w:leader="none" w:pos="1218" w:val="left"/>
        </w:tabs>
        <w:suppressAutoHyphens w:val="true"/>
        <w:ind w:hanging="0" w:left="318"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небольшой первоначальный капитал</w:t>
      </w:r>
    </w:p>
    <w:p>
      <w:pPr>
        <w:pStyle w:val="style0"/>
        <w:widowControl w:val="false"/>
        <w:tabs>
          <w:tab w:leader="none" w:pos="424" w:val="left"/>
          <w:tab w:leader="none" w:pos="776" w:val="left"/>
          <w:tab w:leader="none" w:pos="1218" w:val="left"/>
        </w:tabs>
        <w:suppressAutoHyphens w:val="true"/>
        <w:ind w:hanging="0" w:left="318"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не готовность потребителей тратить большие ресурсы потребление товаров</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(хлеб, молоко, соль)</w:t>
      </w:r>
    </w:p>
    <w:p>
      <w:pPr>
        <w:pStyle w:val="style0"/>
        <w:widowControl w:val="false"/>
        <w:numPr>
          <w:ilvl w:val="0"/>
          <w:numId w:val="49"/>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Селективная</w:t>
      </w:r>
    </w:p>
    <w:p>
      <w:pPr>
        <w:pStyle w:val="style0"/>
        <w:widowControl w:val="false"/>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В этом случае к распределению товаров подключается ограниченное число посредников.</w:t>
      </w:r>
    </w:p>
    <w:p>
      <w:pPr>
        <w:pStyle w:val="style0"/>
        <w:widowControl w:val="false"/>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Для данной формы сбыта характерны:</w:t>
      </w:r>
    </w:p>
    <w:p>
      <w:pPr>
        <w:pStyle w:val="style0"/>
        <w:widowControl w:val="false"/>
        <w:tabs>
          <w:tab w:leader="none" w:pos="424" w:val="left"/>
          <w:tab w:leader="none" w:pos="776" w:val="left"/>
          <w:tab w:leader="none" w:pos="1218" w:val="left"/>
        </w:tabs>
        <w:suppressAutoHyphens w:val="true"/>
        <w:ind w:hanging="0" w:left="30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высокий барьер входа</w:t>
      </w:r>
    </w:p>
    <w:p>
      <w:pPr>
        <w:pStyle w:val="style0"/>
        <w:widowControl w:val="false"/>
        <w:tabs>
          <w:tab w:leader="none" w:pos="424" w:val="left"/>
          <w:tab w:leader="none" w:pos="776" w:val="left"/>
          <w:tab w:leader="none" w:pos="1218" w:val="left"/>
        </w:tabs>
        <w:suppressAutoHyphens w:val="true"/>
        <w:ind w:hanging="0" w:left="30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большой первоначальный капитал</w:t>
      </w:r>
    </w:p>
    <w:p>
      <w:pPr>
        <w:pStyle w:val="style0"/>
        <w:widowControl w:val="false"/>
        <w:tabs>
          <w:tab w:leader="none" w:pos="424" w:val="left"/>
          <w:tab w:leader="none" w:pos="776" w:val="left"/>
          <w:tab w:leader="none" w:pos="1218" w:val="left"/>
        </w:tabs>
        <w:suppressAutoHyphens w:val="true"/>
        <w:ind w:hanging="0" w:left="30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высокая торговая наценка</w:t>
      </w:r>
    </w:p>
    <w:p>
      <w:pPr>
        <w:pStyle w:val="style0"/>
        <w:widowControl w:val="false"/>
        <w:tabs>
          <w:tab w:leader="none" w:pos="424" w:val="left"/>
          <w:tab w:leader="none" w:pos="776" w:val="left"/>
          <w:tab w:leader="none" w:pos="1218" w:val="left"/>
        </w:tabs>
        <w:suppressAutoHyphens w:val="true"/>
        <w:ind w:hanging="0" w:left="30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низкая степень замещаемости товаров</w:t>
      </w:r>
    </w:p>
    <w:p>
      <w:pPr>
        <w:pStyle w:val="style0"/>
        <w:widowControl w:val="false"/>
        <w:tabs>
          <w:tab w:leader="none" w:pos="424" w:val="left"/>
          <w:tab w:leader="none" w:pos="776" w:val="left"/>
          <w:tab w:leader="none" w:pos="1218" w:val="left"/>
        </w:tabs>
        <w:suppressAutoHyphens w:val="true"/>
        <w:ind w:hanging="0" w:left="30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готовность потребителей тратить большие ресурсы на потребление товаров.</w:t>
      </w:r>
    </w:p>
    <w:p>
      <w:pPr>
        <w:pStyle w:val="style0"/>
        <w:widowControl w:val="false"/>
        <w:tabs>
          <w:tab w:leader="none" w:pos="424" w:val="left"/>
          <w:tab w:leader="none" w:pos="776" w:val="left"/>
          <w:tab w:leader="none" w:pos="1218" w:val="left"/>
        </w:tabs>
        <w:suppressAutoHyphens w:val="true"/>
        <w:ind w:hanging="0" w:left="30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высокий уровень сервиса</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(шуба, драгоценные украшения)</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36. Типы сбытовых систем.</w:t>
      </w:r>
    </w:p>
    <w:p>
      <w:pPr>
        <w:pStyle w:val="style0"/>
        <w:widowControl w:val="false"/>
        <w:numPr>
          <w:ilvl w:val="0"/>
          <w:numId w:val="50"/>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Традиционная классическая сбытовая система.</w:t>
      </w:r>
    </w:p>
    <w:p>
      <w:pPr>
        <w:pStyle w:val="style0"/>
        <w:widowControl w:val="false"/>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Каждый сбытовой посредник работает на себя и не кооперируется с другими участниками рынка.</w:t>
      </w:r>
    </w:p>
    <w:p>
      <w:pPr>
        <w:pStyle w:val="style0"/>
        <w:widowControl w:val="false"/>
        <w:numPr>
          <w:ilvl w:val="0"/>
          <w:numId w:val="50"/>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Горизонтальная маркетинговая система.</w:t>
      </w:r>
    </w:p>
    <w:p>
      <w:pPr>
        <w:pStyle w:val="style0"/>
        <w:widowControl w:val="false"/>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Представляет собой кооперирование посредников одного уровня для решения локальных проблем.</w:t>
      </w:r>
    </w:p>
    <w:p>
      <w:pPr>
        <w:pStyle w:val="style0"/>
        <w:widowControl w:val="false"/>
        <w:numPr>
          <w:ilvl w:val="0"/>
          <w:numId w:val="50"/>
        </w:numPr>
        <w:tabs>
          <w:tab w:leader="none" w:pos="424" w:val="left"/>
          <w:tab w:leader="none" w:pos="776" w:val="left"/>
          <w:tab w:leader="none" w:pos="1218"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Вертикальная маркетинговая система.</w:t>
      </w:r>
    </w:p>
    <w:p>
      <w:pPr>
        <w:pStyle w:val="style0"/>
        <w:widowControl w:val="false"/>
        <w:numPr>
          <w:ilvl w:val="0"/>
          <w:numId w:val="51"/>
        </w:numPr>
        <w:tabs>
          <w:tab w:leader="none" w:pos="424" w:val="left"/>
          <w:tab w:leader="none" w:pos="776" w:val="left"/>
          <w:tab w:leader="none" w:pos="1218" w:val="left"/>
        </w:tabs>
        <w:suppressAutoHyphens w:val="true"/>
        <w:ind w:hanging="360" w:left="72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Административная вертикальная маркетинговая система</w:t>
      </w:r>
    </w:p>
    <w:p>
      <w:pPr>
        <w:pStyle w:val="style0"/>
        <w:widowControl w:val="false"/>
        <w:tabs>
          <w:tab w:leader="none" w:pos="424" w:val="left"/>
          <w:tab w:leader="none" w:pos="776" w:val="left"/>
          <w:tab w:leader="none" w:pos="1218"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Есть какое-либо влиятельное лицо, которое способно оказывать влияние на действия сбытовых посредников. (Чаще всего это лицо представитель власти)</w:t>
      </w:r>
    </w:p>
    <w:p>
      <w:pPr>
        <w:pStyle w:val="style0"/>
        <w:widowControl w:val="false"/>
        <w:numPr>
          <w:ilvl w:val="0"/>
          <w:numId w:val="51"/>
        </w:numPr>
        <w:tabs>
          <w:tab w:leader="none" w:pos="424" w:val="left"/>
          <w:tab w:leader="none" w:pos="776" w:val="left"/>
          <w:tab w:leader="none" w:pos="829" w:val="left"/>
        </w:tabs>
        <w:suppressAutoHyphens w:val="true"/>
        <w:ind w:hanging="360" w:left="72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Договорная вертикальная маркетинговая система</w:t>
      </w:r>
    </w:p>
    <w:p>
      <w:pPr>
        <w:pStyle w:val="style0"/>
        <w:widowControl w:val="false"/>
        <w:numPr>
          <w:ilvl w:val="0"/>
          <w:numId w:val="51"/>
        </w:numPr>
        <w:tabs>
          <w:tab w:leader="none" w:pos="424" w:val="left"/>
          <w:tab w:leader="none" w:pos="776" w:val="left"/>
          <w:tab w:leader="none" w:pos="829" w:val="left"/>
        </w:tabs>
        <w:suppressAutoHyphens w:val="true"/>
        <w:ind w:hanging="360" w:left="72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Корпоративная вертикальная маркетинговая система.</w:t>
      </w:r>
    </w:p>
    <w:p>
      <w:pPr>
        <w:pStyle w:val="style0"/>
        <w:widowControl w:val="false"/>
        <w:tabs>
          <w:tab w:leader="none" w:pos="424" w:val="left"/>
          <w:tab w:leader="none" w:pos="776" w:val="left"/>
          <w:tab w:leader="none" w:pos="829"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Владелец фирмы (1) может быть совладельцем фирмы (2) и диктовать свои условия продаж.</w:t>
      </w:r>
    </w:p>
    <w:p>
      <w:pPr>
        <w:pStyle w:val="style0"/>
        <w:widowControl w:val="false"/>
        <w:tabs>
          <w:tab w:leader="none" w:pos="424" w:val="left"/>
          <w:tab w:leader="none" w:pos="776" w:val="left"/>
          <w:tab w:leader="none" w:pos="829" w:val="left"/>
        </w:tabs>
        <w:suppressAutoHyphens w:val="true"/>
        <w:ind w:hanging="0" w:left="0" w:right="0"/>
        <w:jc w:val="left"/>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37. Понятие  маркетинговых коммуникаций.</w:t>
      </w:r>
    </w:p>
    <w:p>
      <w:pPr>
        <w:pStyle w:val="style0"/>
        <w:widowControl w:val="false"/>
        <w:tabs>
          <w:tab w:leader="none" w:pos="424" w:val="left"/>
          <w:tab w:leader="none" w:pos="776" w:val="left"/>
          <w:tab w:leader="none" w:pos="829" w:val="left"/>
        </w:tabs>
        <w:suppressAutoHyphens w:val="true"/>
        <w:ind w:hanging="0" w:left="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ru-RU"/>
        </w:rPr>
        <w:t>Маркетинговая коммуникация</w:t>
      </w:r>
      <w:r>
        <w:rPr>
          <w:rFonts w:cs="Times New Roman" w:eastAsia="Times New Roman"/>
          <w:b w:val="false"/>
          <w:bCs w:val="false"/>
          <w:i w:val="false"/>
          <w:iCs w:val="false"/>
          <w:sz w:val="24"/>
          <w:szCs w:val="24"/>
          <w:u w:val="none"/>
          <w:shd w:fill="FFFFFF" w:val="clear"/>
          <w:lang w:val="ru-RU"/>
        </w:rPr>
        <w:t xml:space="preserve"> — процесс передачи информации о товаре либо фирме целевой аудитории.</w:t>
      </w:r>
    </w:p>
    <w:p>
      <w:pPr>
        <w:pStyle w:val="style0"/>
        <w:widowControl w:val="false"/>
        <w:tabs>
          <w:tab w:leader="none" w:pos="424" w:val="left"/>
          <w:tab w:leader="none" w:pos="776" w:val="left"/>
          <w:tab w:leader="none" w:pos="829" w:val="left"/>
        </w:tabs>
        <w:suppressAutoHyphens w:val="true"/>
        <w:ind w:hanging="0" w:left="0" w:right="0"/>
        <w:jc w:val="center"/>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Процесс маркетинговых коммуникаций.</w:t>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Отправитель                            Обращение                       Носитель обращения </w:t>
        <w:pict>
          <v:line from="66.85pt,5.5pt" id="shape_0" style="position:absolute" to="149.45pt,5.5pt">
            <v:stroke color="#3465af" endarrow="block" endarrowlength="medium" endarrowwidth="medium" endcap="flat" joinstyle="round"/>
            <v:fill detectmouseclick="t"/>
          </v:line>
        </w:pict>
        <w:pict>
          <v:line from="211.65pt,9.05pt" id="shape_0" style="position:absolute" to="276.6pt,9.05pt">
            <v:stroke color="#3465af" endarrow="block" endarrowlength="medium" endarrowwidth="medium" endcap="flat" joinstyle="round"/>
            <v:fill detectmouseclick="t"/>
          </v:line>
        </w:pict>
        <w:pict>
          <v:line from="381.45pt,8.6pt" id="shape_0" style="position:absolute" to="381.45pt,137.25pt">
            <v:stroke color="#3465af" endarrow="block" endarrowlength="medium" endarrowwidth="medium" endcap="flat" joinstyle="round"/>
            <v:fill detectmouseclick="t"/>
          </v:line>
        </w:pict>
        <w:pict>
          <v:line from="66.45pt,12.9pt" id="shape_0" style="position:absolute;flip:xy" to="197.9pt,50.8pt">
            <v:stroke color="#3465af" endarrow="block" endarrowlength="medium" endarrowwidth="medium" endcap="flat" joinstyle="round"/>
            <v:fill detectmouseclick="t"/>
          </v:line>
        </w:pict>
        <w:pict>
          <v:line from="25pt,12.9pt" id="shape_0" style="position:absolute;flip:xy" to="362pt,138.15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ind w:hanging="0" w:left="0" w:right="0"/>
        <w:jc w:val="both"/>
        <w:rPr>
          <w:b w:val="false"/>
          <w:bCs w:val="false"/>
          <w:sz w:val="24"/>
          <w:szCs w:val="24"/>
          <w:shd w:fill="FFFFFF" w:val="clear"/>
        </w:rPr>
      </w:pPr>
      <w:r>
        <w:rPr>
          <w:b w:val="false"/>
          <w:bCs w:val="false"/>
          <w:sz w:val="24"/>
          <w:szCs w:val="24"/>
          <w:shd w:fill="FFFFFF" w:val="clear"/>
        </w:rPr>
        <w:pict>
          <v:line from="344.4pt,0.85pt" id="shape_0" style="position:absolute;flip:x" to="367.3pt,15.8pt">
            <v:stroke color="#3465af" endarrow="block" endarrowlength="medium" endarrowwidth="medium" endcap="flat" joinstyle="round"/>
            <v:fill detectmouseclick="t"/>
          </v:line>
        </w:pict>
        <w:pict>
          <v:line from="182.05pt,0pt" id="shape_0" style="position:absolute;flip:xy" to="219.05pt,17.5pt">
            <v:stroke color="#3465af" endarrow="block" endarrowlength="medium" endarrowwidth="medium" endcap="flat" joinstyle="round"/>
            <v:fill detectmouseclick="t"/>
          </v:line>
        </w:pict>
        <w:pict>
          <v:oval fillcolor="#eeeeee" id="shape_0" style="position:absolute;margin-left:205.8pt;margin-top:7.6pt;width:151.45pt;height:64.15pt">
            <v:wrap v:type="none"/>
            <v:fill color2="#111111" detectmouseclick="t" type="solid"/>
            <v:stroke color="black" endarrow="block" endarrowlength="medium" endarrowwidth="medium" endcap="flat" joinstyle="round" startarrow="block" startarrowlength="medium" startarrowwidth="medium"/>
          </v:oval>
        </w:pict>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r>
      <w:r>
        <w:pict>
          <v:rect fillcolor="#FFFFFF" strokecolor="#000000" strokeweight="0pt" style="position:absolute;width:94.55pt;height:40.3pt;margin-top:5.55pt;margin-left:238.4pt">
            <v:textbox inset="3.6pt,3.6pt,3.6pt,3.6pt">
              <w:txbxContent>
                <w:p>
                  <w:pPr>
                    <w:pStyle w:val="style52"/>
                    <w:jc w:val="center"/>
                    <w:rPr/>
                  </w:pPr>
                  <w:r>
                    <w:rPr/>
                    <w:t>Помехи</w:t>
                  </w:r>
                </w:p>
                <w:p>
                  <w:pPr>
                    <w:pStyle w:val="style52"/>
                    <w:jc w:val="center"/>
                    <w:rPr/>
                  </w:pPr>
                  <w:r>
                    <w:rPr/>
                    <w:t>(барьеры)</w:t>
                  </w:r>
                </w:p>
              </w:txbxContent>
            </v:textbox>
          </v:rect>
        </w:pict>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r>
      <w:r>
        <w:rPr>
          <w:rFonts w:cs="Times New Roman" w:eastAsia="Times New Roman"/>
          <w:b w:val="false"/>
          <w:bCs w:val="false"/>
          <w:i w:val="false"/>
          <w:iCs w:val="false"/>
          <w:sz w:val="24"/>
          <w:szCs w:val="24"/>
          <w:u w:val="none"/>
          <w:shd w:fill="FFFFFF" w:val="clear"/>
          <w:lang w:val="ru-RU"/>
        </w:rPr>
        <w:t>помехи (барьеры)</w:t>
      </w:r>
    </w:p>
    <w:p>
      <w:pPr>
        <w:pStyle w:val="style0"/>
        <w:widowControl w:val="false"/>
        <w:tabs>
          <w:tab w:leader="none" w:pos="424" w:val="left"/>
          <w:tab w:leader="none" w:pos="776" w:val="left"/>
          <w:tab w:leader="none" w:pos="829" w:val="left"/>
        </w:tabs>
        <w:suppressAutoHyphens w:val="true"/>
        <w:ind w:hanging="0" w:left="0" w:right="0"/>
        <w:jc w:val="both"/>
        <w:rPr>
          <w:b w:val="false"/>
          <w:bCs w:val="false"/>
          <w:sz w:val="24"/>
          <w:szCs w:val="24"/>
          <w:shd w:fill="FFFFFF" w:val="clear"/>
        </w:rPr>
      </w:pPr>
      <w:r>
        <w:rPr>
          <w:b w:val="false"/>
          <w:bCs w:val="false"/>
          <w:sz w:val="24"/>
          <w:szCs w:val="24"/>
          <w:shd w:fill="FFFFFF" w:val="clear"/>
        </w:rPr>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pict>
          <v:line from="326.75pt,2.8pt" id="shape_0" style="position:absolute" to="367.3pt,50.05pt">
            <v:stroke color="#3465af" endarrow="block" endarrowlength="medium" endarrowwidth="medium" endcap="flat" joinstyle="round"/>
            <v:fill detectmouseclick="t"/>
          </v:line>
        </w:pict>
      </w:r>
      <w:r>
        <w:rPr>
          <w:rFonts w:cs="Times New Roman" w:eastAsia="Times New Roman"/>
          <w:b w:val="false"/>
          <w:bCs w:val="false"/>
          <w:i w:val="false"/>
          <w:iCs w:val="false"/>
          <w:sz w:val="24"/>
          <w:szCs w:val="24"/>
          <w:u w:val="none"/>
          <w:shd w:fill="FFFFFF" w:val="clear"/>
          <w:lang w:val="ru-RU"/>
        </w:rPr>
        <w:t xml:space="preserve">обратная связь                                                      </w:t>
      </w:r>
    </w:p>
    <w:p>
      <w:pPr>
        <w:pStyle w:val="style0"/>
        <w:widowControl w:val="false"/>
        <w:tabs>
          <w:tab w:leader="none" w:pos="424" w:val="left"/>
          <w:tab w:leader="none" w:pos="776" w:val="left"/>
          <w:tab w:leader="none" w:pos="829" w:val="left"/>
        </w:tabs>
        <w:suppressAutoHyphens w:val="true"/>
        <w:ind w:hanging="0" w:left="0" w:right="0"/>
        <w:jc w:val="both"/>
        <w:rPr>
          <w:b w:val="false"/>
          <w:bCs w:val="false"/>
          <w:sz w:val="24"/>
          <w:szCs w:val="24"/>
          <w:shd w:fill="FFFFFF" w:val="clear"/>
        </w:rPr>
      </w:pPr>
      <w:r>
        <w:rPr>
          <w:b w:val="false"/>
          <w:bCs w:val="false"/>
          <w:sz w:val="24"/>
          <w:szCs w:val="24"/>
          <w:shd w:fill="FFFFFF" w:val="clear"/>
        </w:rPr>
      </w:r>
    </w:p>
    <w:p>
      <w:pPr>
        <w:pStyle w:val="style0"/>
        <w:widowControl w:val="false"/>
        <w:tabs>
          <w:tab w:leader="none" w:pos="424" w:val="left"/>
          <w:tab w:leader="none" w:pos="776" w:val="left"/>
          <w:tab w:leader="none" w:pos="829" w:val="left"/>
        </w:tabs>
        <w:suppressAutoHyphens w:val="true"/>
        <w:ind w:hanging="0" w:left="0" w:right="0"/>
        <w:jc w:val="both"/>
        <w:rPr>
          <w:b w:val="false"/>
          <w:bCs w:val="false"/>
          <w:sz w:val="24"/>
          <w:szCs w:val="24"/>
          <w:shd w:fill="FFFFFF" w:val="clear"/>
        </w:rPr>
      </w:pPr>
      <w:r>
        <w:rPr>
          <w:b w:val="false"/>
          <w:bCs w:val="false"/>
          <w:sz w:val="24"/>
          <w:szCs w:val="24"/>
          <w:shd w:fill="FFFFFF" w:val="clear"/>
        </w:rPr>
      </w:r>
    </w:p>
    <w:p>
      <w:pPr>
        <w:pStyle w:val="style0"/>
        <w:widowControl w:val="false"/>
        <w:tabs>
          <w:tab w:leader="none" w:pos="424" w:val="left"/>
          <w:tab w:leader="none" w:pos="776" w:val="left"/>
          <w:tab w:leader="none" w:pos="829" w:val="left"/>
        </w:tabs>
        <w:suppressAutoHyphens w:val="true"/>
        <w:ind w:hanging="0" w:left="0" w:right="0"/>
        <w:jc w:val="both"/>
        <w:rPr>
          <w:b w:val="false"/>
          <w:bCs w:val="false"/>
          <w:sz w:val="24"/>
          <w:szCs w:val="24"/>
          <w:shd w:fill="FFFFFF" w:val="clear"/>
        </w:rPr>
      </w:pPr>
      <w:r>
        <w:rPr>
          <w:b w:val="false"/>
          <w:bCs w:val="false"/>
          <w:sz w:val="24"/>
          <w:szCs w:val="24"/>
          <w:shd w:fill="FFFFFF" w:val="clear"/>
        </w:rPr>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r>
      <w:r>
        <w:rPr>
          <w:rFonts w:cs="Times New Roman" w:eastAsia="Times New Roman"/>
          <w:b w:val="false"/>
          <w:bCs w:val="false"/>
          <w:i w:val="false"/>
          <w:iCs w:val="false"/>
          <w:sz w:val="24"/>
          <w:szCs w:val="24"/>
          <w:u w:val="none"/>
          <w:shd w:fill="FFFFFF" w:val="clear"/>
          <w:lang w:val="ru-RU"/>
        </w:rPr>
        <w:t>Приемник</w:t>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38. Инструменты маркетинговых коммуникаций.</w:t>
      </w:r>
    </w:p>
    <w:p>
      <w:pPr>
        <w:pStyle w:val="style0"/>
        <w:widowControl w:val="false"/>
        <w:numPr>
          <w:ilvl w:val="0"/>
          <w:numId w:val="52"/>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ru-RU"/>
        </w:rPr>
        <w:t>Реклама</w:t>
      </w:r>
      <w:r>
        <w:rPr>
          <w:rFonts w:cs="Times New Roman" w:eastAsia="Times New Roman"/>
          <w:b w:val="false"/>
          <w:bCs w:val="false"/>
          <w:i w:val="false"/>
          <w:iCs w:val="false"/>
          <w:sz w:val="24"/>
          <w:szCs w:val="24"/>
          <w:u w:val="none"/>
          <w:shd w:fill="FFFFFF" w:val="clear"/>
          <w:lang w:val="ru-RU"/>
        </w:rPr>
        <w:t xml:space="preserve"> — представление и продвижение товаров, идей или услуг, которое оплачивается точно установленным заказчиком.</w:t>
      </w:r>
    </w:p>
    <w:p>
      <w:pPr>
        <w:pStyle w:val="style0"/>
        <w:widowControl w:val="false"/>
        <w:numPr>
          <w:ilvl w:val="0"/>
          <w:numId w:val="52"/>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en-US"/>
        </w:rPr>
        <w:t xml:space="preserve">PR </w:t>
      </w:r>
      <w:r>
        <w:rPr>
          <w:rFonts w:cs="Times New Roman" w:eastAsia="Times New Roman"/>
          <w:b w:val="false"/>
          <w:bCs w:val="false"/>
          <w:i w:val="false"/>
          <w:iCs w:val="false"/>
          <w:sz w:val="24"/>
          <w:szCs w:val="24"/>
          <w:u w:val="single"/>
          <w:shd w:fill="FFFFFF" w:val="clear"/>
          <w:lang w:val="ru-RU"/>
        </w:rPr>
        <w:t>(связь с общественностью)</w:t>
      </w:r>
      <w:bookmarkStart w:id="1" w:name="__DdeLink__671_1081940256"/>
      <w:bookmarkEnd w:id="1"/>
      <w:r>
        <w:rPr>
          <w:rFonts w:cs="Times New Roman" w:eastAsia="Times New Roman"/>
          <w:b w:val="false"/>
          <w:bCs w:val="false"/>
          <w:i w:val="false"/>
          <w:iCs w:val="false"/>
          <w:sz w:val="24"/>
          <w:szCs w:val="24"/>
          <w:u w:val="none"/>
          <w:shd w:fill="FFFFFF" w:val="clear"/>
          <w:lang w:val="ru-RU"/>
        </w:rPr>
        <w:t xml:space="preserve"> — коммуникация, направленная на то, чтобы ответить на ожидания целевых аудиторий с помощью объективной достоверной информацией.</w:t>
      </w:r>
    </w:p>
    <w:p>
      <w:pPr>
        <w:pStyle w:val="style0"/>
        <w:widowControl w:val="false"/>
        <w:numPr>
          <w:ilvl w:val="0"/>
          <w:numId w:val="52"/>
        </w:numPr>
        <w:tabs>
          <w:tab w:leader="none" w:pos="424" w:val="left"/>
          <w:tab w:leader="none" w:pos="776" w:val="left"/>
          <w:tab w:leader="none" w:pos="829" w:val="left"/>
        </w:tabs>
        <w:suppressAutoHyphens w:val="true"/>
        <w:jc w:val="both"/>
        <w:rPr>
          <w:sz w:val="24"/>
          <w:szCs w:val="24"/>
        </w:rPr>
      </w:pPr>
      <w:r>
        <w:rPr>
          <w:sz w:val="24"/>
          <w:szCs w:val="24"/>
        </w:rPr>
        <w:t>Стимулирование сбыта</w:t>
      </w:r>
    </w:p>
    <w:p>
      <w:pPr>
        <w:pStyle w:val="style0"/>
        <w:widowControl w:val="false"/>
        <w:numPr>
          <w:ilvl w:val="0"/>
          <w:numId w:val="52"/>
        </w:numPr>
        <w:tabs>
          <w:tab w:leader="none" w:pos="424" w:val="left"/>
          <w:tab w:leader="none" w:pos="776" w:val="left"/>
          <w:tab w:leader="none" w:pos="829" w:val="left"/>
        </w:tabs>
        <w:suppressAutoHyphens w:val="true"/>
        <w:jc w:val="both"/>
        <w:rPr>
          <w:sz w:val="24"/>
          <w:szCs w:val="24"/>
        </w:rPr>
      </w:pPr>
      <w:bookmarkStart w:id="2" w:name="__DdeLink__672_1081940256"/>
      <w:r>
        <w:rPr>
          <w:sz w:val="24"/>
          <w:szCs w:val="24"/>
          <w:u w:val="single"/>
        </w:rPr>
        <w:t>Прямая коммуникация</w:t>
      </w:r>
      <w:r>
        <w:rPr>
          <w:sz w:val="24"/>
          <w:szCs w:val="24"/>
        </w:rPr>
        <w:t xml:space="preserve"> — </w:t>
      </w:r>
      <w:bookmarkEnd w:id="2"/>
      <w:r>
        <w:rPr>
          <w:sz w:val="24"/>
          <w:szCs w:val="24"/>
        </w:rPr>
        <w:t>персональная двухсторонняя коммуникация направленная на получение от аудитории немедленного отклика.(личные продажи, выставки, презентации товара, дел. переговоры)</w:t>
      </w:r>
    </w:p>
    <w:p>
      <w:pPr>
        <w:pStyle w:val="style0"/>
        <w:widowControl w:val="false"/>
        <w:numPr>
          <w:ilvl w:val="0"/>
          <w:numId w:val="52"/>
        </w:numPr>
        <w:tabs>
          <w:tab w:leader="none" w:pos="424" w:val="left"/>
          <w:tab w:leader="none" w:pos="776" w:val="left"/>
          <w:tab w:leader="none" w:pos="829" w:val="left"/>
        </w:tabs>
        <w:suppressAutoHyphens w:val="true"/>
        <w:jc w:val="both"/>
        <w:rPr>
          <w:sz w:val="24"/>
          <w:szCs w:val="24"/>
        </w:rPr>
      </w:pPr>
      <w:r>
        <w:rPr>
          <w:sz w:val="24"/>
          <w:szCs w:val="24"/>
          <w:u w:val="single"/>
        </w:rPr>
        <w:t>Интернет коммуникация</w:t>
      </w:r>
      <w:r>
        <w:rPr>
          <w:sz w:val="24"/>
          <w:szCs w:val="24"/>
        </w:rPr>
        <w:t xml:space="preserve"> — все коммуникации в сети интернет, которые призваны способствовать установлению взаимоотношению с потребителем и позволяющий решать ряд коммуникационных задач.</w:t>
      </w:r>
    </w:p>
    <w:p>
      <w:pPr>
        <w:pStyle w:val="style0"/>
        <w:widowControl w:val="false"/>
        <w:tabs>
          <w:tab w:leader="none" w:pos="424" w:val="left"/>
          <w:tab w:leader="none" w:pos="776" w:val="left"/>
          <w:tab w:leader="none" w:pos="829" w:val="left"/>
        </w:tabs>
        <w:suppressAutoHyphens w:val="true"/>
        <w:jc w:val="both"/>
        <w:rPr>
          <w:b/>
          <w:bCs/>
          <w:sz w:val="24"/>
          <w:szCs w:val="24"/>
        </w:rPr>
      </w:pPr>
      <w:r>
        <w:rPr>
          <w:b/>
          <w:bCs/>
          <w:sz w:val="24"/>
          <w:szCs w:val="24"/>
        </w:rPr>
        <w:t>39. Реклама как основное направление маркетинговой коммуникации. Этапы разработки рекламной компании.</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ru-RU"/>
        </w:rPr>
        <w:t>Реклама</w:t>
      </w:r>
      <w:r>
        <w:rPr>
          <w:rFonts w:cs="Times New Roman" w:eastAsia="Times New Roman"/>
          <w:b w:val="false"/>
          <w:bCs w:val="false"/>
          <w:i w:val="false"/>
          <w:iCs w:val="false"/>
          <w:sz w:val="24"/>
          <w:szCs w:val="24"/>
          <w:u w:val="none"/>
          <w:shd w:fill="FFFFFF" w:val="clear"/>
          <w:lang w:val="ru-RU"/>
        </w:rPr>
        <w:t xml:space="preserve"> — представление и продвижение товаров, идей или услуг, которое оплачивается точно установленным заказчиком. Цель — продажа товаров.</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Виды:</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печатная (газеты, журналы)</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наружная (билборды)</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транспортная (в трамваях, автобусах)</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сувенирная</w:t>
      </w:r>
    </w:p>
    <w:p>
      <w:pPr>
        <w:pStyle w:val="style0"/>
        <w:widowControl w:val="false"/>
        <w:tabs>
          <w:tab w:leader="none" w:pos="424" w:val="left"/>
          <w:tab w:leader="none" w:pos="776" w:val="left"/>
          <w:tab w:leader="none" w:pos="829" w:val="left"/>
        </w:tabs>
        <w:suppressAutoHyphens w:val="true"/>
        <w:jc w:val="both"/>
        <w:rPr>
          <w:b w:val="false"/>
          <w:bCs w:val="false"/>
          <w:i/>
          <w:iCs/>
          <w:sz w:val="24"/>
          <w:szCs w:val="24"/>
        </w:rPr>
      </w:pPr>
      <w:r>
        <w:rPr>
          <w:b w:val="false"/>
          <w:bCs w:val="false"/>
          <w:i/>
          <w:iCs/>
          <w:sz w:val="24"/>
          <w:szCs w:val="24"/>
        </w:rPr>
        <w:t>Этапы разработки рекламной кампании:</w:t>
      </w:r>
    </w:p>
    <w:p>
      <w:pPr>
        <w:pStyle w:val="style0"/>
        <w:widowControl w:val="false"/>
        <w:numPr>
          <w:ilvl w:val="0"/>
          <w:numId w:val="55"/>
        </w:numPr>
        <w:tabs>
          <w:tab w:leader="none" w:pos="282" w:val="left"/>
          <w:tab w:leader="none" w:pos="776" w:val="left"/>
          <w:tab w:leader="none" w:pos="829" w:val="left"/>
        </w:tabs>
        <w:suppressAutoHyphens w:val="true"/>
        <w:ind w:hanging="360" w:left="720" w:right="0"/>
        <w:jc w:val="both"/>
        <w:rPr>
          <w:b w:val="false"/>
          <w:bCs w:val="false"/>
          <w:sz w:val="24"/>
          <w:szCs w:val="24"/>
        </w:rPr>
      </w:pPr>
      <w:r>
        <w:rPr>
          <w:b w:val="false"/>
          <w:bCs w:val="false"/>
          <w:sz w:val="24"/>
          <w:szCs w:val="24"/>
        </w:rPr>
        <w:t>Определение цели. (Цели могут быть следующими:</w:t>
      </w:r>
    </w:p>
    <w:p>
      <w:pPr>
        <w:pStyle w:val="style0"/>
        <w:widowControl w:val="false"/>
        <w:tabs>
          <w:tab w:leader="none" w:pos="582" w:val="left"/>
          <w:tab w:leader="none" w:pos="776" w:val="left"/>
          <w:tab w:leader="none" w:pos="829" w:val="left"/>
        </w:tabs>
        <w:suppressAutoHyphens w:val="true"/>
        <w:ind w:hanging="0" w:left="353" w:right="0"/>
        <w:jc w:val="both"/>
        <w:rPr>
          <w:b w:val="false"/>
          <w:bCs w:val="false"/>
          <w:sz w:val="24"/>
          <w:szCs w:val="24"/>
        </w:rPr>
      </w:pPr>
      <w:r>
        <w:rPr>
          <w:b w:val="false"/>
          <w:bCs w:val="false"/>
          <w:sz w:val="24"/>
          <w:szCs w:val="24"/>
        </w:rPr>
        <w:t>-узнаваемость торговой марки;</w:t>
      </w:r>
    </w:p>
    <w:p>
      <w:pPr>
        <w:pStyle w:val="style0"/>
        <w:widowControl w:val="false"/>
        <w:tabs>
          <w:tab w:leader="none" w:pos="582" w:val="left"/>
          <w:tab w:leader="none" w:pos="776" w:val="left"/>
          <w:tab w:leader="none" w:pos="829" w:val="left"/>
        </w:tabs>
        <w:suppressAutoHyphens w:val="true"/>
        <w:ind w:hanging="0" w:left="353" w:right="0"/>
        <w:jc w:val="both"/>
        <w:rPr>
          <w:b w:val="false"/>
          <w:bCs w:val="false"/>
          <w:sz w:val="24"/>
          <w:szCs w:val="24"/>
        </w:rPr>
      </w:pPr>
      <w:r>
        <w:rPr>
          <w:b w:val="false"/>
          <w:bCs w:val="false"/>
          <w:sz w:val="24"/>
          <w:szCs w:val="24"/>
        </w:rPr>
        <w:t>-создание спроса;</w:t>
      </w:r>
    </w:p>
    <w:p>
      <w:pPr>
        <w:pStyle w:val="style0"/>
        <w:widowControl w:val="false"/>
        <w:tabs>
          <w:tab w:leader="none" w:pos="582" w:val="left"/>
          <w:tab w:leader="none" w:pos="776" w:val="left"/>
          <w:tab w:leader="none" w:pos="829" w:val="left"/>
        </w:tabs>
        <w:suppressAutoHyphens w:val="true"/>
        <w:ind w:hanging="0" w:left="353" w:right="0"/>
        <w:jc w:val="both"/>
        <w:rPr>
          <w:b w:val="false"/>
          <w:bCs w:val="false"/>
          <w:sz w:val="24"/>
          <w:szCs w:val="24"/>
        </w:rPr>
      </w:pPr>
      <w:r>
        <w:rPr>
          <w:b w:val="false"/>
          <w:bCs w:val="false"/>
          <w:sz w:val="24"/>
          <w:szCs w:val="24"/>
        </w:rPr>
        <w:t>-достижение расположения потребителя к торговой марке;</w:t>
      </w:r>
    </w:p>
    <w:p>
      <w:pPr>
        <w:pStyle w:val="style0"/>
        <w:widowControl w:val="false"/>
        <w:tabs>
          <w:tab w:leader="none" w:pos="582" w:val="left"/>
          <w:tab w:leader="none" w:pos="776" w:val="left"/>
          <w:tab w:leader="none" w:pos="829" w:val="left"/>
        </w:tabs>
        <w:suppressAutoHyphens w:val="true"/>
        <w:ind w:hanging="0" w:left="353" w:right="0"/>
        <w:jc w:val="both"/>
        <w:rPr>
          <w:b w:val="false"/>
          <w:bCs w:val="false"/>
          <w:sz w:val="24"/>
          <w:szCs w:val="24"/>
        </w:rPr>
      </w:pPr>
      <w:r>
        <w:rPr>
          <w:b w:val="false"/>
          <w:bCs w:val="false"/>
          <w:sz w:val="24"/>
          <w:szCs w:val="24"/>
        </w:rPr>
        <w:t>-предпочтение потребителем рекламируемого товара среди аналогичной продукции;</w:t>
      </w:r>
    </w:p>
    <w:p>
      <w:pPr>
        <w:pStyle w:val="style0"/>
        <w:widowControl w:val="false"/>
        <w:tabs>
          <w:tab w:leader="none" w:pos="582" w:val="left"/>
          <w:tab w:leader="none" w:pos="776" w:val="left"/>
          <w:tab w:leader="none" w:pos="829" w:val="left"/>
        </w:tabs>
        <w:suppressAutoHyphens w:val="true"/>
        <w:ind w:hanging="0" w:left="353" w:right="0"/>
        <w:jc w:val="both"/>
        <w:rPr>
          <w:b w:val="false"/>
          <w:bCs w:val="false"/>
          <w:sz w:val="24"/>
          <w:szCs w:val="24"/>
        </w:rPr>
      </w:pPr>
      <w:r>
        <w:rPr>
          <w:b w:val="false"/>
          <w:bCs w:val="false"/>
          <w:sz w:val="24"/>
          <w:szCs w:val="24"/>
        </w:rPr>
        <w:t>-стимулирование потребителей путем применения различных методов (например, скидки или акции) к покупке товара.</w:t>
      </w:r>
    </w:p>
    <w:p>
      <w:pPr>
        <w:pStyle w:val="style0"/>
        <w:widowControl w:val="false"/>
        <w:numPr>
          <w:ilvl w:val="0"/>
          <w:numId w:val="55"/>
        </w:numPr>
        <w:tabs>
          <w:tab w:leader="none" w:pos="300" w:val="left"/>
          <w:tab w:leader="none" w:pos="424" w:val="left"/>
          <w:tab w:leader="none" w:pos="776" w:val="left"/>
          <w:tab w:leader="none" w:pos="829" w:val="left"/>
        </w:tabs>
        <w:suppressAutoHyphens w:val="true"/>
        <w:ind w:hanging="360" w:left="720" w:right="0"/>
        <w:jc w:val="both"/>
        <w:rPr>
          <w:b w:val="false"/>
          <w:bCs w:val="false"/>
          <w:sz w:val="24"/>
          <w:szCs w:val="24"/>
        </w:rPr>
      </w:pPr>
      <w:r>
        <w:rPr>
          <w:b w:val="false"/>
          <w:bCs w:val="false"/>
          <w:sz w:val="24"/>
          <w:szCs w:val="24"/>
        </w:rPr>
        <w:t xml:space="preserve">Определение целевой аудитории. </w:t>
      </w:r>
    </w:p>
    <w:p>
      <w:pPr>
        <w:pStyle w:val="style0"/>
        <w:widowControl w:val="false"/>
        <w:numPr>
          <w:ilvl w:val="0"/>
          <w:numId w:val="55"/>
        </w:numPr>
        <w:tabs>
          <w:tab w:leader="none" w:pos="300" w:val="left"/>
          <w:tab w:leader="none" w:pos="776" w:val="left"/>
          <w:tab w:leader="none" w:pos="829" w:val="left"/>
        </w:tabs>
        <w:suppressAutoHyphens w:val="true"/>
        <w:ind w:hanging="360" w:left="720" w:right="0"/>
        <w:jc w:val="both"/>
        <w:rPr>
          <w:b w:val="false"/>
          <w:bCs w:val="false"/>
          <w:sz w:val="24"/>
          <w:szCs w:val="24"/>
        </w:rPr>
      </w:pPr>
      <w:r>
        <w:rPr>
          <w:b w:val="false"/>
          <w:bCs w:val="false"/>
          <w:sz w:val="24"/>
          <w:szCs w:val="24"/>
        </w:rPr>
        <w:t xml:space="preserve">Оценка бюджета. </w:t>
      </w:r>
    </w:p>
    <w:p>
      <w:pPr>
        <w:pStyle w:val="style0"/>
        <w:widowControl w:val="false"/>
        <w:numPr>
          <w:ilvl w:val="0"/>
          <w:numId w:val="55"/>
        </w:numPr>
        <w:tabs>
          <w:tab w:leader="none" w:pos="335" w:val="left"/>
          <w:tab w:leader="none" w:pos="776" w:val="left"/>
          <w:tab w:leader="none" w:pos="829" w:val="left"/>
        </w:tabs>
        <w:suppressAutoHyphens w:val="true"/>
        <w:ind w:hanging="360" w:left="720" w:right="0"/>
        <w:jc w:val="both"/>
        <w:rPr>
          <w:b w:val="false"/>
          <w:bCs w:val="false"/>
          <w:sz w:val="24"/>
          <w:szCs w:val="24"/>
        </w:rPr>
      </w:pPr>
      <w:r>
        <w:rPr>
          <w:b w:val="false"/>
          <w:bCs w:val="false"/>
          <w:sz w:val="24"/>
          <w:szCs w:val="24"/>
        </w:rPr>
        <w:t>Анализ практики конкурентов. (Оценка опыта конкурентов помогает более точно определить бюджет и избежать ошибок.)</w:t>
      </w:r>
    </w:p>
    <w:p>
      <w:pPr>
        <w:pStyle w:val="style0"/>
        <w:widowControl w:val="false"/>
        <w:numPr>
          <w:ilvl w:val="0"/>
          <w:numId w:val="55"/>
        </w:numPr>
        <w:tabs>
          <w:tab w:leader="none" w:pos="335" w:val="left"/>
          <w:tab w:leader="none" w:pos="776" w:val="left"/>
          <w:tab w:leader="none" w:pos="829" w:val="left"/>
        </w:tabs>
        <w:suppressAutoHyphens w:val="true"/>
        <w:ind w:hanging="360" w:left="720" w:right="0"/>
        <w:jc w:val="both"/>
        <w:rPr>
          <w:b w:val="false"/>
          <w:bCs w:val="false"/>
          <w:sz w:val="24"/>
          <w:szCs w:val="24"/>
        </w:rPr>
      </w:pPr>
      <w:r>
        <w:rPr>
          <w:b w:val="false"/>
          <w:bCs w:val="false"/>
          <w:sz w:val="24"/>
          <w:szCs w:val="24"/>
        </w:rPr>
        <w:t>Разработка творческой стратегии для торговой марки. (Здесь определяются способы воздействия на интерес потребителя, выбор медиа-каналов воздействия, стратегия проведения рекламы.)</w:t>
      </w:r>
    </w:p>
    <w:p>
      <w:pPr>
        <w:pStyle w:val="style0"/>
        <w:widowControl w:val="false"/>
        <w:numPr>
          <w:ilvl w:val="0"/>
          <w:numId w:val="55"/>
        </w:numPr>
        <w:tabs>
          <w:tab w:leader="none" w:pos="335" w:val="left"/>
          <w:tab w:leader="none" w:pos="776" w:val="left"/>
          <w:tab w:leader="none" w:pos="829" w:val="left"/>
        </w:tabs>
        <w:suppressAutoHyphens w:val="true"/>
        <w:ind w:hanging="360" w:left="720" w:right="0"/>
        <w:jc w:val="both"/>
        <w:rPr>
          <w:b w:val="false"/>
          <w:bCs w:val="false"/>
          <w:sz w:val="24"/>
          <w:szCs w:val="24"/>
        </w:rPr>
      </w:pPr>
      <w:r>
        <w:rPr>
          <w:b w:val="false"/>
          <w:bCs w:val="false"/>
          <w:sz w:val="24"/>
          <w:szCs w:val="24"/>
        </w:rPr>
        <w:t xml:space="preserve">Выбор непосредственно средств и видов рекламы. </w:t>
      </w:r>
    </w:p>
    <w:p>
      <w:pPr>
        <w:pStyle w:val="style0"/>
        <w:widowControl w:val="false"/>
        <w:numPr>
          <w:ilvl w:val="0"/>
          <w:numId w:val="55"/>
        </w:numPr>
        <w:tabs>
          <w:tab w:leader="none" w:pos="300" w:val="left"/>
          <w:tab w:leader="none" w:pos="776" w:val="left"/>
          <w:tab w:leader="none" w:pos="829" w:val="left"/>
        </w:tabs>
        <w:suppressAutoHyphens w:val="true"/>
        <w:ind w:hanging="360" w:left="720" w:right="0"/>
        <w:jc w:val="both"/>
        <w:rPr>
          <w:b w:val="false"/>
          <w:bCs w:val="false"/>
          <w:sz w:val="24"/>
          <w:szCs w:val="24"/>
        </w:rPr>
      </w:pPr>
      <w:r>
        <w:rPr>
          <w:b w:val="false"/>
          <w:bCs w:val="false"/>
          <w:sz w:val="24"/>
          <w:szCs w:val="24"/>
        </w:rPr>
        <w:t>Формулировка идей для рекламного сообщения. (На этом этапе разрабатываются и анализируются варианты рекламных сообщений.)</w:t>
      </w:r>
    </w:p>
    <w:p>
      <w:pPr>
        <w:pStyle w:val="style0"/>
        <w:widowControl w:val="false"/>
        <w:tabs>
          <w:tab w:leader="none" w:pos="300" w:val="left"/>
          <w:tab w:leader="none" w:pos="776" w:val="left"/>
          <w:tab w:leader="none" w:pos="829" w:val="left"/>
        </w:tabs>
        <w:suppressAutoHyphens w:val="true"/>
        <w:ind w:hanging="0" w:left="0" w:right="0"/>
        <w:jc w:val="both"/>
        <w:rPr>
          <w:b/>
          <w:bCs/>
          <w:sz w:val="24"/>
          <w:szCs w:val="24"/>
          <w:lang w:val="ru-RU"/>
        </w:rPr>
      </w:pPr>
      <w:r>
        <w:rPr>
          <w:b/>
          <w:bCs/>
          <w:sz w:val="24"/>
          <w:szCs w:val="24"/>
        </w:rPr>
        <w:t xml:space="preserve">40. </w:t>
      </w:r>
      <w:r>
        <w:rPr>
          <w:b/>
          <w:bCs/>
          <w:sz w:val="24"/>
          <w:szCs w:val="24"/>
          <w:lang w:val="en-US"/>
        </w:rPr>
        <w:t xml:space="preserve">PR </w:t>
      </w:r>
      <w:r>
        <w:rPr>
          <w:b/>
          <w:bCs/>
          <w:sz w:val="24"/>
          <w:szCs w:val="24"/>
          <w:lang w:val="ru-RU"/>
        </w:rPr>
        <w:t>как направление маркетинговой коммуникации.</w:t>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en-US"/>
        </w:rPr>
        <w:t xml:space="preserve">PR </w:t>
      </w:r>
      <w:r>
        <w:rPr>
          <w:rFonts w:cs="Times New Roman" w:eastAsia="Times New Roman"/>
          <w:b w:val="false"/>
          <w:bCs w:val="false"/>
          <w:i w:val="false"/>
          <w:iCs w:val="false"/>
          <w:sz w:val="24"/>
          <w:szCs w:val="24"/>
          <w:u w:val="single"/>
          <w:shd w:fill="FFFFFF" w:val="clear"/>
          <w:lang w:val="ru-RU"/>
        </w:rPr>
        <w:t>(связь с общественностью)</w:t>
      </w:r>
      <w:r>
        <w:rPr>
          <w:rFonts w:cs="Times New Roman" w:eastAsia="Times New Roman"/>
          <w:b w:val="false"/>
          <w:bCs w:val="false"/>
          <w:i w:val="false"/>
          <w:iCs w:val="false"/>
          <w:sz w:val="24"/>
          <w:szCs w:val="24"/>
          <w:u w:val="none"/>
          <w:shd w:fill="FFFFFF" w:val="clear"/>
          <w:lang w:val="ru-RU"/>
        </w:rPr>
        <w:t xml:space="preserve"> — коммуникация, направленная на то, чтобы ответить на ожидания целевых аудиторий с помощью объективной достоверной информацией. Цель — имидж компании.</w:t>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К мероприятиям </w:t>
      </w:r>
      <w:r>
        <w:rPr>
          <w:rFonts w:cs="Times New Roman" w:eastAsia="Times New Roman"/>
          <w:b w:val="false"/>
          <w:bCs w:val="false"/>
          <w:i w:val="false"/>
          <w:iCs w:val="false"/>
          <w:sz w:val="24"/>
          <w:szCs w:val="24"/>
          <w:u w:val="none"/>
          <w:shd w:fill="FFFFFF" w:val="clear"/>
          <w:lang w:val="en-US"/>
        </w:rPr>
        <w:t xml:space="preserve">PR </w:t>
      </w:r>
      <w:r>
        <w:rPr>
          <w:rFonts w:cs="Times New Roman" w:eastAsia="Times New Roman"/>
          <w:b w:val="false"/>
          <w:bCs w:val="false"/>
          <w:i w:val="false"/>
          <w:iCs w:val="false"/>
          <w:sz w:val="24"/>
          <w:szCs w:val="24"/>
          <w:u w:val="none"/>
          <w:shd w:fill="FFFFFF" w:val="clear"/>
          <w:lang w:val="ru-RU"/>
        </w:rPr>
        <w:t>относятся:</w:t>
      </w:r>
    </w:p>
    <w:p>
      <w:pPr>
        <w:pStyle w:val="style0"/>
        <w:widowControl w:val="false"/>
        <w:tabs>
          <w:tab w:leader="none" w:pos="424" w:val="left"/>
          <w:tab w:leader="none" w:pos="776" w:val="left"/>
          <w:tab w:leader="none" w:pos="829" w:val="left"/>
        </w:tabs>
        <w:suppressAutoHyphens w:val="true"/>
        <w:ind w:hanging="0" w:left="0" w:right="0"/>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день открытых дверей</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брифинг (краткая пресс-конференция, посвященная одному вопросу)</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спонсорство</w:t>
      </w:r>
    </w:p>
    <w:p>
      <w:pPr>
        <w:pStyle w:val="style0"/>
        <w:widowControl w:val="false"/>
        <w:tabs>
          <w:tab w:leader="none" w:pos="424" w:val="left"/>
          <w:tab w:leader="none" w:pos="776" w:val="left"/>
          <w:tab w:leader="none" w:pos="829" w:val="left"/>
        </w:tabs>
        <w:suppressAutoHyphens w:val="true"/>
        <w:jc w:val="both"/>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 xml:space="preserve">41. Цели </w:t>
      </w:r>
      <w:r>
        <w:rPr>
          <w:rFonts w:cs="Times New Roman" w:eastAsia="Times New Roman"/>
          <w:b/>
          <w:bCs/>
          <w:i w:val="false"/>
          <w:iCs w:val="false"/>
          <w:sz w:val="24"/>
          <w:szCs w:val="24"/>
          <w:u w:val="none"/>
          <w:shd w:fill="FFFFFF" w:val="clear"/>
          <w:lang w:val="en-US"/>
        </w:rPr>
        <w:t xml:space="preserve">PR </w:t>
      </w:r>
      <w:r>
        <w:rPr>
          <w:rFonts w:cs="Times New Roman" w:eastAsia="Times New Roman"/>
          <w:b/>
          <w:bCs/>
          <w:i w:val="false"/>
          <w:iCs w:val="false"/>
          <w:sz w:val="24"/>
          <w:szCs w:val="24"/>
          <w:u w:val="none"/>
          <w:shd w:fill="FFFFFF" w:val="clear"/>
          <w:lang w:val="ru-RU"/>
        </w:rPr>
        <w:t>компаний.</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Основная цель пиара - создание системы коммуникаций для взаимодействия с общественностью.</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Другие цели пиара - позиционирование предмета PR, создание и поддержание репутации.</w:t>
      </w:r>
    </w:p>
    <w:p>
      <w:pPr>
        <w:pStyle w:val="style0"/>
        <w:widowControl w:val="false"/>
        <w:tabs>
          <w:tab w:leader="none" w:pos="424" w:val="left"/>
          <w:tab w:leader="none" w:pos="776" w:val="left"/>
          <w:tab w:leader="none" w:pos="829" w:val="left"/>
        </w:tabs>
        <w:suppressAutoHyphens w:val="true"/>
        <w:jc w:val="both"/>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42. Прямые коммуникации.</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ru-RU"/>
        </w:rPr>
        <w:t>Прямая коммуникация</w:t>
      </w:r>
      <w:r>
        <w:rPr>
          <w:rFonts w:cs="Times New Roman" w:eastAsia="Times New Roman"/>
          <w:b w:val="false"/>
          <w:bCs w:val="false"/>
          <w:i w:val="false"/>
          <w:iCs w:val="false"/>
          <w:sz w:val="24"/>
          <w:szCs w:val="24"/>
          <w:u w:val="none"/>
          <w:shd w:fill="FFFFFF" w:val="clear"/>
          <w:lang w:val="ru-RU"/>
        </w:rPr>
        <w:t xml:space="preserve"> — персональная двухсторонняя коммуникация направленная на получение от аудитории немедленного отклика.(личные продажи, выставки, презентации товара, дел. переговоры, деятельность продавца-консультанта в магазине).</w:t>
      </w:r>
    </w:p>
    <w:p>
      <w:pPr>
        <w:pStyle w:val="style0"/>
        <w:widowControl w:val="false"/>
        <w:tabs>
          <w:tab w:leader="none" w:pos="424" w:val="left"/>
          <w:tab w:leader="none" w:pos="776" w:val="left"/>
          <w:tab w:leader="none" w:pos="829" w:val="left"/>
        </w:tabs>
        <w:suppressAutoHyphens w:val="true"/>
        <w:jc w:val="both"/>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43. Управление маркетингом на предприятии.</w:t>
      </w:r>
    </w:p>
    <w:p>
      <w:pPr>
        <w:pStyle w:val="style0"/>
        <w:widowControl w:val="false"/>
        <w:numPr>
          <w:ilvl w:val="0"/>
          <w:numId w:val="56"/>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Обычный управленческий процесс принятия маркетинговых решений.</w:t>
      </w:r>
    </w:p>
    <w:p>
      <w:pPr>
        <w:pStyle w:val="style0"/>
        <w:widowControl w:val="false"/>
        <w:numPr>
          <w:ilvl w:val="0"/>
          <w:numId w:val="56"/>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Разнообразная организационная деятельность, которая включает анализ, планирование, реализацию, контроль за проведением мероприятий, рассчитанных на установление, укрепление и поддержание желаемых обменов с целевыми потребителями с целью выполнения маркетинговых задач предприятия.</w:t>
      </w:r>
    </w:p>
    <w:p>
      <w:pPr>
        <w:pStyle w:val="style0"/>
        <w:widowControl w:val="false"/>
        <w:tabs>
          <w:tab w:leader="none" w:pos="424" w:val="left"/>
          <w:tab w:leader="none" w:pos="776" w:val="left"/>
          <w:tab w:leader="none" w:pos="829" w:val="left"/>
        </w:tabs>
        <w:suppressAutoHyphens w:val="true"/>
        <w:jc w:val="both"/>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44. Микросреда и макросреда маркетинга.</w:t>
      </w:r>
    </w:p>
    <w:p>
      <w:pPr>
        <w:pStyle w:val="style0"/>
        <w:widowControl w:val="false"/>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ru-RU"/>
        </w:rPr>
        <w:t>Макросреда</w:t>
      </w:r>
      <w:r>
        <w:rPr>
          <w:rFonts w:cs="Times New Roman" w:eastAsia="Times New Roman"/>
          <w:b w:val="false"/>
          <w:bCs w:val="false"/>
          <w:i w:val="false"/>
          <w:iCs w:val="false"/>
          <w:sz w:val="24"/>
          <w:szCs w:val="24"/>
          <w:u w:val="none"/>
          <w:shd w:fill="FFFFFF" w:val="clear"/>
          <w:lang w:val="ru-RU"/>
        </w:rPr>
        <w:t xml:space="preserve"> — факторы условий и силы, которые влияют на маркетинговую деятельность предприятия, на возможности его успешного сотрудничества, но при этом не поддающиеся прямому воздействию со стороны предприятия, т.е. это изменяющееся состояние рынка, который представляет собой возможности либо угрозы для предприятия.</w:t>
      </w:r>
    </w:p>
    <w:p>
      <w:pPr>
        <w:pStyle w:val="style0"/>
        <w:widowControl w:val="false"/>
        <w:tabs>
          <w:tab w:leader="none" w:pos="424" w:val="left"/>
          <w:tab w:leader="none" w:pos="776" w:val="left"/>
          <w:tab w:leader="none" w:pos="829" w:val="left"/>
        </w:tabs>
        <w:suppressAutoHyphens w:val="true"/>
        <w:jc w:val="left"/>
        <w:rPr>
          <w:rFonts w:cs="Times New Roman" w:eastAsia="Times New Roman"/>
          <w:b w:val="false"/>
          <w:bCs w:val="false"/>
          <w:i/>
          <w:iCs/>
          <w:sz w:val="24"/>
          <w:szCs w:val="24"/>
          <w:u w:val="none"/>
          <w:shd w:fill="FFFFFF" w:val="clear"/>
          <w:lang w:val="ru-RU"/>
        </w:rPr>
      </w:pPr>
      <w:r>
        <w:rPr>
          <w:rFonts w:cs="Times New Roman" w:eastAsia="Times New Roman"/>
          <w:b w:val="false"/>
          <w:bCs w:val="false"/>
          <w:i/>
          <w:iCs/>
          <w:sz w:val="24"/>
          <w:szCs w:val="24"/>
          <w:u w:val="none"/>
          <w:shd w:fill="FFFFFF" w:val="clear"/>
          <w:lang w:val="ru-RU"/>
        </w:rPr>
        <w:t>Факторы макросреды:</w:t>
      </w:r>
    </w:p>
    <w:p>
      <w:pPr>
        <w:pStyle w:val="style0"/>
        <w:widowControl w:val="false"/>
        <w:numPr>
          <w:ilvl w:val="0"/>
          <w:numId w:val="57"/>
        </w:numPr>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Демографический фактор (характеризует демографические процессы в обществе (численность населения, темпы роста, миграция).</w:t>
      </w:r>
    </w:p>
    <w:p>
      <w:pPr>
        <w:pStyle w:val="style0"/>
        <w:widowControl w:val="false"/>
        <w:numPr>
          <w:ilvl w:val="0"/>
          <w:numId w:val="57"/>
        </w:numPr>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Экономический фактор (отражает жизненный уровень населения (покупательская способность, инфляция платежеспособность предпр-ий)).</w:t>
      </w:r>
    </w:p>
    <w:p>
      <w:pPr>
        <w:pStyle w:val="style0"/>
        <w:widowControl w:val="false"/>
        <w:numPr>
          <w:ilvl w:val="0"/>
          <w:numId w:val="57"/>
        </w:numPr>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Политико-правовой фактор(характеризует стабильность политической обстановки, законодательную систему гос-ва, а так же условия для осуществления предпринимательской деятельности)</w:t>
      </w:r>
    </w:p>
    <w:p>
      <w:pPr>
        <w:pStyle w:val="style0"/>
        <w:widowControl w:val="false"/>
        <w:numPr>
          <w:ilvl w:val="0"/>
          <w:numId w:val="57"/>
        </w:numPr>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Научно-технический фактор(является самым не предсказуемым и отражает НТ прогресс в обществе)</w:t>
      </w:r>
    </w:p>
    <w:p>
      <w:pPr>
        <w:pStyle w:val="style0"/>
        <w:widowControl w:val="false"/>
        <w:numPr>
          <w:ilvl w:val="0"/>
          <w:numId w:val="57"/>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Культурный фактор (характеризует культурный уровень развития населения в целом(уровень образования, религия)).</w:t>
      </w:r>
    </w:p>
    <w:p>
      <w:pPr>
        <w:pStyle w:val="style0"/>
        <w:widowControl w:val="false"/>
        <w:numPr>
          <w:ilvl w:val="0"/>
          <w:numId w:val="57"/>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Природный фактор (отражает наличие природных ресурсов и состояние окр. среды)</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single"/>
          <w:shd w:fill="FFFFFF" w:val="clear"/>
          <w:lang w:val="ru-RU"/>
        </w:rPr>
        <w:t>Субъекты микросреды</w:t>
      </w:r>
      <w:r>
        <w:rPr>
          <w:rFonts w:cs="Times New Roman" w:eastAsia="Times New Roman"/>
          <w:b w:val="false"/>
          <w:bCs w:val="false"/>
          <w:i w:val="false"/>
          <w:iCs w:val="false"/>
          <w:sz w:val="24"/>
          <w:szCs w:val="24"/>
          <w:u w:val="none"/>
          <w:shd w:fill="FFFFFF" w:val="clear"/>
          <w:lang w:val="ru-RU"/>
        </w:rPr>
        <w:t xml:space="preserve"> — рыночные субъекты, которые имеют непосредственное отношение к фирме и работа, которая поддается воздействию со стороны предприятия. </w:t>
      </w:r>
    </w:p>
    <w:p>
      <w:pPr>
        <w:pStyle w:val="style0"/>
        <w:widowControl w:val="false"/>
        <w:numPr>
          <w:ilvl w:val="0"/>
          <w:numId w:val="58"/>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Поставщики</w:t>
      </w:r>
    </w:p>
    <w:p>
      <w:pPr>
        <w:pStyle w:val="style0"/>
        <w:widowControl w:val="false"/>
        <w:numPr>
          <w:ilvl w:val="0"/>
          <w:numId w:val="58"/>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Маркетинговые посредники</w:t>
      </w:r>
    </w:p>
    <w:p>
      <w:pPr>
        <w:pStyle w:val="style0"/>
        <w:widowControl w:val="false"/>
        <w:numPr>
          <w:ilvl w:val="0"/>
          <w:numId w:val="58"/>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Конкуренты</w:t>
      </w:r>
    </w:p>
    <w:p>
      <w:pPr>
        <w:pStyle w:val="style0"/>
        <w:widowControl w:val="false"/>
        <w:numPr>
          <w:ilvl w:val="0"/>
          <w:numId w:val="58"/>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Клиентура</w:t>
      </w:r>
    </w:p>
    <w:p>
      <w:pPr>
        <w:pStyle w:val="style0"/>
        <w:widowControl w:val="false"/>
        <w:numPr>
          <w:ilvl w:val="0"/>
          <w:numId w:val="58"/>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Клиентская база</w:t>
      </w:r>
    </w:p>
    <w:p>
      <w:pPr>
        <w:pStyle w:val="style0"/>
        <w:widowControl w:val="false"/>
        <w:tabs>
          <w:tab w:leader="none" w:pos="424" w:val="left"/>
          <w:tab w:leader="none" w:pos="776" w:val="left"/>
          <w:tab w:leader="none" w:pos="829" w:val="left"/>
        </w:tabs>
        <w:suppressAutoHyphens w:val="true"/>
        <w:jc w:val="both"/>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45. Основные типы маркетинговых служб.</w:t>
      </w:r>
    </w:p>
    <w:p>
      <w:pPr>
        <w:pStyle w:val="style0"/>
        <w:widowControl w:val="false"/>
        <w:numPr>
          <w:ilvl w:val="0"/>
          <w:numId w:val="59"/>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Функциональная организационная структура управления маркетингом.</w:t>
      </w:r>
    </w:p>
    <w:p>
      <w:pPr>
        <w:pStyle w:val="style0"/>
        <w:widowControl w:val="false"/>
        <w:tabs>
          <w:tab w:leader="none" w:pos="424" w:val="left"/>
          <w:tab w:leader="none" w:pos="776" w:val="left"/>
          <w:tab w:leader="none" w:pos="829" w:val="left"/>
        </w:tabs>
        <w:suppressAutoHyphens w:val="true"/>
        <w:ind w:hanging="0" w:left="3671"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Директор по маркетингу</w:t>
        <w:pict>
          <v:line from="75.25pt,6.85pt" id="shape_0" style="position:absolute;flip:y" to="181.1pt,28.85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jc w:val="center"/>
        <w:rPr>
          <w:b w:val="false"/>
          <w:bCs w:val="false"/>
          <w:sz w:val="24"/>
          <w:szCs w:val="24"/>
        </w:rPr>
      </w:pPr>
      <w:r>
        <w:rPr>
          <w:b w:val="false"/>
          <w:bCs w:val="false"/>
          <w:sz w:val="24"/>
          <w:szCs w:val="24"/>
        </w:rPr>
        <w:pict>
          <v:line from="310pt,2.05pt" id="shape_0" style="position:absolute" to="401.7pt,16.85pt">
            <v:stroke color="#3465af" endarrow="block" endarrowlength="medium" endarrowwidth="medium" endcap="flat" joinstyle="round"/>
            <v:fill detectmouseclick="t"/>
          </v:line>
        </w:pict>
        <w:pict>
          <v:line from="162.65pt,1.9pt" id="shape_0" style="position:absolute;flip:y" to="187.3pt,15.05pt">
            <v:stroke color="#3465af" endarrow="block" endarrowlength="medium" endarrowwidth="medium" endcap="flat" joinstyle="round"/>
            <v:fill detectmouseclick="t"/>
          </v:line>
        </w:pict>
        <w:pict>
          <v:line from="269.4pt,2.4pt" id="shape_0" style="position:absolute" to="284.35pt,17.7pt">
            <v:stroke color="#3465af" endarrow="block" endarrowlength="medium" endarrowwidth="medium" endcap="flat" joinstyle="round"/>
            <v:fill detectmouseclick="t"/>
          </v:line>
        </w:pict>
        <w:pict>
          <v:line from="195.25pt,1.5pt" id="shape_0" style="position:absolute;flip:y" to="218.15pt,53.9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Исследование рынка     Коммуникации            Сервисное обслуживание            Сбыт</w:t>
      </w:r>
    </w:p>
    <w:p>
      <w:pPr>
        <w:pStyle w:val="style0"/>
        <w:widowControl w:val="false"/>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r>
    </w:p>
    <w:p>
      <w:pPr>
        <w:pStyle w:val="style0"/>
        <w:widowControl w:val="false"/>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r>
    </w:p>
    <w:p>
      <w:pPr>
        <w:pStyle w:val="style0"/>
        <w:widowControl w:val="false"/>
        <w:tabs>
          <w:tab w:leader="none" w:pos="424" w:val="left"/>
          <w:tab w:leader="none" w:pos="776" w:val="left"/>
          <w:tab w:leader="none" w:pos="829" w:val="left"/>
        </w:tabs>
        <w:suppressAutoHyphens w:val="true"/>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r>
      <w:r>
        <w:rPr>
          <w:rFonts w:cs="Times New Roman" w:eastAsia="Times New Roman"/>
          <w:b w:val="false"/>
          <w:bCs w:val="false"/>
          <w:i w:val="false"/>
          <w:iCs w:val="false"/>
          <w:sz w:val="24"/>
          <w:szCs w:val="24"/>
          <w:u w:val="none"/>
          <w:shd w:fill="FFFFFF" w:val="clear"/>
          <w:lang w:val="ru-RU"/>
        </w:rPr>
        <w:t>Планирование</w:t>
      </w:r>
    </w:p>
    <w:p>
      <w:pPr>
        <w:pStyle w:val="style0"/>
        <w:widowControl w:val="false"/>
        <w:numPr>
          <w:ilvl w:val="0"/>
          <w:numId w:val="59"/>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Товарная организационная структура управления маркетингом.</w:t>
      </w:r>
    </w:p>
    <w:p>
      <w:pPr>
        <w:pStyle w:val="style0"/>
        <w:widowControl w:val="false"/>
        <w:tabs>
          <w:tab w:leader="none" w:pos="424" w:val="left"/>
          <w:tab w:leader="none" w:pos="776" w:val="left"/>
          <w:tab w:leader="none" w:pos="829" w:val="left"/>
        </w:tabs>
        <w:suppressAutoHyphens w:val="true"/>
        <w:jc w:val="center"/>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Директор по маркетингу</w:t>
        <w:pict>
          <v:line from="107.9pt,8pt" id="shape_0" style="position:absolute;flip:y" to="204.05pt,24.7pt">
            <v:stroke color="#3465af" endarrow="block" endarrowlength="medium" endarrowwidth="medium" endcap="flat" joinstyle="round"/>
            <v:fill detectmouseclick="t"/>
          </v:line>
        </w:pict>
        <w:pict>
          <v:line from="270.25pt,15.45pt" id="shape_0" style="position:absolute" to="271pt,35.6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pict>
          <v:line from="325pt,2.15pt" id="shape_0" style="position:absolute" to="373.3pt,10.8pt">
            <v:stroke color="#3465af" endarrow="block" endarrowlength="medium" endarrowwidth="medium" endcap="flat" joinstyle="round"/>
            <v:fill detectmouseclick="t"/>
          </v:line>
        </w:pict>
      </w:r>
      <w:r>
        <w:pict>
          <v:rect fillcolor="#FFFFFF" strokecolor="#000000" strokeweight="0pt" style="position:absolute;width:160.6pt;height:41.4pt;margin-top:11pt;margin-left:357.65pt">
            <v:textbox inset="7.2pt,3.6pt,7.2pt,3.6pt">
              <w:txbxContent>
                <w:p>
                  <w:pPr>
                    <w:pStyle w:val="style52"/>
                    <w:rPr/>
                  </w:pPr>
                  <w:r>
                    <w:rPr/>
                    <w:t>Управляющий маркетингом по товару В</w:t>
                  </w:r>
                </w:p>
              </w:txbxContent>
            </v:textbox>
          </v:rect>
        </w:pic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r>
      <w:r>
        <w:pict>
          <v:rect fillcolor="#FFFFFF" strokecolor="#000000" strokeweight="0pt" style="position:absolute;width:146.55pt;height:51.95pt;margin-top:6pt;margin-left:190pt">
            <v:textbox inset="7.2pt,3.6pt,7.2pt,3.6pt">
              <w:txbxContent>
                <w:p>
                  <w:pPr>
                    <w:pStyle w:val="style52"/>
                    <w:rPr/>
                  </w:pPr>
                  <w:r>
                    <w:rPr/>
                    <w:t>Управляющий маркетингом по товару Б</w:t>
                  </w:r>
                </w:p>
              </w:txbxContent>
            </v:textbox>
          </v:rect>
        </w:pict>
      </w:r>
      <w:r>
        <w:pict>
          <v:rect fillcolor="#FFFFFF" strokecolor="#000000" strokeweight="0pt" style="position:absolute;width:150.05pt;height:37pt;margin-top:2.5pt;margin-left:17.05pt">
            <v:textbox inset="7.2pt,3.6pt,7.2pt,3.6pt">
              <w:txbxContent>
                <w:p>
                  <w:pPr>
                    <w:pStyle w:val="style52"/>
                    <w:rPr/>
                  </w:pPr>
                  <w:r>
                    <w:rPr/>
                    <w:t>Управляющий маркетингом товара А</w:t>
                  </w:r>
                </w:p>
              </w:txbxContent>
            </v:textbox>
          </v:rect>
        </w:pic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pict>
          <v:line from="-13.65pt,7.2pt" id="shape_0" style="position:absolute" to="17.05pt,7.2pt">
            <v:stroke color="#3465af" endcap="flat" joinstyle="round"/>
            <v:fill detectmouseclick="t"/>
          </v:line>
        </w:pict>
        <w:pict>
          <v:line from="-13.65pt,7.2pt" id="shape_0" style="position:absolute" to="-12.95pt,77.7pt">
            <v:stroke color="#3465af" endcap="flat" joinstyle="round"/>
            <v:fill detectmouseclick="t"/>
          </v:line>
        </w:pic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r>
    </w:p>
    <w:p>
      <w:pPr>
        <w:pStyle w:val="style0"/>
        <w:widowControl w:val="false"/>
        <w:tabs>
          <w:tab w:leader="none" w:pos="424" w:val="left"/>
          <w:tab w:leader="none" w:pos="776" w:val="left"/>
          <w:tab w:leader="none" w:pos="829" w:val="left"/>
        </w:tabs>
        <w:suppressAutoHyphens w:val="true"/>
        <w:ind w:hanging="0" w:left="176"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исследования по товару А</w:t>
        <w:pict>
          <v:line from="-12.75pt,6.95pt" id="shape_0" style="position:absolute" to="11.75pt,6.95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ind w:hanging="0" w:left="176"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коммуникации тов. А</w:t>
        <w:pict>
          <v:line from="-12.75pt,9.4pt" id="shape_0" style="position:absolute" to="9.95pt,9.4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ind w:hanging="0" w:left="176"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сбыт товара  А </w:t>
        <w:pict>
          <v:line from="-12.8pt,9.85pt" id="shape_0" style="position:absolute" to="6.45pt,9.85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ind w:hanging="0" w:left="176"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сервисное обслуживание тов. А</w:t>
        <w:pict>
          <v:line from="-12.9pt,8.75pt" id="shape_0" style="position:absolute" to="3.75pt,8.75pt">
            <v:stroke color="#3465af" endarrow="block" endarrowlength="medium" endarrowwidth="medium" endcap="flat" joinstyle="round"/>
            <v:fill detectmouseclick="t"/>
          </v:line>
        </w:pict>
      </w:r>
    </w:p>
    <w:p>
      <w:pPr>
        <w:pStyle w:val="style0"/>
        <w:widowControl w:val="false"/>
        <w:numPr>
          <w:ilvl w:val="0"/>
          <w:numId w:val="59"/>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Географическая организационная структура управления маркетингом.</w:t>
      </w:r>
    </w:p>
    <w:p>
      <w:pPr>
        <w:pStyle w:val="style0"/>
        <w:widowControl w:val="false"/>
        <w:tabs>
          <w:tab w:leader="none" w:pos="424" w:val="left"/>
          <w:tab w:leader="none" w:pos="776" w:val="left"/>
          <w:tab w:leader="none" w:pos="829" w:val="left"/>
        </w:tabs>
        <w:suppressAutoHyphens w:val="true"/>
        <w:jc w:val="center"/>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Директор</w:t>
        <w:pict>
          <v:line from="146.65pt,11.15pt" id="shape_0" style="position:absolute;flip:y" to="242pt,30pt">
            <v:stroke color="#3465af" endarrow="block" endarrowlength="medium" endarrowwidth="medium" endcap="flat" joinstyle="round"/>
            <v:fill detectmouseclick="t"/>
          </v:line>
        </w:pict>
        <w:pict>
          <v:line from="277.35pt,12.95pt" id="shape_0" style="position:absolute" to="301.1pt,30.85pt">
            <v:stroke color="#3465af" endarrow="block" endarrowlength="medium" endarrowwidth="medium" endcap="flat" joinstyle="round"/>
            <v:fill detectmouseclick="t"/>
          </v:line>
        </w:pict>
        <w:pict>
          <v:line from="413.25pt,11.9pt" id="shape_0" style="position:absolute;flip:x" to="448.35pt,28.5pt">
            <v:stroke color="#3465af" endarrow="block" endarrowlength="medium" endarrowwidth="medium" endcap="flat" joinstyle="round"/>
            <v:fill detectmouseclick="t"/>
          </v:line>
        </w:pict>
      </w:r>
      <w:r>
        <w:pict>
          <v:rect fillcolor="#FFFFFF" strokecolor="#000000" strokeweight="0pt" style="position:absolute;width:93.8pt;height:56.6pt;margin-top:4.8pt;margin-left:448.5pt">
            <v:textbox inset="7.2pt,3.6pt,7.2pt,3.6pt">
              <w:txbxContent>
                <w:p>
                  <w:pPr>
                    <w:pStyle w:val="style52"/>
                    <w:rPr/>
                  </w:pPr>
                  <w:r>
                    <w:rPr/>
                    <w:t>Страны Западной Европы</w:t>
                  </w:r>
                </w:p>
              </w:txbxContent>
            </v:textbox>
          </v:rect>
        </w:pict>
      </w:r>
    </w:p>
    <w:p>
      <w:pPr>
        <w:pStyle w:val="style0"/>
        <w:widowControl w:val="false"/>
        <w:tabs>
          <w:tab w:leader="none" w:pos="424" w:val="left"/>
          <w:tab w:leader="none" w:pos="776" w:val="left"/>
          <w:tab w:leader="none" w:pos="829" w:val="left"/>
        </w:tabs>
        <w:suppressAutoHyphens w:val="true"/>
        <w:jc w:val="center"/>
        <w:rPr>
          <w:b w:val="false"/>
          <w:bCs w:val="false"/>
          <w:sz w:val="24"/>
          <w:szCs w:val="24"/>
        </w:rPr>
      </w:pPr>
      <w:r>
        <w:rPr>
          <w:b w:val="false"/>
          <w:bCs w:val="false"/>
          <w:sz w:val="24"/>
          <w:szCs w:val="24"/>
        </w:rPr>
      </w:r>
    </w:p>
    <w:p>
      <w:pPr>
        <w:pStyle w:val="style0"/>
        <w:widowControl w:val="false"/>
        <w:tabs>
          <w:tab w:leader="none" w:pos="424" w:val="left"/>
          <w:tab w:leader="none" w:pos="776" w:val="left"/>
          <w:tab w:leader="none" w:pos="829" w:val="left"/>
        </w:tabs>
        <w:suppressAutoHyphens w:val="true"/>
        <w:jc w:val="both"/>
        <w:rPr>
          <w:b w:val="false"/>
          <w:bCs w:val="false"/>
          <w:sz w:val="24"/>
          <w:szCs w:val="24"/>
        </w:rPr>
      </w:pPr>
      <w:r>
        <w:rPr>
          <w:b w:val="false"/>
          <w:bCs w:val="false"/>
          <w:sz w:val="24"/>
          <w:szCs w:val="24"/>
        </w:rPr>
        <w:pict>
          <v:line from="-22.5pt,9.35pt" id="shape_0" style="position:absolute;flip:y" to="4.6pt,42.7pt">
            <v:stroke color="#3465af" endarrow="block" endarrowlength="medium" endarrowwidth="medium" endcap="flat" joinstyle="round"/>
            <v:fill detectmouseclick="t"/>
          </v:line>
        </w:pict>
      </w:r>
      <w:r>
        <w:pict>
          <v:rect fillcolor="#FFFFFF" strokecolor="#000000" strokeweight="0pt" style="position:absolute;width:142pt;height:37.9pt;margin-top:2.45pt;margin-left:4.7pt">
            <v:textbox inset="7.2pt,3.6pt,7.2pt,3.6pt">
              <w:txbxContent>
                <w:p>
                  <w:pPr>
                    <w:pStyle w:val="style52"/>
                    <w:rPr/>
                  </w:pPr>
                  <w:r>
                    <w:rPr/>
                    <w:t>Маркетинг по внутреннему рынку</w:t>
                  </w:r>
                </w:p>
              </w:txbxContent>
            </v:textbox>
          </v:rect>
        </w:pict>
      </w:r>
      <w:r>
        <w:pict>
          <v:rect fillcolor="#FFFFFF" strokecolor="#000000" strokeweight="0pt" style="position:absolute;width:157.9pt;height:33.5pt;margin-top:3.3pt;margin-left:281.75pt">
            <v:textbox inset="7.2pt,3.6pt,7.2pt,3.6pt">
              <w:txbxContent>
                <w:p>
                  <w:pPr>
                    <w:pStyle w:val="style52"/>
                    <w:rPr/>
                  </w:pPr>
                  <w:r>
                    <w:rPr/>
                    <w:t>Маркетинг на зарубежном рынке</w:t>
                  </w:r>
                </w:p>
              </w:txbxContent>
            </v:textbox>
          </v:rect>
        </w:pict>
      </w:r>
    </w:p>
    <w:p>
      <w:pPr>
        <w:pStyle w:val="style0"/>
        <w:widowControl w:val="false"/>
        <w:tabs>
          <w:tab w:leader="none" w:pos="424" w:val="left"/>
          <w:tab w:leader="none" w:pos="776" w:val="left"/>
          <w:tab w:leader="none" w:pos="829" w:val="left"/>
        </w:tabs>
        <w:suppressAutoHyphens w:val="true"/>
        <w:jc w:val="both"/>
        <w:rPr>
          <w:b w:val="false"/>
          <w:bCs w:val="false"/>
          <w:sz w:val="24"/>
          <w:szCs w:val="24"/>
        </w:rPr>
      </w:pPr>
      <w:r>
        <w:rPr>
          <w:b w:val="false"/>
          <w:bCs w:val="false"/>
          <w:sz w:val="24"/>
          <w:szCs w:val="24"/>
        </w:rPr>
      </w:r>
    </w:p>
    <w:p>
      <w:pPr>
        <w:pStyle w:val="style0"/>
        <w:widowControl w:val="false"/>
        <w:tabs>
          <w:tab w:leader="none" w:pos="424" w:val="left"/>
          <w:tab w:leader="none" w:pos="776" w:val="left"/>
          <w:tab w:leader="none" w:pos="829" w:val="left"/>
        </w:tabs>
        <w:suppressAutoHyphens w:val="true"/>
        <w:jc w:val="both"/>
        <w:rPr>
          <w:b w:val="false"/>
          <w:bCs w:val="false"/>
          <w:sz w:val="24"/>
          <w:szCs w:val="24"/>
        </w:rPr>
      </w:pPr>
      <w:r>
        <w:rPr>
          <w:b w:val="false"/>
          <w:bCs w:val="false"/>
          <w:sz w:val="24"/>
          <w:szCs w:val="24"/>
        </w:rPr>
        <w:pict>
          <v:line from="402.65pt,9.15pt" id="shape_0" style="position:absolute" to="433.3pt,27.6pt">
            <v:stroke color="#3465af" endarrow="block" endarrowlength="medium" endarrowwidth="medium" endcap="flat" joinstyle="round"/>
            <v:fill detectmouseclick="t"/>
          </v:line>
        </w:pict>
        <w:pict>
          <v:line from="347.05pt,9.15pt" id="shape_0" style="position:absolute" to="347.05pt,25.95pt">
            <v:stroke color="#3465af" endarrow="block" endarrowlength="medium" endarrowwidth="medium" endcap="flat" joinstyle="round"/>
            <v:fill detectmouseclick="t"/>
          </v:line>
        </w:pict>
        <w:pict>
          <v:line from="50.55pt,4.85pt" id="shape_0" style="position:absolute" to="50.55pt,29.4pt">
            <v:stroke color="#3465af" endarrow="block" endarrowlength="medium" endarrowwidth="medium" endcap="flat" joinstyle="round"/>
            <v:fill detectmouseclick="t"/>
          </v:line>
        </w:pict>
        <w:pict>
          <v:line from="72.65pt,12.7pt" id="shape_0" style="position:absolute" to="89.25pt,30.1pt">
            <v:stroke color="#3465af" endarrow="block" endarrowlength="medium" endarrowwidth="medium" endcap="flat" joinstyle="round"/>
            <v:fill detectmouseclick="t"/>
          </v:line>
        </w:pict>
      </w:r>
      <w:r>
        <w:pict>
          <v:rect fillcolor="#FFFFFF" strokecolor="#000000" strokeweight="0pt" style="position:absolute;width:83pt;height:35.35pt;margin-top:12.8pt;margin-left:89.4pt">
            <v:textbox inset="7.2pt,3.6pt,7.2pt,3.6pt">
              <w:txbxContent>
                <w:p>
                  <w:pPr>
                    <w:pStyle w:val="style52"/>
                    <w:rPr/>
                  </w:pPr>
                  <w:r>
                    <w:rPr/>
                    <w:t>Восточная Сибирь</w:t>
                  </w:r>
                </w:p>
              </w:txbxContent>
            </v:textbox>
          </v:rect>
        </w:pict>
      </w:r>
    </w:p>
    <w:p>
      <w:pPr>
        <w:pStyle w:val="style0"/>
        <w:widowControl w:val="false"/>
        <w:tabs>
          <w:tab w:leader="none" w:pos="424" w:val="left"/>
          <w:tab w:leader="none" w:pos="776" w:val="left"/>
          <w:tab w:leader="none" w:pos="829" w:val="left"/>
        </w:tabs>
        <w:suppressAutoHyphens w:val="true"/>
        <w:jc w:val="both"/>
        <w:rPr>
          <w:b w:val="false"/>
          <w:bCs w:val="false"/>
          <w:sz w:val="24"/>
          <w:szCs w:val="24"/>
        </w:rPr>
      </w:pPr>
      <w:r>
        <w:rPr>
          <w:b w:val="false"/>
          <w:bCs w:val="false"/>
          <w:sz w:val="24"/>
          <w:szCs w:val="24"/>
        </w:rPr>
      </w:r>
      <w:r>
        <w:pict>
          <v:rect fillcolor="#FFFFFF" strokecolor="#000000" strokeweight="0pt" style="position:absolute;width:64.4pt;height:36pt;margin-top:5.2pt;margin-left:-44.75pt">
            <v:textbox inset="7.2pt,3.6pt,7.2pt,3.6pt">
              <w:txbxContent>
                <w:p>
                  <w:pPr>
                    <w:pStyle w:val="style52"/>
                    <w:rPr/>
                  </w:pPr>
                  <w:r>
                    <w:rPr/>
                    <w:t>Сев.-Зап. регион</w:t>
                  </w:r>
                </w:p>
              </w:txbxContent>
            </v:textbox>
          </v:rect>
        </w:pict>
      </w:r>
      <w:r>
        <w:pict>
          <v:rect fillcolor="#FFFFFF" strokecolor="#000000" strokeweight="0pt" style="position:absolute;width:75.05pt;height:38.65pt;margin-top:11.35pt;margin-left:195.3pt">
            <v:textbox inset="7.2pt,3.6pt,7.2pt,3.6pt">
              <w:txbxContent>
                <w:p>
                  <w:pPr>
                    <w:pStyle w:val="style52"/>
                    <w:rPr/>
                  </w:pPr>
                  <w:r>
                    <w:rPr/>
                    <w:t>Сбыт в район В</w:t>
                  </w:r>
                </w:p>
              </w:txbxContent>
            </v:textbox>
          </v:rect>
        </w:pict>
      </w:r>
    </w:p>
    <w:p>
      <w:pPr>
        <w:pStyle w:val="style0"/>
        <w:widowControl w:val="false"/>
        <w:tabs>
          <w:tab w:leader="none" w:pos="424" w:val="left"/>
          <w:tab w:leader="none" w:pos="776" w:val="left"/>
          <w:tab w:leader="none" w:pos="829" w:val="left"/>
        </w:tabs>
        <w:suppressAutoHyphens w:val="true"/>
        <w:jc w:val="both"/>
        <w:rPr>
          <w:b w:val="false"/>
          <w:bCs w:val="false"/>
          <w:sz w:val="24"/>
          <w:szCs w:val="24"/>
        </w:rPr>
      </w:pPr>
      <w:r>
        <w:rPr>
          <w:b w:val="false"/>
          <w:bCs w:val="false"/>
          <w:sz w:val="24"/>
          <w:szCs w:val="24"/>
        </w:rPr>
        <w:pict>
          <v:line from="165.25pt,0.9pt" id="shape_0" style="position:absolute" to="195.15pt,15.75pt">
            <v:stroke color="#3465af" endarrow="block" endarrowlength="medium" endarrowwidth="medium" endcap="flat" joinstyle="round"/>
            <v:fill detectmouseclick="t"/>
          </v:line>
        </w:pict>
      </w:r>
      <w:r>
        <w:pict>
          <v:rect fillcolor="#FFFFFF" strokecolor="#000000" strokeweight="0pt" style="position:absolute;width:53pt;height:38.7pt;margin-top:1.95pt;margin-left:25.85pt">
            <v:textbox inset="7.2pt,3.6pt,7.2pt,3.6pt">
              <w:txbxContent>
                <w:p>
                  <w:pPr>
                    <w:pStyle w:val="style52"/>
                    <w:rPr/>
                  </w:pPr>
                  <w:r>
                    <w:rPr/>
                    <w:t>Центр. рынок</w:t>
                  </w:r>
                </w:p>
              </w:txbxContent>
            </v:textbox>
          </v:rect>
        </w:pict>
      </w:r>
      <w:r>
        <w:pict>
          <v:rect fillcolor="#FFFFFF" strokecolor="#000000" strokeweight="0pt" style="position:absolute;width:48.6pt;height:26.4pt;margin-top:6.4pt;margin-left:321.45pt">
            <v:textbox inset="7.2pt,3.6pt,7.2pt,3.6pt">
              <w:txbxContent>
                <w:p>
                  <w:pPr>
                    <w:pStyle w:val="style52"/>
                    <w:rPr/>
                  </w:pPr>
                  <w:r>
                    <w:rPr/>
                    <w:t>СНГ</w:t>
                  </w:r>
                </w:p>
              </w:txbxContent>
            </v:textbox>
          </v:rect>
        </w:pict>
      </w:r>
      <w:r>
        <w:pict>
          <v:rect fillcolor="#FFFFFF" strokecolor="#000000" strokeweight="0pt" style="position:absolute;width:105.8pt;height:43.2pt;margin-top:0.2pt;margin-left:417.65pt">
            <v:textbox inset="7.2pt,3.6pt,7.2pt,3.6pt">
              <w:txbxContent>
                <w:p>
                  <w:pPr>
                    <w:pStyle w:val="style52"/>
                    <w:rPr/>
                  </w:pPr>
                  <w:r>
                    <w:rPr/>
                    <w:t>Скандинавские страны</w:t>
                  </w:r>
                </w:p>
              </w:txbxContent>
            </v:textbox>
          </v:rect>
        </w:pict>
      </w:r>
    </w:p>
    <w:p>
      <w:pPr>
        <w:pStyle w:val="style0"/>
        <w:widowControl w:val="false"/>
        <w:tabs>
          <w:tab w:leader="none" w:pos="424" w:val="left"/>
          <w:tab w:leader="none" w:pos="776" w:val="left"/>
          <w:tab w:leader="none" w:pos="829" w:val="left"/>
        </w:tabs>
        <w:suppressAutoHyphens w:val="true"/>
        <w:jc w:val="both"/>
        <w:rPr>
          <w:b w:val="false"/>
          <w:bCs w:val="false"/>
          <w:sz w:val="24"/>
          <w:szCs w:val="24"/>
        </w:rPr>
      </w:pPr>
      <w:r>
        <w:rPr>
          <w:b w:val="false"/>
          <w:bCs w:val="false"/>
          <w:sz w:val="24"/>
          <w:szCs w:val="24"/>
        </w:rPr>
        <w:pict>
          <v:line from="-18.95pt,6.8pt" id="shape_0" style="position:absolute" to="-15.65pt,37.45pt">
            <v:stroke color="#3465af" endarrow="block" endarrowlength="medium" endarrowwidth="medium" endcap="flat" joinstyle="round"/>
            <v:fill detectmouseclick="t"/>
          </v:line>
        </w:pict>
        <w:pict>
          <v:line from="71.75pt,10pt" id="shape_0" style="position:absolute" to="98.05pt,19.6pt">
            <v:stroke color="#3465af" endarrow="block" endarrowlength="medium" endarrowwidth="medium" endcap="flat" joinstyle="round"/>
            <v:fill detectmouseclick="t"/>
          </v:line>
        </w:pict>
      </w:r>
      <w:r>
        <w:pict>
          <v:rect fillcolor="#FFFFFF" strokecolor="#000000" strokeweight="0pt" style="position:absolute;width:102.4pt;height:27.6pt;margin-top:6.7pt;margin-left:98.2pt">
            <v:textbox inset="7.2pt,3.6pt,7.2pt,3.6pt">
              <w:txbxContent>
                <w:p>
                  <w:pPr>
                    <w:pStyle w:val="style52"/>
                    <w:rPr/>
                  </w:pPr>
                  <w:r>
                    <w:rPr/>
                    <w:t>Сбыт в район Б</w:t>
                  </w:r>
                </w:p>
              </w:txbxContent>
            </v:textbox>
          </v:rect>
        </w:pict>
      </w:r>
    </w:p>
    <w:p>
      <w:pPr>
        <w:pStyle w:val="style0"/>
        <w:widowControl w:val="false"/>
        <w:tabs>
          <w:tab w:leader="none" w:pos="424" w:val="left"/>
          <w:tab w:leader="none" w:pos="776" w:val="left"/>
          <w:tab w:leader="none" w:pos="829" w:val="left"/>
        </w:tabs>
        <w:suppressAutoHyphens w:val="true"/>
        <w:jc w:val="both"/>
        <w:rPr>
          <w:b w:val="false"/>
          <w:bCs w:val="false"/>
          <w:sz w:val="24"/>
          <w:szCs w:val="24"/>
        </w:rPr>
      </w:pPr>
      <w:r>
        <w:rPr>
          <w:b w:val="false"/>
          <w:bCs w:val="false"/>
          <w:sz w:val="24"/>
          <w:szCs w:val="24"/>
        </w:rPr>
      </w:r>
    </w:p>
    <w:p>
      <w:pPr>
        <w:pStyle w:val="style0"/>
        <w:widowControl w:val="false"/>
        <w:numPr>
          <w:ilvl w:val="0"/>
          <w:numId w:val="59"/>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Рыночная организационная структура управления маркетингом.</w:t>
      </w:r>
      <w:r>
        <w:pict>
          <v:rect fillcolor="#FFFFFF" strokecolor="#000000" strokeweight="0pt" style="position:absolute;width:58.2pt;height:36.9pt;margin-top:10pt;margin-left:-43.75pt">
            <v:textbox inset="7.2pt,3.6pt,7.2pt,3.6pt">
              <w:txbxContent>
                <w:p>
                  <w:pPr>
                    <w:pStyle w:val="style52"/>
                    <w:rPr/>
                  </w:pPr>
                  <w:r>
                    <w:rPr/>
                    <w:t>Сбыт в район А</w:t>
                  </w:r>
                </w:p>
              </w:txbxContent>
            </v:textbox>
          </v:rect>
        </w:pict>
      </w:r>
    </w:p>
    <w:p>
      <w:pPr>
        <w:pStyle w:val="style0"/>
        <w:widowControl w:val="false"/>
        <w:tabs>
          <w:tab w:leader="none" w:pos="424" w:val="left"/>
          <w:tab w:leader="none" w:pos="776" w:val="left"/>
          <w:tab w:leader="none" w:pos="829" w:val="left"/>
        </w:tabs>
        <w:suppressAutoHyphens w:val="true"/>
        <w:ind w:hanging="0" w:left="4429"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Директор</w:t>
        <w:pict>
          <v:line from="274.7pt,9.9pt" id="shape_0" style="position:absolute" to="384.8pt,43.25pt">
            <v:stroke color="#3465af" endarrow="block" endarrowlength="medium" endarrowwidth="medium" endcap="flat" joinstyle="round"/>
            <v:fill detectmouseclick="t"/>
          </v:line>
        </w:pict>
        <w:pict>
          <v:line from="86.75pt,13.45pt" id="shape_0" style="position:absolute;flip:y" to="217.3pt,41.65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jc w:val="center"/>
        <w:rPr>
          <w:b w:val="false"/>
          <w:bCs w:val="false"/>
          <w:sz w:val="24"/>
          <w:szCs w:val="24"/>
        </w:rPr>
      </w:pPr>
      <w:r>
        <w:rPr>
          <w:b w:val="false"/>
          <w:bCs w:val="false"/>
          <w:sz w:val="24"/>
          <w:szCs w:val="24"/>
        </w:rPr>
        <w:pict>
          <v:line from="246.45pt,3.5pt" id="shape_0" style="position:absolute" to="246.45pt,35.25pt">
            <v:stroke color="#3465af" endarrow="block" endarrowlength="medium" endarrowwidth="medium" endcap="flat" joinstyle="round"/>
            <v:fill detectmouseclick="t"/>
          </v:line>
        </w:pict>
      </w:r>
    </w:p>
    <w:p>
      <w:pPr>
        <w:pStyle w:val="style0"/>
        <w:widowControl w:val="false"/>
        <w:tabs>
          <w:tab w:leader="none" w:pos="424" w:val="left"/>
          <w:tab w:leader="none" w:pos="776" w:val="left"/>
          <w:tab w:leader="none" w:pos="829" w:val="left"/>
        </w:tabs>
        <w:suppressAutoHyphens w:val="true"/>
        <w:jc w:val="center"/>
        <w:rPr>
          <w:b w:val="false"/>
          <w:bCs w:val="false"/>
          <w:sz w:val="24"/>
          <w:szCs w:val="24"/>
        </w:rPr>
      </w:pPr>
      <w:r>
        <w:rPr>
          <w:b w:val="false"/>
          <w:bCs w:val="false"/>
          <w:sz w:val="24"/>
          <w:szCs w:val="24"/>
        </w:rPr>
      </w:r>
    </w:p>
    <w:p>
      <w:pPr>
        <w:pStyle w:val="style0"/>
        <w:widowControl w:val="false"/>
        <w:tabs>
          <w:tab w:leader="none" w:pos="424" w:val="left"/>
          <w:tab w:leader="none" w:pos="776" w:val="left"/>
          <w:tab w:leader="none" w:pos="829" w:val="left"/>
        </w:tabs>
        <w:suppressAutoHyphens w:val="true"/>
        <w:ind w:hanging="0" w:left="-212" w:right="-265"/>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Управляющий по рынку А     Управляющий по рынку Б      Управляющий  по рынку В</w:t>
        <w:pict>
          <v:line from="-9.2pt,8.55pt" id="shape_0" style="position:absolute" to="-9.2pt,104.55pt">
            <v:stroke color="#3465af" endcap="flat" joinstyle="round"/>
            <v:fill detectmouseclick="t"/>
          </v:line>
        </w:pict>
      </w:r>
    </w:p>
    <w:p>
      <w:pPr>
        <w:pStyle w:val="style0"/>
        <w:widowControl w:val="false"/>
        <w:tabs>
          <w:tab w:leader="none" w:pos="424" w:val="left"/>
          <w:tab w:leader="none" w:pos="776" w:val="left"/>
          <w:tab w:leader="none" w:pos="829" w:val="left"/>
        </w:tabs>
        <w:suppressAutoHyphens w:val="true"/>
        <w:ind w:hanging="0" w:left="-212" w:right="-265"/>
        <w:jc w:val="left"/>
        <w:rPr>
          <w:b w:val="false"/>
          <w:bCs w:val="false"/>
          <w:sz w:val="24"/>
          <w:szCs w:val="24"/>
        </w:rPr>
      </w:pPr>
      <w:r>
        <w:rPr>
          <w:b w:val="false"/>
          <w:bCs w:val="false"/>
          <w:sz w:val="24"/>
          <w:szCs w:val="24"/>
        </w:rPr>
      </w:r>
    </w:p>
    <w:p>
      <w:pPr>
        <w:pStyle w:val="style0"/>
        <w:widowControl w:val="false"/>
        <w:tabs>
          <w:tab w:leader="none" w:pos="424" w:val="left"/>
          <w:tab w:leader="none" w:pos="776" w:val="left"/>
          <w:tab w:leader="none" w:pos="829" w:val="left"/>
        </w:tabs>
        <w:suppressAutoHyphens w:val="true"/>
        <w:ind w:hanging="0" w:left="-212" w:right="-265"/>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pict>
          <v:line from="-9.2pt,8.65pt" id="shape_0" style="position:absolute" to="13.45pt,9.35pt">
            <v:stroke color="#3465af" endarrow="block" endarrowlength="medium" endarrowwidth="medium" endcap="flat" joinstyle="round"/>
            <v:fill detectmouseclick="t"/>
          </v:line>
        </w:pict>
      </w:r>
      <w:r>
        <w:rPr>
          <w:rFonts w:cs="Times New Roman" w:eastAsia="Times New Roman"/>
          <w:b w:val="false"/>
          <w:bCs w:val="false"/>
          <w:i w:val="false"/>
          <w:iCs w:val="false"/>
          <w:sz w:val="24"/>
          <w:szCs w:val="24"/>
          <w:u w:val="none"/>
          <w:shd w:fill="FFFFFF" w:val="clear"/>
          <w:lang w:val="ru-RU"/>
        </w:rPr>
        <w:t>исследования</w:t>
      </w:r>
    </w:p>
    <w:p>
      <w:pPr>
        <w:pStyle w:val="style0"/>
        <w:widowControl w:val="false"/>
        <w:tabs>
          <w:tab w:leader="none" w:pos="424" w:val="left"/>
          <w:tab w:leader="none" w:pos="776" w:val="left"/>
          <w:tab w:leader="none" w:pos="829" w:val="left"/>
        </w:tabs>
        <w:suppressAutoHyphens w:val="true"/>
        <w:ind w:hanging="0" w:left="247" w:right="-265"/>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pict>
          <v:line from="-9.2pt,8.45pt" id="shape_0" style="position:absolute" to="15.15pt,9.15pt">
            <v:stroke color="#3465af" endarrow="block" endarrowlength="medium" endarrowwidth="medium" endcap="flat" joinstyle="round"/>
            <v:fill detectmouseclick="t"/>
          </v:line>
        </w:pict>
      </w:r>
      <w:r>
        <w:rPr>
          <w:rFonts w:cs="Times New Roman" w:eastAsia="Times New Roman"/>
          <w:b w:val="false"/>
          <w:bCs w:val="false"/>
          <w:i w:val="false"/>
          <w:iCs w:val="false"/>
          <w:sz w:val="24"/>
          <w:szCs w:val="24"/>
          <w:u w:val="none"/>
          <w:shd w:fill="FFFFFF" w:val="clear"/>
          <w:lang w:val="ru-RU"/>
        </w:rPr>
        <w:t>коммуникации</w:t>
      </w:r>
    </w:p>
    <w:p>
      <w:pPr>
        <w:pStyle w:val="style0"/>
        <w:widowControl w:val="false"/>
        <w:tabs>
          <w:tab w:leader="none" w:pos="424" w:val="left"/>
          <w:tab w:leader="none" w:pos="776" w:val="left"/>
          <w:tab w:leader="none" w:pos="829" w:val="left"/>
        </w:tabs>
        <w:suppressAutoHyphens w:val="true"/>
        <w:ind w:hanging="0" w:left="247" w:right="-265"/>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pict>
          <v:line from="-5.8pt,7.4pt" id="shape_0" style="position:absolute" to="16.9pt,7.4pt">
            <v:stroke color="#3465af" endarrow="block" endarrowlength="medium" endarrowwidth="medium" endcap="flat" joinstyle="round"/>
            <v:fill detectmouseclick="t"/>
          </v:line>
        </w:pict>
      </w:r>
      <w:r>
        <w:rPr>
          <w:rFonts w:cs="Times New Roman" w:eastAsia="Times New Roman"/>
          <w:b w:val="false"/>
          <w:bCs w:val="false"/>
          <w:i w:val="false"/>
          <w:iCs w:val="false"/>
          <w:sz w:val="24"/>
          <w:szCs w:val="24"/>
          <w:u w:val="none"/>
          <w:shd w:fill="FFFFFF" w:val="clear"/>
          <w:lang w:val="ru-RU"/>
        </w:rPr>
        <w:t>планирование</w:t>
      </w:r>
    </w:p>
    <w:p>
      <w:pPr>
        <w:pStyle w:val="style0"/>
        <w:widowControl w:val="false"/>
        <w:tabs>
          <w:tab w:leader="none" w:pos="424" w:val="left"/>
          <w:tab w:leader="none" w:pos="776" w:val="left"/>
          <w:tab w:leader="none" w:pos="829" w:val="left"/>
        </w:tabs>
        <w:suppressAutoHyphens w:val="true"/>
        <w:ind w:hanging="0" w:left="247" w:right="-265"/>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 xml:space="preserve"> </w:t>
        <w:pict>
          <v:line from="-9.2pt,9.8pt" id="shape_0" style="position:absolute" to="15.15pt,10.45pt">
            <v:stroke color="#3465af" endarrow="block" endarrowlength="medium" endarrowwidth="medium" endcap="flat" joinstyle="round"/>
            <v:fill detectmouseclick="t"/>
          </v:line>
        </w:pict>
      </w:r>
      <w:r>
        <w:rPr>
          <w:rFonts w:cs="Times New Roman" w:eastAsia="Times New Roman"/>
          <w:b w:val="false"/>
          <w:bCs w:val="false"/>
          <w:i w:val="false"/>
          <w:iCs w:val="false"/>
          <w:sz w:val="24"/>
          <w:szCs w:val="24"/>
          <w:u w:val="none"/>
          <w:shd w:fill="FFFFFF" w:val="clear"/>
          <w:lang w:val="ru-RU"/>
        </w:rPr>
        <w:t>сервисное обслуживание</w:t>
      </w:r>
    </w:p>
    <w:p>
      <w:pPr>
        <w:pStyle w:val="style0"/>
        <w:widowControl w:val="false"/>
        <w:tabs>
          <w:tab w:leader="none" w:pos="424" w:val="left"/>
          <w:tab w:leader="none" w:pos="776" w:val="left"/>
          <w:tab w:leader="none" w:pos="829" w:val="left"/>
        </w:tabs>
        <w:suppressAutoHyphens w:val="true"/>
        <w:ind w:hanging="0" w:left="247" w:right="-265"/>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сбыт</w:t>
        <w:pict>
          <v:line from="-9.2pt,10.45pt" id="shape_0" style="position:absolute" to="12.65pt,10.45pt">
            <v:stroke color="#3465af" endarrow="block" endarrowlength="medium" endarrowwidth="medium" endcap="flat" joinstyle="round"/>
            <v:fill detectmouseclick="t"/>
          </v:line>
        </w:pict>
      </w:r>
    </w:p>
    <w:p>
      <w:pPr>
        <w:pStyle w:val="style0"/>
        <w:widowControl w:val="false"/>
        <w:numPr>
          <w:ilvl w:val="0"/>
          <w:numId w:val="59"/>
        </w:numPr>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Матричная организационная структура управления маркетингом.</w:t>
      </w:r>
    </w:p>
    <w:p>
      <w:pPr>
        <w:pStyle w:val="style0"/>
        <w:widowControl w:val="false"/>
        <w:tabs>
          <w:tab w:leader="none" w:pos="424" w:val="left"/>
          <w:tab w:leader="none" w:pos="776" w:val="left"/>
          <w:tab w:leader="none" w:pos="829" w:val="left"/>
        </w:tabs>
        <w:suppressAutoHyphens w:val="true"/>
        <w:jc w:val="both"/>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Руководство маркетинга</w:t>
        <w:pict>
          <v:line from="85pt,12.55pt" id="shape_0" style="position:absolute" to="85pt,77.8pt">
            <v:stroke color="#3465af" endarrow="block" endarrowlength="medium" endarrowwidth="medium" endcap="flat" joinstyle="round"/>
            <v:fill detectmouseclick="t"/>
          </v:line>
        </w:pict>
      </w:r>
    </w:p>
    <w:tbl>
      <w:tblPr>
        <w:jc w:val="right"/>
        <w:tblInd w:type="dxa" w:w="0"/>
        <w:tblBorders>
          <w:top w:color="000001" w:space="0" w:sz="2" w:val="single"/>
          <w:left w:color="000001" w:space="0" w:sz="2" w:val="single"/>
          <w:bottom w:color="000001" w:space="0" w:sz="2" w:val="single"/>
          <w:insideH w:color="000001" w:space="0" w:sz="2" w:val="single"/>
          <w:right w:color="000001" w:space="0" w:sz="2" w:val="single"/>
          <w:insideV w:color="000001" w:space="0" w:sz="2" w:val="single"/>
        </w:tblBorders>
        <w:tblCellMar>
          <w:top w:type="dxa" w:w="55"/>
          <w:left w:type="dxa" w:w="45"/>
          <w:bottom w:type="dxa" w:w="55"/>
          <w:right w:type="dxa" w:w="55"/>
        </w:tblCellMar>
      </w:tblPr>
      <w:tblGrid>
        <w:gridCol w:w="6760"/>
      </w:tblGrid>
      <w:tr>
        <w:trPr>
          <w:cantSplit w:val="false"/>
        </w:trPr>
        <w:tc>
          <w:tcPr>
            <w:tcW w:type="dxa" w:w="6760"/>
            <w:gridSpan w:val="3"/>
            <w:tcBorders>
              <w:top w:color="000001" w:space="0" w:sz="2" w:val="single"/>
              <w:left w:color="000001" w:space="0" w:sz="2" w:val="single"/>
              <w:bottom w:color="000001" w:space="0" w:sz="2" w:val="single"/>
              <w:right w:color="000001" w:space="0" w:sz="2" w:val="single"/>
            </w:tcBorders>
            <w:shd w:fill="FFFFFF" w:val="clear"/>
            <w:tcMar>
              <w:left w:type="dxa" w:w="45"/>
            </w:tcMar>
          </w:tcPr>
          <w:p>
            <w:pPr>
              <w:pStyle w:val="style50"/>
              <w:jc w:val="center"/>
              <w:rPr>
                <w:sz w:val="24"/>
                <w:szCs w:val="24"/>
              </w:rPr>
            </w:pPr>
            <w:r>
              <w:rPr>
                <w:sz w:val="24"/>
                <w:szCs w:val="24"/>
              </w:rPr>
              <w:t>Штаб маркетинга</w:t>
              <w:pict>
                <v:line from="-124.7pt,19.35pt" id="shape_0" style="position:absolute" to="-6.85pt,19.35pt">
                  <v:stroke color="#3465af" endarrow="block" endarrowlength="medium" endarrowwidth="medium" endcap="flat" joinstyle="round"/>
                  <v:fill detectmouseclick="t"/>
                </v:line>
              </w:pict>
            </w:r>
          </w:p>
        </w:tc>
      </w:tr>
      <w:tr>
        <w:trPr>
          <w:cantSplit w:val="false"/>
        </w:trPr>
        <w:tc>
          <w:tcPr>
            <w:tcW w:type="dxa" w:w="2253"/>
            <w:tcBorders>
              <w:top w:val="nil"/>
              <w:left w:color="000001" w:space="0" w:sz="2" w:val="single"/>
              <w:bottom w:color="000001" w:space="0" w:sz="2" w:val="single"/>
              <w:right w:val="nil"/>
            </w:tcBorders>
            <w:shd w:fill="FFFFFF" w:val="clear"/>
            <w:tcMar>
              <w:left w:type="dxa" w:w="45"/>
            </w:tcMar>
          </w:tcPr>
          <w:p>
            <w:pPr>
              <w:pStyle w:val="style50"/>
              <w:jc w:val="center"/>
              <w:rPr>
                <w:sz w:val="24"/>
                <w:szCs w:val="24"/>
              </w:rPr>
            </w:pPr>
            <w:r>
              <w:rPr>
                <w:sz w:val="24"/>
                <w:szCs w:val="24"/>
              </w:rPr>
              <w:t>Работа с общественностью</w:t>
            </w:r>
          </w:p>
        </w:tc>
        <w:tc>
          <w:tcPr>
            <w:tcW w:type="dxa" w:w="2253"/>
            <w:tcBorders>
              <w:top w:val="nil"/>
              <w:left w:color="000001" w:space="0" w:sz="2" w:val="single"/>
              <w:bottom w:color="000001" w:space="0" w:sz="2" w:val="single"/>
              <w:right w:val="nil"/>
            </w:tcBorders>
            <w:shd w:fill="FFFFFF" w:val="clear"/>
            <w:tcMar>
              <w:left w:type="dxa" w:w="45"/>
            </w:tcMar>
          </w:tcPr>
          <w:p>
            <w:pPr>
              <w:pStyle w:val="style50"/>
              <w:jc w:val="center"/>
              <w:rPr>
                <w:sz w:val="24"/>
                <w:szCs w:val="24"/>
              </w:rPr>
            </w:pPr>
            <w:r>
              <w:rPr>
                <w:sz w:val="24"/>
                <w:szCs w:val="24"/>
              </w:rPr>
              <w:t>Планирование</w:t>
            </w:r>
          </w:p>
        </w:tc>
        <w:tc>
          <w:tcPr>
            <w:tcW w:type="dxa" w:w="2254"/>
            <w:tcBorders>
              <w:top w:val="nil"/>
              <w:left w:color="000001" w:space="0" w:sz="2" w:val="single"/>
              <w:bottom w:color="000001" w:space="0" w:sz="2" w:val="single"/>
              <w:right w:color="000001" w:space="0" w:sz="2" w:val="single"/>
            </w:tcBorders>
            <w:shd w:fill="FFFFFF" w:val="clear"/>
            <w:tcMar>
              <w:left w:type="dxa" w:w="45"/>
            </w:tcMar>
          </w:tcPr>
          <w:p>
            <w:pPr>
              <w:pStyle w:val="style50"/>
              <w:jc w:val="center"/>
              <w:rPr>
                <w:sz w:val="24"/>
                <w:szCs w:val="24"/>
              </w:rPr>
            </w:pPr>
            <w:r>
              <w:rPr>
                <w:sz w:val="24"/>
                <w:szCs w:val="24"/>
              </w:rPr>
              <w:t>Исследования</w:t>
            </w:r>
          </w:p>
        </w:tc>
      </w:tr>
    </w:tbl>
    <w:p>
      <w:pPr>
        <w:pStyle w:val="style0"/>
        <w:widowControl w:val="false"/>
        <w:tabs>
          <w:tab w:leader="none" w:pos="424" w:val="left"/>
          <w:tab w:leader="none" w:pos="776" w:val="left"/>
          <w:tab w:leader="none" w:pos="829" w:val="left"/>
        </w:tabs>
        <w:suppressAutoHyphens w:val="true"/>
        <w:jc w:val="both"/>
        <w:rPr>
          <w:b w:val="false"/>
          <w:bCs w:val="false"/>
          <w:sz w:val="24"/>
          <w:szCs w:val="24"/>
        </w:rPr>
      </w:pPr>
      <w:r>
        <w:rPr>
          <w:b w:val="false"/>
          <w:bCs w:val="false"/>
          <w:sz w:val="24"/>
          <w:szCs w:val="24"/>
        </w:rPr>
      </w:r>
    </w:p>
    <w:tbl>
      <w:tblPr>
        <w:jc w:val="left"/>
        <w:tblInd w:type="dxa" w:w="47"/>
        <w:tblBorders>
          <w:top w:color="000001" w:space="0" w:sz="2" w:val="single"/>
          <w:left w:color="000001" w:space="0" w:sz="2" w:val="single"/>
          <w:bottom w:color="000001" w:space="0" w:sz="2" w:val="single"/>
          <w:insideH w:color="000001" w:space="0" w:sz="2" w:val="single"/>
          <w:right w:val="nil"/>
          <w:insideV w:val="nil"/>
        </w:tblBorders>
        <w:tblCellMar>
          <w:top w:type="dxa" w:w="55"/>
          <w:left w:type="dxa" w:w="45"/>
          <w:bottom w:type="dxa" w:w="55"/>
          <w:right w:type="dxa" w:w="55"/>
        </w:tblCellMar>
      </w:tblPr>
      <w:tblGrid>
        <w:gridCol w:w="1550"/>
        <w:gridCol w:w="1552"/>
        <w:gridCol w:w="1233"/>
        <w:gridCol w:w="1393"/>
        <w:gridCol w:w="2426"/>
      </w:tblGrid>
      <w:tr>
        <w:trPr>
          <w:cantSplit w:val="false"/>
        </w:trPr>
        <w:tc>
          <w:tcPr>
            <w:tcW w:type="dxa" w:w="1550"/>
            <w:tcBorders>
              <w:top w:color="000001" w:space="0" w:sz="2" w:val="single"/>
              <w:left w:color="000001" w:space="0" w:sz="2" w:val="single"/>
              <w:bottom w:color="000001" w:space="0" w:sz="2" w:val="single"/>
              <w:right w:val="nil"/>
            </w:tcBorders>
            <w:shd w:fill="FFFFFF" w:val="clear"/>
            <w:tcMar>
              <w:left w:type="dxa" w:w="45"/>
            </w:tcMar>
          </w:tcPr>
          <w:p>
            <w:pPr>
              <w:pStyle w:val="style50"/>
              <w:jc w:val="left"/>
              <w:rPr>
                <w:rFonts w:cs="Times New Roman" w:eastAsia="Times New Roman"/>
                <w:sz w:val="24"/>
                <w:szCs w:val="24"/>
              </w:rPr>
            </w:pPr>
            <w:r>
              <w:rPr>
                <w:sz w:val="24"/>
                <w:szCs w:val="24"/>
              </w:rPr>
              <w:t>Менеджер по продукту</w:t>
            </w:r>
            <w:r>
              <w:rPr>
                <w:rFonts w:cs="Times New Roman" w:eastAsia="Times New Roman"/>
                <w:sz w:val="24"/>
                <w:szCs w:val="24"/>
              </w:rPr>
              <w:t>↓</w:t>
            </w:r>
          </w:p>
        </w:tc>
        <w:tc>
          <w:tcPr>
            <w:tcW w:type="dxa" w:w="1552"/>
            <w:tcBorders>
              <w:top w:color="000001" w:space="0" w:sz="2" w:val="single"/>
              <w:left w:color="000001" w:space="0" w:sz="2" w:val="single"/>
              <w:bottom w:color="000001" w:space="0" w:sz="2" w:val="single"/>
              <w:right w:val="nil"/>
            </w:tcBorders>
            <w:shd w:fill="FFFFFF" w:val="clear"/>
            <w:tcMar>
              <w:left w:type="dxa" w:w="45"/>
            </w:tcMar>
          </w:tcPr>
          <w:p>
            <w:pPr>
              <w:pStyle w:val="style50"/>
              <w:jc w:val="left"/>
              <w:rPr>
                <w:rFonts w:cs="Times New Roman" w:eastAsia="Times New Roman"/>
                <w:sz w:val="24"/>
                <w:szCs w:val="24"/>
              </w:rPr>
            </w:pPr>
            <w:r>
              <w:rPr>
                <w:sz w:val="24"/>
                <w:szCs w:val="24"/>
              </w:rPr>
              <w:t xml:space="preserve">Менеджер по функциям </w:t>
            </w:r>
            <w:r>
              <w:rPr>
                <w:rFonts w:cs="Times New Roman" w:eastAsia="Times New Roman"/>
                <w:sz w:val="24"/>
                <w:szCs w:val="24"/>
              </w:rPr>
              <w:t>→</w:t>
            </w:r>
          </w:p>
        </w:tc>
        <w:tc>
          <w:tcPr>
            <w:tcW w:type="dxa" w:w="1233"/>
            <w:tcBorders>
              <w:top w:color="000001" w:space="0" w:sz="2" w:val="single"/>
              <w:left w:color="000001" w:space="0" w:sz="2" w:val="single"/>
              <w:bottom w:color="000001" w:space="0" w:sz="2" w:val="single"/>
              <w:right w:val="nil"/>
            </w:tcBorders>
            <w:shd w:fill="FFFFFF" w:val="clear"/>
            <w:tcMar>
              <w:left w:type="dxa" w:w="45"/>
            </w:tcMar>
          </w:tcPr>
          <w:p>
            <w:pPr>
              <w:pStyle w:val="style50"/>
              <w:jc w:val="center"/>
              <w:rPr>
                <w:sz w:val="24"/>
                <w:szCs w:val="24"/>
              </w:rPr>
            </w:pPr>
            <w:r>
              <w:rPr>
                <w:sz w:val="24"/>
                <w:szCs w:val="24"/>
              </w:rPr>
              <w:t>Реклама</w:t>
            </w:r>
          </w:p>
        </w:tc>
        <w:tc>
          <w:tcPr>
            <w:tcW w:type="dxa" w:w="1393"/>
            <w:tcBorders>
              <w:top w:color="000001" w:space="0" w:sz="2" w:val="single"/>
              <w:left w:color="000001" w:space="0" w:sz="2" w:val="single"/>
              <w:bottom w:color="000001" w:space="0" w:sz="2" w:val="single"/>
              <w:right w:val="nil"/>
            </w:tcBorders>
            <w:shd w:fill="FFFFFF" w:val="clear"/>
            <w:tcMar>
              <w:left w:type="dxa" w:w="45"/>
            </w:tcMar>
          </w:tcPr>
          <w:p>
            <w:pPr>
              <w:pStyle w:val="style50"/>
              <w:jc w:val="center"/>
              <w:rPr>
                <w:sz w:val="24"/>
                <w:szCs w:val="24"/>
              </w:rPr>
            </w:pPr>
            <w:r>
              <w:rPr>
                <w:sz w:val="24"/>
                <w:szCs w:val="24"/>
              </w:rPr>
              <w:t>Сбыт</w:t>
            </w:r>
          </w:p>
        </w:tc>
        <w:tc>
          <w:tcPr>
            <w:tcW w:type="dxa" w:w="2426"/>
            <w:tcBorders>
              <w:top w:color="000001" w:space="0" w:sz="2" w:val="single"/>
              <w:left w:color="000001" w:space="0" w:sz="2" w:val="single"/>
              <w:bottom w:color="000001" w:space="0" w:sz="2" w:val="single"/>
              <w:right w:color="000001" w:space="0" w:sz="2" w:val="single"/>
            </w:tcBorders>
            <w:shd w:fill="FFFFFF" w:val="clear"/>
            <w:tcMar>
              <w:left w:type="dxa" w:w="45"/>
            </w:tcMar>
          </w:tcPr>
          <w:p>
            <w:pPr>
              <w:pStyle w:val="style50"/>
              <w:jc w:val="center"/>
              <w:rPr>
                <w:sz w:val="24"/>
                <w:szCs w:val="24"/>
              </w:rPr>
            </w:pPr>
            <w:r>
              <w:rPr>
                <w:sz w:val="24"/>
                <w:szCs w:val="24"/>
              </w:rPr>
              <w:t>Маркетинг. логистика</w:t>
            </w:r>
          </w:p>
        </w:tc>
      </w:tr>
      <w:tr>
        <w:trPr>
          <w:cantSplit w:val="false"/>
        </w:trPr>
        <w:tc>
          <w:tcPr>
            <w:tcW w:type="dxa" w:w="3103"/>
            <w:gridSpan w:val="2"/>
            <w:tcBorders>
              <w:top w:val="nil"/>
              <w:left w:color="000001" w:space="0" w:sz="2" w:val="single"/>
              <w:bottom w:color="000001" w:space="0" w:sz="2" w:val="single"/>
              <w:right w:val="nil"/>
            </w:tcBorders>
            <w:shd w:fill="FFFFFF" w:val="clear"/>
            <w:tcMar>
              <w:left w:type="dxa" w:w="45"/>
            </w:tcMar>
          </w:tcPr>
          <w:p>
            <w:pPr>
              <w:pStyle w:val="style50"/>
              <w:jc w:val="center"/>
              <w:rPr>
                <w:sz w:val="24"/>
                <w:szCs w:val="24"/>
              </w:rPr>
            </w:pPr>
            <w:r>
              <w:rPr>
                <w:sz w:val="24"/>
                <w:szCs w:val="24"/>
              </w:rPr>
              <w:t>Продукт А</w:t>
            </w:r>
          </w:p>
        </w:tc>
        <w:tc>
          <w:tcPr>
            <w:tcW w:type="dxa" w:w="1233"/>
            <w:tcBorders>
              <w:top w:val="nil"/>
              <w:left w:color="000001" w:space="0" w:sz="2" w:val="single"/>
              <w:bottom w:color="000001" w:space="0" w:sz="2" w:val="single"/>
              <w:right w:val="nil"/>
            </w:tcBorders>
            <w:shd w:fill="FFFFFF" w:val="clear"/>
            <w:tcMar>
              <w:left w:type="dxa" w:w="45"/>
            </w:tcMar>
          </w:tcPr>
          <w:p>
            <w:pPr>
              <w:pStyle w:val="style50"/>
              <w:jc w:val="both"/>
              <w:rPr>
                <w:sz w:val="24"/>
                <w:szCs w:val="24"/>
              </w:rPr>
            </w:pPr>
            <w:r>
              <w:rPr>
                <w:sz w:val="24"/>
                <w:szCs w:val="24"/>
              </w:rPr>
            </w:r>
          </w:p>
        </w:tc>
        <w:tc>
          <w:tcPr>
            <w:tcW w:type="dxa" w:w="1393"/>
            <w:tcBorders>
              <w:top w:val="nil"/>
              <w:left w:color="000001" w:space="0" w:sz="2" w:val="single"/>
              <w:bottom w:color="000001" w:space="0" w:sz="2" w:val="single"/>
              <w:right w:val="nil"/>
            </w:tcBorders>
            <w:shd w:fill="FFFFFF" w:val="clear"/>
            <w:tcMar>
              <w:left w:type="dxa" w:w="45"/>
            </w:tcMar>
          </w:tcPr>
          <w:p>
            <w:pPr>
              <w:pStyle w:val="style50"/>
              <w:jc w:val="both"/>
              <w:rPr>
                <w:sz w:val="24"/>
                <w:szCs w:val="24"/>
              </w:rPr>
            </w:pPr>
            <w:r>
              <w:rPr>
                <w:sz w:val="24"/>
                <w:szCs w:val="24"/>
              </w:rPr>
            </w:r>
          </w:p>
        </w:tc>
        <w:tc>
          <w:tcPr>
            <w:tcW w:type="dxa" w:w="2425"/>
            <w:tcBorders>
              <w:top w:val="nil"/>
              <w:left w:color="000001" w:space="0" w:sz="2" w:val="single"/>
              <w:bottom w:color="000001" w:space="0" w:sz="2" w:val="single"/>
              <w:right w:color="000001" w:space="0" w:sz="2" w:val="single"/>
            </w:tcBorders>
            <w:shd w:fill="FFFFFF" w:val="clear"/>
            <w:tcMar>
              <w:left w:type="dxa" w:w="45"/>
            </w:tcMar>
          </w:tcPr>
          <w:p>
            <w:pPr>
              <w:pStyle w:val="style50"/>
              <w:jc w:val="both"/>
              <w:rPr>
                <w:sz w:val="24"/>
                <w:szCs w:val="24"/>
              </w:rPr>
            </w:pPr>
            <w:r>
              <w:rPr>
                <w:sz w:val="24"/>
                <w:szCs w:val="24"/>
              </w:rPr>
            </w:r>
          </w:p>
        </w:tc>
      </w:tr>
      <w:tr>
        <w:trPr>
          <w:cantSplit w:val="false"/>
        </w:trPr>
        <w:tc>
          <w:tcPr>
            <w:tcW w:type="dxa" w:w="3103"/>
            <w:gridSpan w:val="2"/>
            <w:tcBorders>
              <w:top w:val="nil"/>
              <w:left w:color="000001" w:space="0" w:sz="2" w:val="single"/>
              <w:bottom w:color="000001" w:space="0" w:sz="2" w:val="single"/>
              <w:right w:val="nil"/>
            </w:tcBorders>
            <w:shd w:fill="FFFFFF" w:val="clear"/>
            <w:tcMar>
              <w:left w:type="dxa" w:w="45"/>
            </w:tcMar>
          </w:tcPr>
          <w:p>
            <w:pPr>
              <w:pStyle w:val="style50"/>
              <w:jc w:val="center"/>
              <w:rPr>
                <w:sz w:val="24"/>
                <w:szCs w:val="24"/>
              </w:rPr>
            </w:pPr>
            <w:r>
              <w:rPr>
                <w:sz w:val="24"/>
                <w:szCs w:val="24"/>
              </w:rPr>
              <w:t>Продукт Б</w:t>
            </w:r>
          </w:p>
        </w:tc>
        <w:tc>
          <w:tcPr>
            <w:tcW w:type="dxa" w:w="1233"/>
            <w:tcBorders>
              <w:top w:val="nil"/>
              <w:left w:color="000001" w:space="0" w:sz="2" w:val="single"/>
              <w:bottom w:color="000001" w:space="0" w:sz="2" w:val="single"/>
              <w:right w:val="nil"/>
            </w:tcBorders>
            <w:shd w:fill="FFFFFF" w:val="clear"/>
            <w:tcMar>
              <w:left w:type="dxa" w:w="45"/>
            </w:tcMar>
          </w:tcPr>
          <w:p>
            <w:pPr>
              <w:pStyle w:val="style50"/>
              <w:jc w:val="both"/>
              <w:rPr>
                <w:sz w:val="24"/>
                <w:szCs w:val="24"/>
              </w:rPr>
            </w:pPr>
            <w:r>
              <w:rPr>
                <w:sz w:val="24"/>
                <w:szCs w:val="24"/>
              </w:rPr>
            </w:r>
          </w:p>
        </w:tc>
        <w:tc>
          <w:tcPr>
            <w:tcW w:type="dxa" w:w="1393"/>
            <w:tcBorders>
              <w:top w:val="nil"/>
              <w:left w:color="000001" w:space="0" w:sz="2" w:val="single"/>
              <w:bottom w:color="000001" w:space="0" w:sz="2" w:val="single"/>
              <w:right w:val="nil"/>
            </w:tcBorders>
            <w:shd w:fill="FFFFFF" w:val="clear"/>
            <w:tcMar>
              <w:left w:type="dxa" w:w="45"/>
            </w:tcMar>
          </w:tcPr>
          <w:p>
            <w:pPr>
              <w:pStyle w:val="style50"/>
              <w:jc w:val="both"/>
              <w:rPr>
                <w:sz w:val="24"/>
                <w:szCs w:val="24"/>
              </w:rPr>
            </w:pPr>
            <w:r>
              <w:rPr>
                <w:sz w:val="24"/>
                <w:szCs w:val="24"/>
              </w:rPr>
            </w:r>
          </w:p>
        </w:tc>
        <w:tc>
          <w:tcPr>
            <w:tcW w:type="dxa" w:w="2425"/>
            <w:tcBorders>
              <w:top w:val="nil"/>
              <w:left w:color="000001" w:space="0" w:sz="2" w:val="single"/>
              <w:bottom w:color="000001" w:space="0" w:sz="2" w:val="single"/>
              <w:right w:color="000001" w:space="0" w:sz="2" w:val="single"/>
            </w:tcBorders>
            <w:shd w:fill="FFFFFF" w:val="clear"/>
            <w:tcMar>
              <w:left w:type="dxa" w:w="45"/>
            </w:tcMar>
          </w:tcPr>
          <w:p>
            <w:pPr>
              <w:pStyle w:val="style50"/>
              <w:jc w:val="both"/>
              <w:rPr>
                <w:sz w:val="24"/>
                <w:szCs w:val="24"/>
              </w:rPr>
            </w:pPr>
            <w:r>
              <w:rPr>
                <w:sz w:val="24"/>
                <w:szCs w:val="24"/>
              </w:rPr>
            </w:r>
          </w:p>
        </w:tc>
      </w:tr>
      <w:tr>
        <w:trPr>
          <w:cantSplit w:val="false"/>
        </w:trPr>
        <w:tc>
          <w:tcPr>
            <w:tcW w:type="dxa" w:w="3103"/>
            <w:gridSpan w:val="2"/>
            <w:tcBorders>
              <w:top w:val="nil"/>
              <w:left w:color="000001" w:space="0" w:sz="2" w:val="single"/>
              <w:bottom w:color="000001" w:space="0" w:sz="2" w:val="single"/>
              <w:right w:val="nil"/>
            </w:tcBorders>
            <w:shd w:fill="FFFFFF" w:val="clear"/>
            <w:tcMar>
              <w:left w:type="dxa" w:w="45"/>
            </w:tcMar>
          </w:tcPr>
          <w:p>
            <w:pPr>
              <w:pStyle w:val="style50"/>
              <w:jc w:val="center"/>
              <w:rPr>
                <w:sz w:val="24"/>
                <w:szCs w:val="24"/>
              </w:rPr>
            </w:pPr>
            <w:r>
              <w:rPr>
                <w:sz w:val="24"/>
                <w:szCs w:val="24"/>
              </w:rPr>
              <w:t>Продукт В</w:t>
            </w:r>
          </w:p>
        </w:tc>
        <w:tc>
          <w:tcPr>
            <w:tcW w:type="dxa" w:w="1233"/>
            <w:tcBorders>
              <w:top w:val="nil"/>
              <w:left w:color="000001" w:space="0" w:sz="2" w:val="single"/>
              <w:bottom w:color="000001" w:space="0" w:sz="2" w:val="single"/>
              <w:right w:val="nil"/>
            </w:tcBorders>
            <w:shd w:fill="FFFFFF" w:val="clear"/>
            <w:tcMar>
              <w:left w:type="dxa" w:w="45"/>
            </w:tcMar>
          </w:tcPr>
          <w:p>
            <w:pPr>
              <w:pStyle w:val="style50"/>
              <w:jc w:val="both"/>
              <w:rPr>
                <w:sz w:val="24"/>
                <w:szCs w:val="24"/>
              </w:rPr>
            </w:pPr>
            <w:r>
              <w:rPr>
                <w:sz w:val="24"/>
                <w:szCs w:val="24"/>
              </w:rPr>
            </w:r>
          </w:p>
        </w:tc>
        <w:tc>
          <w:tcPr>
            <w:tcW w:type="dxa" w:w="1393"/>
            <w:tcBorders>
              <w:top w:val="nil"/>
              <w:left w:color="000001" w:space="0" w:sz="2" w:val="single"/>
              <w:bottom w:color="000001" w:space="0" w:sz="2" w:val="single"/>
              <w:right w:val="nil"/>
            </w:tcBorders>
            <w:shd w:fill="FFFFFF" w:val="clear"/>
            <w:tcMar>
              <w:left w:type="dxa" w:w="45"/>
            </w:tcMar>
          </w:tcPr>
          <w:p>
            <w:pPr>
              <w:pStyle w:val="style50"/>
              <w:jc w:val="both"/>
              <w:rPr>
                <w:sz w:val="24"/>
                <w:szCs w:val="24"/>
              </w:rPr>
            </w:pPr>
            <w:r>
              <w:rPr>
                <w:sz w:val="24"/>
                <w:szCs w:val="24"/>
              </w:rPr>
            </w:r>
          </w:p>
        </w:tc>
        <w:tc>
          <w:tcPr>
            <w:tcW w:type="dxa" w:w="2425"/>
            <w:tcBorders>
              <w:top w:val="nil"/>
              <w:left w:color="000001" w:space="0" w:sz="2" w:val="single"/>
              <w:bottom w:color="000001" w:space="0" w:sz="2" w:val="single"/>
              <w:right w:color="000001" w:space="0" w:sz="2" w:val="single"/>
            </w:tcBorders>
            <w:shd w:fill="FFFFFF" w:val="clear"/>
            <w:tcMar>
              <w:left w:type="dxa" w:w="45"/>
            </w:tcMar>
          </w:tcPr>
          <w:p>
            <w:pPr>
              <w:pStyle w:val="style50"/>
              <w:jc w:val="both"/>
              <w:rPr>
                <w:sz w:val="24"/>
                <w:szCs w:val="24"/>
              </w:rPr>
            </w:pPr>
            <w:r>
              <w:rPr>
                <w:sz w:val="24"/>
                <w:szCs w:val="24"/>
              </w:rPr>
            </w:r>
          </w:p>
        </w:tc>
      </w:tr>
    </w:tbl>
    <w:p>
      <w:pPr>
        <w:pStyle w:val="style0"/>
        <w:widowControl w:val="false"/>
        <w:numPr>
          <w:ilvl w:val="0"/>
          <w:numId w:val="59"/>
        </w:numPr>
        <w:tabs>
          <w:tab w:leader="none" w:pos="424" w:val="left"/>
          <w:tab w:leader="none" w:pos="776" w:val="left"/>
          <w:tab w:leader="none" w:pos="829" w:val="left"/>
        </w:tabs>
        <w:suppressAutoHyphens w:val="true"/>
        <w:ind w:hanging="360" w:left="720"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Проектная организационная структура управления маркетингом.</w:t>
      </w:r>
    </w:p>
    <w:p>
      <w:pPr>
        <w:pStyle w:val="style0"/>
        <w:widowControl w:val="false"/>
        <w:tabs>
          <w:tab w:leader="none" w:pos="424" w:val="left"/>
          <w:tab w:leader="none" w:pos="776" w:val="left"/>
          <w:tab w:leader="none" w:pos="829" w:val="left"/>
        </w:tabs>
        <w:suppressAutoHyphens w:val="true"/>
        <w:ind w:hanging="0" w:left="-18" w:right="0"/>
        <w:jc w:val="left"/>
        <w:rPr>
          <w:rFonts w:cs="Times New Roman" w:eastAsia="Times New Roman"/>
          <w:b w:val="false"/>
          <w:bCs w:val="false"/>
          <w:i w:val="false"/>
          <w:iCs w:val="false"/>
          <w:sz w:val="24"/>
          <w:szCs w:val="24"/>
          <w:u w:val="none"/>
          <w:shd w:fill="FFFFFF" w:val="clear"/>
          <w:lang w:val="ru-RU"/>
        </w:rPr>
      </w:pPr>
      <w:r>
        <w:rPr>
          <w:rFonts w:cs="Times New Roman" w:eastAsia="Times New Roman"/>
          <w:b w:val="false"/>
          <w:bCs w:val="false"/>
          <w:i w:val="false"/>
          <w:iCs w:val="false"/>
          <w:sz w:val="24"/>
          <w:szCs w:val="24"/>
          <w:u w:val="none"/>
          <w:shd w:fill="FFFFFF" w:val="clear"/>
          <w:lang w:val="ru-RU"/>
        </w:rPr>
        <w:t>Смысл: создается проектная группа для решения конкретных маркетинговых задач. В проектные группы входят руководители различных подразделений предприятия, после завершения проекта группа распадается. Сотрудники возвращаются на рабочие места.</w:t>
      </w:r>
    </w:p>
    <w:p>
      <w:pPr>
        <w:pStyle w:val="style0"/>
        <w:widowControl w:val="false"/>
        <w:tabs>
          <w:tab w:leader="none" w:pos="424" w:val="left"/>
          <w:tab w:leader="none" w:pos="776" w:val="left"/>
          <w:tab w:leader="none" w:pos="829" w:val="left"/>
        </w:tabs>
        <w:suppressAutoHyphens w:val="true"/>
        <w:ind w:hanging="0" w:left="-18" w:right="0"/>
        <w:jc w:val="left"/>
        <w:rPr>
          <w:rFonts w:cs="Times New Roman" w:eastAsia="Times New Roman"/>
          <w:b/>
          <w:bCs/>
          <w:i w:val="false"/>
          <w:iCs w:val="false"/>
          <w:sz w:val="24"/>
          <w:szCs w:val="24"/>
          <w:u w:val="none"/>
          <w:shd w:fill="FFFFFF" w:val="clear"/>
          <w:lang w:val="ru-RU"/>
        </w:rPr>
      </w:pPr>
      <w:r>
        <w:rPr>
          <w:rFonts w:cs="Times New Roman" w:eastAsia="Times New Roman"/>
          <w:b/>
          <w:bCs/>
          <w:i w:val="false"/>
          <w:iCs w:val="false"/>
          <w:sz w:val="24"/>
          <w:szCs w:val="24"/>
          <w:u w:val="none"/>
          <w:shd w:fill="FFFFFF" w:val="clear"/>
          <w:lang w:val="ru-RU"/>
        </w:rPr>
        <w:t>46.  Профессии в области маркетинга и их сравнительный анализ.</w:t>
      </w:r>
    </w:p>
    <w:p>
      <w:pPr>
        <w:pStyle w:val="style0"/>
        <w:widowControl w:val="false"/>
        <w:numPr>
          <w:ilvl w:val="0"/>
          <w:numId w:val="60"/>
        </w:numPr>
        <w:tabs>
          <w:tab w:leader="none" w:pos="424" w:val="left"/>
          <w:tab w:leader="none" w:pos="776" w:val="left"/>
          <w:tab w:leader="none" w:pos="829" w:val="left"/>
        </w:tabs>
        <w:suppressAutoHyphens w:val="true"/>
        <w:jc w:val="left"/>
        <w:rPr>
          <w:i/>
          <w:iCs/>
          <w:sz w:val="24"/>
          <w:szCs w:val="24"/>
        </w:rPr>
      </w:pPr>
      <w:r>
        <w:rPr>
          <w:i/>
          <w:iCs/>
          <w:sz w:val="24"/>
          <w:szCs w:val="24"/>
        </w:rPr>
        <w:t>Управленческо-аналитический блок должностей.</w:t>
      </w:r>
    </w:p>
    <w:tbl>
      <w:tblPr>
        <w:jc w:val="left"/>
        <w:tblInd w:type="dxa" w:w="50"/>
        <w:tblBorders>
          <w:top w:color="000001" w:space="0" w:sz="2" w:val="single"/>
          <w:left w:color="000001" w:space="0" w:sz="2" w:val="single"/>
          <w:bottom w:color="000001" w:space="0" w:sz="2" w:val="single"/>
          <w:insideH w:color="000001" w:space="0" w:sz="2" w:val="single"/>
          <w:right w:val="nil"/>
          <w:insideV w:val="nil"/>
        </w:tblBorders>
        <w:tblCellMar>
          <w:top w:type="dxa" w:w="55"/>
          <w:left w:type="dxa" w:w="48"/>
          <w:bottom w:type="dxa" w:w="55"/>
          <w:right w:type="dxa" w:w="55"/>
        </w:tblCellMar>
      </w:tblPr>
      <w:tblGrid>
        <w:gridCol w:w="3298"/>
        <w:gridCol w:w="6530"/>
      </w:tblGrid>
      <w:tr>
        <w:trPr>
          <w:cantSplit w:val="false"/>
        </w:trPr>
        <w:tc>
          <w:tcPr>
            <w:tcW w:type="dxa" w:w="3298"/>
            <w:tcBorders>
              <w:top w:color="000001" w:space="0" w:sz="2" w:val="single"/>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Должность</w:t>
            </w:r>
          </w:p>
        </w:tc>
        <w:tc>
          <w:tcPr>
            <w:tcW w:type="dxa" w:w="6530"/>
            <w:tcBorders>
              <w:top w:color="000001" w:space="0" w:sz="2" w:val="single"/>
              <w:left w:color="000001" w:space="0" w:sz="2" w:val="single"/>
              <w:bottom w:color="000001" w:space="0" w:sz="2" w:val="single"/>
              <w:right w:color="000001" w:space="0" w:sz="2" w:val="single"/>
            </w:tcBorders>
            <w:shd w:fill="FFFFFF" w:val="clear"/>
            <w:tcMar>
              <w:left w:type="dxa" w:w="48"/>
            </w:tcMar>
          </w:tcPr>
          <w:p>
            <w:pPr>
              <w:pStyle w:val="style50"/>
              <w:jc w:val="center"/>
              <w:rPr>
                <w:sz w:val="24"/>
                <w:szCs w:val="24"/>
              </w:rPr>
            </w:pPr>
            <w:r>
              <w:rPr>
                <w:sz w:val="24"/>
                <w:szCs w:val="24"/>
              </w:rPr>
              <w:t>Требование</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Директор по маркетингу</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Разработка маркетинговых стратегий, координация планирования маркетинговой деятельности, умение формировать команду</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Менеджер по маркетингу (начальник отдела маркетинга)</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Проведение исследований. Организация, планирование, контроль маркетинговой деятельности.</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Маркетолог-аналитик</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Мониторинг рынка. Аналитика и оценка рыночных действий, прогнозирование рыночных ситуаций.</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Маркетолог-исследователь</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Проведение маркетинговых исследований, взаимодействие с исследовательским организмом.</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Интернет-маркетолог</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Содержание сайта компании, разработка и реализация интернет проектов.</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Бренд-менеджер</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Создание и продвижение бренда компании.</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Менеджер по пиару</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Посредничество между клиентом и общественностью, обеспечение контактами с прессой.</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Менеджер по рекламе</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Руководство рекламным отделом фирмы и координация работы.</w:t>
            </w:r>
          </w:p>
        </w:tc>
      </w:tr>
      <w:tr>
        <w:trPr>
          <w:cantSplit w:val="false"/>
        </w:trPr>
        <w:tc>
          <w:tcPr>
            <w:tcW w:type="dxa" w:w="3298"/>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Менеджер по группе продуктов</w:t>
            </w:r>
          </w:p>
        </w:tc>
        <w:tc>
          <w:tcPr>
            <w:tcW w:type="dxa" w:w="6530"/>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Управление маркетингом продукции компании</w:t>
            </w:r>
          </w:p>
        </w:tc>
      </w:tr>
    </w:tbl>
    <w:p>
      <w:pPr>
        <w:pStyle w:val="style0"/>
        <w:widowControl w:val="false"/>
        <w:numPr>
          <w:ilvl w:val="0"/>
          <w:numId w:val="60"/>
        </w:numPr>
        <w:tabs>
          <w:tab w:leader="none" w:pos="424" w:val="left"/>
          <w:tab w:leader="none" w:pos="776" w:val="left"/>
          <w:tab w:leader="none" w:pos="829" w:val="left"/>
        </w:tabs>
        <w:suppressAutoHyphens w:val="true"/>
        <w:jc w:val="left"/>
        <w:rPr>
          <w:i/>
          <w:iCs/>
          <w:sz w:val="24"/>
          <w:szCs w:val="24"/>
        </w:rPr>
      </w:pPr>
      <w:r>
        <w:rPr>
          <w:i/>
          <w:iCs/>
          <w:sz w:val="24"/>
          <w:szCs w:val="24"/>
        </w:rPr>
        <w:t>Исполнительский блок должностей.</w:t>
      </w:r>
    </w:p>
    <w:tbl>
      <w:tblPr>
        <w:jc w:val="left"/>
        <w:tblInd w:type="dxa" w:w="50"/>
        <w:tblBorders>
          <w:top w:color="000001" w:space="0" w:sz="2" w:val="single"/>
          <w:left w:color="000001" w:space="0" w:sz="2" w:val="single"/>
          <w:bottom w:color="000001" w:space="0" w:sz="2" w:val="single"/>
          <w:insideH w:color="000001" w:space="0" w:sz="2" w:val="single"/>
          <w:right w:val="nil"/>
          <w:insideV w:val="nil"/>
        </w:tblBorders>
        <w:tblCellMar>
          <w:top w:type="dxa" w:w="55"/>
          <w:left w:type="dxa" w:w="48"/>
          <w:bottom w:type="dxa" w:w="55"/>
          <w:right w:type="dxa" w:w="55"/>
        </w:tblCellMar>
      </w:tblPr>
      <w:tblGrid>
        <w:gridCol w:w="3634"/>
        <w:gridCol w:w="6194"/>
      </w:tblGrid>
      <w:tr>
        <w:trPr>
          <w:cantSplit w:val="false"/>
        </w:trPr>
        <w:tc>
          <w:tcPr>
            <w:tcW w:type="dxa" w:w="3634"/>
            <w:tcBorders>
              <w:top w:color="000001" w:space="0" w:sz="2" w:val="single"/>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 xml:space="preserve">Должность </w:t>
            </w:r>
          </w:p>
        </w:tc>
        <w:tc>
          <w:tcPr>
            <w:tcW w:type="dxa" w:w="6194"/>
            <w:tcBorders>
              <w:top w:color="000001" w:space="0" w:sz="2" w:val="single"/>
              <w:left w:color="000001" w:space="0" w:sz="2" w:val="single"/>
              <w:bottom w:color="000001" w:space="0" w:sz="2" w:val="single"/>
              <w:right w:color="000001" w:space="0" w:sz="2" w:val="single"/>
            </w:tcBorders>
            <w:shd w:fill="FFFFFF" w:val="clear"/>
            <w:tcMar>
              <w:left w:type="dxa" w:w="48"/>
            </w:tcMar>
          </w:tcPr>
          <w:p>
            <w:pPr>
              <w:pStyle w:val="style50"/>
              <w:jc w:val="center"/>
              <w:rPr>
                <w:sz w:val="24"/>
                <w:szCs w:val="24"/>
              </w:rPr>
            </w:pPr>
            <w:r>
              <w:rPr>
                <w:sz w:val="24"/>
                <w:szCs w:val="24"/>
              </w:rPr>
              <w:t>Требование</w:t>
            </w:r>
          </w:p>
        </w:tc>
      </w:tr>
      <w:tr>
        <w:trPr>
          <w:cantSplit w:val="false"/>
        </w:trPr>
        <w:tc>
          <w:tcPr>
            <w:tcW w:type="dxa" w:w="3634"/>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Мерчендайзер</w:t>
            </w:r>
          </w:p>
        </w:tc>
        <w:tc>
          <w:tcPr>
            <w:tcW w:type="dxa" w:w="6194"/>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Контроль и работа с торговыми точками, а так же размещение и выкладка товара на витрины прилавок.</w:t>
            </w:r>
          </w:p>
        </w:tc>
      </w:tr>
      <w:tr>
        <w:trPr>
          <w:cantSplit w:val="false"/>
        </w:trPr>
        <w:tc>
          <w:tcPr>
            <w:tcW w:type="dxa" w:w="3634"/>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Торговый представитель (торговый агент)</w:t>
            </w:r>
          </w:p>
        </w:tc>
        <w:tc>
          <w:tcPr>
            <w:tcW w:type="dxa" w:w="6194"/>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Продвижение товара в рамках прямых коммуникаций</w:t>
            </w:r>
          </w:p>
        </w:tc>
      </w:tr>
      <w:tr>
        <w:trPr>
          <w:cantSplit w:val="false"/>
        </w:trPr>
        <w:tc>
          <w:tcPr>
            <w:tcW w:type="dxa" w:w="3634"/>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Промоутер</w:t>
            </w:r>
          </w:p>
        </w:tc>
        <w:tc>
          <w:tcPr>
            <w:tcW w:type="dxa" w:w="6194"/>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Привлечение внимания к рекламируемому продукту</w:t>
            </w:r>
          </w:p>
        </w:tc>
      </w:tr>
      <w:tr>
        <w:trPr>
          <w:cantSplit w:val="false"/>
        </w:trPr>
        <w:tc>
          <w:tcPr>
            <w:tcW w:type="dxa" w:w="3634"/>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Специалист по упаковке и дизайну</w:t>
            </w:r>
          </w:p>
        </w:tc>
        <w:tc>
          <w:tcPr>
            <w:tcW w:type="dxa" w:w="6194"/>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Разработка упаковки товара</w:t>
            </w:r>
          </w:p>
        </w:tc>
      </w:tr>
      <w:tr>
        <w:trPr>
          <w:cantSplit w:val="false"/>
        </w:trPr>
        <w:tc>
          <w:tcPr>
            <w:tcW w:type="dxa" w:w="3634"/>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Контактор</w:t>
            </w:r>
          </w:p>
        </w:tc>
        <w:tc>
          <w:tcPr>
            <w:tcW w:type="dxa" w:w="6194"/>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Способность разъяснять планы и цели клиента, членов своих творческих групп, а так же разработка комплексных рекламных планов, для курируемых заказчиков.</w:t>
            </w:r>
          </w:p>
        </w:tc>
      </w:tr>
      <w:tr>
        <w:trPr>
          <w:cantSplit w:val="false"/>
        </w:trPr>
        <w:tc>
          <w:tcPr>
            <w:tcW w:type="dxa" w:w="3634"/>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Копирайтер</w:t>
            </w:r>
          </w:p>
        </w:tc>
        <w:tc>
          <w:tcPr>
            <w:tcW w:type="dxa" w:w="6194"/>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Составление текста для  печатной либо эфирной рекламы, а так же разработка концепции рекламы совместно с художником</w:t>
            </w:r>
          </w:p>
        </w:tc>
      </w:tr>
      <w:tr>
        <w:trPr>
          <w:cantSplit w:val="false"/>
        </w:trPr>
        <w:tc>
          <w:tcPr>
            <w:tcW w:type="dxa" w:w="3634"/>
            <w:tcBorders>
              <w:top w:val="nil"/>
              <w:left w:color="000001" w:space="0" w:sz="2" w:val="single"/>
              <w:bottom w:color="000001" w:space="0" w:sz="2" w:val="single"/>
              <w:right w:val="nil"/>
            </w:tcBorders>
            <w:shd w:fill="FFFFFF" w:val="clear"/>
            <w:tcMar>
              <w:left w:type="dxa" w:w="48"/>
            </w:tcMar>
          </w:tcPr>
          <w:p>
            <w:pPr>
              <w:pStyle w:val="style50"/>
              <w:jc w:val="center"/>
              <w:rPr>
                <w:sz w:val="24"/>
                <w:szCs w:val="24"/>
              </w:rPr>
            </w:pPr>
            <w:r>
              <w:rPr>
                <w:sz w:val="24"/>
                <w:szCs w:val="24"/>
              </w:rPr>
              <w:t>Менеджер по производству печатной рекламы</w:t>
            </w:r>
          </w:p>
        </w:tc>
        <w:tc>
          <w:tcPr>
            <w:tcW w:type="dxa" w:w="6194"/>
            <w:tcBorders>
              <w:top w:val="nil"/>
              <w:left w:color="000001" w:space="0" w:sz="2" w:val="single"/>
              <w:bottom w:color="000001" w:space="0" w:sz="2" w:val="single"/>
              <w:right w:color="000001" w:space="0" w:sz="2" w:val="single"/>
            </w:tcBorders>
            <w:shd w:fill="FFFFFF" w:val="clear"/>
            <w:tcMar>
              <w:left w:type="dxa" w:w="48"/>
            </w:tcMar>
          </w:tcPr>
          <w:p>
            <w:pPr>
              <w:pStyle w:val="style50"/>
              <w:jc w:val="left"/>
              <w:rPr>
                <w:sz w:val="24"/>
                <w:szCs w:val="24"/>
              </w:rPr>
            </w:pPr>
            <w:r>
              <w:rPr>
                <w:sz w:val="24"/>
                <w:szCs w:val="24"/>
              </w:rPr>
              <w:t>Подготовка рекламы к печати</w:t>
            </w:r>
          </w:p>
        </w:tc>
      </w:tr>
    </w:tbl>
    <w:p>
      <w:pPr>
        <w:pStyle w:val="style0"/>
        <w:widowControl w:val="false"/>
        <w:tabs>
          <w:tab w:leader="none" w:pos="424" w:val="left"/>
          <w:tab w:leader="none" w:pos="776" w:val="left"/>
          <w:tab w:leader="none" w:pos="829" w:val="left"/>
        </w:tabs>
        <w:suppressAutoHyphens w:val="true"/>
        <w:jc w:val="left"/>
        <w:rPr>
          <w:b/>
          <w:bCs/>
          <w:sz w:val="24"/>
          <w:szCs w:val="24"/>
        </w:rPr>
      </w:pPr>
      <w:r>
        <w:rPr>
          <w:b/>
          <w:bCs/>
          <w:sz w:val="24"/>
          <w:szCs w:val="24"/>
        </w:rPr>
        <w:t>47. Мотивация персонала маркетинговых служб.</w:t>
      </w:r>
    </w:p>
    <w:p>
      <w:pPr>
        <w:pStyle w:val="style0"/>
        <w:widowControl w:val="false"/>
        <w:numPr>
          <w:ilvl w:val="0"/>
          <w:numId w:val="61"/>
        </w:numPr>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Материальное</w: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Заработная плата должна быть не ниже чем у других сотрудников предприятия (труд маркетолога очень сложно оценить количественно).</w: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З/п должна быть не ниже чем у конкурентов.</w:t>
      </w:r>
    </w:p>
    <w:p>
      <w:pPr>
        <w:pStyle w:val="style0"/>
        <w:widowControl w:val="false"/>
        <w:numPr>
          <w:ilvl w:val="0"/>
          <w:numId w:val="61"/>
        </w:numPr>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Не материальное</w:t>
      </w:r>
    </w:p>
    <w:p>
      <w:pPr>
        <w:pStyle w:val="style0"/>
        <w:widowControl w:val="false"/>
        <w:tabs>
          <w:tab w:leader="none" w:pos="424" w:val="left"/>
          <w:tab w:leader="none" w:pos="776" w:val="left"/>
          <w:tab w:leader="none" w:pos="829" w:val="left"/>
        </w:tabs>
        <w:suppressAutoHyphens w:val="true"/>
        <w:jc w:val="left"/>
        <w:rPr>
          <w:b/>
          <w:bCs/>
          <w:sz w:val="24"/>
          <w:szCs w:val="24"/>
        </w:rPr>
      </w:pPr>
      <w:r>
        <w:rPr>
          <w:b/>
          <w:bCs/>
          <w:sz w:val="24"/>
          <w:szCs w:val="24"/>
        </w:rPr>
        <w:t>49. Подбор персонала маркетинговых служб.</w: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Варианты подбора:</w:t>
      </w:r>
    </w:p>
    <w:p>
      <w:pPr>
        <w:pStyle w:val="style0"/>
        <w:widowControl w:val="false"/>
        <w:numPr>
          <w:ilvl w:val="0"/>
          <w:numId w:val="62"/>
        </w:numPr>
        <w:tabs>
          <w:tab w:leader="none" w:pos="265" w:val="left"/>
          <w:tab w:leader="none" w:pos="776" w:val="left"/>
        </w:tabs>
        <w:suppressAutoHyphens w:val="true"/>
        <w:ind w:hanging="0" w:left="-18" w:right="0"/>
        <w:jc w:val="left"/>
        <w:rPr>
          <w:b w:val="false"/>
          <w:bCs w:val="false"/>
          <w:sz w:val="24"/>
          <w:szCs w:val="24"/>
        </w:rPr>
      </w:pPr>
      <w:r>
        <w:rPr>
          <w:b w:val="false"/>
          <w:bCs w:val="false"/>
          <w:sz w:val="24"/>
          <w:szCs w:val="24"/>
        </w:rPr>
        <w:t>Выдвижение из числа штатных сотрудников</w:t>
      </w:r>
    </w:p>
    <w:p>
      <w:pPr>
        <w:pStyle w:val="style0"/>
        <w:widowControl w:val="false"/>
        <w:numPr>
          <w:ilvl w:val="0"/>
          <w:numId w:val="62"/>
        </w:numPr>
        <w:tabs>
          <w:tab w:leader="none" w:pos="265" w:val="left"/>
          <w:tab w:leader="none" w:pos="776" w:val="left"/>
        </w:tabs>
        <w:suppressAutoHyphens w:val="true"/>
        <w:ind w:hanging="0" w:left="-18" w:right="0"/>
        <w:jc w:val="left"/>
        <w:rPr>
          <w:b w:val="false"/>
          <w:bCs w:val="false"/>
          <w:sz w:val="24"/>
          <w:szCs w:val="24"/>
        </w:rPr>
      </w:pPr>
      <w:r>
        <w:rPr>
          <w:b w:val="false"/>
          <w:bCs w:val="false"/>
          <w:sz w:val="24"/>
          <w:szCs w:val="24"/>
        </w:rPr>
        <w:t>Привлечение специалистов из конкурирующих фирм.</w:t>
      </w:r>
    </w:p>
    <w:p>
      <w:pPr>
        <w:pStyle w:val="style0"/>
        <w:widowControl w:val="false"/>
        <w:numPr>
          <w:ilvl w:val="0"/>
          <w:numId w:val="62"/>
        </w:numPr>
        <w:tabs>
          <w:tab w:leader="none" w:pos="265" w:val="left"/>
          <w:tab w:leader="none" w:pos="776" w:val="left"/>
        </w:tabs>
        <w:suppressAutoHyphens w:val="true"/>
        <w:ind w:hanging="0" w:left="-18" w:right="0"/>
        <w:jc w:val="left"/>
        <w:rPr>
          <w:b w:val="false"/>
          <w:bCs w:val="false"/>
          <w:sz w:val="24"/>
          <w:szCs w:val="24"/>
        </w:rPr>
      </w:pPr>
      <w:r>
        <w:rPr>
          <w:b w:val="false"/>
          <w:bCs w:val="false"/>
          <w:sz w:val="24"/>
          <w:szCs w:val="24"/>
        </w:rPr>
        <w:t xml:space="preserve">Использование услуг рекрутских агентств </w:t>
      </w:r>
    </w:p>
    <w:p>
      <w:pPr>
        <w:pStyle w:val="style0"/>
        <w:widowControl w:val="false"/>
        <w:numPr>
          <w:ilvl w:val="0"/>
          <w:numId w:val="62"/>
        </w:numPr>
        <w:tabs>
          <w:tab w:leader="none" w:pos="265" w:val="left"/>
          <w:tab w:leader="none" w:pos="776" w:val="left"/>
        </w:tabs>
        <w:suppressAutoHyphens w:val="true"/>
        <w:ind w:hanging="0" w:left="-18" w:right="0"/>
        <w:jc w:val="left"/>
        <w:rPr>
          <w:b w:val="false"/>
          <w:bCs w:val="false"/>
          <w:sz w:val="24"/>
          <w:szCs w:val="24"/>
        </w:rPr>
      </w:pPr>
      <w:r>
        <w:rPr>
          <w:b w:val="false"/>
          <w:bCs w:val="false"/>
          <w:sz w:val="24"/>
          <w:szCs w:val="24"/>
        </w:rPr>
        <w:t xml:space="preserve">Привлечение выпускников-маркетологов вуза </w:t>
      </w:r>
    </w:p>
    <w:p>
      <w:pPr>
        <w:pStyle w:val="style0"/>
        <w:widowControl w:val="false"/>
        <w:numPr>
          <w:ilvl w:val="0"/>
          <w:numId w:val="62"/>
        </w:numPr>
        <w:tabs>
          <w:tab w:leader="none" w:pos="265" w:val="left"/>
          <w:tab w:leader="none" w:pos="776" w:val="left"/>
        </w:tabs>
        <w:suppressAutoHyphens w:val="true"/>
        <w:ind w:hanging="0" w:left="-18" w:right="0"/>
        <w:jc w:val="left"/>
        <w:rPr>
          <w:b w:val="false"/>
          <w:bCs w:val="false"/>
          <w:sz w:val="24"/>
          <w:szCs w:val="24"/>
        </w:rPr>
      </w:pPr>
      <w:r>
        <w:rPr>
          <w:b w:val="false"/>
          <w:bCs w:val="false"/>
          <w:sz w:val="24"/>
          <w:szCs w:val="24"/>
        </w:rPr>
        <w:t>Заключение договоров с вузами по подготовке специалистов по маркетингу специально для данного предприятия</w:t>
      </w:r>
    </w:p>
    <w:p>
      <w:pPr>
        <w:pStyle w:val="style0"/>
        <w:widowControl w:val="false"/>
        <w:tabs>
          <w:tab w:leader="none" w:pos="424" w:val="left"/>
          <w:tab w:leader="none" w:pos="776" w:val="left"/>
          <w:tab w:leader="none" w:pos="829" w:val="left"/>
        </w:tabs>
        <w:suppressAutoHyphens w:val="true"/>
        <w:jc w:val="left"/>
        <w:rPr>
          <w:b/>
          <w:bCs/>
          <w:sz w:val="24"/>
          <w:szCs w:val="24"/>
        </w:rPr>
      </w:pPr>
      <w:r>
        <w:rPr>
          <w:b/>
          <w:bCs/>
          <w:sz w:val="24"/>
          <w:szCs w:val="24"/>
        </w:rPr>
        <w:t>50. Маркетинговые службы на предприятии.</w: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Организация маркетинговой службы на предприятии.</w:t>
      </w:r>
    </w:p>
    <w:p>
      <w:pPr>
        <w:pStyle w:val="style0"/>
        <w:widowControl w:val="false"/>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Этапы:</w:t>
      </w:r>
    </w:p>
    <w:p>
      <w:pPr>
        <w:pStyle w:val="style0"/>
        <w:widowControl w:val="false"/>
        <w:numPr>
          <w:ilvl w:val="0"/>
          <w:numId w:val="63"/>
        </w:numPr>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Построение (совершенствование) организационной структуры управления маркетинга</w:t>
      </w:r>
    </w:p>
    <w:p>
      <w:pPr>
        <w:pStyle w:val="style0"/>
        <w:widowControl w:val="false"/>
        <w:numPr>
          <w:ilvl w:val="0"/>
          <w:numId w:val="63"/>
        </w:numPr>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Подбор специалистов по маркетингу, подлежащей квалификации</w:t>
      </w:r>
    </w:p>
    <w:p>
      <w:pPr>
        <w:pStyle w:val="style0"/>
        <w:widowControl w:val="false"/>
        <w:numPr>
          <w:ilvl w:val="0"/>
          <w:numId w:val="63"/>
        </w:numPr>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Распределение задач, прав и ответственности в системе управления маркетинга</w:t>
      </w:r>
    </w:p>
    <w:p>
      <w:pPr>
        <w:pStyle w:val="style0"/>
        <w:widowControl w:val="false"/>
        <w:numPr>
          <w:ilvl w:val="0"/>
          <w:numId w:val="63"/>
        </w:numPr>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Создание условий для эффективной работы сотрудников маркетинговой службы</w:t>
      </w:r>
    </w:p>
    <w:p>
      <w:pPr>
        <w:pStyle w:val="style0"/>
        <w:widowControl w:val="false"/>
        <w:numPr>
          <w:ilvl w:val="0"/>
          <w:numId w:val="63"/>
        </w:numPr>
        <w:tabs>
          <w:tab w:leader="none" w:pos="424" w:val="left"/>
          <w:tab w:leader="none" w:pos="776" w:val="left"/>
          <w:tab w:leader="none" w:pos="829" w:val="left"/>
        </w:tabs>
        <w:suppressAutoHyphens w:val="true"/>
        <w:jc w:val="left"/>
        <w:rPr>
          <w:b w:val="false"/>
          <w:bCs w:val="false"/>
          <w:sz w:val="24"/>
          <w:szCs w:val="24"/>
        </w:rPr>
      </w:pPr>
      <w:r>
        <w:rPr>
          <w:b w:val="false"/>
          <w:bCs w:val="false"/>
          <w:sz w:val="24"/>
          <w:szCs w:val="24"/>
        </w:rPr>
        <w:t>Организация эффективного взаимодействия маркетинговых служб с другими маркетинговыми предприятиями</w:t>
      </w:r>
    </w:p>
    <w:sectPr>
      <w:type w:val="nextPage"/>
      <w:pgSz w:h="16838" w:w="11906"/>
      <w:pgMar w:bottom="620" w:footer="0" w:gutter="0" w:header="0" w:left="459" w:right="541" w:top="494"/>
      <w:pgNumType w:fmt="decimal"/>
      <w:formProt w:val="false"/>
      <w:textDirection w:val="lrTb"/>
      <w:docGrid w:charSpace="0" w:linePitch="24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OpenSymbol">
    <w:altName w:val="Arial Unicode MS"/>
    <w:charset w:val="02"/>
    <w:family w:val="auto"/>
    <w:pitch w:val="default"/>
  </w:font>
  <w:font w:name="Arial">
    <w:charset w:val="cc"/>
    <w:family w:val="swiss"/>
    <w:pitch w:val="variable"/>
  </w:font>
  <w:font w:name="OpenSymbol">
    <w:altName w:val="Arial Unicode MS"/>
    <w:charset w:val="01"/>
    <w:family w:val="auto"/>
    <w:pitch w:val="variable"/>
  </w:font>
  <w:font w:name="Wingdings">
    <w:charset w:val="02"/>
    <w:family w:val="auto"/>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lvl w:ilvl="0">
      <w:start w:val="1"/>
      <w:numFmt w:val="decimal"/>
      <w:lvlText w:val="(%1)"/>
      <w:lvlJc w:val="left"/>
      <w:pPr>
        <w:tabs>
          <w:tab w:pos="755" w:val="num"/>
        </w:tabs>
        <w:ind w:hanging="360" w:left="755"/>
      </w:pPr>
    </w:lvl>
    <w:lvl w:ilvl="1">
      <w:start w:val="1"/>
      <w:numFmt w:val="decimal"/>
      <w:lvlText w:val="%2."/>
      <w:lvlJc w:val="left"/>
      <w:pPr>
        <w:tabs>
          <w:tab w:pos="1115" w:val="num"/>
        </w:tabs>
        <w:ind w:hanging="360" w:left="1115"/>
      </w:pPr>
    </w:lvl>
    <w:lvl w:ilvl="2">
      <w:start w:val="1"/>
      <w:numFmt w:val="decimal"/>
      <w:lvlText w:val="%3."/>
      <w:lvlJc w:val="left"/>
      <w:pPr>
        <w:tabs>
          <w:tab w:pos="1475" w:val="num"/>
        </w:tabs>
        <w:ind w:hanging="360" w:left="1475"/>
      </w:pPr>
    </w:lvl>
    <w:lvl w:ilvl="3">
      <w:start w:val="1"/>
      <w:numFmt w:val="decimal"/>
      <w:lvlText w:val="%4."/>
      <w:lvlJc w:val="left"/>
      <w:pPr>
        <w:tabs>
          <w:tab w:pos="1835" w:val="num"/>
        </w:tabs>
        <w:ind w:hanging="360" w:left="1835"/>
      </w:pPr>
    </w:lvl>
    <w:lvl w:ilvl="4">
      <w:start w:val="1"/>
      <w:numFmt w:val="decimal"/>
      <w:lvlText w:val="%5."/>
      <w:lvlJc w:val="left"/>
      <w:pPr>
        <w:tabs>
          <w:tab w:pos="2195" w:val="num"/>
        </w:tabs>
        <w:ind w:hanging="360" w:left="2195"/>
      </w:pPr>
    </w:lvl>
    <w:lvl w:ilvl="5">
      <w:start w:val="1"/>
      <w:numFmt w:val="decimal"/>
      <w:lvlText w:val="%6."/>
      <w:lvlJc w:val="left"/>
      <w:pPr>
        <w:tabs>
          <w:tab w:pos="2555" w:val="num"/>
        </w:tabs>
        <w:ind w:hanging="360" w:left="2555"/>
      </w:pPr>
    </w:lvl>
    <w:lvl w:ilvl="6">
      <w:start w:val="1"/>
      <w:numFmt w:val="decimal"/>
      <w:lvlText w:val="%7."/>
      <w:lvlJc w:val="left"/>
      <w:pPr>
        <w:tabs>
          <w:tab w:pos="2915" w:val="num"/>
        </w:tabs>
        <w:ind w:hanging="360" w:left="2915"/>
      </w:pPr>
    </w:lvl>
    <w:lvl w:ilvl="7">
      <w:start w:val="1"/>
      <w:numFmt w:val="decimal"/>
      <w:lvlText w:val="%8."/>
      <w:lvlJc w:val="left"/>
      <w:pPr>
        <w:tabs>
          <w:tab w:pos="3275" w:val="num"/>
        </w:tabs>
        <w:ind w:hanging="360" w:left="3275"/>
      </w:pPr>
    </w:lvl>
    <w:lvl w:ilvl="8">
      <w:start w:val="1"/>
      <w:numFmt w:val="decimal"/>
      <w:lvlText w:val="%9."/>
      <w:lvlJc w:val="left"/>
      <w:pPr>
        <w:tabs>
          <w:tab w:pos="3635" w:val="num"/>
        </w:tabs>
        <w:ind w:hanging="360" w:left="3635"/>
      </w:pPr>
    </w:lvl>
  </w:abstractNum>
  <w:abstractNum w:abstractNumId="4">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6">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7">
    <w:lvl w:ilvl="0">
      <w:start w:val="1"/>
      <w:numFmt w:val="bullet"/>
      <w:lvlText w:val=""/>
      <w:lvlJc w:val="left"/>
      <w:pPr>
        <w:tabs>
          <w:tab w:pos="720" w:val="num"/>
        </w:tabs>
        <w:ind w:hanging="360" w:left="720"/>
      </w:pPr>
      <w:rPr>
        <w:rFonts w:ascii="Wingdings" w:cs="Wingdings" w:hAnsi="Wingdings"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8">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9">
    <w:lvl w:ilvl="0">
      <w:start w:val="1"/>
      <w:numFmt w:val="bullet"/>
      <w:lvlText w:val=""/>
      <w:lvlJc w:val="left"/>
      <w:pPr>
        <w:tabs>
          <w:tab w:pos="720" w:val="num"/>
        </w:tabs>
        <w:ind w:hanging="360" w:left="720"/>
      </w:pPr>
      <w:rPr>
        <w:rFonts w:ascii="Wingdings" w:cs="Wingdings" w:hAnsi="Wingdings" w:hint="default"/>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0">
    <w:lvl w:ilvl="0">
      <w:start w:val="1"/>
      <w:numFmt w:val="decimal"/>
      <w:lvlText w:val="%1)"/>
      <w:lvlJc w:val="left"/>
      <w:pPr>
        <w:tabs>
          <w:tab w:pos="431" w:val="num"/>
        </w:tabs>
        <w:ind w:hanging="360" w:left="431"/>
      </w:pPr>
    </w:lvl>
    <w:lvl w:ilvl="1">
      <w:start w:val="1"/>
      <w:numFmt w:val="decimal"/>
      <w:lvlText w:val="%2."/>
      <w:lvlJc w:val="left"/>
      <w:pPr>
        <w:tabs>
          <w:tab w:pos="791" w:val="num"/>
        </w:tabs>
        <w:ind w:hanging="360" w:left="791"/>
      </w:pPr>
    </w:lvl>
    <w:lvl w:ilvl="2">
      <w:start w:val="1"/>
      <w:numFmt w:val="decimal"/>
      <w:lvlText w:val="%3."/>
      <w:lvlJc w:val="left"/>
      <w:pPr>
        <w:tabs>
          <w:tab w:pos="1151" w:val="num"/>
        </w:tabs>
        <w:ind w:hanging="360" w:left="1151"/>
      </w:pPr>
    </w:lvl>
    <w:lvl w:ilvl="3">
      <w:start w:val="1"/>
      <w:numFmt w:val="decimal"/>
      <w:lvlText w:val="%4."/>
      <w:lvlJc w:val="left"/>
      <w:pPr>
        <w:tabs>
          <w:tab w:pos="1511" w:val="num"/>
        </w:tabs>
        <w:ind w:hanging="360" w:left="1511"/>
      </w:pPr>
    </w:lvl>
    <w:lvl w:ilvl="4">
      <w:start w:val="1"/>
      <w:numFmt w:val="decimal"/>
      <w:lvlText w:val="%5."/>
      <w:lvlJc w:val="left"/>
      <w:pPr>
        <w:tabs>
          <w:tab w:pos="1871" w:val="num"/>
        </w:tabs>
        <w:ind w:hanging="360" w:left="1871"/>
      </w:pPr>
    </w:lvl>
    <w:lvl w:ilvl="5">
      <w:start w:val="1"/>
      <w:numFmt w:val="decimal"/>
      <w:lvlText w:val="%6."/>
      <w:lvlJc w:val="left"/>
      <w:pPr>
        <w:tabs>
          <w:tab w:pos="2231" w:val="num"/>
        </w:tabs>
        <w:ind w:hanging="360" w:left="2231"/>
      </w:pPr>
    </w:lvl>
    <w:lvl w:ilvl="6">
      <w:start w:val="1"/>
      <w:numFmt w:val="decimal"/>
      <w:lvlText w:val="%7."/>
      <w:lvlJc w:val="left"/>
      <w:pPr>
        <w:tabs>
          <w:tab w:pos="2591" w:val="num"/>
        </w:tabs>
        <w:ind w:hanging="360" w:left="2591"/>
      </w:pPr>
    </w:lvl>
    <w:lvl w:ilvl="7">
      <w:start w:val="1"/>
      <w:numFmt w:val="decimal"/>
      <w:lvlText w:val="%8."/>
      <w:lvlJc w:val="left"/>
      <w:pPr>
        <w:tabs>
          <w:tab w:pos="2951" w:val="num"/>
        </w:tabs>
        <w:ind w:hanging="360" w:left="2951"/>
      </w:pPr>
    </w:lvl>
    <w:lvl w:ilvl="8">
      <w:start w:val="1"/>
      <w:numFmt w:val="decimal"/>
      <w:lvlText w:val="%9."/>
      <w:lvlJc w:val="left"/>
      <w:pPr>
        <w:tabs>
          <w:tab w:pos="3311" w:val="num"/>
        </w:tabs>
        <w:ind w:hanging="360" w:left="3311"/>
      </w:pPr>
    </w:lvl>
  </w:abstractNum>
  <w:abstractNum w:abstractNumId="11">
    <w:lvl w:ilvl="0">
      <w:start w:val="1"/>
      <w:numFmt w:val="bullet"/>
      <w:lvlText w:val=""/>
      <w:lvlJc w:val="left"/>
      <w:pPr>
        <w:tabs>
          <w:tab w:pos="431" w:val="num"/>
        </w:tabs>
        <w:ind w:hanging="360" w:left="431"/>
      </w:pPr>
      <w:rPr>
        <w:rFonts w:ascii="Wingdings" w:cs="Wingdings" w:hAnsi="Wingdings" w:hint="default"/>
      </w:rPr>
    </w:lvl>
    <w:lvl w:ilvl="1">
      <w:start w:val="1"/>
      <w:numFmt w:val="bullet"/>
      <w:lvlText w:val="◦"/>
      <w:lvlJc w:val="left"/>
      <w:pPr>
        <w:tabs>
          <w:tab w:pos="791" w:val="num"/>
        </w:tabs>
        <w:ind w:hanging="360" w:left="791"/>
      </w:pPr>
      <w:rPr>
        <w:rFonts w:ascii="OpenSymbol" w:cs="OpenSymbol" w:hAnsi="OpenSymbol" w:hint="default"/>
      </w:rPr>
    </w:lvl>
    <w:lvl w:ilvl="2">
      <w:start w:val="1"/>
      <w:numFmt w:val="bullet"/>
      <w:lvlText w:val="▪"/>
      <w:lvlJc w:val="left"/>
      <w:pPr>
        <w:tabs>
          <w:tab w:pos="1151" w:val="num"/>
        </w:tabs>
        <w:ind w:hanging="360" w:left="1151"/>
      </w:pPr>
      <w:rPr>
        <w:rFonts w:ascii="OpenSymbol" w:cs="OpenSymbol" w:hAnsi="OpenSymbol" w:hint="default"/>
      </w:rPr>
    </w:lvl>
    <w:lvl w:ilvl="3">
      <w:start w:val="1"/>
      <w:numFmt w:val="bullet"/>
      <w:lvlText w:val=""/>
      <w:lvlJc w:val="left"/>
      <w:pPr>
        <w:tabs>
          <w:tab w:pos="1511" w:val="num"/>
        </w:tabs>
        <w:ind w:hanging="360" w:left="1511"/>
      </w:pPr>
      <w:rPr>
        <w:rFonts w:ascii="Symbol" w:cs="Symbol" w:hAnsi="Symbol" w:hint="default"/>
      </w:rPr>
    </w:lvl>
    <w:lvl w:ilvl="4">
      <w:start w:val="1"/>
      <w:numFmt w:val="bullet"/>
      <w:lvlText w:val="◦"/>
      <w:lvlJc w:val="left"/>
      <w:pPr>
        <w:tabs>
          <w:tab w:pos="1871" w:val="num"/>
        </w:tabs>
        <w:ind w:hanging="360" w:left="1871"/>
      </w:pPr>
      <w:rPr>
        <w:rFonts w:ascii="OpenSymbol" w:cs="OpenSymbol" w:hAnsi="OpenSymbol" w:hint="default"/>
      </w:rPr>
    </w:lvl>
    <w:lvl w:ilvl="5">
      <w:start w:val="1"/>
      <w:numFmt w:val="bullet"/>
      <w:lvlText w:val="▪"/>
      <w:lvlJc w:val="left"/>
      <w:pPr>
        <w:tabs>
          <w:tab w:pos="2231" w:val="num"/>
        </w:tabs>
        <w:ind w:hanging="360" w:left="2231"/>
      </w:pPr>
      <w:rPr>
        <w:rFonts w:ascii="OpenSymbol" w:cs="OpenSymbol" w:hAnsi="OpenSymbol" w:hint="default"/>
      </w:rPr>
    </w:lvl>
    <w:lvl w:ilvl="6">
      <w:start w:val="1"/>
      <w:numFmt w:val="bullet"/>
      <w:lvlText w:val=""/>
      <w:lvlJc w:val="left"/>
      <w:pPr>
        <w:tabs>
          <w:tab w:pos="2591" w:val="num"/>
        </w:tabs>
        <w:ind w:hanging="360" w:left="2591"/>
      </w:pPr>
      <w:rPr>
        <w:rFonts w:ascii="Symbol" w:cs="Symbol" w:hAnsi="Symbol" w:hint="default"/>
      </w:rPr>
    </w:lvl>
    <w:lvl w:ilvl="7">
      <w:start w:val="1"/>
      <w:numFmt w:val="bullet"/>
      <w:lvlText w:val="◦"/>
      <w:lvlJc w:val="left"/>
      <w:pPr>
        <w:tabs>
          <w:tab w:pos="2951" w:val="num"/>
        </w:tabs>
        <w:ind w:hanging="360" w:left="2951"/>
      </w:pPr>
      <w:rPr>
        <w:rFonts w:ascii="OpenSymbol" w:cs="OpenSymbol" w:hAnsi="OpenSymbol" w:hint="default"/>
      </w:rPr>
    </w:lvl>
    <w:lvl w:ilvl="8">
      <w:start w:val="1"/>
      <w:numFmt w:val="bullet"/>
      <w:lvlText w:val="▪"/>
      <w:lvlJc w:val="left"/>
      <w:pPr>
        <w:tabs>
          <w:tab w:pos="3311" w:val="num"/>
        </w:tabs>
        <w:ind w:hanging="360" w:left="3311"/>
      </w:pPr>
      <w:rPr>
        <w:rFonts w:ascii="OpenSymbol" w:cs="OpenSymbol" w:hAnsi="OpenSymbol" w:hint="default"/>
      </w:rPr>
    </w:lvl>
  </w:abstractNum>
  <w:abstractNum w:abstractNumId="1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4">
    <w:lvl w:ilvl="0">
      <w:start w:val="1"/>
      <w:numFmt w:val="decimal"/>
      <w:lvlText w:val="%1)"/>
      <w:lvlJc w:val="left"/>
      <w:pPr>
        <w:tabs>
          <w:tab w:pos="519" w:val="num"/>
        </w:tabs>
        <w:ind w:hanging="360" w:left="519"/>
      </w:pPr>
    </w:lvl>
    <w:lvl w:ilvl="1">
      <w:start w:val="1"/>
      <w:numFmt w:val="bullet"/>
      <w:lvlText w:val="◦"/>
      <w:lvlJc w:val="left"/>
      <w:pPr>
        <w:tabs>
          <w:tab w:pos="879" w:val="num"/>
        </w:tabs>
        <w:ind w:hanging="360" w:left="879"/>
      </w:pPr>
      <w:rPr>
        <w:rFonts w:ascii="OpenSymbol" w:cs="OpenSymbol" w:hAnsi="OpenSymbol" w:hint="default"/>
      </w:rPr>
    </w:lvl>
    <w:lvl w:ilvl="2">
      <w:start w:val="1"/>
      <w:numFmt w:val="bullet"/>
      <w:lvlText w:val="▪"/>
      <w:lvlJc w:val="left"/>
      <w:pPr>
        <w:tabs>
          <w:tab w:pos="1239" w:val="num"/>
        </w:tabs>
        <w:ind w:hanging="360" w:left="1239"/>
      </w:pPr>
      <w:rPr>
        <w:rFonts w:ascii="OpenSymbol" w:cs="OpenSymbol" w:hAnsi="OpenSymbol" w:hint="default"/>
      </w:rPr>
    </w:lvl>
    <w:lvl w:ilvl="3">
      <w:start w:val="1"/>
      <w:numFmt w:val="bullet"/>
      <w:lvlText w:val=""/>
      <w:lvlJc w:val="left"/>
      <w:pPr>
        <w:tabs>
          <w:tab w:pos="1599" w:val="num"/>
        </w:tabs>
        <w:ind w:hanging="360" w:left="1599"/>
      </w:pPr>
      <w:rPr>
        <w:rFonts w:ascii="Symbol" w:cs="Symbol" w:hAnsi="Symbol" w:hint="default"/>
      </w:rPr>
    </w:lvl>
    <w:lvl w:ilvl="4">
      <w:start w:val="1"/>
      <w:numFmt w:val="bullet"/>
      <w:lvlText w:val="◦"/>
      <w:lvlJc w:val="left"/>
      <w:pPr>
        <w:tabs>
          <w:tab w:pos="1959" w:val="num"/>
        </w:tabs>
        <w:ind w:hanging="360" w:left="1959"/>
      </w:pPr>
      <w:rPr>
        <w:rFonts w:ascii="OpenSymbol" w:cs="OpenSymbol" w:hAnsi="OpenSymbol" w:hint="default"/>
      </w:rPr>
    </w:lvl>
    <w:lvl w:ilvl="5">
      <w:start w:val="1"/>
      <w:numFmt w:val="bullet"/>
      <w:lvlText w:val="▪"/>
      <w:lvlJc w:val="left"/>
      <w:pPr>
        <w:tabs>
          <w:tab w:pos="2319" w:val="num"/>
        </w:tabs>
        <w:ind w:hanging="360" w:left="2319"/>
      </w:pPr>
      <w:rPr>
        <w:rFonts w:ascii="OpenSymbol" w:cs="OpenSymbol" w:hAnsi="OpenSymbol" w:hint="default"/>
      </w:rPr>
    </w:lvl>
    <w:lvl w:ilvl="6">
      <w:start w:val="1"/>
      <w:numFmt w:val="bullet"/>
      <w:lvlText w:val=""/>
      <w:lvlJc w:val="left"/>
      <w:pPr>
        <w:tabs>
          <w:tab w:pos="2679" w:val="num"/>
        </w:tabs>
        <w:ind w:hanging="360" w:left="2679"/>
      </w:pPr>
      <w:rPr>
        <w:rFonts w:ascii="Symbol" w:cs="Symbol" w:hAnsi="Symbol" w:hint="default"/>
      </w:rPr>
    </w:lvl>
    <w:lvl w:ilvl="7">
      <w:start w:val="1"/>
      <w:numFmt w:val="bullet"/>
      <w:lvlText w:val="◦"/>
      <w:lvlJc w:val="left"/>
      <w:pPr>
        <w:tabs>
          <w:tab w:pos="3039" w:val="num"/>
        </w:tabs>
        <w:ind w:hanging="360" w:left="3039"/>
      </w:pPr>
      <w:rPr>
        <w:rFonts w:ascii="OpenSymbol" w:cs="OpenSymbol" w:hAnsi="OpenSymbol" w:hint="default"/>
      </w:rPr>
    </w:lvl>
    <w:lvl w:ilvl="8">
      <w:start w:val="1"/>
      <w:numFmt w:val="bullet"/>
      <w:lvlText w:val="▪"/>
      <w:lvlJc w:val="left"/>
      <w:pPr>
        <w:tabs>
          <w:tab w:pos="3399" w:val="num"/>
        </w:tabs>
        <w:ind w:hanging="360" w:left="3399"/>
      </w:pPr>
      <w:rPr>
        <w:rFonts w:ascii="OpenSymbol" w:cs="OpenSymbol" w:hAnsi="OpenSymbol" w:hint="default"/>
      </w:rPr>
    </w:lvl>
  </w:abstractNum>
  <w:abstractNum w:abstractNumId="15">
    <w:lvl w:ilvl="0">
      <w:start w:val="1"/>
      <w:numFmt w:val="bullet"/>
      <w:lvlText w:val=""/>
      <w:lvlJc w:val="left"/>
      <w:pPr>
        <w:tabs>
          <w:tab w:pos="325" w:val="num"/>
        </w:tabs>
        <w:ind w:hanging="360" w:left="325"/>
      </w:pPr>
      <w:rPr>
        <w:rFonts w:ascii="Symbol" w:cs="Symbol" w:hAnsi="Symbol" w:hint="default"/>
      </w:rPr>
    </w:lvl>
    <w:lvl w:ilvl="1">
      <w:start w:val="1"/>
      <w:numFmt w:val="bullet"/>
      <w:lvlText w:val="◦"/>
      <w:lvlJc w:val="left"/>
      <w:pPr>
        <w:tabs>
          <w:tab w:pos="685" w:val="num"/>
        </w:tabs>
        <w:ind w:hanging="360" w:left="685"/>
      </w:pPr>
      <w:rPr>
        <w:rFonts w:ascii="OpenSymbol" w:cs="OpenSymbol" w:hAnsi="OpenSymbol" w:hint="default"/>
      </w:rPr>
    </w:lvl>
    <w:lvl w:ilvl="2">
      <w:start w:val="1"/>
      <w:numFmt w:val="bullet"/>
      <w:lvlText w:val="▪"/>
      <w:lvlJc w:val="left"/>
      <w:pPr>
        <w:tabs>
          <w:tab w:pos="1045" w:val="num"/>
        </w:tabs>
        <w:ind w:hanging="360" w:left="1045"/>
      </w:pPr>
      <w:rPr>
        <w:rFonts w:ascii="OpenSymbol" w:cs="OpenSymbol" w:hAnsi="OpenSymbol" w:hint="default"/>
      </w:rPr>
    </w:lvl>
    <w:lvl w:ilvl="3">
      <w:start w:val="1"/>
      <w:numFmt w:val="bullet"/>
      <w:lvlText w:val=""/>
      <w:lvlJc w:val="left"/>
      <w:pPr>
        <w:tabs>
          <w:tab w:pos="1405" w:val="num"/>
        </w:tabs>
        <w:ind w:hanging="360" w:left="1405"/>
      </w:pPr>
      <w:rPr>
        <w:rFonts w:ascii="Symbol" w:cs="Symbol" w:hAnsi="Symbol" w:hint="default"/>
      </w:rPr>
    </w:lvl>
    <w:lvl w:ilvl="4">
      <w:start w:val="1"/>
      <w:numFmt w:val="bullet"/>
      <w:lvlText w:val="◦"/>
      <w:lvlJc w:val="left"/>
      <w:pPr>
        <w:tabs>
          <w:tab w:pos="1765" w:val="num"/>
        </w:tabs>
        <w:ind w:hanging="360" w:left="1765"/>
      </w:pPr>
      <w:rPr>
        <w:rFonts w:ascii="OpenSymbol" w:cs="OpenSymbol" w:hAnsi="OpenSymbol" w:hint="default"/>
      </w:rPr>
    </w:lvl>
    <w:lvl w:ilvl="5">
      <w:start w:val="1"/>
      <w:numFmt w:val="bullet"/>
      <w:lvlText w:val="▪"/>
      <w:lvlJc w:val="left"/>
      <w:pPr>
        <w:tabs>
          <w:tab w:pos="2125" w:val="num"/>
        </w:tabs>
        <w:ind w:hanging="360" w:left="2125"/>
      </w:pPr>
      <w:rPr>
        <w:rFonts w:ascii="OpenSymbol" w:cs="OpenSymbol" w:hAnsi="OpenSymbol" w:hint="default"/>
      </w:rPr>
    </w:lvl>
    <w:lvl w:ilvl="6">
      <w:start w:val="1"/>
      <w:numFmt w:val="bullet"/>
      <w:lvlText w:val=""/>
      <w:lvlJc w:val="left"/>
      <w:pPr>
        <w:tabs>
          <w:tab w:pos="2485" w:val="num"/>
        </w:tabs>
        <w:ind w:hanging="360" w:left="2485"/>
      </w:pPr>
      <w:rPr>
        <w:rFonts w:ascii="Symbol" w:cs="Symbol" w:hAnsi="Symbol" w:hint="default"/>
      </w:rPr>
    </w:lvl>
    <w:lvl w:ilvl="7">
      <w:start w:val="1"/>
      <w:numFmt w:val="bullet"/>
      <w:lvlText w:val="◦"/>
      <w:lvlJc w:val="left"/>
      <w:pPr>
        <w:tabs>
          <w:tab w:pos="2845" w:val="num"/>
        </w:tabs>
        <w:ind w:hanging="360" w:left="2845"/>
      </w:pPr>
      <w:rPr>
        <w:rFonts w:ascii="OpenSymbol" w:cs="OpenSymbol" w:hAnsi="OpenSymbol" w:hint="default"/>
      </w:rPr>
    </w:lvl>
    <w:lvl w:ilvl="8">
      <w:start w:val="1"/>
      <w:numFmt w:val="bullet"/>
      <w:lvlText w:val="▪"/>
      <w:lvlJc w:val="left"/>
      <w:pPr>
        <w:tabs>
          <w:tab w:pos="3205" w:val="num"/>
        </w:tabs>
        <w:ind w:hanging="360" w:left="3205"/>
      </w:pPr>
      <w:rPr>
        <w:rFonts w:ascii="OpenSymbol" w:cs="OpenSymbol" w:hAnsi="OpenSymbol" w:hint="default"/>
      </w:rPr>
    </w:lvl>
  </w:abstractNum>
  <w:abstractNum w:abstractNumId="16">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7">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8">
    <w:lvl w:ilvl="0">
      <w:start w:val="1"/>
      <w:numFmt w:val="lowerLetter"/>
      <w:lvlText w:val="%1)"/>
      <w:lvlJc w:val="left"/>
      <w:pPr>
        <w:tabs>
          <w:tab w:pos="720" w:val="num"/>
        </w:tabs>
        <w:ind w:hanging="360" w:left="720"/>
      </w:p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19">
    <w:lvl w:ilvl="0">
      <w:start w:val="1"/>
      <w:numFmt w:val="decimal"/>
      <w:lvlText w:val="%1)"/>
      <w:lvlJc w:val="left"/>
      <w:pPr>
        <w:tabs>
          <w:tab w:pos="720" w:val="num"/>
        </w:tabs>
        <w:ind w:hanging="360" w:left="720"/>
      </w:p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20">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1">
    <w:lvl w:ilvl="0">
      <w:start w:val="1"/>
      <w:numFmt w:val="decimal"/>
      <w:lvlText w:val="%1)"/>
      <w:lvlJc w:val="left"/>
      <w:pPr>
        <w:tabs>
          <w:tab w:pos="738" w:val="num"/>
        </w:tabs>
        <w:ind w:hanging="360" w:left="738"/>
      </w:pPr>
    </w:lvl>
    <w:lvl w:ilvl="1">
      <w:start w:val="1"/>
      <w:numFmt w:val="decimal"/>
      <w:lvlText w:val="%2."/>
      <w:lvlJc w:val="left"/>
      <w:pPr>
        <w:tabs>
          <w:tab w:pos="1098" w:val="num"/>
        </w:tabs>
        <w:ind w:hanging="360" w:left="1098"/>
      </w:pPr>
    </w:lvl>
    <w:lvl w:ilvl="2">
      <w:start w:val="1"/>
      <w:numFmt w:val="decimal"/>
      <w:lvlText w:val="%3."/>
      <w:lvlJc w:val="left"/>
      <w:pPr>
        <w:tabs>
          <w:tab w:pos="1458" w:val="num"/>
        </w:tabs>
        <w:ind w:hanging="360" w:left="1458"/>
      </w:pPr>
    </w:lvl>
    <w:lvl w:ilvl="3">
      <w:start w:val="1"/>
      <w:numFmt w:val="decimal"/>
      <w:lvlText w:val="%4."/>
      <w:lvlJc w:val="left"/>
      <w:pPr>
        <w:tabs>
          <w:tab w:pos="1818" w:val="num"/>
        </w:tabs>
        <w:ind w:hanging="360" w:left="1818"/>
      </w:pPr>
    </w:lvl>
    <w:lvl w:ilvl="4">
      <w:start w:val="1"/>
      <w:numFmt w:val="decimal"/>
      <w:lvlText w:val="%5."/>
      <w:lvlJc w:val="left"/>
      <w:pPr>
        <w:tabs>
          <w:tab w:pos="2178" w:val="num"/>
        </w:tabs>
        <w:ind w:hanging="360" w:left="2178"/>
      </w:pPr>
    </w:lvl>
    <w:lvl w:ilvl="5">
      <w:start w:val="1"/>
      <w:numFmt w:val="decimal"/>
      <w:lvlText w:val="%6."/>
      <w:lvlJc w:val="left"/>
      <w:pPr>
        <w:tabs>
          <w:tab w:pos="2538" w:val="num"/>
        </w:tabs>
        <w:ind w:hanging="360" w:left="2538"/>
      </w:pPr>
    </w:lvl>
    <w:lvl w:ilvl="6">
      <w:start w:val="1"/>
      <w:numFmt w:val="decimal"/>
      <w:lvlText w:val="%7."/>
      <w:lvlJc w:val="left"/>
      <w:pPr>
        <w:tabs>
          <w:tab w:pos="2898" w:val="num"/>
        </w:tabs>
        <w:ind w:hanging="360" w:left="2898"/>
      </w:pPr>
    </w:lvl>
    <w:lvl w:ilvl="7">
      <w:start w:val="1"/>
      <w:numFmt w:val="decimal"/>
      <w:lvlText w:val="%8."/>
      <w:lvlJc w:val="left"/>
      <w:pPr>
        <w:tabs>
          <w:tab w:pos="3258" w:val="num"/>
        </w:tabs>
        <w:ind w:hanging="360" w:left="3258"/>
      </w:pPr>
    </w:lvl>
    <w:lvl w:ilvl="8">
      <w:start w:val="1"/>
      <w:numFmt w:val="decimal"/>
      <w:lvlText w:val="%9."/>
      <w:lvlJc w:val="left"/>
      <w:pPr>
        <w:tabs>
          <w:tab w:pos="3618" w:val="num"/>
        </w:tabs>
        <w:ind w:hanging="360" w:left="3618"/>
      </w:pPr>
    </w:lvl>
  </w:abstractNum>
  <w:abstractNum w:abstractNumId="22">
    <w:lvl w:ilvl="0">
      <w:start w:val="1"/>
      <w:numFmt w:val="bullet"/>
      <w:lvlText w:val=""/>
      <w:lvlJc w:val="left"/>
      <w:pPr>
        <w:tabs>
          <w:tab w:pos="720" w:val="num"/>
        </w:tabs>
        <w:ind w:hanging="360" w:left="720"/>
      </w:pPr>
      <w:rPr>
        <w:rFonts w:ascii="Wingdings" w:cs="Wingdings" w:hAnsi="Wingdings" w:hint="default"/>
      </w:rPr>
    </w:lvl>
    <w:lvl w:ilvl="1">
      <w:start w:val="1"/>
      <w:numFmt w:val="decimal"/>
      <w:lvlText w:val=" %2."/>
      <w:lvlJc w:val="left"/>
      <w:pPr>
        <w:tabs>
          <w:tab w:pos="1080" w:val="num"/>
        </w:tabs>
        <w:ind w:hanging="360" w:left="1080"/>
      </w:pPr>
    </w:lvl>
    <w:lvl w:ilvl="2">
      <w:start w:val="1"/>
      <w:numFmt w:val="lowerLetter"/>
      <w:lvlText w:val=" %3)"/>
      <w:lvlJc w:val="left"/>
      <w:pPr>
        <w:tabs>
          <w:tab w:pos="1440" w:val="num"/>
        </w:tabs>
        <w:ind w:hanging="360" w:left="1440"/>
      </w:p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Symbol" w:cs="Symbol" w:hAnsi="Symbol" w:hint="default"/>
      </w:rPr>
    </w:lvl>
    <w:lvl w:ilvl="5">
      <w:start w:val="1"/>
      <w:numFmt w:val="bullet"/>
      <w:lvlText w:val=""/>
      <w:lvlJc w:val="left"/>
      <w:pPr>
        <w:tabs>
          <w:tab w:pos="2520" w:val="num"/>
        </w:tabs>
        <w:ind w:hanging="360" w:left="2520"/>
      </w:pPr>
      <w:rPr>
        <w:rFonts w:ascii="Symbol" w:cs="Symbol" w:hAnsi="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Symbol" w:cs="Symbol" w:hAnsi="Symbol" w:hint="default"/>
      </w:rPr>
    </w:lvl>
    <w:lvl w:ilvl="8">
      <w:start w:val="1"/>
      <w:numFmt w:val="bullet"/>
      <w:lvlText w:val=""/>
      <w:lvlJc w:val="left"/>
      <w:pPr>
        <w:tabs>
          <w:tab w:pos="3600" w:val="num"/>
        </w:tabs>
        <w:ind w:hanging="360" w:left="3600"/>
      </w:pPr>
      <w:rPr>
        <w:rFonts w:ascii="Symbol" w:cs="Symbol" w:hAnsi="Symbol" w:hint="default"/>
      </w:rPr>
    </w:lvl>
  </w:abstractNum>
  <w:abstractNum w:abstractNumId="23">
    <w:lvl w:ilvl="0">
      <w:start w:val="1"/>
      <w:numFmt w:val="decimal"/>
      <w:lvlText w:val="%1."/>
      <w:lvlJc w:val="left"/>
      <w:pPr>
        <w:tabs>
          <w:tab w:pos="500" w:val="num"/>
        </w:tabs>
        <w:ind w:hanging="360" w:left="500"/>
      </w:pPr>
    </w:lvl>
    <w:lvl w:ilvl="1">
      <w:start w:val="1"/>
      <w:numFmt w:val="decimal"/>
      <w:lvlText w:val="%2."/>
      <w:lvlJc w:val="left"/>
      <w:pPr>
        <w:tabs>
          <w:tab w:pos="860" w:val="num"/>
        </w:tabs>
        <w:ind w:hanging="360" w:left="860"/>
      </w:pPr>
    </w:lvl>
    <w:lvl w:ilvl="2">
      <w:start w:val="1"/>
      <w:numFmt w:val="decimal"/>
      <w:lvlText w:val="%3."/>
      <w:lvlJc w:val="left"/>
      <w:pPr>
        <w:tabs>
          <w:tab w:pos="1220" w:val="num"/>
        </w:tabs>
        <w:ind w:hanging="360" w:left="1220"/>
      </w:pPr>
    </w:lvl>
    <w:lvl w:ilvl="3">
      <w:start w:val="1"/>
      <w:numFmt w:val="decimal"/>
      <w:lvlText w:val="%4."/>
      <w:lvlJc w:val="left"/>
      <w:pPr>
        <w:tabs>
          <w:tab w:pos="1580" w:val="num"/>
        </w:tabs>
        <w:ind w:hanging="360" w:left="1580"/>
      </w:pPr>
    </w:lvl>
    <w:lvl w:ilvl="4">
      <w:start w:val="1"/>
      <w:numFmt w:val="decimal"/>
      <w:lvlText w:val="%5."/>
      <w:lvlJc w:val="left"/>
      <w:pPr>
        <w:tabs>
          <w:tab w:pos="1940" w:val="num"/>
        </w:tabs>
        <w:ind w:hanging="360" w:left="1940"/>
      </w:pPr>
    </w:lvl>
    <w:lvl w:ilvl="5">
      <w:start w:val="1"/>
      <w:numFmt w:val="decimal"/>
      <w:lvlText w:val="%6."/>
      <w:lvlJc w:val="left"/>
      <w:pPr>
        <w:tabs>
          <w:tab w:pos="2300" w:val="num"/>
        </w:tabs>
        <w:ind w:hanging="360" w:left="2300"/>
      </w:pPr>
    </w:lvl>
    <w:lvl w:ilvl="6">
      <w:start w:val="1"/>
      <w:numFmt w:val="decimal"/>
      <w:lvlText w:val="%7."/>
      <w:lvlJc w:val="left"/>
      <w:pPr>
        <w:tabs>
          <w:tab w:pos="2660" w:val="num"/>
        </w:tabs>
        <w:ind w:hanging="360" w:left="2660"/>
      </w:pPr>
    </w:lvl>
    <w:lvl w:ilvl="7">
      <w:start w:val="1"/>
      <w:numFmt w:val="decimal"/>
      <w:lvlText w:val="%8."/>
      <w:lvlJc w:val="left"/>
      <w:pPr>
        <w:tabs>
          <w:tab w:pos="3020" w:val="num"/>
        </w:tabs>
        <w:ind w:hanging="360" w:left="3020"/>
      </w:pPr>
    </w:lvl>
    <w:lvl w:ilvl="8">
      <w:start w:val="1"/>
      <w:numFmt w:val="decimal"/>
      <w:lvlText w:val="%9."/>
      <w:lvlJc w:val="left"/>
      <w:pPr>
        <w:tabs>
          <w:tab w:pos="3380" w:val="num"/>
        </w:tabs>
        <w:ind w:hanging="360" w:left="3380"/>
      </w:pPr>
    </w:lvl>
  </w:abstractNum>
  <w:abstractNum w:abstractNumId="24">
    <w:lvl w:ilvl="0">
      <w:start w:val="1"/>
      <w:numFmt w:val="bullet"/>
      <w:lvlText w:val=""/>
      <w:lvlJc w:val="left"/>
      <w:pPr>
        <w:tabs>
          <w:tab w:pos="500" w:val="num"/>
        </w:tabs>
        <w:ind w:hanging="360" w:left="500"/>
      </w:pPr>
      <w:rPr>
        <w:rFonts w:ascii="Wingdings" w:cs="Wingdings" w:hAnsi="Wingdings" w:hint="default"/>
      </w:rPr>
    </w:lvl>
    <w:lvl w:ilvl="1">
      <w:start w:val="1"/>
      <w:numFmt w:val="bullet"/>
      <w:lvlText w:val="◦"/>
      <w:lvlJc w:val="left"/>
      <w:pPr>
        <w:tabs>
          <w:tab w:pos="860" w:val="num"/>
        </w:tabs>
        <w:ind w:hanging="360" w:left="860"/>
      </w:pPr>
      <w:rPr>
        <w:rFonts w:ascii="OpenSymbol" w:cs="OpenSymbol" w:hAnsi="OpenSymbol" w:hint="default"/>
      </w:rPr>
    </w:lvl>
    <w:lvl w:ilvl="2">
      <w:start w:val="1"/>
      <w:numFmt w:val="bullet"/>
      <w:lvlText w:val="▪"/>
      <w:lvlJc w:val="left"/>
      <w:pPr>
        <w:tabs>
          <w:tab w:pos="1220" w:val="num"/>
        </w:tabs>
        <w:ind w:hanging="360" w:left="1220"/>
      </w:pPr>
      <w:rPr>
        <w:rFonts w:ascii="OpenSymbol" w:cs="OpenSymbol" w:hAnsi="OpenSymbol" w:hint="default"/>
      </w:rPr>
    </w:lvl>
    <w:lvl w:ilvl="3">
      <w:start w:val="1"/>
      <w:numFmt w:val="bullet"/>
      <w:lvlText w:val=""/>
      <w:lvlJc w:val="left"/>
      <w:pPr>
        <w:tabs>
          <w:tab w:pos="1580" w:val="num"/>
        </w:tabs>
        <w:ind w:hanging="360" w:left="1580"/>
      </w:pPr>
      <w:rPr>
        <w:rFonts w:ascii="Symbol" w:cs="Symbol" w:hAnsi="Symbol" w:hint="default"/>
      </w:rPr>
    </w:lvl>
    <w:lvl w:ilvl="4">
      <w:start w:val="1"/>
      <w:numFmt w:val="bullet"/>
      <w:lvlText w:val="◦"/>
      <w:lvlJc w:val="left"/>
      <w:pPr>
        <w:tabs>
          <w:tab w:pos="1940" w:val="num"/>
        </w:tabs>
        <w:ind w:hanging="360" w:left="1940"/>
      </w:pPr>
      <w:rPr>
        <w:rFonts w:ascii="OpenSymbol" w:cs="OpenSymbol" w:hAnsi="OpenSymbol" w:hint="default"/>
      </w:rPr>
    </w:lvl>
    <w:lvl w:ilvl="5">
      <w:start w:val="1"/>
      <w:numFmt w:val="bullet"/>
      <w:lvlText w:val="▪"/>
      <w:lvlJc w:val="left"/>
      <w:pPr>
        <w:tabs>
          <w:tab w:pos="2300" w:val="num"/>
        </w:tabs>
        <w:ind w:hanging="360" w:left="2300"/>
      </w:pPr>
      <w:rPr>
        <w:rFonts w:ascii="OpenSymbol" w:cs="OpenSymbol" w:hAnsi="OpenSymbol" w:hint="default"/>
      </w:rPr>
    </w:lvl>
    <w:lvl w:ilvl="6">
      <w:start w:val="1"/>
      <w:numFmt w:val="bullet"/>
      <w:lvlText w:val=""/>
      <w:lvlJc w:val="left"/>
      <w:pPr>
        <w:tabs>
          <w:tab w:pos="2660" w:val="num"/>
        </w:tabs>
        <w:ind w:hanging="360" w:left="2660"/>
      </w:pPr>
      <w:rPr>
        <w:rFonts w:ascii="Symbol" w:cs="Symbol" w:hAnsi="Symbol" w:hint="default"/>
      </w:rPr>
    </w:lvl>
    <w:lvl w:ilvl="7">
      <w:start w:val="1"/>
      <w:numFmt w:val="bullet"/>
      <w:lvlText w:val="◦"/>
      <w:lvlJc w:val="left"/>
      <w:pPr>
        <w:tabs>
          <w:tab w:pos="3020" w:val="num"/>
        </w:tabs>
        <w:ind w:hanging="360" w:left="3020"/>
      </w:pPr>
      <w:rPr>
        <w:rFonts w:ascii="OpenSymbol" w:cs="OpenSymbol" w:hAnsi="OpenSymbol" w:hint="default"/>
      </w:rPr>
    </w:lvl>
    <w:lvl w:ilvl="8">
      <w:start w:val="1"/>
      <w:numFmt w:val="bullet"/>
      <w:lvlText w:val="▪"/>
      <w:lvlJc w:val="left"/>
      <w:pPr>
        <w:tabs>
          <w:tab w:pos="3380" w:val="num"/>
        </w:tabs>
        <w:ind w:hanging="360" w:left="3380"/>
      </w:pPr>
      <w:rPr>
        <w:rFonts w:ascii="OpenSymbol" w:cs="OpenSymbol" w:hAnsi="OpenSymbol" w:hint="default"/>
      </w:rPr>
    </w:lvl>
  </w:abstractNum>
  <w:abstractNum w:abstractNumId="25">
    <w:lvl w:ilvl="0">
      <w:start w:val="1"/>
      <w:numFmt w:val="bullet"/>
      <w:lvlText w:val=""/>
      <w:lvlJc w:val="left"/>
      <w:pPr>
        <w:tabs>
          <w:tab w:pos="500" w:val="num"/>
        </w:tabs>
        <w:ind w:hanging="360" w:left="500"/>
      </w:pPr>
      <w:rPr>
        <w:rFonts w:ascii="Wingdings" w:cs="Wingdings" w:hAnsi="Wingdings" w:hint="default"/>
      </w:rPr>
    </w:lvl>
    <w:lvl w:ilvl="1">
      <w:start w:val="1"/>
      <w:numFmt w:val="bullet"/>
      <w:lvlText w:val="◦"/>
      <w:lvlJc w:val="left"/>
      <w:pPr>
        <w:tabs>
          <w:tab w:pos="860" w:val="num"/>
        </w:tabs>
        <w:ind w:hanging="360" w:left="860"/>
      </w:pPr>
      <w:rPr>
        <w:rFonts w:ascii="OpenSymbol" w:cs="OpenSymbol" w:hAnsi="OpenSymbol" w:hint="default"/>
      </w:rPr>
    </w:lvl>
    <w:lvl w:ilvl="2">
      <w:start w:val="1"/>
      <w:numFmt w:val="bullet"/>
      <w:lvlText w:val="▪"/>
      <w:lvlJc w:val="left"/>
      <w:pPr>
        <w:tabs>
          <w:tab w:pos="1220" w:val="num"/>
        </w:tabs>
        <w:ind w:hanging="360" w:left="1220"/>
      </w:pPr>
      <w:rPr>
        <w:rFonts w:ascii="OpenSymbol" w:cs="OpenSymbol" w:hAnsi="OpenSymbol" w:hint="default"/>
      </w:rPr>
    </w:lvl>
    <w:lvl w:ilvl="3">
      <w:start w:val="1"/>
      <w:numFmt w:val="bullet"/>
      <w:lvlText w:val=""/>
      <w:lvlJc w:val="left"/>
      <w:pPr>
        <w:tabs>
          <w:tab w:pos="1580" w:val="num"/>
        </w:tabs>
        <w:ind w:hanging="360" w:left="1580"/>
      </w:pPr>
      <w:rPr>
        <w:rFonts w:ascii="Symbol" w:cs="Symbol" w:hAnsi="Symbol" w:hint="default"/>
      </w:rPr>
    </w:lvl>
    <w:lvl w:ilvl="4">
      <w:start w:val="1"/>
      <w:numFmt w:val="bullet"/>
      <w:lvlText w:val="◦"/>
      <w:lvlJc w:val="left"/>
      <w:pPr>
        <w:tabs>
          <w:tab w:pos="1940" w:val="num"/>
        </w:tabs>
        <w:ind w:hanging="360" w:left="1940"/>
      </w:pPr>
      <w:rPr>
        <w:rFonts w:ascii="OpenSymbol" w:cs="OpenSymbol" w:hAnsi="OpenSymbol" w:hint="default"/>
      </w:rPr>
    </w:lvl>
    <w:lvl w:ilvl="5">
      <w:start w:val="1"/>
      <w:numFmt w:val="bullet"/>
      <w:lvlText w:val="▪"/>
      <w:lvlJc w:val="left"/>
      <w:pPr>
        <w:tabs>
          <w:tab w:pos="2300" w:val="num"/>
        </w:tabs>
        <w:ind w:hanging="360" w:left="2300"/>
      </w:pPr>
      <w:rPr>
        <w:rFonts w:ascii="OpenSymbol" w:cs="OpenSymbol" w:hAnsi="OpenSymbol" w:hint="default"/>
      </w:rPr>
    </w:lvl>
    <w:lvl w:ilvl="6">
      <w:start w:val="1"/>
      <w:numFmt w:val="bullet"/>
      <w:lvlText w:val=""/>
      <w:lvlJc w:val="left"/>
      <w:pPr>
        <w:tabs>
          <w:tab w:pos="2660" w:val="num"/>
        </w:tabs>
        <w:ind w:hanging="360" w:left="2660"/>
      </w:pPr>
      <w:rPr>
        <w:rFonts w:ascii="Symbol" w:cs="Symbol" w:hAnsi="Symbol" w:hint="default"/>
      </w:rPr>
    </w:lvl>
    <w:lvl w:ilvl="7">
      <w:start w:val="1"/>
      <w:numFmt w:val="bullet"/>
      <w:lvlText w:val="◦"/>
      <w:lvlJc w:val="left"/>
      <w:pPr>
        <w:tabs>
          <w:tab w:pos="3020" w:val="num"/>
        </w:tabs>
        <w:ind w:hanging="360" w:left="3020"/>
      </w:pPr>
      <w:rPr>
        <w:rFonts w:ascii="OpenSymbol" w:cs="OpenSymbol" w:hAnsi="OpenSymbol" w:hint="default"/>
      </w:rPr>
    </w:lvl>
    <w:lvl w:ilvl="8">
      <w:start w:val="1"/>
      <w:numFmt w:val="bullet"/>
      <w:lvlText w:val="▪"/>
      <w:lvlJc w:val="left"/>
      <w:pPr>
        <w:tabs>
          <w:tab w:pos="3380" w:val="num"/>
        </w:tabs>
        <w:ind w:hanging="360" w:left="3380"/>
      </w:pPr>
      <w:rPr>
        <w:rFonts w:ascii="OpenSymbol" w:cs="OpenSymbol" w:hAnsi="OpenSymbol" w:hint="default"/>
      </w:rPr>
    </w:lvl>
  </w:abstractNum>
  <w:abstractNum w:abstractNumId="26">
    <w:lvl w:ilvl="0">
      <w:start w:val="1"/>
      <w:numFmt w:val="bullet"/>
      <w:lvlText w:val=""/>
      <w:lvlJc w:val="left"/>
      <w:pPr>
        <w:tabs>
          <w:tab w:pos="500" w:val="num"/>
        </w:tabs>
        <w:ind w:hanging="360" w:left="500"/>
      </w:pPr>
      <w:rPr>
        <w:rFonts w:ascii="Wingdings" w:cs="Wingdings" w:hAnsi="Wingdings" w:hint="default"/>
      </w:rPr>
    </w:lvl>
    <w:lvl w:ilvl="1">
      <w:start w:val="1"/>
      <w:numFmt w:val="bullet"/>
      <w:lvlText w:val="◦"/>
      <w:lvlJc w:val="left"/>
      <w:pPr>
        <w:tabs>
          <w:tab w:pos="860" w:val="num"/>
        </w:tabs>
        <w:ind w:hanging="360" w:left="860"/>
      </w:pPr>
      <w:rPr>
        <w:rFonts w:ascii="OpenSymbol" w:cs="OpenSymbol" w:hAnsi="OpenSymbol" w:hint="default"/>
      </w:rPr>
    </w:lvl>
    <w:lvl w:ilvl="2">
      <w:start w:val="1"/>
      <w:numFmt w:val="bullet"/>
      <w:lvlText w:val="▪"/>
      <w:lvlJc w:val="left"/>
      <w:pPr>
        <w:tabs>
          <w:tab w:pos="1220" w:val="num"/>
        </w:tabs>
        <w:ind w:hanging="360" w:left="1220"/>
      </w:pPr>
      <w:rPr>
        <w:rFonts w:ascii="OpenSymbol" w:cs="OpenSymbol" w:hAnsi="OpenSymbol" w:hint="default"/>
      </w:rPr>
    </w:lvl>
    <w:lvl w:ilvl="3">
      <w:start w:val="1"/>
      <w:numFmt w:val="bullet"/>
      <w:lvlText w:val=""/>
      <w:lvlJc w:val="left"/>
      <w:pPr>
        <w:tabs>
          <w:tab w:pos="1580" w:val="num"/>
        </w:tabs>
        <w:ind w:hanging="360" w:left="1580"/>
      </w:pPr>
      <w:rPr>
        <w:rFonts w:ascii="Symbol" w:cs="Symbol" w:hAnsi="Symbol" w:hint="default"/>
      </w:rPr>
    </w:lvl>
    <w:lvl w:ilvl="4">
      <w:start w:val="1"/>
      <w:numFmt w:val="bullet"/>
      <w:lvlText w:val="◦"/>
      <w:lvlJc w:val="left"/>
      <w:pPr>
        <w:tabs>
          <w:tab w:pos="1940" w:val="num"/>
        </w:tabs>
        <w:ind w:hanging="360" w:left="1940"/>
      </w:pPr>
      <w:rPr>
        <w:rFonts w:ascii="OpenSymbol" w:cs="OpenSymbol" w:hAnsi="OpenSymbol" w:hint="default"/>
      </w:rPr>
    </w:lvl>
    <w:lvl w:ilvl="5">
      <w:start w:val="1"/>
      <w:numFmt w:val="bullet"/>
      <w:lvlText w:val="▪"/>
      <w:lvlJc w:val="left"/>
      <w:pPr>
        <w:tabs>
          <w:tab w:pos="2300" w:val="num"/>
        </w:tabs>
        <w:ind w:hanging="360" w:left="2300"/>
      </w:pPr>
      <w:rPr>
        <w:rFonts w:ascii="OpenSymbol" w:cs="OpenSymbol" w:hAnsi="OpenSymbol" w:hint="default"/>
      </w:rPr>
    </w:lvl>
    <w:lvl w:ilvl="6">
      <w:start w:val="1"/>
      <w:numFmt w:val="bullet"/>
      <w:lvlText w:val=""/>
      <w:lvlJc w:val="left"/>
      <w:pPr>
        <w:tabs>
          <w:tab w:pos="2660" w:val="num"/>
        </w:tabs>
        <w:ind w:hanging="360" w:left="2660"/>
      </w:pPr>
      <w:rPr>
        <w:rFonts w:ascii="Symbol" w:cs="Symbol" w:hAnsi="Symbol" w:hint="default"/>
      </w:rPr>
    </w:lvl>
    <w:lvl w:ilvl="7">
      <w:start w:val="1"/>
      <w:numFmt w:val="bullet"/>
      <w:lvlText w:val="◦"/>
      <w:lvlJc w:val="left"/>
      <w:pPr>
        <w:tabs>
          <w:tab w:pos="3020" w:val="num"/>
        </w:tabs>
        <w:ind w:hanging="360" w:left="3020"/>
      </w:pPr>
      <w:rPr>
        <w:rFonts w:ascii="OpenSymbol" w:cs="OpenSymbol" w:hAnsi="OpenSymbol" w:hint="default"/>
      </w:rPr>
    </w:lvl>
    <w:lvl w:ilvl="8">
      <w:start w:val="1"/>
      <w:numFmt w:val="bullet"/>
      <w:lvlText w:val="▪"/>
      <w:lvlJc w:val="left"/>
      <w:pPr>
        <w:tabs>
          <w:tab w:pos="3380" w:val="num"/>
        </w:tabs>
        <w:ind w:hanging="360" w:left="3380"/>
      </w:pPr>
      <w:rPr>
        <w:rFonts w:ascii="OpenSymbol" w:cs="OpenSymbol" w:hAnsi="OpenSymbol" w:hint="default"/>
      </w:rPr>
    </w:lvl>
  </w:abstractNum>
  <w:abstractNum w:abstractNumId="27">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8">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29">
    <w:lvl w:ilvl="0">
      <w:start w:val="1"/>
      <w:numFmt w:val="decimal"/>
      <w:lvlText w:val="%1."/>
      <w:lvlJc w:val="left"/>
      <w:pPr>
        <w:tabs>
          <w:tab w:pos="702" w:val="num"/>
        </w:tabs>
        <w:ind w:hanging="360" w:left="702"/>
      </w:pPr>
    </w:lvl>
    <w:lvl w:ilvl="1">
      <w:start w:val="1"/>
      <w:numFmt w:val="decimal"/>
      <w:lvlText w:val="%2."/>
      <w:lvlJc w:val="left"/>
      <w:pPr>
        <w:tabs>
          <w:tab w:pos="1062" w:val="num"/>
        </w:tabs>
        <w:ind w:hanging="360" w:left="1062"/>
      </w:pPr>
    </w:lvl>
    <w:lvl w:ilvl="2">
      <w:start w:val="1"/>
      <w:numFmt w:val="decimal"/>
      <w:lvlText w:val="%3."/>
      <w:lvlJc w:val="left"/>
      <w:pPr>
        <w:tabs>
          <w:tab w:pos="1422" w:val="num"/>
        </w:tabs>
        <w:ind w:hanging="360" w:left="1422"/>
      </w:pPr>
    </w:lvl>
    <w:lvl w:ilvl="3">
      <w:start w:val="1"/>
      <w:numFmt w:val="decimal"/>
      <w:lvlText w:val="%4."/>
      <w:lvlJc w:val="left"/>
      <w:pPr>
        <w:tabs>
          <w:tab w:pos="1782" w:val="num"/>
        </w:tabs>
        <w:ind w:hanging="360" w:left="1782"/>
      </w:pPr>
    </w:lvl>
    <w:lvl w:ilvl="4">
      <w:start w:val="1"/>
      <w:numFmt w:val="decimal"/>
      <w:lvlText w:val="%5."/>
      <w:lvlJc w:val="left"/>
      <w:pPr>
        <w:tabs>
          <w:tab w:pos="2142" w:val="num"/>
        </w:tabs>
        <w:ind w:hanging="360" w:left="2142"/>
      </w:pPr>
    </w:lvl>
    <w:lvl w:ilvl="5">
      <w:start w:val="1"/>
      <w:numFmt w:val="decimal"/>
      <w:lvlText w:val="%6."/>
      <w:lvlJc w:val="left"/>
      <w:pPr>
        <w:tabs>
          <w:tab w:pos="2502" w:val="num"/>
        </w:tabs>
        <w:ind w:hanging="360" w:left="2502"/>
      </w:pPr>
    </w:lvl>
    <w:lvl w:ilvl="6">
      <w:start w:val="1"/>
      <w:numFmt w:val="decimal"/>
      <w:lvlText w:val="%7."/>
      <w:lvlJc w:val="left"/>
      <w:pPr>
        <w:tabs>
          <w:tab w:pos="2862" w:val="num"/>
        </w:tabs>
        <w:ind w:hanging="360" w:left="2862"/>
      </w:pPr>
    </w:lvl>
    <w:lvl w:ilvl="7">
      <w:start w:val="1"/>
      <w:numFmt w:val="decimal"/>
      <w:lvlText w:val="%8."/>
      <w:lvlJc w:val="left"/>
      <w:pPr>
        <w:tabs>
          <w:tab w:pos="3222" w:val="num"/>
        </w:tabs>
        <w:ind w:hanging="360" w:left="3222"/>
      </w:pPr>
    </w:lvl>
    <w:lvl w:ilvl="8">
      <w:start w:val="1"/>
      <w:numFmt w:val="decimal"/>
      <w:lvlText w:val="%9."/>
      <w:lvlJc w:val="left"/>
      <w:pPr>
        <w:tabs>
          <w:tab w:pos="3582" w:val="num"/>
        </w:tabs>
        <w:ind w:hanging="360" w:left="3582"/>
      </w:pPr>
    </w:lvl>
  </w:abstractNum>
  <w:abstractNum w:abstractNumId="30">
    <w:lvl w:ilvl="0">
      <w:start w:val="1"/>
      <w:numFmt w:val="bullet"/>
      <w:lvlText w:val=""/>
      <w:lvlJc w:val="left"/>
      <w:pPr>
        <w:tabs>
          <w:tab w:pos="1867" w:val="num"/>
        </w:tabs>
        <w:ind w:hanging="360" w:left="1867"/>
      </w:pPr>
      <w:rPr>
        <w:rFonts w:ascii="Symbol" w:cs="Symbol" w:hAnsi="Symbol" w:hint="default"/>
      </w:rPr>
    </w:lvl>
    <w:lvl w:ilvl="1">
      <w:start w:val="1"/>
      <w:numFmt w:val="bullet"/>
      <w:lvlText w:val="◦"/>
      <w:lvlJc w:val="left"/>
      <w:pPr>
        <w:tabs>
          <w:tab w:pos="2227" w:val="num"/>
        </w:tabs>
        <w:ind w:hanging="360" w:left="2227"/>
      </w:pPr>
      <w:rPr>
        <w:rFonts w:ascii="OpenSymbol" w:cs="OpenSymbol" w:hAnsi="OpenSymbol" w:hint="default"/>
      </w:rPr>
    </w:lvl>
    <w:lvl w:ilvl="2">
      <w:start w:val="1"/>
      <w:numFmt w:val="bullet"/>
      <w:lvlText w:val="▪"/>
      <w:lvlJc w:val="left"/>
      <w:pPr>
        <w:tabs>
          <w:tab w:pos="2587" w:val="num"/>
        </w:tabs>
        <w:ind w:hanging="360" w:left="2587"/>
      </w:pPr>
      <w:rPr>
        <w:rFonts w:ascii="OpenSymbol" w:cs="OpenSymbol" w:hAnsi="OpenSymbol" w:hint="default"/>
      </w:rPr>
    </w:lvl>
    <w:lvl w:ilvl="3">
      <w:start w:val="1"/>
      <w:numFmt w:val="bullet"/>
      <w:lvlText w:val=""/>
      <w:lvlJc w:val="left"/>
      <w:pPr>
        <w:tabs>
          <w:tab w:pos="2947" w:val="num"/>
        </w:tabs>
        <w:ind w:hanging="360" w:left="2947"/>
      </w:pPr>
      <w:rPr>
        <w:rFonts w:ascii="Symbol" w:cs="Symbol" w:hAnsi="Symbol" w:hint="default"/>
      </w:rPr>
    </w:lvl>
    <w:lvl w:ilvl="4">
      <w:start w:val="1"/>
      <w:numFmt w:val="bullet"/>
      <w:lvlText w:val="◦"/>
      <w:lvlJc w:val="left"/>
      <w:pPr>
        <w:tabs>
          <w:tab w:pos="3307" w:val="num"/>
        </w:tabs>
        <w:ind w:hanging="360" w:left="3307"/>
      </w:pPr>
      <w:rPr>
        <w:rFonts w:ascii="OpenSymbol" w:cs="OpenSymbol" w:hAnsi="OpenSymbol" w:hint="default"/>
      </w:rPr>
    </w:lvl>
    <w:lvl w:ilvl="5">
      <w:start w:val="1"/>
      <w:numFmt w:val="bullet"/>
      <w:lvlText w:val="▪"/>
      <w:lvlJc w:val="left"/>
      <w:pPr>
        <w:tabs>
          <w:tab w:pos="3667" w:val="num"/>
        </w:tabs>
        <w:ind w:hanging="360" w:left="3667"/>
      </w:pPr>
      <w:rPr>
        <w:rFonts w:ascii="OpenSymbol" w:cs="OpenSymbol" w:hAnsi="OpenSymbol" w:hint="default"/>
      </w:rPr>
    </w:lvl>
    <w:lvl w:ilvl="6">
      <w:start w:val="1"/>
      <w:numFmt w:val="bullet"/>
      <w:lvlText w:val=""/>
      <w:lvlJc w:val="left"/>
      <w:pPr>
        <w:tabs>
          <w:tab w:pos="4027" w:val="num"/>
        </w:tabs>
        <w:ind w:hanging="360" w:left="4027"/>
      </w:pPr>
      <w:rPr>
        <w:rFonts w:ascii="Symbol" w:cs="Symbol" w:hAnsi="Symbol" w:hint="default"/>
      </w:rPr>
    </w:lvl>
    <w:lvl w:ilvl="7">
      <w:start w:val="1"/>
      <w:numFmt w:val="bullet"/>
      <w:lvlText w:val="◦"/>
      <w:lvlJc w:val="left"/>
      <w:pPr>
        <w:tabs>
          <w:tab w:pos="4387" w:val="num"/>
        </w:tabs>
        <w:ind w:hanging="360" w:left="4387"/>
      </w:pPr>
      <w:rPr>
        <w:rFonts w:ascii="OpenSymbol" w:cs="OpenSymbol" w:hAnsi="OpenSymbol" w:hint="default"/>
      </w:rPr>
    </w:lvl>
    <w:lvl w:ilvl="8">
      <w:start w:val="1"/>
      <w:numFmt w:val="bullet"/>
      <w:lvlText w:val="▪"/>
      <w:lvlJc w:val="left"/>
      <w:pPr>
        <w:tabs>
          <w:tab w:pos="4747" w:val="num"/>
        </w:tabs>
        <w:ind w:hanging="360" w:left="4747"/>
      </w:pPr>
      <w:rPr>
        <w:rFonts w:ascii="OpenSymbol" w:cs="OpenSymbol" w:hAnsi="OpenSymbol" w:hint="default"/>
      </w:rPr>
    </w:lvl>
  </w:abstractNum>
  <w:abstractNum w:abstractNumId="31">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3">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34">
    <w:lvl w:ilvl="0">
      <w:start w:val="1"/>
      <w:numFmt w:val="bullet"/>
      <w:lvlText w:val=""/>
      <w:lvlJc w:val="left"/>
      <w:pPr>
        <w:tabs>
          <w:tab w:pos="484" w:val="num"/>
        </w:tabs>
        <w:ind w:hanging="360" w:left="484"/>
      </w:pPr>
      <w:rPr>
        <w:rFonts w:ascii="Symbol" w:cs="Symbol" w:hAnsi="Symbol" w:hint="default"/>
      </w:rPr>
    </w:lvl>
    <w:lvl w:ilvl="1">
      <w:start w:val="1"/>
      <w:numFmt w:val="bullet"/>
      <w:lvlText w:val="◦"/>
      <w:lvlJc w:val="left"/>
      <w:pPr>
        <w:tabs>
          <w:tab w:pos="844" w:val="num"/>
        </w:tabs>
        <w:ind w:hanging="360" w:left="844"/>
      </w:pPr>
      <w:rPr>
        <w:rFonts w:ascii="OpenSymbol" w:cs="OpenSymbol" w:hAnsi="OpenSymbol" w:hint="default"/>
      </w:rPr>
    </w:lvl>
    <w:lvl w:ilvl="2">
      <w:start w:val="1"/>
      <w:numFmt w:val="bullet"/>
      <w:lvlText w:val="▪"/>
      <w:lvlJc w:val="left"/>
      <w:pPr>
        <w:tabs>
          <w:tab w:pos="1204" w:val="num"/>
        </w:tabs>
        <w:ind w:hanging="360" w:left="1204"/>
      </w:pPr>
      <w:rPr>
        <w:rFonts w:ascii="OpenSymbol" w:cs="OpenSymbol" w:hAnsi="OpenSymbol" w:hint="default"/>
      </w:rPr>
    </w:lvl>
    <w:lvl w:ilvl="3">
      <w:start w:val="1"/>
      <w:numFmt w:val="bullet"/>
      <w:lvlText w:val=""/>
      <w:lvlJc w:val="left"/>
      <w:pPr>
        <w:tabs>
          <w:tab w:pos="1564" w:val="num"/>
        </w:tabs>
        <w:ind w:hanging="360" w:left="1564"/>
      </w:pPr>
      <w:rPr>
        <w:rFonts w:ascii="Symbol" w:cs="Symbol" w:hAnsi="Symbol" w:hint="default"/>
      </w:rPr>
    </w:lvl>
    <w:lvl w:ilvl="4">
      <w:start w:val="1"/>
      <w:numFmt w:val="bullet"/>
      <w:lvlText w:val="◦"/>
      <w:lvlJc w:val="left"/>
      <w:pPr>
        <w:tabs>
          <w:tab w:pos="1924" w:val="num"/>
        </w:tabs>
        <w:ind w:hanging="360" w:left="1924"/>
      </w:pPr>
      <w:rPr>
        <w:rFonts w:ascii="OpenSymbol" w:cs="OpenSymbol" w:hAnsi="OpenSymbol" w:hint="default"/>
      </w:rPr>
    </w:lvl>
    <w:lvl w:ilvl="5">
      <w:start w:val="1"/>
      <w:numFmt w:val="bullet"/>
      <w:lvlText w:val="▪"/>
      <w:lvlJc w:val="left"/>
      <w:pPr>
        <w:tabs>
          <w:tab w:pos="2284" w:val="num"/>
        </w:tabs>
        <w:ind w:hanging="360" w:left="2284"/>
      </w:pPr>
      <w:rPr>
        <w:rFonts w:ascii="OpenSymbol" w:cs="OpenSymbol" w:hAnsi="OpenSymbol" w:hint="default"/>
      </w:rPr>
    </w:lvl>
    <w:lvl w:ilvl="6">
      <w:start w:val="1"/>
      <w:numFmt w:val="bullet"/>
      <w:lvlText w:val=""/>
      <w:lvlJc w:val="left"/>
      <w:pPr>
        <w:tabs>
          <w:tab w:pos="2644" w:val="num"/>
        </w:tabs>
        <w:ind w:hanging="360" w:left="2644"/>
      </w:pPr>
      <w:rPr>
        <w:rFonts w:ascii="Symbol" w:cs="Symbol" w:hAnsi="Symbol" w:hint="default"/>
      </w:rPr>
    </w:lvl>
    <w:lvl w:ilvl="7">
      <w:start w:val="1"/>
      <w:numFmt w:val="bullet"/>
      <w:lvlText w:val="◦"/>
      <w:lvlJc w:val="left"/>
      <w:pPr>
        <w:tabs>
          <w:tab w:pos="3004" w:val="num"/>
        </w:tabs>
        <w:ind w:hanging="360" w:left="3004"/>
      </w:pPr>
      <w:rPr>
        <w:rFonts w:ascii="OpenSymbol" w:cs="OpenSymbol" w:hAnsi="OpenSymbol" w:hint="default"/>
      </w:rPr>
    </w:lvl>
    <w:lvl w:ilvl="8">
      <w:start w:val="1"/>
      <w:numFmt w:val="bullet"/>
      <w:lvlText w:val="▪"/>
      <w:lvlJc w:val="left"/>
      <w:pPr>
        <w:tabs>
          <w:tab w:pos="3364" w:val="num"/>
        </w:tabs>
        <w:ind w:hanging="360" w:left="3364"/>
      </w:pPr>
      <w:rPr>
        <w:rFonts w:ascii="OpenSymbol" w:cs="OpenSymbol" w:hAnsi="OpenSymbol" w:hint="default"/>
      </w:rPr>
    </w:lvl>
  </w:abstractNum>
  <w:abstractNum w:abstractNumId="35">
    <w:lvl w:ilvl="0">
      <w:start w:val="1"/>
      <w:numFmt w:val="bullet"/>
      <w:lvlText w:val=""/>
      <w:lvlJc w:val="left"/>
      <w:pPr>
        <w:tabs>
          <w:tab w:pos="484" w:val="num"/>
        </w:tabs>
        <w:ind w:hanging="360" w:left="484"/>
      </w:pPr>
      <w:rPr>
        <w:rFonts w:ascii="Symbol" w:cs="Symbol" w:hAnsi="Symbol" w:hint="default"/>
      </w:rPr>
    </w:lvl>
    <w:lvl w:ilvl="1">
      <w:start w:val="1"/>
      <w:numFmt w:val="bullet"/>
      <w:lvlText w:val="◦"/>
      <w:lvlJc w:val="left"/>
      <w:pPr>
        <w:tabs>
          <w:tab w:pos="844" w:val="num"/>
        </w:tabs>
        <w:ind w:hanging="360" w:left="844"/>
      </w:pPr>
      <w:rPr>
        <w:rFonts w:ascii="OpenSymbol" w:cs="OpenSymbol" w:hAnsi="OpenSymbol" w:hint="default"/>
      </w:rPr>
    </w:lvl>
    <w:lvl w:ilvl="2">
      <w:start w:val="1"/>
      <w:numFmt w:val="bullet"/>
      <w:lvlText w:val="▪"/>
      <w:lvlJc w:val="left"/>
      <w:pPr>
        <w:tabs>
          <w:tab w:pos="1204" w:val="num"/>
        </w:tabs>
        <w:ind w:hanging="360" w:left="1204"/>
      </w:pPr>
      <w:rPr>
        <w:rFonts w:ascii="OpenSymbol" w:cs="OpenSymbol" w:hAnsi="OpenSymbol" w:hint="default"/>
      </w:rPr>
    </w:lvl>
    <w:lvl w:ilvl="3">
      <w:start w:val="1"/>
      <w:numFmt w:val="bullet"/>
      <w:lvlText w:val=""/>
      <w:lvlJc w:val="left"/>
      <w:pPr>
        <w:tabs>
          <w:tab w:pos="1564" w:val="num"/>
        </w:tabs>
        <w:ind w:hanging="360" w:left="1564"/>
      </w:pPr>
      <w:rPr>
        <w:rFonts w:ascii="Symbol" w:cs="Symbol" w:hAnsi="Symbol" w:hint="default"/>
      </w:rPr>
    </w:lvl>
    <w:lvl w:ilvl="4">
      <w:start w:val="1"/>
      <w:numFmt w:val="bullet"/>
      <w:lvlText w:val="◦"/>
      <w:lvlJc w:val="left"/>
      <w:pPr>
        <w:tabs>
          <w:tab w:pos="1924" w:val="num"/>
        </w:tabs>
        <w:ind w:hanging="360" w:left="1924"/>
      </w:pPr>
      <w:rPr>
        <w:rFonts w:ascii="OpenSymbol" w:cs="OpenSymbol" w:hAnsi="OpenSymbol" w:hint="default"/>
      </w:rPr>
    </w:lvl>
    <w:lvl w:ilvl="5">
      <w:start w:val="1"/>
      <w:numFmt w:val="bullet"/>
      <w:lvlText w:val="▪"/>
      <w:lvlJc w:val="left"/>
      <w:pPr>
        <w:tabs>
          <w:tab w:pos="2284" w:val="num"/>
        </w:tabs>
        <w:ind w:hanging="360" w:left="2284"/>
      </w:pPr>
      <w:rPr>
        <w:rFonts w:ascii="OpenSymbol" w:cs="OpenSymbol" w:hAnsi="OpenSymbol" w:hint="default"/>
      </w:rPr>
    </w:lvl>
    <w:lvl w:ilvl="6">
      <w:start w:val="1"/>
      <w:numFmt w:val="bullet"/>
      <w:lvlText w:val=""/>
      <w:lvlJc w:val="left"/>
      <w:pPr>
        <w:tabs>
          <w:tab w:pos="2644" w:val="num"/>
        </w:tabs>
        <w:ind w:hanging="360" w:left="2644"/>
      </w:pPr>
      <w:rPr>
        <w:rFonts w:ascii="Symbol" w:cs="Symbol" w:hAnsi="Symbol" w:hint="default"/>
      </w:rPr>
    </w:lvl>
    <w:lvl w:ilvl="7">
      <w:start w:val="1"/>
      <w:numFmt w:val="bullet"/>
      <w:lvlText w:val="◦"/>
      <w:lvlJc w:val="left"/>
      <w:pPr>
        <w:tabs>
          <w:tab w:pos="3004" w:val="num"/>
        </w:tabs>
        <w:ind w:hanging="360" w:left="3004"/>
      </w:pPr>
      <w:rPr>
        <w:rFonts w:ascii="OpenSymbol" w:cs="OpenSymbol" w:hAnsi="OpenSymbol" w:hint="default"/>
      </w:rPr>
    </w:lvl>
    <w:lvl w:ilvl="8">
      <w:start w:val="1"/>
      <w:numFmt w:val="bullet"/>
      <w:lvlText w:val="▪"/>
      <w:lvlJc w:val="left"/>
      <w:pPr>
        <w:tabs>
          <w:tab w:pos="3364" w:val="num"/>
        </w:tabs>
        <w:ind w:hanging="360" w:left="3364"/>
      </w:pPr>
      <w:rPr>
        <w:rFonts w:ascii="OpenSymbol" w:cs="OpenSymbol" w:hAnsi="OpenSymbol" w:hint="default"/>
      </w:rPr>
    </w:lvl>
  </w:abstractNum>
  <w:abstractNum w:abstractNumId="36">
    <w:lvl w:ilvl="0">
      <w:start w:val="1"/>
      <w:numFmt w:val="decimal"/>
      <w:lvlText w:val="%1)"/>
      <w:lvlJc w:val="left"/>
      <w:pPr>
        <w:tabs>
          <w:tab w:pos="1013" w:val="num"/>
        </w:tabs>
        <w:ind w:hanging="360" w:left="1013"/>
      </w:pPr>
    </w:lvl>
    <w:lvl w:ilvl="1">
      <w:start w:val="1"/>
      <w:numFmt w:val="decimal"/>
      <w:lvlText w:val="%2."/>
      <w:lvlJc w:val="left"/>
      <w:pPr>
        <w:tabs>
          <w:tab w:pos="1373" w:val="num"/>
        </w:tabs>
        <w:ind w:hanging="360" w:left="1373"/>
      </w:pPr>
    </w:lvl>
    <w:lvl w:ilvl="2">
      <w:start w:val="1"/>
      <w:numFmt w:val="decimal"/>
      <w:lvlText w:val="%3."/>
      <w:lvlJc w:val="left"/>
      <w:pPr>
        <w:tabs>
          <w:tab w:pos="1733" w:val="num"/>
        </w:tabs>
        <w:ind w:hanging="360" w:left="1733"/>
      </w:pPr>
    </w:lvl>
    <w:lvl w:ilvl="3">
      <w:start w:val="1"/>
      <w:numFmt w:val="decimal"/>
      <w:lvlText w:val="%4."/>
      <w:lvlJc w:val="left"/>
      <w:pPr>
        <w:tabs>
          <w:tab w:pos="2093" w:val="num"/>
        </w:tabs>
        <w:ind w:hanging="360" w:left="2093"/>
      </w:pPr>
    </w:lvl>
    <w:lvl w:ilvl="4">
      <w:start w:val="1"/>
      <w:numFmt w:val="decimal"/>
      <w:lvlText w:val="%5."/>
      <w:lvlJc w:val="left"/>
      <w:pPr>
        <w:tabs>
          <w:tab w:pos="2453" w:val="num"/>
        </w:tabs>
        <w:ind w:hanging="360" w:left="2453"/>
      </w:pPr>
    </w:lvl>
    <w:lvl w:ilvl="5">
      <w:start w:val="1"/>
      <w:numFmt w:val="decimal"/>
      <w:lvlText w:val="%6."/>
      <w:lvlJc w:val="left"/>
      <w:pPr>
        <w:tabs>
          <w:tab w:pos="2813" w:val="num"/>
        </w:tabs>
        <w:ind w:hanging="360" w:left="2813"/>
      </w:pPr>
    </w:lvl>
    <w:lvl w:ilvl="6">
      <w:start w:val="1"/>
      <w:numFmt w:val="decimal"/>
      <w:lvlText w:val="%7."/>
      <w:lvlJc w:val="left"/>
      <w:pPr>
        <w:tabs>
          <w:tab w:pos="3173" w:val="num"/>
        </w:tabs>
        <w:ind w:hanging="360" w:left="3173"/>
      </w:pPr>
    </w:lvl>
    <w:lvl w:ilvl="7">
      <w:start w:val="1"/>
      <w:numFmt w:val="decimal"/>
      <w:lvlText w:val="%8."/>
      <w:lvlJc w:val="left"/>
      <w:pPr>
        <w:tabs>
          <w:tab w:pos="3533" w:val="num"/>
        </w:tabs>
        <w:ind w:hanging="360" w:left="3533"/>
      </w:pPr>
    </w:lvl>
    <w:lvl w:ilvl="8">
      <w:start w:val="1"/>
      <w:numFmt w:val="decimal"/>
      <w:lvlText w:val="%9."/>
      <w:lvlJc w:val="left"/>
      <w:pPr>
        <w:tabs>
          <w:tab w:pos="3893" w:val="num"/>
        </w:tabs>
        <w:ind w:hanging="360" w:left="3893"/>
      </w:pPr>
    </w:lvl>
  </w:abstractNum>
  <w:abstractNum w:abstractNumId="37">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8">
    <w:lvl w:ilvl="0">
      <w:start w:val="1"/>
      <w:numFmt w:val="bullet"/>
      <w:lvlText w:val=""/>
      <w:lvlJc w:val="left"/>
      <w:pPr>
        <w:tabs>
          <w:tab w:pos="773" w:val="num"/>
        </w:tabs>
        <w:ind w:hanging="360" w:left="773"/>
      </w:pPr>
      <w:rPr>
        <w:rFonts w:ascii="Symbol" w:cs="Symbol" w:hAnsi="Symbol" w:hint="default"/>
      </w:rPr>
    </w:lvl>
    <w:lvl w:ilvl="1">
      <w:start w:val="1"/>
      <w:numFmt w:val="bullet"/>
      <w:lvlText w:val="◦"/>
      <w:lvlJc w:val="left"/>
      <w:pPr>
        <w:tabs>
          <w:tab w:pos="1133" w:val="num"/>
        </w:tabs>
        <w:ind w:hanging="360" w:left="1133"/>
      </w:pPr>
      <w:rPr>
        <w:rFonts w:ascii="OpenSymbol" w:cs="OpenSymbol" w:hAnsi="OpenSymbol" w:hint="default"/>
      </w:rPr>
    </w:lvl>
    <w:lvl w:ilvl="2">
      <w:start w:val="1"/>
      <w:numFmt w:val="bullet"/>
      <w:lvlText w:val="▪"/>
      <w:lvlJc w:val="left"/>
      <w:pPr>
        <w:tabs>
          <w:tab w:pos="1493" w:val="num"/>
        </w:tabs>
        <w:ind w:hanging="360" w:left="1493"/>
      </w:pPr>
      <w:rPr>
        <w:rFonts w:ascii="OpenSymbol" w:cs="OpenSymbol" w:hAnsi="OpenSymbol" w:hint="default"/>
      </w:rPr>
    </w:lvl>
    <w:lvl w:ilvl="3">
      <w:start w:val="1"/>
      <w:numFmt w:val="bullet"/>
      <w:lvlText w:val=""/>
      <w:lvlJc w:val="left"/>
      <w:pPr>
        <w:tabs>
          <w:tab w:pos="1853" w:val="num"/>
        </w:tabs>
        <w:ind w:hanging="360" w:left="1853"/>
      </w:pPr>
      <w:rPr>
        <w:rFonts w:ascii="Symbol" w:cs="Symbol" w:hAnsi="Symbol" w:hint="default"/>
      </w:rPr>
    </w:lvl>
    <w:lvl w:ilvl="4">
      <w:start w:val="1"/>
      <w:numFmt w:val="bullet"/>
      <w:lvlText w:val="◦"/>
      <w:lvlJc w:val="left"/>
      <w:pPr>
        <w:tabs>
          <w:tab w:pos="2213" w:val="num"/>
        </w:tabs>
        <w:ind w:hanging="360" w:left="2213"/>
      </w:pPr>
      <w:rPr>
        <w:rFonts w:ascii="OpenSymbol" w:cs="OpenSymbol" w:hAnsi="OpenSymbol" w:hint="default"/>
      </w:rPr>
    </w:lvl>
    <w:lvl w:ilvl="5">
      <w:start w:val="1"/>
      <w:numFmt w:val="bullet"/>
      <w:lvlText w:val="▪"/>
      <w:lvlJc w:val="left"/>
      <w:pPr>
        <w:tabs>
          <w:tab w:pos="2573" w:val="num"/>
        </w:tabs>
        <w:ind w:hanging="360" w:left="2573"/>
      </w:pPr>
      <w:rPr>
        <w:rFonts w:ascii="OpenSymbol" w:cs="OpenSymbol" w:hAnsi="OpenSymbol" w:hint="default"/>
      </w:rPr>
    </w:lvl>
    <w:lvl w:ilvl="6">
      <w:start w:val="1"/>
      <w:numFmt w:val="bullet"/>
      <w:lvlText w:val=""/>
      <w:lvlJc w:val="left"/>
      <w:pPr>
        <w:tabs>
          <w:tab w:pos="2933" w:val="num"/>
        </w:tabs>
        <w:ind w:hanging="360" w:left="2933"/>
      </w:pPr>
      <w:rPr>
        <w:rFonts w:ascii="Symbol" w:cs="Symbol" w:hAnsi="Symbol" w:hint="default"/>
      </w:rPr>
    </w:lvl>
    <w:lvl w:ilvl="7">
      <w:start w:val="1"/>
      <w:numFmt w:val="bullet"/>
      <w:lvlText w:val="◦"/>
      <w:lvlJc w:val="left"/>
      <w:pPr>
        <w:tabs>
          <w:tab w:pos="3293" w:val="num"/>
        </w:tabs>
        <w:ind w:hanging="360" w:left="3293"/>
      </w:pPr>
      <w:rPr>
        <w:rFonts w:ascii="OpenSymbol" w:cs="OpenSymbol" w:hAnsi="OpenSymbol" w:hint="default"/>
      </w:rPr>
    </w:lvl>
    <w:lvl w:ilvl="8">
      <w:start w:val="1"/>
      <w:numFmt w:val="bullet"/>
      <w:lvlText w:val="▪"/>
      <w:lvlJc w:val="left"/>
      <w:pPr>
        <w:tabs>
          <w:tab w:pos="3653" w:val="num"/>
        </w:tabs>
        <w:ind w:hanging="360" w:left="3653"/>
      </w:pPr>
      <w:rPr>
        <w:rFonts w:ascii="OpenSymbol" w:cs="OpenSymbol" w:hAnsi="OpenSymbol" w:hint="default"/>
      </w:rPr>
    </w:lvl>
  </w:abstractNum>
  <w:abstractNum w:abstractNumId="39">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0">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1">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4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4">
    <w:lvl w:ilvl="0">
      <w:start w:val="1"/>
      <w:numFmt w:val="bullet"/>
      <w:lvlText w:val=""/>
      <w:lvlJc w:val="left"/>
      <w:pPr>
        <w:tabs>
          <w:tab w:pos="720" w:val="num"/>
        </w:tabs>
        <w:ind w:hanging="360" w:left="720"/>
      </w:pPr>
      <w:rPr>
        <w:rFonts w:ascii="Wingdings" w:cs="Wingdings" w:hAnsi="Wingdings"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4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6">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47">
    <w:lvl w:ilvl="0">
      <w:start w:val="1"/>
      <w:numFmt w:val="bullet"/>
      <w:lvlText w:val=""/>
      <w:lvlJc w:val="left"/>
      <w:pPr>
        <w:tabs>
          <w:tab w:pos="1161" w:val="num"/>
        </w:tabs>
        <w:ind w:hanging="360" w:left="1161"/>
      </w:pPr>
      <w:rPr>
        <w:rFonts w:ascii="Symbol" w:cs="Symbol" w:hAnsi="Symbol" w:hint="default"/>
      </w:rPr>
    </w:lvl>
    <w:lvl w:ilvl="1">
      <w:start w:val="1"/>
      <w:numFmt w:val="bullet"/>
      <w:lvlText w:val="◦"/>
      <w:lvlJc w:val="left"/>
      <w:pPr>
        <w:tabs>
          <w:tab w:pos="1521" w:val="num"/>
        </w:tabs>
        <w:ind w:hanging="360" w:left="1521"/>
      </w:pPr>
      <w:rPr>
        <w:rFonts w:ascii="OpenSymbol" w:cs="OpenSymbol" w:hAnsi="OpenSymbol" w:hint="default"/>
      </w:rPr>
    </w:lvl>
    <w:lvl w:ilvl="2">
      <w:start w:val="1"/>
      <w:numFmt w:val="bullet"/>
      <w:lvlText w:val="▪"/>
      <w:lvlJc w:val="left"/>
      <w:pPr>
        <w:tabs>
          <w:tab w:pos="1881" w:val="num"/>
        </w:tabs>
        <w:ind w:hanging="360" w:left="1881"/>
      </w:pPr>
      <w:rPr>
        <w:rFonts w:ascii="OpenSymbol" w:cs="OpenSymbol" w:hAnsi="OpenSymbol" w:hint="default"/>
      </w:rPr>
    </w:lvl>
    <w:lvl w:ilvl="3">
      <w:start w:val="1"/>
      <w:numFmt w:val="bullet"/>
      <w:lvlText w:val=""/>
      <w:lvlJc w:val="left"/>
      <w:pPr>
        <w:tabs>
          <w:tab w:pos="2241" w:val="num"/>
        </w:tabs>
        <w:ind w:hanging="360" w:left="2241"/>
      </w:pPr>
      <w:rPr>
        <w:rFonts w:ascii="Symbol" w:cs="Symbol" w:hAnsi="Symbol" w:hint="default"/>
      </w:rPr>
    </w:lvl>
    <w:lvl w:ilvl="4">
      <w:start w:val="1"/>
      <w:numFmt w:val="bullet"/>
      <w:lvlText w:val="◦"/>
      <w:lvlJc w:val="left"/>
      <w:pPr>
        <w:tabs>
          <w:tab w:pos="2601" w:val="num"/>
        </w:tabs>
        <w:ind w:hanging="360" w:left="2601"/>
      </w:pPr>
      <w:rPr>
        <w:rFonts w:ascii="OpenSymbol" w:cs="OpenSymbol" w:hAnsi="OpenSymbol" w:hint="default"/>
      </w:rPr>
    </w:lvl>
    <w:lvl w:ilvl="5">
      <w:start w:val="1"/>
      <w:numFmt w:val="bullet"/>
      <w:lvlText w:val="▪"/>
      <w:lvlJc w:val="left"/>
      <w:pPr>
        <w:tabs>
          <w:tab w:pos="2961" w:val="num"/>
        </w:tabs>
        <w:ind w:hanging="360" w:left="2961"/>
      </w:pPr>
      <w:rPr>
        <w:rFonts w:ascii="OpenSymbol" w:cs="OpenSymbol" w:hAnsi="OpenSymbol" w:hint="default"/>
      </w:rPr>
    </w:lvl>
    <w:lvl w:ilvl="6">
      <w:start w:val="1"/>
      <w:numFmt w:val="bullet"/>
      <w:lvlText w:val=""/>
      <w:lvlJc w:val="left"/>
      <w:pPr>
        <w:tabs>
          <w:tab w:pos="3321" w:val="num"/>
        </w:tabs>
        <w:ind w:hanging="360" w:left="3321"/>
      </w:pPr>
      <w:rPr>
        <w:rFonts w:ascii="Symbol" w:cs="Symbol" w:hAnsi="Symbol" w:hint="default"/>
      </w:rPr>
    </w:lvl>
    <w:lvl w:ilvl="7">
      <w:start w:val="1"/>
      <w:numFmt w:val="bullet"/>
      <w:lvlText w:val="◦"/>
      <w:lvlJc w:val="left"/>
      <w:pPr>
        <w:tabs>
          <w:tab w:pos="3681" w:val="num"/>
        </w:tabs>
        <w:ind w:hanging="360" w:left="3681"/>
      </w:pPr>
      <w:rPr>
        <w:rFonts w:ascii="OpenSymbol" w:cs="OpenSymbol" w:hAnsi="OpenSymbol" w:hint="default"/>
      </w:rPr>
    </w:lvl>
    <w:lvl w:ilvl="8">
      <w:start w:val="1"/>
      <w:numFmt w:val="bullet"/>
      <w:lvlText w:val="▪"/>
      <w:lvlJc w:val="left"/>
      <w:pPr>
        <w:tabs>
          <w:tab w:pos="4041" w:val="num"/>
        </w:tabs>
        <w:ind w:hanging="360" w:left="4041"/>
      </w:pPr>
      <w:rPr>
        <w:rFonts w:ascii="OpenSymbol" w:cs="OpenSymbol" w:hAnsi="OpenSymbol" w:hint="default"/>
      </w:rPr>
    </w:lvl>
  </w:abstractNum>
  <w:abstractNum w:abstractNumId="4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9">
    <w:lvl w:ilvl="0">
      <w:start w:val="1"/>
      <w:numFmt w:val="bullet"/>
      <w:lvlText w:val=""/>
      <w:lvlJc w:val="left"/>
      <w:pPr>
        <w:tabs>
          <w:tab w:pos="720" w:val="num"/>
        </w:tabs>
        <w:ind w:hanging="360" w:left="720"/>
      </w:pPr>
      <w:rPr>
        <w:rFonts w:ascii="Wingdings" w:cs="Wingdings" w:hAnsi="Wingdings"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50">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1">
    <w:lvl w:ilvl="0">
      <w:start w:val="1"/>
      <w:numFmt w:val="lowerLetter"/>
      <w:lvlText w:val="%1)"/>
      <w:lvlJc w:val="left"/>
      <w:pPr>
        <w:tabs>
          <w:tab w:pos="720" w:val="num"/>
        </w:tabs>
        <w:ind w:hanging="360" w:left="720"/>
      </w:p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52">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5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4">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6">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7">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5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9">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60">
    <w:lvl w:ilvl="0">
      <w:start w:val="1"/>
      <w:numFmt w:val="upperRoman"/>
      <w:lvlText w:val="%1."/>
      <w:lvlJc w:val="left"/>
      <w:pPr>
        <w:tabs>
          <w:tab w:pos="702" w:val="num"/>
        </w:tabs>
        <w:ind w:hanging="360" w:left="702"/>
      </w:pPr>
    </w:lvl>
    <w:lvl w:ilvl="1">
      <w:start w:val="1"/>
      <w:numFmt w:val="decimal"/>
      <w:lvlText w:val="%2."/>
      <w:lvlJc w:val="left"/>
      <w:pPr>
        <w:tabs>
          <w:tab w:pos="1062" w:val="num"/>
        </w:tabs>
        <w:ind w:hanging="360" w:left="1062"/>
      </w:pPr>
    </w:lvl>
    <w:lvl w:ilvl="2">
      <w:start w:val="1"/>
      <w:numFmt w:val="decimal"/>
      <w:lvlText w:val="%3."/>
      <w:lvlJc w:val="left"/>
      <w:pPr>
        <w:tabs>
          <w:tab w:pos="1422" w:val="num"/>
        </w:tabs>
        <w:ind w:hanging="360" w:left="1422"/>
      </w:pPr>
    </w:lvl>
    <w:lvl w:ilvl="3">
      <w:start w:val="1"/>
      <w:numFmt w:val="decimal"/>
      <w:lvlText w:val="%4."/>
      <w:lvlJc w:val="left"/>
      <w:pPr>
        <w:tabs>
          <w:tab w:pos="1782" w:val="num"/>
        </w:tabs>
        <w:ind w:hanging="360" w:left="1782"/>
      </w:pPr>
    </w:lvl>
    <w:lvl w:ilvl="4">
      <w:start w:val="1"/>
      <w:numFmt w:val="decimal"/>
      <w:lvlText w:val="%5."/>
      <w:lvlJc w:val="left"/>
      <w:pPr>
        <w:tabs>
          <w:tab w:pos="2142" w:val="num"/>
        </w:tabs>
        <w:ind w:hanging="360" w:left="2142"/>
      </w:pPr>
    </w:lvl>
    <w:lvl w:ilvl="5">
      <w:start w:val="1"/>
      <w:numFmt w:val="decimal"/>
      <w:lvlText w:val="%6."/>
      <w:lvlJc w:val="left"/>
      <w:pPr>
        <w:tabs>
          <w:tab w:pos="2502" w:val="num"/>
        </w:tabs>
        <w:ind w:hanging="360" w:left="2502"/>
      </w:pPr>
    </w:lvl>
    <w:lvl w:ilvl="6">
      <w:start w:val="1"/>
      <w:numFmt w:val="decimal"/>
      <w:lvlText w:val="%7."/>
      <w:lvlJc w:val="left"/>
      <w:pPr>
        <w:tabs>
          <w:tab w:pos="2862" w:val="num"/>
        </w:tabs>
        <w:ind w:hanging="360" w:left="2862"/>
      </w:pPr>
    </w:lvl>
    <w:lvl w:ilvl="7">
      <w:start w:val="1"/>
      <w:numFmt w:val="decimal"/>
      <w:lvlText w:val="%8."/>
      <w:lvlJc w:val="left"/>
      <w:pPr>
        <w:tabs>
          <w:tab w:pos="3222" w:val="num"/>
        </w:tabs>
        <w:ind w:hanging="360" w:left="3222"/>
      </w:pPr>
    </w:lvl>
    <w:lvl w:ilvl="8">
      <w:start w:val="1"/>
      <w:numFmt w:val="decimal"/>
      <w:lvlText w:val="%9."/>
      <w:lvlJc w:val="left"/>
      <w:pPr>
        <w:tabs>
          <w:tab w:pos="3582" w:val="num"/>
        </w:tabs>
        <w:ind w:hanging="360" w:left="3582"/>
      </w:pPr>
    </w:lvl>
  </w:abstractNum>
  <w:abstractNum w:abstractNumId="61">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6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6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64">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65">
    <w:lvl w:ilvl="0">
      <w:start w:val="1"/>
      <w:numFmt w:val="bullet"/>
      <w:lvlText w:val=""/>
      <w:lvlJc w:val="left"/>
      <w:pPr>
        <w:tabs>
          <w:tab w:pos="607" w:val="num"/>
        </w:tabs>
        <w:ind w:hanging="360" w:left="607"/>
      </w:pPr>
      <w:rPr>
        <w:rFonts w:ascii="Symbol" w:cs="Symbol" w:hAnsi="Symbol" w:hint="default"/>
      </w:rPr>
    </w:lvl>
    <w:lvl w:ilvl="1">
      <w:start w:val="1"/>
      <w:numFmt w:val="bullet"/>
      <w:lvlText w:val="◦"/>
      <w:lvlJc w:val="left"/>
      <w:pPr>
        <w:tabs>
          <w:tab w:pos="967" w:val="num"/>
        </w:tabs>
        <w:ind w:hanging="360" w:left="967"/>
      </w:pPr>
      <w:rPr>
        <w:rFonts w:ascii="OpenSymbol" w:cs="OpenSymbol" w:hAnsi="OpenSymbol" w:hint="default"/>
      </w:rPr>
    </w:lvl>
    <w:lvl w:ilvl="2">
      <w:start w:val="1"/>
      <w:numFmt w:val="bullet"/>
      <w:lvlText w:val="▪"/>
      <w:lvlJc w:val="left"/>
      <w:pPr>
        <w:tabs>
          <w:tab w:pos="1327" w:val="num"/>
        </w:tabs>
        <w:ind w:hanging="360" w:left="1327"/>
      </w:pPr>
      <w:rPr>
        <w:rFonts w:ascii="OpenSymbol" w:cs="OpenSymbol" w:hAnsi="OpenSymbol" w:hint="default"/>
      </w:rPr>
    </w:lvl>
    <w:lvl w:ilvl="3">
      <w:start w:val="1"/>
      <w:numFmt w:val="bullet"/>
      <w:lvlText w:val=""/>
      <w:lvlJc w:val="left"/>
      <w:pPr>
        <w:tabs>
          <w:tab w:pos="1687" w:val="num"/>
        </w:tabs>
        <w:ind w:hanging="360" w:left="1687"/>
      </w:pPr>
      <w:rPr>
        <w:rFonts w:ascii="Symbol" w:cs="Symbol" w:hAnsi="Symbol" w:hint="default"/>
      </w:rPr>
    </w:lvl>
    <w:lvl w:ilvl="4">
      <w:start w:val="1"/>
      <w:numFmt w:val="bullet"/>
      <w:lvlText w:val="◦"/>
      <w:lvlJc w:val="left"/>
      <w:pPr>
        <w:tabs>
          <w:tab w:pos="2047" w:val="num"/>
        </w:tabs>
        <w:ind w:hanging="360" w:left="2047"/>
      </w:pPr>
      <w:rPr>
        <w:rFonts w:ascii="OpenSymbol" w:cs="OpenSymbol" w:hAnsi="OpenSymbol" w:hint="default"/>
      </w:rPr>
    </w:lvl>
    <w:lvl w:ilvl="5">
      <w:start w:val="1"/>
      <w:numFmt w:val="bullet"/>
      <w:lvlText w:val="▪"/>
      <w:lvlJc w:val="left"/>
      <w:pPr>
        <w:tabs>
          <w:tab w:pos="2407" w:val="num"/>
        </w:tabs>
        <w:ind w:hanging="360" w:left="2407"/>
      </w:pPr>
      <w:rPr>
        <w:rFonts w:ascii="OpenSymbol" w:cs="OpenSymbol" w:hAnsi="OpenSymbol" w:hint="default"/>
      </w:rPr>
    </w:lvl>
    <w:lvl w:ilvl="6">
      <w:start w:val="1"/>
      <w:numFmt w:val="bullet"/>
      <w:lvlText w:val=""/>
      <w:lvlJc w:val="left"/>
      <w:pPr>
        <w:tabs>
          <w:tab w:pos="2767" w:val="num"/>
        </w:tabs>
        <w:ind w:hanging="360" w:left="2767"/>
      </w:pPr>
      <w:rPr>
        <w:rFonts w:ascii="Symbol" w:cs="Symbol" w:hAnsi="Symbol" w:hint="default"/>
      </w:rPr>
    </w:lvl>
    <w:lvl w:ilvl="7">
      <w:start w:val="1"/>
      <w:numFmt w:val="bullet"/>
      <w:lvlText w:val="◦"/>
      <w:lvlJc w:val="left"/>
      <w:pPr>
        <w:tabs>
          <w:tab w:pos="3127" w:val="num"/>
        </w:tabs>
        <w:ind w:hanging="360" w:left="3127"/>
      </w:pPr>
      <w:rPr>
        <w:rFonts w:ascii="OpenSymbol" w:cs="OpenSymbol" w:hAnsi="OpenSymbol" w:hint="default"/>
      </w:rPr>
    </w:lvl>
    <w:lvl w:ilvl="8">
      <w:start w:val="1"/>
      <w:numFmt w:val="bullet"/>
      <w:lvlText w:val="▪"/>
      <w:lvlJc w:val="left"/>
      <w:pPr>
        <w:tabs>
          <w:tab w:pos="3487" w:val="num"/>
        </w:tabs>
        <w:ind w:hanging="360" w:left="3487"/>
      </w:pPr>
      <w:rPr>
        <w:rFonts w:ascii="OpenSymbol" w:cs="OpenSymbol" w:hAnsi="OpenSymbol" w:hint="default"/>
      </w:rPr>
    </w:lvl>
  </w:abstractNum>
  <w:abstractNum w:abstractNumId="66">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bering>
</file>

<file path=word/settings.xml><?xml version="1.0" encoding="utf-8"?>
<w:settings xmlns:w="http://schemas.openxmlformats.org/wordprocessingml/2006/main">
  <w:zoom w:percent="85"/>
</w:settings>
</file>

<file path=word/styles.xml><?xml version="1.0" encoding="utf-8"?>
<w:styles xmlns:w="http://schemas.openxmlformats.org/wordprocessingml/2006/main">
  <w:style w:styleId="style0" w:type="paragraph">
    <w:name w:val="Normal"/>
    <w:next w:val="style0"/>
    <w:pPr>
      <w:widowControl w:val="false"/>
      <w:suppressAutoHyphens w:val="true"/>
    </w:pPr>
    <w:rPr>
      <w:rFonts w:ascii="Times New Roman" w:cs="Mangal" w:eastAsia="SimSun" w:hAnsi="Times New Roman"/>
      <w:color w:val="00000A"/>
      <w:sz w:val="24"/>
      <w:szCs w:val="24"/>
      <w:lang w:bidi="hi-IN" w:eastAsia="zh-CN" w:val="ru-RU"/>
    </w:rPr>
  </w:style>
  <w:style w:styleId="style15" w:type="character">
    <w:name w:val="Маркеры списка"/>
    <w:next w:val="style15"/>
    <w:rPr>
      <w:rFonts w:ascii="OpenSymbol" w:cs="OpenSymbol" w:eastAsia="OpenSymbol" w:hAnsi="OpenSymbol"/>
    </w:rPr>
  </w:style>
  <w:style w:styleId="style16" w:type="character">
    <w:name w:val="ListLabel 1"/>
    <w:next w:val="style16"/>
    <w:rPr>
      <w:rFonts w:cs="Symbol"/>
    </w:rPr>
  </w:style>
  <w:style w:styleId="style17" w:type="character">
    <w:name w:val="ListLabel 2"/>
    <w:next w:val="style17"/>
    <w:rPr>
      <w:rFonts w:cs="OpenSymbol"/>
    </w:rPr>
  </w:style>
  <w:style w:styleId="style18" w:type="character">
    <w:name w:val="ListLabel 3"/>
    <w:next w:val="style18"/>
    <w:rPr>
      <w:rFonts w:cs="Symbol"/>
    </w:rPr>
  </w:style>
  <w:style w:styleId="style19" w:type="character">
    <w:name w:val="ListLabel 4"/>
    <w:next w:val="style19"/>
    <w:rPr>
      <w:rFonts w:cs="OpenSymbol"/>
    </w:rPr>
  </w:style>
  <w:style w:styleId="style20" w:type="character">
    <w:name w:val="ListLabel 5"/>
    <w:next w:val="style20"/>
    <w:rPr>
      <w:rFonts w:cs="Symbol"/>
    </w:rPr>
  </w:style>
  <w:style w:styleId="style21" w:type="character">
    <w:name w:val="ListLabel 6"/>
    <w:next w:val="style21"/>
    <w:rPr>
      <w:rFonts w:cs="OpenSymbol"/>
    </w:rPr>
  </w:style>
  <w:style w:styleId="style22" w:type="character">
    <w:name w:val="ListLabel 7"/>
    <w:next w:val="style22"/>
    <w:rPr>
      <w:rFonts w:cs="Wingdings"/>
    </w:rPr>
  </w:style>
  <w:style w:styleId="style23" w:type="character">
    <w:name w:val="ListLabel 8"/>
    <w:next w:val="style23"/>
    <w:rPr>
      <w:rFonts w:cs="Symbol"/>
    </w:rPr>
  </w:style>
  <w:style w:styleId="style24" w:type="character">
    <w:name w:val="ListLabel 9"/>
    <w:next w:val="style24"/>
    <w:rPr>
      <w:rFonts w:cs="OpenSymbol"/>
    </w:rPr>
  </w:style>
  <w:style w:styleId="style25" w:type="character">
    <w:name w:val="ListLabel 10"/>
    <w:next w:val="style25"/>
    <w:rPr>
      <w:rFonts w:cs="Wingdings"/>
    </w:rPr>
  </w:style>
  <w:style w:styleId="style26" w:type="character">
    <w:name w:val="ListLabel 11"/>
    <w:next w:val="style26"/>
    <w:rPr>
      <w:rFonts w:cs="Symbol"/>
    </w:rPr>
  </w:style>
  <w:style w:styleId="style27" w:type="character">
    <w:name w:val="ListLabel 12"/>
    <w:next w:val="style27"/>
    <w:rPr>
      <w:rFonts w:cs="OpenSymbol"/>
    </w:rPr>
  </w:style>
  <w:style w:styleId="style28" w:type="character">
    <w:name w:val="ListLabel 13"/>
    <w:next w:val="style28"/>
    <w:rPr>
      <w:rFonts w:cs="Wingdings"/>
    </w:rPr>
  </w:style>
  <w:style w:styleId="style29" w:type="character">
    <w:name w:val="ListLabel 14"/>
    <w:next w:val="style29"/>
    <w:rPr>
      <w:rFonts w:cs="Symbol"/>
    </w:rPr>
  </w:style>
  <w:style w:styleId="style30" w:type="character">
    <w:name w:val="ListLabel 15"/>
    <w:next w:val="style30"/>
    <w:rPr>
      <w:rFonts w:cs="OpenSymbol"/>
    </w:rPr>
  </w:style>
  <w:style w:styleId="style31" w:type="character">
    <w:name w:val="ListLabel 16"/>
    <w:next w:val="style31"/>
    <w:rPr>
      <w:rFonts w:cs="Wingdings"/>
    </w:rPr>
  </w:style>
  <w:style w:styleId="style32" w:type="character">
    <w:name w:val="ListLabel 17"/>
    <w:next w:val="style32"/>
    <w:rPr>
      <w:rFonts w:cs="Symbol"/>
    </w:rPr>
  </w:style>
  <w:style w:styleId="style33" w:type="character">
    <w:name w:val="ListLabel 18"/>
    <w:next w:val="style33"/>
    <w:rPr>
      <w:rFonts w:cs="OpenSymbol"/>
    </w:rPr>
  </w:style>
  <w:style w:styleId="style34" w:type="character">
    <w:name w:val="ListLabel 19"/>
    <w:next w:val="style34"/>
    <w:rPr>
      <w:rFonts w:cs="Wingdings"/>
    </w:rPr>
  </w:style>
  <w:style w:styleId="style35" w:type="character">
    <w:name w:val="ListLabel 20"/>
    <w:next w:val="style35"/>
    <w:rPr>
      <w:rFonts w:cs="Symbol"/>
    </w:rPr>
  </w:style>
  <w:style w:styleId="style36" w:type="character">
    <w:name w:val="ListLabel 21"/>
    <w:next w:val="style36"/>
    <w:rPr>
      <w:rFonts w:cs="OpenSymbol"/>
    </w:rPr>
  </w:style>
  <w:style w:styleId="style37" w:type="character">
    <w:name w:val="ListLabel 22"/>
    <w:next w:val="style37"/>
    <w:rPr>
      <w:rFonts w:cs="Wingdings"/>
    </w:rPr>
  </w:style>
  <w:style w:styleId="style38" w:type="character">
    <w:name w:val="ListLabel 23"/>
    <w:next w:val="style38"/>
    <w:rPr>
      <w:rFonts w:cs="Symbol"/>
    </w:rPr>
  </w:style>
  <w:style w:styleId="style39" w:type="character">
    <w:name w:val="ListLabel 24"/>
    <w:next w:val="style39"/>
    <w:rPr>
      <w:rFonts w:cs="OpenSymbol"/>
    </w:rPr>
  </w:style>
  <w:style w:styleId="style40" w:type="character">
    <w:name w:val="ListLabel 25"/>
    <w:next w:val="style40"/>
    <w:rPr>
      <w:rFonts w:cs="Wingdings"/>
    </w:rPr>
  </w:style>
  <w:style w:styleId="style41" w:type="character">
    <w:name w:val="ListLabel 26"/>
    <w:next w:val="style41"/>
    <w:rPr>
      <w:rFonts w:cs="Symbol"/>
    </w:rPr>
  </w:style>
  <w:style w:styleId="style42" w:type="character">
    <w:name w:val="ListLabel 27"/>
    <w:next w:val="style42"/>
    <w:rPr>
      <w:rFonts w:cs="OpenSymbol"/>
    </w:rPr>
  </w:style>
  <w:style w:styleId="style43" w:type="character">
    <w:name w:val="ListLabel 28"/>
    <w:next w:val="style43"/>
    <w:rPr>
      <w:rFonts w:cs="Wingdings"/>
    </w:rPr>
  </w:style>
  <w:style w:styleId="style44" w:type="character">
    <w:name w:val="Символ нумерации"/>
    <w:next w:val="style44"/>
    <w:rPr/>
  </w:style>
  <w:style w:styleId="style45" w:type="paragraph">
    <w:name w:val="Заголовок"/>
    <w:basedOn w:val="style0"/>
    <w:next w:val="style46"/>
    <w:pPr>
      <w:keepNext/>
      <w:spacing w:after="120" w:before="240"/>
      <w:contextualSpacing w:val="false"/>
    </w:pPr>
    <w:rPr>
      <w:rFonts w:ascii="Arial" w:cs="Mangal" w:eastAsia="Microsoft YaHei" w:hAnsi="Arial"/>
      <w:sz w:val="28"/>
      <w:szCs w:val="28"/>
    </w:rPr>
  </w:style>
  <w:style w:styleId="style46" w:type="paragraph">
    <w:name w:val="Основной текст"/>
    <w:basedOn w:val="style0"/>
    <w:next w:val="style46"/>
    <w:pPr>
      <w:spacing w:after="120" w:before="0"/>
      <w:contextualSpacing w:val="false"/>
    </w:pPr>
    <w:rPr/>
  </w:style>
  <w:style w:styleId="style47" w:type="paragraph">
    <w:name w:val="Список"/>
    <w:basedOn w:val="style46"/>
    <w:next w:val="style47"/>
    <w:pPr/>
    <w:rPr>
      <w:rFonts w:cs="Mangal"/>
    </w:rPr>
  </w:style>
  <w:style w:styleId="style48" w:type="paragraph">
    <w:name w:val="Название"/>
    <w:basedOn w:val="style0"/>
    <w:next w:val="style48"/>
    <w:pPr>
      <w:suppressLineNumbers/>
      <w:spacing w:after="120" w:before="120"/>
      <w:contextualSpacing w:val="false"/>
    </w:pPr>
    <w:rPr>
      <w:rFonts w:cs="Mangal"/>
      <w:i/>
      <w:iCs/>
      <w:sz w:val="24"/>
      <w:szCs w:val="24"/>
    </w:rPr>
  </w:style>
  <w:style w:styleId="style49" w:type="paragraph">
    <w:name w:val="Указатель"/>
    <w:basedOn w:val="style0"/>
    <w:next w:val="style49"/>
    <w:pPr>
      <w:suppressLineNumbers/>
    </w:pPr>
    <w:rPr>
      <w:rFonts w:cs="Mangal"/>
    </w:rPr>
  </w:style>
  <w:style w:styleId="style50" w:type="paragraph">
    <w:name w:val="Содержимое таблицы"/>
    <w:basedOn w:val="style0"/>
    <w:next w:val="style50"/>
    <w:pPr/>
    <w:rPr/>
  </w:style>
  <w:style w:styleId="style51" w:type="paragraph">
    <w:name w:val="Заголовок таблицы"/>
    <w:basedOn w:val="style50"/>
    <w:next w:val="style51"/>
    <w:pPr/>
    <w:rPr/>
  </w:style>
  <w:style w:styleId="style52" w:type="paragraph">
    <w:name w:val="Содержимое врезки"/>
    <w:basedOn w:val="style0"/>
    <w:next w:val="style52"/>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2014-05-14T08:32:35Z</dcterms:created>
  <cp:lastPrinted>2014-07-02T18:25:36Z</cp:lastPrinted>
  <cp:revision>0</cp:revision>
</cp:coreProperties>
</file>