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5755" w:rsidRDefault="00C95755" w:rsidP="00045687">
      <w:pPr>
        <w:pStyle w:val="Style11"/>
        <w:widowControl/>
        <w:spacing w:line="360" w:lineRule="auto"/>
        <w:ind w:firstLine="709"/>
        <w:rPr>
          <w:rStyle w:val="FontStyle87"/>
          <w:b w:val="0"/>
          <w:sz w:val="28"/>
          <w:szCs w:val="28"/>
        </w:rPr>
      </w:pPr>
    </w:p>
    <w:p w:rsidR="00C95755" w:rsidRDefault="00C95755">
      <w:pPr>
        <w:rPr>
          <w:rStyle w:val="FontStyle87"/>
          <w:rFonts w:eastAsiaTheme="minorEastAsia"/>
          <w:b w:val="0"/>
          <w:sz w:val="28"/>
          <w:szCs w:val="28"/>
          <w:lang w:eastAsia="ru-RU"/>
        </w:rPr>
      </w:pPr>
      <w:r>
        <w:rPr>
          <w:rStyle w:val="FontStyle87"/>
          <w:b w:val="0"/>
          <w:sz w:val="28"/>
          <w:szCs w:val="28"/>
        </w:rPr>
        <w:br w:type="page"/>
      </w:r>
    </w:p>
    <w:sdt>
      <w:sdtPr>
        <w:rPr>
          <w:rFonts w:asciiTheme="minorHAnsi" w:eastAsiaTheme="minorHAnsi" w:hAnsiTheme="minorHAnsi" w:cstheme="minorBidi"/>
          <w:b w:val="0"/>
          <w:bCs w:val="0"/>
          <w:color w:val="auto"/>
          <w:sz w:val="22"/>
          <w:szCs w:val="22"/>
        </w:rPr>
        <w:id w:val="702402251"/>
        <w:docPartObj>
          <w:docPartGallery w:val="Table of Contents"/>
          <w:docPartUnique/>
        </w:docPartObj>
      </w:sdtPr>
      <w:sdtContent>
        <w:p w:rsidR="00ED0987" w:rsidRDefault="00C95755" w:rsidP="00ED0987">
          <w:pPr>
            <w:pStyle w:val="ab"/>
            <w:spacing w:before="0" w:line="360" w:lineRule="auto"/>
            <w:ind w:firstLine="709"/>
            <w:jc w:val="center"/>
            <w:rPr>
              <w:rFonts w:ascii="Times New Roman" w:hAnsi="Times New Roman" w:cs="Times New Roman"/>
              <w:color w:val="auto"/>
            </w:rPr>
          </w:pPr>
          <w:r w:rsidRPr="00ED0987">
            <w:rPr>
              <w:rFonts w:ascii="Times New Roman" w:hAnsi="Times New Roman" w:cs="Times New Roman"/>
              <w:b w:val="0"/>
              <w:color w:val="auto"/>
            </w:rPr>
            <w:t>СОДЕРЖАНИ</w:t>
          </w:r>
          <w:r w:rsidR="00ED0987" w:rsidRPr="00ED0987">
            <w:rPr>
              <w:rFonts w:ascii="Times New Roman" w:hAnsi="Times New Roman" w:cs="Times New Roman"/>
              <w:b w:val="0"/>
              <w:color w:val="auto"/>
            </w:rPr>
            <w:t>Е</w:t>
          </w:r>
        </w:p>
        <w:p w:rsidR="00ED0987" w:rsidRPr="00ED0987" w:rsidRDefault="00ED0987" w:rsidP="00ED0987">
          <w:pPr>
            <w:pStyle w:val="ab"/>
            <w:spacing w:before="0" w:line="360" w:lineRule="auto"/>
            <w:jc w:val="both"/>
            <w:rPr>
              <w:rFonts w:ascii="Times New Roman" w:hAnsi="Times New Roman" w:cs="Times New Roman"/>
              <w:b w:val="0"/>
              <w:color w:val="auto"/>
            </w:rPr>
          </w:pPr>
          <w:r w:rsidRPr="00ED0987">
            <w:rPr>
              <w:rFonts w:ascii="Times New Roman" w:hAnsi="Times New Roman" w:cs="Times New Roman"/>
              <w:b w:val="0"/>
              <w:color w:val="auto"/>
            </w:rPr>
            <w:t>ТЕОРЕТИЧЕСКАЯ ЧАСТЬ</w:t>
          </w:r>
          <w:r w:rsidRPr="0008032C">
            <w:rPr>
              <w:rFonts w:ascii="Times New Roman" w:hAnsi="Times New Roman" w:cs="Times New Roman"/>
              <w:b w:val="0"/>
              <w:color w:val="auto"/>
            </w:rPr>
            <w:ptab w:relativeTo="margin" w:alignment="right" w:leader="dot"/>
          </w:r>
          <w:r w:rsidR="000E1D0F" w:rsidRPr="0008032C">
            <w:rPr>
              <w:rFonts w:ascii="Times New Roman" w:hAnsi="Times New Roman" w:cs="Times New Roman"/>
              <w:b w:val="0"/>
              <w:color w:val="auto"/>
            </w:rPr>
            <w:t>5</w:t>
          </w:r>
        </w:p>
        <w:p w:rsidR="00C95755" w:rsidRPr="00ED0987" w:rsidRDefault="00ED0987" w:rsidP="00ED0987">
          <w:pPr>
            <w:pStyle w:val="Style11"/>
            <w:widowControl/>
            <w:spacing w:line="360" w:lineRule="auto"/>
            <w:jc w:val="both"/>
            <w:rPr>
              <w:rFonts w:ascii="Times New Roman" w:hAnsi="Times New Roman" w:cs="Times New Roman"/>
              <w:bCs/>
              <w:sz w:val="28"/>
              <w:szCs w:val="28"/>
            </w:rPr>
          </w:pPr>
          <w:r w:rsidRPr="00ED0987">
            <w:rPr>
              <w:rStyle w:val="FontStyle87"/>
              <w:b w:val="0"/>
              <w:sz w:val="28"/>
              <w:szCs w:val="28"/>
            </w:rPr>
            <w:t>1.</w:t>
          </w:r>
          <w:r>
            <w:rPr>
              <w:rStyle w:val="FontStyle87"/>
              <w:b w:val="0"/>
              <w:sz w:val="28"/>
              <w:szCs w:val="28"/>
            </w:rPr>
            <w:t xml:space="preserve"> </w:t>
          </w:r>
          <w:r w:rsidRPr="00ED0987">
            <w:rPr>
              <w:rStyle w:val="FontStyle87"/>
              <w:b w:val="0"/>
              <w:sz w:val="28"/>
              <w:szCs w:val="28"/>
            </w:rPr>
            <w:t>Рынок ценных бумаг и его сущность</w:t>
          </w:r>
          <w:r w:rsidR="00C95755"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5</w:t>
          </w:r>
        </w:p>
        <w:p w:rsidR="00C95755" w:rsidRPr="00ED0987" w:rsidRDefault="00ED0987" w:rsidP="001D56AB">
          <w:pPr>
            <w:pStyle w:val="2"/>
            <w:spacing w:after="0" w:line="360" w:lineRule="auto"/>
            <w:ind w:left="0"/>
            <w:jc w:val="both"/>
            <w:rPr>
              <w:rFonts w:ascii="Times New Roman" w:hAnsi="Times New Roman" w:cs="Times New Roman"/>
              <w:sz w:val="28"/>
              <w:szCs w:val="28"/>
            </w:rPr>
          </w:pPr>
          <w:r w:rsidRPr="00ED0987">
            <w:rPr>
              <w:rFonts w:ascii="Times New Roman" w:hAnsi="Times New Roman" w:cs="Times New Roman"/>
              <w:sz w:val="28"/>
              <w:szCs w:val="28"/>
            </w:rPr>
            <w:t xml:space="preserve">1.1. История развития рынка ценных  бумаг </w:t>
          </w:r>
          <w:r w:rsidR="00C95755"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5</w:t>
          </w:r>
        </w:p>
        <w:p w:rsidR="00ED0987" w:rsidRPr="00ED0987" w:rsidRDefault="00ED0987" w:rsidP="001D56AB">
          <w:pPr>
            <w:pStyle w:val="3"/>
            <w:spacing w:after="0" w:line="360" w:lineRule="auto"/>
            <w:ind w:left="0"/>
            <w:jc w:val="both"/>
            <w:rPr>
              <w:rFonts w:ascii="Times New Roman" w:hAnsi="Times New Roman" w:cs="Times New Roman"/>
              <w:sz w:val="28"/>
              <w:szCs w:val="28"/>
            </w:rPr>
          </w:pPr>
          <w:r w:rsidRPr="00ED0987">
            <w:rPr>
              <w:rFonts w:ascii="Times New Roman" w:hAnsi="Times New Roman" w:cs="Times New Roman"/>
              <w:sz w:val="28"/>
              <w:szCs w:val="28"/>
            </w:rPr>
            <w:t>1.2. Виды и характеристика ценных бумаг</w:t>
          </w:r>
          <w:r w:rsidR="00C95755"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8</w:t>
          </w:r>
          <w:r w:rsidRPr="00ED0987">
            <w:rPr>
              <w:rFonts w:ascii="Times New Roman" w:hAnsi="Times New Roman" w:cs="Times New Roman"/>
              <w:sz w:val="28"/>
              <w:szCs w:val="28"/>
            </w:rPr>
            <w:t xml:space="preserve"> </w:t>
          </w:r>
        </w:p>
        <w:p w:rsidR="00C95755" w:rsidRPr="00ED0987" w:rsidRDefault="00ED0987" w:rsidP="001D56AB">
          <w:pPr>
            <w:pStyle w:val="3"/>
            <w:spacing w:after="0" w:line="360" w:lineRule="auto"/>
            <w:ind w:left="0"/>
            <w:jc w:val="both"/>
            <w:rPr>
              <w:rFonts w:ascii="Times New Roman" w:hAnsi="Times New Roman" w:cs="Times New Roman"/>
              <w:sz w:val="28"/>
              <w:szCs w:val="28"/>
            </w:rPr>
          </w:pPr>
          <w:r w:rsidRPr="00ED0987">
            <w:rPr>
              <w:rFonts w:ascii="Times New Roman" w:hAnsi="Times New Roman" w:cs="Times New Roman"/>
              <w:sz w:val="28"/>
              <w:szCs w:val="28"/>
            </w:rPr>
            <w:t>2. Привлечение финансовых ресурсов путем выпуска ценных бумаг</w:t>
          </w:r>
          <w:r w:rsidR="00C95755"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13</w:t>
          </w:r>
        </w:p>
        <w:p w:rsidR="00C95755" w:rsidRPr="00ED0987" w:rsidRDefault="00ED0987" w:rsidP="001D56AB">
          <w:pPr>
            <w:pStyle w:val="2"/>
            <w:spacing w:after="0" w:line="360" w:lineRule="auto"/>
            <w:ind w:left="0"/>
            <w:jc w:val="both"/>
            <w:rPr>
              <w:rFonts w:ascii="Times New Roman" w:hAnsi="Times New Roman" w:cs="Times New Roman"/>
              <w:sz w:val="28"/>
              <w:szCs w:val="28"/>
            </w:rPr>
          </w:pPr>
          <w:r w:rsidRPr="00ED0987">
            <w:rPr>
              <w:rFonts w:ascii="Times New Roman" w:hAnsi="Times New Roman" w:cs="Times New Roman"/>
              <w:sz w:val="28"/>
              <w:szCs w:val="28"/>
            </w:rPr>
            <w:t xml:space="preserve">2.1. </w:t>
          </w:r>
          <w:r w:rsidR="00D613AA">
            <w:rPr>
              <w:rFonts w:ascii="Times New Roman" w:hAnsi="Times New Roman" w:cs="Times New Roman"/>
              <w:sz w:val="28"/>
              <w:szCs w:val="28"/>
            </w:rPr>
            <w:t>Эмиссия (в</w:t>
          </w:r>
          <w:r w:rsidRPr="00ED0987">
            <w:rPr>
              <w:rFonts w:ascii="Times New Roman" w:hAnsi="Times New Roman" w:cs="Times New Roman"/>
              <w:sz w:val="28"/>
              <w:szCs w:val="28"/>
            </w:rPr>
            <w:t>ыпуск</w:t>
          </w:r>
          <w:r w:rsidR="00D613AA">
            <w:rPr>
              <w:rFonts w:ascii="Times New Roman" w:hAnsi="Times New Roman" w:cs="Times New Roman"/>
              <w:sz w:val="28"/>
              <w:szCs w:val="28"/>
            </w:rPr>
            <w:t>)</w:t>
          </w:r>
          <w:r w:rsidRPr="00ED0987">
            <w:rPr>
              <w:rFonts w:ascii="Times New Roman" w:hAnsi="Times New Roman" w:cs="Times New Roman"/>
              <w:sz w:val="28"/>
              <w:szCs w:val="28"/>
            </w:rPr>
            <w:t xml:space="preserve"> акций</w:t>
          </w:r>
          <w:r w:rsidR="00C95755"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13</w:t>
          </w:r>
        </w:p>
        <w:p w:rsidR="00ED0987" w:rsidRPr="00ED0987" w:rsidRDefault="00ED0987" w:rsidP="001D56AB">
          <w:pPr>
            <w:pStyle w:val="3"/>
            <w:spacing w:after="0" w:line="360" w:lineRule="auto"/>
            <w:ind w:left="0"/>
            <w:jc w:val="both"/>
            <w:rPr>
              <w:rFonts w:ascii="Times New Roman" w:hAnsi="Times New Roman" w:cs="Times New Roman"/>
              <w:sz w:val="28"/>
              <w:szCs w:val="28"/>
            </w:rPr>
          </w:pPr>
          <w:r w:rsidRPr="00ED0987">
            <w:rPr>
              <w:rFonts w:ascii="Times New Roman" w:hAnsi="Times New Roman" w:cs="Times New Roman"/>
              <w:sz w:val="28"/>
              <w:szCs w:val="28"/>
            </w:rPr>
            <w:t xml:space="preserve">2.2. </w:t>
          </w:r>
          <w:r w:rsidR="00D613AA">
            <w:rPr>
              <w:rFonts w:ascii="Times New Roman" w:hAnsi="Times New Roman" w:cs="Times New Roman"/>
              <w:sz w:val="28"/>
              <w:szCs w:val="28"/>
            </w:rPr>
            <w:t>Эмиссия (в</w:t>
          </w:r>
          <w:r w:rsidRPr="00ED0987">
            <w:rPr>
              <w:rFonts w:ascii="Times New Roman" w:hAnsi="Times New Roman" w:cs="Times New Roman"/>
              <w:sz w:val="28"/>
              <w:szCs w:val="28"/>
            </w:rPr>
            <w:t>ыпуск</w:t>
          </w:r>
          <w:r w:rsidR="00D613AA">
            <w:rPr>
              <w:rFonts w:ascii="Times New Roman" w:hAnsi="Times New Roman" w:cs="Times New Roman"/>
              <w:sz w:val="28"/>
              <w:szCs w:val="28"/>
            </w:rPr>
            <w:t>)</w:t>
          </w:r>
          <w:r w:rsidRPr="00ED0987">
            <w:rPr>
              <w:rFonts w:ascii="Times New Roman" w:hAnsi="Times New Roman" w:cs="Times New Roman"/>
              <w:sz w:val="28"/>
              <w:szCs w:val="28"/>
            </w:rPr>
            <w:t xml:space="preserve"> облигаций</w:t>
          </w:r>
          <w:r w:rsidR="00C95755"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16</w:t>
          </w:r>
        </w:p>
        <w:p w:rsidR="00ED0987" w:rsidRPr="00ED0987" w:rsidRDefault="00ED0987" w:rsidP="001D56AB">
          <w:pPr>
            <w:spacing w:after="0" w:line="360" w:lineRule="auto"/>
            <w:jc w:val="both"/>
            <w:rPr>
              <w:rFonts w:ascii="Times New Roman" w:hAnsi="Times New Roman" w:cs="Times New Roman"/>
              <w:sz w:val="28"/>
              <w:szCs w:val="28"/>
            </w:rPr>
          </w:pPr>
          <w:r w:rsidRPr="00ED0987">
            <w:rPr>
              <w:rFonts w:ascii="Times New Roman" w:hAnsi="Times New Roman" w:cs="Times New Roman"/>
              <w:sz w:val="28"/>
              <w:szCs w:val="28"/>
            </w:rPr>
            <w:t>2.3. Стоимостные характеристики ценных бумаг</w:t>
          </w:r>
          <w:r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19</w:t>
          </w:r>
        </w:p>
        <w:p w:rsidR="00D613AA" w:rsidRDefault="00D613AA" w:rsidP="001D56A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2.4. </w:t>
          </w:r>
          <w:hyperlink r:id="rId8" w:history="1">
            <w:r w:rsidRPr="00D613AA">
              <w:rPr>
                <w:rStyle w:val="a3"/>
                <w:rFonts w:ascii="Times New Roman" w:hAnsi="Times New Roman" w:cs="Times New Roman"/>
                <w:color w:val="auto"/>
                <w:sz w:val="28"/>
                <w:szCs w:val="28"/>
                <w:u w:val="none"/>
              </w:rPr>
              <w:t>Алтайский край: рынок ценных бумаг в 2012 году</w:t>
            </w:r>
          </w:hyperlink>
          <w:r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23</w:t>
          </w:r>
        </w:p>
        <w:p w:rsidR="00ED0987" w:rsidRPr="00ED0987" w:rsidRDefault="00ED0987" w:rsidP="001D56AB">
          <w:pPr>
            <w:spacing w:after="0" w:line="360" w:lineRule="auto"/>
            <w:jc w:val="both"/>
            <w:rPr>
              <w:rFonts w:ascii="Times New Roman" w:hAnsi="Times New Roman" w:cs="Times New Roman"/>
              <w:sz w:val="28"/>
              <w:szCs w:val="28"/>
            </w:rPr>
          </w:pPr>
          <w:r w:rsidRPr="00ED0987">
            <w:rPr>
              <w:rFonts w:ascii="Times New Roman" w:hAnsi="Times New Roman" w:cs="Times New Roman"/>
              <w:sz w:val="28"/>
              <w:szCs w:val="28"/>
            </w:rPr>
            <w:t>ЗАКЛЮЧЕНИЕ</w:t>
          </w:r>
          <w:r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27</w:t>
          </w:r>
        </w:p>
        <w:p w:rsidR="00ED0987" w:rsidRPr="00ED0987" w:rsidRDefault="00ED0987" w:rsidP="001D56AB">
          <w:pPr>
            <w:spacing w:after="0" w:line="360" w:lineRule="auto"/>
            <w:jc w:val="both"/>
            <w:rPr>
              <w:rFonts w:ascii="Times New Roman" w:hAnsi="Times New Roman" w:cs="Times New Roman"/>
              <w:sz w:val="28"/>
              <w:szCs w:val="28"/>
            </w:rPr>
          </w:pPr>
          <w:r w:rsidRPr="00ED0987">
            <w:rPr>
              <w:rFonts w:ascii="Times New Roman" w:hAnsi="Times New Roman" w:cs="Times New Roman"/>
              <w:sz w:val="28"/>
              <w:szCs w:val="28"/>
            </w:rPr>
            <w:t>ПРАКТИЧЕСКАЯ ЧАСТЬ</w:t>
          </w:r>
          <w:r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29</w:t>
          </w:r>
        </w:p>
        <w:p w:rsidR="00C95755" w:rsidRPr="00ED0987" w:rsidRDefault="00ED0987" w:rsidP="001D56AB">
          <w:pPr>
            <w:spacing w:after="0" w:line="360" w:lineRule="auto"/>
            <w:jc w:val="both"/>
          </w:pPr>
          <w:r w:rsidRPr="00ED0987">
            <w:rPr>
              <w:rFonts w:ascii="Times New Roman" w:hAnsi="Times New Roman" w:cs="Times New Roman"/>
              <w:sz w:val="28"/>
              <w:szCs w:val="28"/>
            </w:rPr>
            <w:t>СПИСОК ИСПОЛЬЗУЕМОЙ ЛИТЕРАТУРЫ</w:t>
          </w:r>
          <w:r w:rsidRPr="00ED0987">
            <w:rPr>
              <w:rFonts w:ascii="Times New Roman" w:hAnsi="Times New Roman" w:cs="Times New Roman"/>
              <w:sz w:val="28"/>
              <w:szCs w:val="28"/>
            </w:rPr>
            <w:ptab w:relativeTo="margin" w:alignment="right" w:leader="dot"/>
          </w:r>
          <w:r w:rsidR="000E1D0F">
            <w:rPr>
              <w:rFonts w:ascii="Times New Roman" w:hAnsi="Times New Roman" w:cs="Times New Roman"/>
              <w:sz w:val="28"/>
              <w:szCs w:val="28"/>
            </w:rPr>
            <w:t>45</w:t>
          </w:r>
        </w:p>
      </w:sdtContent>
    </w:sdt>
    <w:p w:rsidR="00C95755" w:rsidRDefault="00C95755" w:rsidP="00045687">
      <w:pPr>
        <w:pStyle w:val="Style11"/>
        <w:widowControl/>
        <w:spacing w:line="360" w:lineRule="auto"/>
        <w:ind w:firstLine="709"/>
        <w:rPr>
          <w:rStyle w:val="FontStyle87"/>
          <w:b w:val="0"/>
          <w:sz w:val="28"/>
          <w:szCs w:val="28"/>
        </w:rPr>
      </w:pPr>
    </w:p>
    <w:p w:rsidR="00C95755" w:rsidRDefault="00C95755">
      <w:pPr>
        <w:rPr>
          <w:rStyle w:val="FontStyle87"/>
          <w:rFonts w:eastAsiaTheme="minorEastAsia"/>
          <w:b w:val="0"/>
          <w:sz w:val="28"/>
          <w:szCs w:val="28"/>
          <w:lang w:eastAsia="ru-RU"/>
        </w:rPr>
      </w:pPr>
      <w:r>
        <w:rPr>
          <w:rStyle w:val="FontStyle87"/>
          <w:b w:val="0"/>
          <w:sz w:val="28"/>
          <w:szCs w:val="28"/>
        </w:rPr>
        <w:br w:type="page"/>
      </w:r>
    </w:p>
    <w:p w:rsidR="00D613AA" w:rsidRPr="00D613AA" w:rsidRDefault="00C95755" w:rsidP="005C22D5">
      <w:pPr>
        <w:pStyle w:val="Style11"/>
        <w:widowControl/>
        <w:spacing w:line="360" w:lineRule="auto"/>
        <w:ind w:firstLine="709"/>
        <w:rPr>
          <w:rFonts w:ascii="Times New Roman" w:hAnsi="Times New Roman" w:cs="Times New Roman"/>
          <w:bCs/>
          <w:sz w:val="28"/>
          <w:szCs w:val="28"/>
        </w:rPr>
      </w:pPr>
      <w:r>
        <w:rPr>
          <w:rStyle w:val="FontStyle87"/>
          <w:b w:val="0"/>
          <w:sz w:val="28"/>
          <w:szCs w:val="28"/>
        </w:rPr>
        <w:lastRenderedPageBreak/>
        <w:t>ВВЕДЕНИЕ</w:t>
      </w:r>
    </w:p>
    <w:p w:rsidR="00D613AA" w:rsidRDefault="00D613AA" w:rsidP="000C7F57">
      <w:pPr>
        <w:pStyle w:val="a5"/>
        <w:shd w:val="clear" w:color="auto" w:fill="FFFFFF"/>
        <w:spacing w:before="0" w:beforeAutospacing="0" w:after="0" w:afterAutospacing="0" w:line="360" w:lineRule="auto"/>
        <w:ind w:firstLine="709"/>
        <w:jc w:val="both"/>
        <w:rPr>
          <w:sz w:val="28"/>
          <w:szCs w:val="28"/>
        </w:rPr>
      </w:pPr>
      <w:r>
        <w:rPr>
          <w:sz w:val="28"/>
          <w:szCs w:val="28"/>
        </w:rPr>
        <w:t>Любая компания желает занять лидирующую позицию на рынке. Но для того, чтобы динамично развиваться, необходимо финансирование. При этом деньги нужны фирме на долгий срок и под минимальные проценты. Получить банковский кредит на приемлемых условиях трудно. Решить проблему можно за счет ценных бумаг (акции, облигации и т.д.)</w:t>
      </w:r>
    </w:p>
    <w:p w:rsidR="000C7F57" w:rsidRPr="000C7F57" w:rsidRDefault="000C7F57" w:rsidP="000C7F57">
      <w:pPr>
        <w:pStyle w:val="a5"/>
        <w:shd w:val="clear" w:color="auto" w:fill="FFFFFF"/>
        <w:spacing w:before="0" w:beforeAutospacing="0" w:after="0" w:afterAutospacing="0" w:line="360" w:lineRule="auto"/>
        <w:ind w:firstLine="709"/>
        <w:jc w:val="both"/>
        <w:rPr>
          <w:sz w:val="28"/>
          <w:szCs w:val="28"/>
        </w:rPr>
      </w:pPr>
      <w:r w:rsidRPr="000C7F57">
        <w:rPr>
          <w:sz w:val="28"/>
          <w:szCs w:val="28"/>
        </w:rPr>
        <w:t xml:space="preserve">Фирма может получить деньги для развития бизнеса за счет внутренних или внешних источников. В первом случае компании нужно эмитировать акции. Во втором – взять в долг у другой фирмы или банка, выпустить векселя или облигации. </w:t>
      </w:r>
    </w:p>
    <w:p w:rsidR="00D613AA" w:rsidRPr="00FC3B9D" w:rsidRDefault="00D613AA" w:rsidP="00D613AA">
      <w:pPr>
        <w:pStyle w:val="Style11"/>
        <w:widowContro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Наличие разных форм собственности, акционерных обществ, возможность привлекать необходимые средства путем выпуска ценных бумаг обусловили создание механизма перераспределения денежных накоплений через рынок ценных бумаг, способствующий мобилизации денежных ресурсов на макро- и микроуровнях. </w:t>
      </w:r>
      <w:r w:rsidRPr="00FC3B9D">
        <w:rPr>
          <w:rFonts w:ascii="Times New Roman" w:hAnsi="Times New Roman" w:cs="Times New Roman"/>
          <w:sz w:val="28"/>
          <w:szCs w:val="28"/>
        </w:rPr>
        <w:t>[</w:t>
      </w:r>
      <w:r w:rsidRPr="00D613AA">
        <w:rPr>
          <w:rFonts w:ascii="Times New Roman" w:hAnsi="Times New Roman" w:cs="Times New Roman"/>
          <w:sz w:val="28"/>
          <w:szCs w:val="28"/>
        </w:rPr>
        <w:t>8,</w:t>
      </w:r>
      <w:r>
        <w:rPr>
          <w:rFonts w:ascii="Times New Roman" w:hAnsi="Times New Roman" w:cs="Times New Roman"/>
          <w:sz w:val="28"/>
          <w:szCs w:val="28"/>
        </w:rPr>
        <w:t xml:space="preserve"> с.15</w:t>
      </w:r>
      <w:r w:rsidRPr="00FC3B9D">
        <w:rPr>
          <w:rFonts w:ascii="Times New Roman" w:hAnsi="Times New Roman" w:cs="Times New Roman"/>
          <w:sz w:val="28"/>
          <w:szCs w:val="28"/>
        </w:rPr>
        <w:t>]</w:t>
      </w:r>
    </w:p>
    <w:p w:rsidR="00D613AA" w:rsidRDefault="00D613AA" w:rsidP="00D613AA">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Согласно ГК РФ ценная бумага – это документ, удостоверяющий с соблюдением установленной формы и обязательных реквизитов имущественные права, осуществление или передача которых возможны только при его предъявлении (ст. 142).</w:t>
      </w:r>
    </w:p>
    <w:p w:rsidR="00D613AA" w:rsidRDefault="00D613AA" w:rsidP="00D613AA">
      <w:pPr>
        <w:pStyle w:val="a7"/>
        <w:spacing w:after="0" w:line="360" w:lineRule="auto"/>
        <w:ind w:left="0" w:firstLine="709"/>
        <w:jc w:val="both"/>
        <w:rPr>
          <w:rStyle w:val="FontStyle87"/>
          <w:b w:val="0"/>
          <w:sz w:val="28"/>
          <w:szCs w:val="28"/>
        </w:rPr>
      </w:pPr>
      <w:r w:rsidRPr="00B258BE">
        <w:rPr>
          <w:rFonts w:ascii="Times New Roman" w:eastAsia="Times New Roman" w:hAnsi="Times New Roman" w:cs="Times New Roman"/>
          <w:bCs/>
          <w:color w:val="000000"/>
          <w:sz w:val="28"/>
          <w:szCs w:val="28"/>
          <w:lang w:eastAsia="ru-RU"/>
        </w:rPr>
        <w:t>Акция</w:t>
      </w:r>
      <w:r w:rsidRPr="00B258BE">
        <w:rPr>
          <w:rFonts w:ascii="Times New Roman" w:eastAsia="Times New Roman" w:hAnsi="Times New Roman" w:cs="Times New Roman"/>
          <w:color w:val="000000"/>
          <w:sz w:val="28"/>
          <w:szCs w:val="28"/>
          <w:lang w:eastAsia="ru-RU"/>
        </w:rPr>
        <w:t xml:space="preserve"> - это ценная бумага, подтверждающая право</w:t>
      </w:r>
      <w:r w:rsidRPr="00FC3B9D">
        <w:rPr>
          <w:rFonts w:ascii="Times New Roman" w:eastAsia="Times New Roman" w:hAnsi="Times New Roman" w:cs="Times New Roman"/>
          <w:color w:val="000000"/>
          <w:sz w:val="28"/>
          <w:szCs w:val="28"/>
          <w:lang w:eastAsia="ru-RU"/>
        </w:rPr>
        <w:t xml:space="preserve"> ее держателя на долю в уставном капитале акционерного общества и, следовательно, на все права, вытекающие из права собственности на нее.</w:t>
      </w:r>
    </w:p>
    <w:p w:rsidR="00D613AA" w:rsidRDefault="00D613AA" w:rsidP="00D613AA">
      <w:pPr>
        <w:pStyle w:val="a7"/>
        <w:spacing w:after="0" w:line="360" w:lineRule="auto"/>
        <w:ind w:left="0" w:firstLine="709"/>
        <w:jc w:val="both"/>
        <w:rPr>
          <w:rFonts w:ascii="Times New Roman" w:hAnsi="Times New Roman" w:cs="Times New Roman"/>
          <w:sz w:val="28"/>
          <w:szCs w:val="28"/>
        </w:rPr>
      </w:pPr>
      <w:r w:rsidRPr="009005F7">
        <w:rPr>
          <w:rFonts w:ascii="Times New Roman" w:hAnsi="Times New Roman" w:cs="Times New Roman"/>
          <w:sz w:val="28"/>
          <w:szCs w:val="28"/>
        </w:rPr>
        <w:t>Облигация — это эмиссионная долевая ценная бумага, а значит, перед появлением на рынке она проходит определенную и строго регламентированную процедуру выпуска (эмиссии).[</w:t>
      </w:r>
      <w:r w:rsidRPr="00997E4A">
        <w:rPr>
          <w:rFonts w:ascii="Times New Roman" w:hAnsi="Times New Roman" w:cs="Times New Roman"/>
          <w:sz w:val="28"/>
          <w:szCs w:val="28"/>
        </w:rPr>
        <w:t>13</w:t>
      </w:r>
      <w:r w:rsidRPr="009005F7">
        <w:rPr>
          <w:rFonts w:ascii="Times New Roman" w:hAnsi="Times New Roman" w:cs="Times New Roman"/>
          <w:sz w:val="28"/>
          <w:szCs w:val="28"/>
        </w:rPr>
        <w:t>]</w:t>
      </w:r>
    </w:p>
    <w:p w:rsidR="00D613AA" w:rsidRDefault="00DA5053" w:rsidP="00D613AA">
      <w:pPr>
        <w:pStyle w:val="a7"/>
        <w:spacing w:after="0" w:line="360" w:lineRule="auto"/>
        <w:ind w:left="0" w:firstLine="709"/>
        <w:jc w:val="both"/>
        <w:rPr>
          <w:rFonts w:ascii="Times New Roman" w:hAnsi="Times New Roman" w:cs="Times New Roman"/>
          <w:sz w:val="28"/>
          <w:szCs w:val="28"/>
        </w:rPr>
      </w:pPr>
      <w:r w:rsidRPr="00DA5053">
        <w:rPr>
          <w:rFonts w:ascii="Times New Roman" w:hAnsi="Times New Roman" w:cs="Times New Roman"/>
          <w:sz w:val="28"/>
          <w:szCs w:val="28"/>
        </w:rPr>
        <w:t>Актуальность темы исследования подтверждается тем, что в настоящее время одной из важнейших проблем становления экономики в России является формирование рынка ценных бумаг.</w:t>
      </w:r>
    </w:p>
    <w:p w:rsidR="0023449C" w:rsidRPr="0023449C" w:rsidRDefault="0023449C" w:rsidP="0023449C">
      <w:pPr>
        <w:pStyle w:val="a7"/>
        <w:spacing w:after="0" w:line="360" w:lineRule="auto"/>
        <w:ind w:left="0" w:firstLine="709"/>
        <w:jc w:val="both"/>
        <w:rPr>
          <w:rFonts w:ascii="Times New Roman" w:hAnsi="Times New Roman" w:cs="Times New Roman"/>
          <w:sz w:val="28"/>
          <w:szCs w:val="28"/>
        </w:rPr>
      </w:pPr>
      <w:r w:rsidRPr="0023449C">
        <w:rPr>
          <w:rFonts w:ascii="Times New Roman" w:hAnsi="Times New Roman" w:cs="Times New Roman"/>
          <w:sz w:val="28"/>
          <w:szCs w:val="28"/>
        </w:rPr>
        <w:t>Объектом исследования являются – эмиссия (выпуск) ценных бумаг.</w:t>
      </w:r>
    </w:p>
    <w:p w:rsidR="0023449C" w:rsidRDefault="0023449C" w:rsidP="0023449C">
      <w:pPr>
        <w:pStyle w:val="a7"/>
        <w:spacing w:after="0" w:line="360" w:lineRule="auto"/>
        <w:ind w:left="0" w:firstLine="709"/>
        <w:jc w:val="both"/>
        <w:rPr>
          <w:rFonts w:ascii="Times New Roman" w:hAnsi="Times New Roman" w:cs="Times New Roman"/>
          <w:sz w:val="28"/>
          <w:szCs w:val="28"/>
        </w:rPr>
      </w:pPr>
      <w:r w:rsidRPr="0023449C">
        <w:rPr>
          <w:rFonts w:ascii="Times New Roman" w:hAnsi="Times New Roman" w:cs="Times New Roman"/>
          <w:sz w:val="28"/>
          <w:szCs w:val="28"/>
        </w:rPr>
        <w:lastRenderedPageBreak/>
        <w:t>Предмет исследования – являются различные виды ценных бумаг, их особенности, содержание, а также основные направления гражданско-правового регулирования их выпуска и оборота.</w:t>
      </w:r>
    </w:p>
    <w:p w:rsidR="0023449C" w:rsidRPr="0023449C" w:rsidRDefault="0023449C" w:rsidP="0023449C">
      <w:pPr>
        <w:pStyle w:val="a7"/>
        <w:spacing w:after="0" w:line="360" w:lineRule="auto"/>
        <w:ind w:left="0" w:firstLine="709"/>
        <w:jc w:val="both"/>
        <w:rPr>
          <w:rFonts w:ascii="Times New Roman" w:eastAsia="Times New Roman" w:hAnsi="Times New Roman" w:cs="Times New Roman"/>
          <w:sz w:val="28"/>
          <w:szCs w:val="28"/>
          <w:lang w:eastAsia="ru-RU"/>
        </w:rPr>
      </w:pPr>
      <w:r w:rsidRPr="0023449C">
        <w:rPr>
          <w:rFonts w:ascii="Times New Roman" w:hAnsi="Times New Roman" w:cs="Times New Roman"/>
          <w:sz w:val="28"/>
          <w:szCs w:val="28"/>
        </w:rPr>
        <w:t>Целью данной работы является - выявление проблем, связанных с понятием и содержанием ценных бумаг, а также рассмотрением вопросов правового регулирования их выпуска (эмиссии).</w:t>
      </w:r>
    </w:p>
    <w:p w:rsidR="00C95755" w:rsidRDefault="0023449C" w:rsidP="0023449C">
      <w:pPr>
        <w:spacing w:after="0" w:line="360" w:lineRule="auto"/>
        <w:ind w:firstLine="709"/>
        <w:jc w:val="both"/>
        <w:rPr>
          <w:rStyle w:val="FontStyle87"/>
          <w:rFonts w:eastAsiaTheme="minorEastAsia"/>
          <w:b w:val="0"/>
          <w:sz w:val="28"/>
          <w:szCs w:val="28"/>
          <w:lang w:eastAsia="ru-RU"/>
        </w:rPr>
      </w:pPr>
      <w:r>
        <w:rPr>
          <w:rStyle w:val="FontStyle87"/>
          <w:rFonts w:eastAsiaTheme="minorEastAsia"/>
          <w:b w:val="0"/>
          <w:sz w:val="28"/>
          <w:szCs w:val="28"/>
          <w:lang w:eastAsia="ru-RU"/>
        </w:rPr>
        <w:t>Задачи данной курсовой работы:</w:t>
      </w:r>
    </w:p>
    <w:p w:rsidR="0023449C" w:rsidRPr="00F83F4D" w:rsidRDefault="0023449C" w:rsidP="00F83F4D">
      <w:pPr>
        <w:spacing w:after="0" w:line="360" w:lineRule="auto"/>
        <w:jc w:val="both"/>
        <w:rPr>
          <w:rStyle w:val="FontStyle87"/>
          <w:rFonts w:eastAsiaTheme="minorEastAsia"/>
          <w:b w:val="0"/>
          <w:sz w:val="28"/>
          <w:szCs w:val="28"/>
          <w:lang w:eastAsia="ru-RU"/>
        </w:rPr>
      </w:pPr>
      <w:r w:rsidRPr="00F83F4D">
        <w:rPr>
          <w:rStyle w:val="FontStyle87"/>
          <w:rFonts w:eastAsiaTheme="minorEastAsia"/>
          <w:b w:val="0"/>
          <w:sz w:val="28"/>
          <w:szCs w:val="28"/>
          <w:lang w:eastAsia="ru-RU"/>
        </w:rPr>
        <w:t>- изучить историю развития рынка ценных бумаг;</w:t>
      </w:r>
    </w:p>
    <w:p w:rsidR="00F83F4D" w:rsidRPr="00F83F4D" w:rsidRDefault="0023449C" w:rsidP="00F83F4D">
      <w:pPr>
        <w:spacing w:after="0" w:line="360" w:lineRule="auto"/>
        <w:jc w:val="both"/>
        <w:rPr>
          <w:rFonts w:ascii="Times New Roman" w:hAnsi="Times New Roman" w:cs="Times New Roman"/>
          <w:sz w:val="28"/>
          <w:szCs w:val="28"/>
        </w:rPr>
      </w:pPr>
      <w:r w:rsidRPr="00F83F4D">
        <w:rPr>
          <w:rFonts w:ascii="Times New Roman" w:hAnsi="Times New Roman" w:cs="Times New Roman"/>
          <w:sz w:val="28"/>
          <w:szCs w:val="28"/>
        </w:rPr>
        <w:t>- рассмотреть</w:t>
      </w:r>
      <w:r w:rsidR="00F83F4D" w:rsidRPr="00F83F4D">
        <w:rPr>
          <w:rFonts w:ascii="Times New Roman" w:hAnsi="Times New Roman" w:cs="Times New Roman"/>
          <w:sz w:val="28"/>
          <w:szCs w:val="28"/>
        </w:rPr>
        <w:t xml:space="preserve"> виды и характеристики ценных бумаг;</w:t>
      </w:r>
    </w:p>
    <w:p w:rsidR="00C95755" w:rsidRPr="00F83F4D" w:rsidRDefault="00F83F4D" w:rsidP="00F83F4D">
      <w:pPr>
        <w:spacing w:after="0" w:line="360" w:lineRule="auto"/>
        <w:jc w:val="both"/>
        <w:rPr>
          <w:rStyle w:val="FontStyle87"/>
          <w:rFonts w:eastAsiaTheme="minorEastAsia"/>
          <w:b w:val="0"/>
          <w:sz w:val="28"/>
          <w:szCs w:val="28"/>
          <w:lang w:eastAsia="ru-RU"/>
        </w:rPr>
      </w:pPr>
      <w:r w:rsidRPr="00F83F4D">
        <w:rPr>
          <w:rFonts w:ascii="Times New Roman" w:hAnsi="Times New Roman" w:cs="Times New Roman"/>
          <w:sz w:val="28"/>
          <w:szCs w:val="28"/>
        </w:rPr>
        <w:t>- раскрыть</w:t>
      </w:r>
      <w:r w:rsidR="0023449C" w:rsidRPr="00F83F4D">
        <w:rPr>
          <w:rFonts w:ascii="Times New Roman" w:hAnsi="Times New Roman" w:cs="Times New Roman"/>
          <w:sz w:val="28"/>
          <w:szCs w:val="28"/>
        </w:rPr>
        <w:t xml:space="preserve"> особенности эмиссии ценных бумаг (акций и облигаций);</w:t>
      </w:r>
    </w:p>
    <w:p w:rsidR="00C95755" w:rsidRDefault="00F83F4D" w:rsidP="00F83F4D">
      <w:pPr>
        <w:spacing w:after="0" w:line="360" w:lineRule="auto"/>
        <w:jc w:val="both"/>
        <w:rPr>
          <w:rStyle w:val="FontStyle87"/>
          <w:b w:val="0"/>
          <w:sz w:val="28"/>
          <w:szCs w:val="28"/>
        </w:rPr>
      </w:pPr>
      <w:r w:rsidRPr="00F83F4D">
        <w:rPr>
          <w:rStyle w:val="FontStyle87"/>
          <w:b w:val="0"/>
          <w:sz w:val="28"/>
          <w:szCs w:val="28"/>
        </w:rPr>
        <w:t>- проанализировать рынок ценных бумаг в 2012 году</w:t>
      </w:r>
      <w:r>
        <w:rPr>
          <w:rStyle w:val="FontStyle87"/>
          <w:b w:val="0"/>
          <w:sz w:val="28"/>
          <w:szCs w:val="28"/>
        </w:rPr>
        <w:t>.</w:t>
      </w:r>
    </w:p>
    <w:p w:rsidR="00F83F4D" w:rsidRPr="00F83F4D" w:rsidRDefault="00F83F4D" w:rsidP="00F83F4D">
      <w:pPr>
        <w:spacing w:after="0" w:line="360" w:lineRule="auto"/>
        <w:ind w:firstLine="708"/>
        <w:jc w:val="both"/>
        <w:rPr>
          <w:rFonts w:ascii="Times New Roman" w:hAnsi="Times New Roman" w:cs="Times New Roman"/>
          <w:sz w:val="28"/>
          <w:szCs w:val="28"/>
        </w:rPr>
      </w:pPr>
      <w:r w:rsidRPr="00F83F4D">
        <w:rPr>
          <w:rFonts w:ascii="Times New Roman" w:hAnsi="Times New Roman" w:cs="Times New Roman"/>
          <w:sz w:val="28"/>
          <w:szCs w:val="28"/>
        </w:rPr>
        <w:t>При изучении теоретической части курсовой работы при</w:t>
      </w:r>
      <w:r>
        <w:rPr>
          <w:rFonts w:ascii="Times New Roman" w:hAnsi="Times New Roman" w:cs="Times New Roman"/>
          <w:sz w:val="28"/>
          <w:szCs w:val="28"/>
        </w:rPr>
        <w:t>менялись литературные источники.</w:t>
      </w:r>
      <w:r w:rsidRPr="00F83F4D">
        <w:rPr>
          <w:rFonts w:ascii="Times New Roman" w:hAnsi="Times New Roman" w:cs="Times New Roman"/>
          <w:sz w:val="28"/>
          <w:szCs w:val="28"/>
        </w:rPr>
        <w:t xml:space="preserve"> При подготовке работы использовались материалы сети интернет.</w:t>
      </w:r>
    </w:p>
    <w:p w:rsidR="00F83F4D" w:rsidRPr="00F83F4D" w:rsidRDefault="00F83F4D" w:rsidP="00F83F4D">
      <w:pPr>
        <w:spacing w:after="0" w:line="360" w:lineRule="auto"/>
        <w:jc w:val="both"/>
        <w:rPr>
          <w:rStyle w:val="FontStyle87"/>
          <w:b w:val="0"/>
          <w:sz w:val="28"/>
          <w:szCs w:val="28"/>
        </w:rPr>
      </w:pPr>
    </w:p>
    <w:p w:rsidR="00F83F4D" w:rsidRPr="00F83F4D" w:rsidRDefault="00F83F4D" w:rsidP="00F83F4D">
      <w:pPr>
        <w:spacing w:after="0" w:line="360" w:lineRule="auto"/>
        <w:ind w:firstLine="709"/>
        <w:jc w:val="both"/>
        <w:rPr>
          <w:rStyle w:val="FontStyle87"/>
          <w:b w:val="0"/>
          <w:sz w:val="28"/>
          <w:szCs w:val="28"/>
        </w:rPr>
      </w:pPr>
    </w:p>
    <w:p w:rsidR="00F83F4D" w:rsidRPr="00F83F4D" w:rsidRDefault="00F83F4D" w:rsidP="00F83F4D">
      <w:pPr>
        <w:spacing w:after="0" w:line="360" w:lineRule="auto"/>
        <w:ind w:firstLine="709"/>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Default="00F83F4D" w:rsidP="00F83F4D">
      <w:pPr>
        <w:spacing w:after="0" w:line="360" w:lineRule="auto"/>
        <w:jc w:val="both"/>
        <w:rPr>
          <w:rStyle w:val="FontStyle87"/>
          <w:b w:val="0"/>
          <w:sz w:val="28"/>
          <w:szCs w:val="28"/>
        </w:rPr>
      </w:pPr>
    </w:p>
    <w:p w:rsidR="00F83F4D" w:rsidRPr="0023449C" w:rsidRDefault="00F83F4D" w:rsidP="00F83F4D">
      <w:pPr>
        <w:spacing w:after="0" w:line="360" w:lineRule="auto"/>
        <w:jc w:val="both"/>
        <w:rPr>
          <w:rStyle w:val="FontStyle87"/>
          <w:rFonts w:eastAsiaTheme="minorEastAsia"/>
          <w:b w:val="0"/>
          <w:sz w:val="28"/>
          <w:szCs w:val="28"/>
          <w:lang w:eastAsia="ru-RU"/>
        </w:rPr>
      </w:pPr>
    </w:p>
    <w:p w:rsidR="00045687" w:rsidRPr="00045687" w:rsidRDefault="00D86571" w:rsidP="00045687">
      <w:pPr>
        <w:pStyle w:val="Style11"/>
        <w:widowControl/>
        <w:spacing w:line="360" w:lineRule="auto"/>
        <w:ind w:firstLine="709"/>
        <w:rPr>
          <w:rFonts w:ascii="Times New Roman" w:hAnsi="Times New Roman" w:cs="Times New Roman"/>
          <w:bCs/>
          <w:sz w:val="28"/>
          <w:szCs w:val="28"/>
        </w:rPr>
      </w:pPr>
      <w:r w:rsidRPr="00045687">
        <w:rPr>
          <w:rStyle w:val="FontStyle87"/>
          <w:b w:val="0"/>
          <w:sz w:val="28"/>
          <w:szCs w:val="28"/>
        </w:rPr>
        <w:lastRenderedPageBreak/>
        <w:t>1.Рынок ценных бумаг и его сущность</w:t>
      </w:r>
    </w:p>
    <w:p w:rsidR="00045687" w:rsidRPr="00045687" w:rsidRDefault="00045687" w:rsidP="00045687">
      <w:pPr>
        <w:pStyle w:val="Style11"/>
        <w:widowControl/>
        <w:numPr>
          <w:ilvl w:val="1"/>
          <w:numId w:val="5"/>
        </w:numPr>
        <w:spacing w:line="360" w:lineRule="auto"/>
        <w:rPr>
          <w:rFonts w:ascii="Times New Roman" w:hAnsi="Times New Roman" w:cs="Times New Roman"/>
          <w:sz w:val="28"/>
          <w:szCs w:val="28"/>
        </w:rPr>
      </w:pPr>
      <w:r>
        <w:rPr>
          <w:rFonts w:ascii="Times New Roman" w:hAnsi="Times New Roman" w:cs="Times New Roman"/>
          <w:sz w:val="28"/>
          <w:szCs w:val="28"/>
        </w:rPr>
        <w:t>История развития рынка ценных бумаг</w:t>
      </w:r>
    </w:p>
    <w:p w:rsidR="00045687" w:rsidRDefault="00997E4A" w:rsidP="00045687">
      <w:pPr>
        <w:pStyle w:val="Style11"/>
        <w:widowControl/>
        <w:spacing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Ры</w:t>
      </w:r>
      <w:r w:rsidR="00045687" w:rsidRPr="00045687">
        <w:rPr>
          <w:rFonts w:ascii="Times New Roman" w:hAnsi="Times New Roman" w:cs="Times New Roman"/>
          <w:bCs/>
          <w:sz w:val="28"/>
          <w:szCs w:val="28"/>
        </w:rPr>
        <w:t>н</w:t>
      </w:r>
      <w:r>
        <w:rPr>
          <w:rFonts w:ascii="Times New Roman" w:hAnsi="Times New Roman" w:cs="Times New Roman"/>
          <w:bCs/>
          <w:sz w:val="28"/>
          <w:szCs w:val="28"/>
        </w:rPr>
        <w:t>ок ценных бума</w:t>
      </w:r>
      <w:r w:rsidR="00045687" w:rsidRPr="00045687">
        <w:rPr>
          <w:rFonts w:ascii="Times New Roman" w:hAnsi="Times New Roman" w:cs="Times New Roman"/>
          <w:bCs/>
          <w:sz w:val="28"/>
          <w:szCs w:val="28"/>
        </w:rPr>
        <w:t>г</w:t>
      </w:r>
      <w:r w:rsidR="00045687" w:rsidRPr="00045687">
        <w:rPr>
          <w:rFonts w:ascii="Times New Roman" w:hAnsi="Times New Roman" w:cs="Times New Roman"/>
          <w:sz w:val="28"/>
          <w:szCs w:val="28"/>
        </w:rPr>
        <w:t xml:space="preserve">, </w:t>
      </w:r>
      <w:r>
        <w:rPr>
          <w:rFonts w:ascii="Times New Roman" w:hAnsi="Times New Roman" w:cs="Times New Roman"/>
          <w:bCs/>
          <w:sz w:val="28"/>
          <w:szCs w:val="28"/>
        </w:rPr>
        <w:t>фондовый ры</w:t>
      </w:r>
      <w:r w:rsidR="00045687" w:rsidRPr="00045687">
        <w:rPr>
          <w:rFonts w:ascii="Times New Roman" w:hAnsi="Times New Roman" w:cs="Times New Roman"/>
          <w:bCs/>
          <w:sz w:val="28"/>
          <w:szCs w:val="28"/>
        </w:rPr>
        <w:t>нок</w:t>
      </w:r>
      <w:r w:rsidR="00045687" w:rsidRPr="00045687">
        <w:rPr>
          <w:rFonts w:ascii="Times New Roman" w:hAnsi="Times New Roman" w:cs="Times New Roman"/>
          <w:sz w:val="28"/>
          <w:szCs w:val="28"/>
        </w:rPr>
        <w:t xml:space="preserve"> (</w:t>
      </w:r>
      <w:hyperlink r:id="rId9" w:tooltip="Английский язык" w:history="1">
        <w:r w:rsidR="00045687" w:rsidRPr="00045687">
          <w:rPr>
            <w:rStyle w:val="a3"/>
            <w:rFonts w:ascii="Times New Roman" w:hAnsi="Times New Roman" w:cs="Times New Roman"/>
            <w:color w:val="auto"/>
            <w:sz w:val="28"/>
            <w:szCs w:val="28"/>
            <w:u w:val="none"/>
          </w:rPr>
          <w:t>англ.</w:t>
        </w:r>
      </w:hyperlink>
      <w:r w:rsidR="00045687" w:rsidRPr="00045687">
        <w:rPr>
          <w:rFonts w:ascii="Times New Roman" w:hAnsi="Times New Roman" w:cs="Times New Roman"/>
          <w:sz w:val="28"/>
          <w:szCs w:val="28"/>
        </w:rPr>
        <w:t> </w:t>
      </w:r>
      <w:r w:rsidR="00045687" w:rsidRPr="00045687">
        <w:rPr>
          <w:rFonts w:ascii="Times New Roman" w:hAnsi="Times New Roman" w:cs="Times New Roman"/>
          <w:iCs/>
          <w:sz w:val="28"/>
          <w:szCs w:val="28"/>
        </w:rPr>
        <w:t>stock market</w:t>
      </w:r>
      <w:r w:rsidR="00045687" w:rsidRPr="00045687">
        <w:rPr>
          <w:rFonts w:ascii="Times New Roman" w:hAnsi="Times New Roman" w:cs="Times New Roman"/>
          <w:sz w:val="28"/>
          <w:szCs w:val="28"/>
        </w:rPr>
        <w:t xml:space="preserve">, </w:t>
      </w:r>
      <w:hyperlink r:id="rId10" w:tooltip="Английский язык" w:history="1">
        <w:r w:rsidR="00045687" w:rsidRPr="00045687">
          <w:rPr>
            <w:rStyle w:val="a3"/>
            <w:rFonts w:ascii="Times New Roman" w:hAnsi="Times New Roman" w:cs="Times New Roman"/>
            <w:color w:val="auto"/>
            <w:sz w:val="28"/>
            <w:szCs w:val="28"/>
            <w:u w:val="none"/>
          </w:rPr>
          <w:t>англ.</w:t>
        </w:r>
      </w:hyperlink>
      <w:r w:rsidR="00045687" w:rsidRPr="00045687">
        <w:rPr>
          <w:rFonts w:ascii="Times New Roman" w:hAnsi="Times New Roman" w:cs="Times New Roman"/>
          <w:sz w:val="28"/>
          <w:szCs w:val="28"/>
        </w:rPr>
        <w:t> </w:t>
      </w:r>
      <w:r w:rsidR="00045687" w:rsidRPr="00045687">
        <w:rPr>
          <w:rFonts w:ascii="Times New Roman" w:hAnsi="Times New Roman" w:cs="Times New Roman"/>
          <w:iCs/>
          <w:sz w:val="28"/>
          <w:szCs w:val="28"/>
        </w:rPr>
        <w:t>equity market</w:t>
      </w:r>
      <w:r w:rsidR="00045687" w:rsidRPr="00045687">
        <w:rPr>
          <w:rFonts w:ascii="Times New Roman" w:hAnsi="Times New Roman" w:cs="Times New Roman"/>
          <w:sz w:val="28"/>
          <w:szCs w:val="28"/>
        </w:rPr>
        <w:t xml:space="preserve">) — составная часть </w:t>
      </w:r>
      <w:hyperlink r:id="rId11" w:tooltip="Финансовый рынок" w:history="1">
        <w:r w:rsidR="00045687" w:rsidRPr="00045687">
          <w:rPr>
            <w:rStyle w:val="a3"/>
            <w:rFonts w:ascii="Times New Roman" w:hAnsi="Times New Roman" w:cs="Times New Roman"/>
            <w:color w:val="auto"/>
            <w:sz w:val="28"/>
            <w:szCs w:val="28"/>
            <w:u w:val="none"/>
          </w:rPr>
          <w:t>финансового рынка</w:t>
        </w:r>
      </w:hyperlink>
      <w:r w:rsidR="00045687" w:rsidRPr="00045687">
        <w:rPr>
          <w:rFonts w:ascii="Times New Roman" w:hAnsi="Times New Roman" w:cs="Times New Roman"/>
          <w:sz w:val="28"/>
          <w:szCs w:val="28"/>
        </w:rPr>
        <w:t xml:space="preserve">, на котором </w:t>
      </w:r>
      <w:hyperlink r:id="rId12" w:tooltip="Обращение ценных бумаг" w:history="1">
        <w:r w:rsidR="00045687" w:rsidRPr="00045687">
          <w:rPr>
            <w:rStyle w:val="a3"/>
            <w:rFonts w:ascii="Times New Roman" w:hAnsi="Times New Roman" w:cs="Times New Roman"/>
            <w:color w:val="auto"/>
            <w:sz w:val="28"/>
            <w:szCs w:val="28"/>
            <w:u w:val="none"/>
          </w:rPr>
          <w:t>оборачиваются</w:t>
        </w:r>
      </w:hyperlink>
      <w:r w:rsidR="00045687" w:rsidRPr="00045687">
        <w:rPr>
          <w:rFonts w:ascii="Times New Roman" w:hAnsi="Times New Roman" w:cs="Times New Roman"/>
          <w:sz w:val="28"/>
          <w:szCs w:val="28"/>
        </w:rPr>
        <w:t xml:space="preserve"> </w:t>
      </w:r>
      <w:hyperlink r:id="rId13" w:tooltip="Ценная бумага" w:history="1">
        <w:r w:rsidR="00045687" w:rsidRPr="00045687">
          <w:rPr>
            <w:rStyle w:val="a3"/>
            <w:rFonts w:ascii="Times New Roman" w:hAnsi="Times New Roman" w:cs="Times New Roman"/>
            <w:color w:val="auto"/>
            <w:sz w:val="28"/>
            <w:szCs w:val="28"/>
            <w:u w:val="none"/>
          </w:rPr>
          <w:t>ценные бумаги</w:t>
        </w:r>
      </w:hyperlink>
      <w:r w:rsidR="00045687" w:rsidRPr="00045687">
        <w:rPr>
          <w:rFonts w:ascii="Times New Roman" w:hAnsi="Times New Roman" w:cs="Times New Roman"/>
          <w:sz w:val="28"/>
          <w:szCs w:val="28"/>
        </w:rPr>
        <w:t>.[1]</w:t>
      </w:r>
    </w:p>
    <w:p w:rsidR="00CC72A0" w:rsidRPr="00FC3B9D" w:rsidRDefault="00CC72A0" w:rsidP="00CC72A0">
      <w:pPr>
        <w:pStyle w:val="Style11"/>
        <w:widowContro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Наличие разных форм собственности, акционерных обществ, возможность привлекать необходимые средства путем выпуска ценных бумаг обусловили создание механизма перераспределения денежных накоплений через рынок ценных бумаг, способствующий мобилизации денежных ресурсов на макро- и микроуровнях. </w:t>
      </w:r>
      <w:r w:rsidRPr="00FC3B9D">
        <w:rPr>
          <w:rFonts w:ascii="Times New Roman" w:hAnsi="Times New Roman" w:cs="Times New Roman"/>
          <w:sz w:val="28"/>
          <w:szCs w:val="28"/>
        </w:rPr>
        <w:t>[</w:t>
      </w:r>
      <w:r w:rsidR="00997E4A">
        <w:rPr>
          <w:rFonts w:ascii="Times New Roman" w:hAnsi="Times New Roman" w:cs="Times New Roman"/>
          <w:sz w:val="28"/>
          <w:szCs w:val="28"/>
          <w:lang w:val="en-US"/>
        </w:rPr>
        <w:t>8,</w:t>
      </w:r>
      <w:r>
        <w:rPr>
          <w:rFonts w:ascii="Times New Roman" w:hAnsi="Times New Roman" w:cs="Times New Roman"/>
          <w:sz w:val="28"/>
          <w:szCs w:val="28"/>
        </w:rPr>
        <w:t xml:space="preserve"> с.15</w:t>
      </w:r>
      <w:r w:rsidRPr="00FC3B9D">
        <w:rPr>
          <w:rFonts w:ascii="Times New Roman" w:hAnsi="Times New Roman" w:cs="Times New Roman"/>
          <w:sz w:val="28"/>
          <w:szCs w:val="28"/>
        </w:rPr>
        <w:t>]</w:t>
      </w:r>
    </w:p>
    <w:p w:rsidR="00BF3C1E" w:rsidRPr="00BF3C1E" w:rsidRDefault="00BF3C1E" w:rsidP="00BF3C1E">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Становление и развитие рынка ценных бумаг РФ можно разделить на несколько этапов: </w:t>
      </w:r>
    </w:p>
    <w:p w:rsidR="00BF3C1E" w:rsidRPr="00BF3C1E" w:rsidRDefault="00BF3C1E" w:rsidP="00BF3C1E">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Первый — 1991—1992 гг. </w:t>
      </w:r>
    </w:p>
    <w:p w:rsidR="00BF3C1E" w:rsidRPr="00BF3C1E" w:rsidRDefault="00BF3C1E" w:rsidP="00BF3C1E">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Второй — 1992—1994 гг. </w:t>
      </w:r>
    </w:p>
    <w:p w:rsidR="00BF3C1E" w:rsidRPr="00BF3C1E" w:rsidRDefault="00BF3C1E" w:rsidP="00BF3C1E">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Третий — 1994 г. — 4 квартал 1995 г. </w:t>
      </w:r>
    </w:p>
    <w:p w:rsidR="00BF3C1E" w:rsidRPr="00BF3C1E" w:rsidRDefault="00BF3C1E" w:rsidP="00BF3C1E">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Четвертый — 1996 г. — 17 августа 1998 гг. </w:t>
      </w:r>
    </w:p>
    <w:p w:rsidR="00BF3C1E" w:rsidRPr="00BF3C1E" w:rsidRDefault="00BF3C1E" w:rsidP="00BF3C1E">
      <w:pPr>
        <w:shd w:val="clear" w:color="auto" w:fill="FFFFFF"/>
        <w:spacing w:after="0" w:line="360" w:lineRule="auto"/>
        <w:ind w:firstLine="709"/>
        <w:jc w:val="both"/>
        <w:rPr>
          <w:rFonts w:ascii="Helvetica" w:eastAsia="Times New Roman" w:hAnsi="Helvetica" w:cs="Times New Roman"/>
          <w:color w:val="555555"/>
          <w:sz w:val="17"/>
          <w:szCs w:val="17"/>
          <w:lang w:eastAsia="ru-RU"/>
        </w:rPr>
      </w:pPr>
      <w:r w:rsidRPr="00BF3C1E">
        <w:rPr>
          <w:rFonts w:ascii="Times New Roman" w:eastAsia="Times New Roman" w:hAnsi="Times New Roman" w:cs="Times New Roman"/>
          <w:sz w:val="28"/>
          <w:szCs w:val="28"/>
          <w:lang w:eastAsia="ru-RU"/>
        </w:rPr>
        <w:t>Пятый — 17 августа 1998 г. — по настоящее время</w:t>
      </w:r>
      <w:r w:rsidRPr="00BF3C1E">
        <w:rPr>
          <w:rFonts w:ascii="Helvetica" w:eastAsia="Times New Roman" w:hAnsi="Helvetica" w:cs="Times New Roman"/>
          <w:color w:val="555555"/>
          <w:sz w:val="17"/>
          <w:szCs w:val="17"/>
          <w:lang w:eastAsia="ru-RU"/>
        </w:rPr>
        <w:t xml:space="preserve">. </w:t>
      </w:r>
    </w:p>
    <w:p w:rsidR="00BF3C1E" w:rsidRPr="00BF3C1E" w:rsidRDefault="00BF3C1E" w:rsidP="00BF3C1E">
      <w:pPr>
        <w:pStyle w:val="Style11"/>
        <w:widowControl/>
        <w:spacing w:line="360" w:lineRule="auto"/>
        <w:ind w:firstLine="708"/>
        <w:jc w:val="both"/>
        <w:rPr>
          <w:rFonts w:ascii="Times New Roman" w:hAnsi="Times New Roman" w:cs="Times New Roman"/>
          <w:sz w:val="28"/>
          <w:szCs w:val="28"/>
        </w:rPr>
      </w:pPr>
      <w:r w:rsidRPr="00BF3C1E">
        <w:rPr>
          <w:rFonts w:ascii="Times New Roman" w:hAnsi="Times New Roman" w:cs="Times New Roman"/>
          <w:sz w:val="28"/>
          <w:szCs w:val="28"/>
        </w:rPr>
        <w:t>До 17 августа 1998 г. рынок ценных бумаг, несмотря на недостатки, имел положительные тенденции своего развития. После непродуманных решений от 17 августа он перешел в новую фазу своего развития, которая, на наш взгляд, будет дово</w:t>
      </w:r>
      <w:r w:rsidR="00997E4A">
        <w:rPr>
          <w:rFonts w:ascii="Times New Roman" w:hAnsi="Times New Roman" w:cs="Times New Roman"/>
          <w:sz w:val="28"/>
          <w:szCs w:val="28"/>
        </w:rPr>
        <w:t>льно сложной и неопределенной.[</w:t>
      </w:r>
      <w:r w:rsidR="00997E4A" w:rsidRPr="00997E4A">
        <w:rPr>
          <w:rFonts w:ascii="Times New Roman" w:hAnsi="Times New Roman" w:cs="Times New Roman"/>
          <w:sz w:val="28"/>
          <w:szCs w:val="28"/>
        </w:rPr>
        <w:t>20</w:t>
      </w:r>
      <w:r w:rsidRPr="00BF3C1E">
        <w:rPr>
          <w:rFonts w:ascii="Times New Roman" w:hAnsi="Times New Roman" w:cs="Times New Roman"/>
          <w:sz w:val="28"/>
          <w:szCs w:val="28"/>
        </w:rPr>
        <w:t>]</w:t>
      </w:r>
    </w:p>
    <w:p w:rsidR="00045687" w:rsidRPr="00CC72A0" w:rsidRDefault="00045687" w:rsidP="00045687">
      <w:pPr>
        <w:pStyle w:val="Style11"/>
        <w:widowControl/>
        <w:spacing w:line="360" w:lineRule="auto"/>
        <w:ind w:firstLine="709"/>
        <w:jc w:val="both"/>
        <w:rPr>
          <w:rFonts w:ascii="Times New Roman" w:hAnsi="Times New Roman" w:cs="Times New Roman"/>
          <w:sz w:val="28"/>
          <w:szCs w:val="28"/>
        </w:rPr>
      </w:pPr>
      <w:r w:rsidRPr="00045687">
        <w:rPr>
          <w:rFonts w:ascii="Times New Roman" w:hAnsi="Times New Roman" w:cs="Times New Roman"/>
          <w:sz w:val="28"/>
          <w:szCs w:val="28"/>
        </w:rPr>
        <w:t>Рынком ценных бумаг называют составную часть финансового рынка. На нем работают с соответствующим видом бумаг. Появление первых ценных бумаг относят к периоду феодализма. Вскоре они превратились в альтернативу инструментам привлечения государством свободных на данное время средств финансового значения. Связана история развития ценных бумаг с ростом спроса на финансирование государственных расходов и др</w:t>
      </w:r>
    </w:p>
    <w:p w:rsidR="00045687" w:rsidRPr="00045687" w:rsidRDefault="00045687" w:rsidP="00045687">
      <w:pPr>
        <w:spacing w:after="0" w:line="360" w:lineRule="auto"/>
        <w:ind w:firstLine="709"/>
        <w:jc w:val="both"/>
        <w:rPr>
          <w:rFonts w:ascii="Times New Roman" w:eastAsia="Times New Roman" w:hAnsi="Times New Roman" w:cs="Times New Roman"/>
          <w:sz w:val="28"/>
          <w:szCs w:val="28"/>
          <w:lang w:eastAsia="ru-RU"/>
        </w:rPr>
      </w:pPr>
      <w:r w:rsidRPr="00045687">
        <w:rPr>
          <w:rFonts w:ascii="Times New Roman" w:eastAsia="Times New Roman" w:hAnsi="Times New Roman" w:cs="Times New Roman"/>
          <w:sz w:val="28"/>
          <w:szCs w:val="28"/>
          <w:lang w:eastAsia="ru-RU"/>
        </w:rPr>
        <w:t>Появление такого вида документов обусловлено государственными нуждами. Именно долговые обязательства государства были впервые оформлены таким образом. Это были облигации.</w:t>
      </w:r>
    </w:p>
    <w:p w:rsidR="00045687" w:rsidRPr="00045687" w:rsidRDefault="00045687" w:rsidP="00045687">
      <w:pPr>
        <w:spacing w:after="0" w:line="360" w:lineRule="auto"/>
        <w:ind w:firstLine="709"/>
        <w:jc w:val="both"/>
        <w:rPr>
          <w:rFonts w:ascii="Times New Roman" w:eastAsia="Times New Roman" w:hAnsi="Times New Roman" w:cs="Times New Roman"/>
          <w:sz w:val="28"/>
          <w:szCs w:val="28"/>
          <w:lang w:eastAsia="ru-RU"/>
        </w:rPr>
      </w:pPr>
      <w:r w:rsidRPr="00045687">
        <w:rPr>
          <w:rFonts w:ascii="Times New Roman" w:eastAsia="Times New Roman" w:hAnsi="Times New Roman" w:cs="Times New Roman"/>
          <w:iCs/>
          <w:sz w:val="28"/>
          <w:szCs w:val="28"/>
          <w:lang w:eastAsia="ru-RU"/>
        </w:rPr>
        <w:lastRenderedPageBreak/>
        <w:t>Выпуск ценных бумаг был шагом на пути к созданию рынков для их обращения. С ними совершали два вида процедур:</w:t>
      </w:r>
      <w:r w:rsidRPr="00045687">
        <w:rPr>
          <w:rFonts w:ascii="Times New Roman" w:eastAsia="Times New Roman" w:hAnsi="Times New Roman" w:cs="Times New Roman"/>
          <w:sz w:val="28"/>
          <w:szCs w:val="28"/>
          <w:lang w:eastAsia="ru-RU"/>
        </w:rPr>
        <w:t xml:space="preserve"> </w:t>
      </w:r>
    </w:p>
    <w:p w:rsidR="00045687" w:rsidRPr="00045687" w:rsidRDefault="00045687" w:rsidP="00045687">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045687">
        <w:rPr>
          <w:rFonts w:ascii="Times New Roman" w:eastAsia="Times New Roman" w:hAnsi="Times New Roman" w:cs="Times New Roman"/>
          <w:sz w:val="28"/>
          <w:szCs w:val="28"/>
          <w:lang w:eastAsia="ru-RU"/>
        </w:rPr>
        <w:t>Покупка.</w:t>
      </w:r>
    </w:p>
    <w:p w:rsidR="00045687" w:rsidRPr="00045687" w:rsidRDefault="00045687" w:rsidP="00045687">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045687">
        <w:rPr>
          <w:rFonts w:ascii="Times New Roman" w:eastAsia="Times New Roman" w:hAnsi="Times New Roman" w:cs="Times New Roman"/>
          <w:sz w:val="28"/>
          <w:szCs w:val="28"/>
          <w:lang w:eastAsia="ru-RU"/>
        </w:rPr>
        <w:t>Продажа.</w:t>
      </w:r>
    </w:p>
    <w:p w:rsidR="00045687" w:rsidRPr="00CC72A0" w:rsidRDefault="00045687" w:rsidP="00045687">
      <w:pPr>
        <w:spacing w:after="0" w:line="360" w:lineRule="auto"/>
        <w:ind w:firstLine="709"/>
        <w:jc w:val="both"/>
        <w:rPr>
          <w:rFonts w:ascii="Times New Roman" w:eastAsia="Times New Roman" w:hAnsi="Times New Roman" w:cs="Times New Roman"/>
          <w:sz w:val="28"/>
          <w:szCs w:val="28"/>
          <w:lang w:eastAsia="ru-RU"/>
        </w:rPr>
      </w:pPr>
      <w:r w:rsidRPr="00045687">
        <w:rPr>
          <w:rFonts w:ascii="Times New Roman" w:eastAsia="Times New Roman" w:hAnsi="Times New Roman" w:cs="Times New Roman"/>
          <w:sz w:val="28"/>
          <w:szCs w:val="28"/>
          <w:lang w:eastAsia="ru-RU"/>
        </w:rPr>
        <w:t xml:space="preserve">Рынки первых ценных бумаг стали появляться в разных странах на территории западной Европы. Одновременно были сформированы фондовые биржи. Первая из них открылась в Амстердаме. Лидером фондовой торговли стала Англия. В дальнейшем </w:t>
      </w:r>
      <w:r w:rsidRPr="00045687">
        <w:rPr>
          <w:rFonts w:ascii="Times New Roman" w:eastAsia="Times New Roman" w:hAnsi="Times New Roman" w:cs="Times New Roman"/>
          <w:bCs/>
          <w:sz w:val="28"/>
          <w:szCs w:val="28"/>
          <w:lang w:eastAsia="ru-RU"/>
        </w:rPr>
        <w:t>история развития рынка ценных бумаг</w:t>
      </w:r>
      <w:r w:rsidRPr="00045687">
        <w:rPr>
          <w:rFonts w:ascii="Times New Roman" w:eastAsia="Times New Roman" w:hAnsi="Times New Roman" w:cs="Times New Roman"/>
          <w:sz w:val="28"/>
          <w:szCs w:val="28"/>
          <w:lang w:eastAsia="ru-RU"/>
        </w:rPr>
        <w:t xml:space="preserve"> дополнилась корпоративными облигациями. Их доходность отличалась стабильностью.</w:t>
      </w:r>
      <w:r w:rsidR="00997E4A">
        <w:rPr>
          <w:rFonts w:ascii="Times New Roman" w:eastAsia="Times New Roman" w:hAnsi="Times New Roman" w:cs="Times New Roman"/>
          <w:sz w:val="28"/>
          <w:szCs w:val="28"/>
          <w:lang w:eastAsia="ru-RU"/>
        </w:rPr>
        <w:t>[</w:t>
      </w:r>
      <w:r w:rsidR="00997E4A" w:rsidRPr="00D613AA">
        <w:rPr>
          <w:rFonts w:ascii="Times New Roman" w:eastAsia="Times New Roman" w:hAnsi="Times New Roman" w:cs="Times New Roman"/>
          <w:sz w:val="28"/>
          <w:szCs w:val="28"/>
          <w:lang w:eastAsia="ru-RU"/>
        </w:rPr>
        <w:t>4</w:t>
      </w:r>
      <w:r w:rsidRPr="00CC72A0">
        <w:rPr>
          <w:rFonts w:ascii="Times New Roman" w:eastAsia="Times New Roman" w:hAnsi="Times New Roman" w:cs="Times New Roman"/>
          <w:sz w:val="28"/>
          <w:szCs w:val="28"/>
          <w:lang w:eastAsia="ru-RU"/>
        </w:rPr>
        <w:t>]</w:t>
      </w:r>
    </w:p>
    <w:p w:rsidR="00045687" w:rsidRDefault="00045687" w:rsidP="00045687">
      <w:pPr>
        <w:spacing w:after="0" w:line="360" w:lineRule="auto"/>
        <w:ind w:firstLine="709"/>
        <w:jc w:val="both"/>
        <w:rPr>
          <w:rFonts w:ascii="Times New Roman" w:hAnsi="Times New Roman" w:cs="Times New Roman"/>
          <w:sz w:val="28"/>
          <w:szCs w:val="28"/>
        </w:rPr>
      </w:pPr>
      <w:r w:rsidRPr="00045687">
        <w:rPr>
          <w:rFonts w:ascii="Times New Roman" w:hAnsi="Times New Roman" w:cs="Times New Roman"/>
          <w:sz w:val="28"/>
          <w:szCs w:val="28"/>
        </w:rPr>
        <w:t>С появлением новых выгодных сфер вложения потенциал рынка ценных бумаг изменялся. Акционерные компании охватили не только такую перспективную сферу деятельности, как железные дороги. Обороты ценных бумаг обычно происходили в рамках фондовых бирж. Другого способа не существовало.</w:t>
      </w:r>
    </w:p>
    <w:p w:rsidR="00045687" w:rsidRPr="00045687" w:rsidRDefault="00045687" w:rsidP="00045687">
      <w:pPr>
        <w:spacing w:after="0" w:line="360" w:lineRule="auto"/>
        <w:ind w:firstLine="709"/>
        <w:jc w:val="both"/>
        <w:rPr>
          <w:rFonts w:ascii="Times New Roman" w:hAnsi="Times New Roman" w:cs="Times New Roman"/>
          <w:sz w:val="28"/>
          <w:szCs w:val="28"/>
        </w:rPr>
      </w:pPr>
      <w:r w:rsidRPr="00045687">
        <w:rPr>
          <w:rFonts w:ascii="Times New Roman" w:hAnsi="Times New Roman" w:cs="Times New Roman"/>
          <w:sz w:val="28"/>
          <w:szCs w:val="28"/>
        </w:rPr>
        <w:t xml:space="preserve">В разных странах темп развития рынка шел по-разному. Резкое увеличение ассортимента ценных бумаг наблюдалось по окончании второй мировой войны. Появились серии производного вида международных ценных частных бумаг, новых финансовых инструментов. Появляются тенденции для дальнейшего усложнения инфраструктуры рынка. </w:t>
      </w:r>
    </w:p>
    <w:p w:rsidR="00045687" w:rsidRPr="00CC72A0" w:rsidRDefault="00045687" w:rsidP="00045687">
      <w:pPr>
        <w:pStyle w:val="a5"/>
        <w:spacing w:before="0" w:beforeAutospacing="0" w:after="0" w:afterAutospacing="0" w:line="360" w:lineRule="auto"/>
        <w:ind w:firstLine="709"/>
        <w:jc w:val="both"/>
        <w:rPr>
          <w:sz w:val="28"/>
          <w:szCs w:val="28"/>
        </w:rPr>
      </w:pPr>
      <w:r w:rsidRPr="00045687">
        <w:rPr>
          <w:sz w:val="28"/>
          <w:szCs w:val="28"/>
        </w:rPr>
        <w:t xml:space="preserve">Из-за особенностей развития в СССР данный сектор развивался очень медленно. С уточнением роли государства, промышленным развитием и увеличением количества акционерных фирм развивался и рынок ценных бумаг. Одновременно с развитием технического потенциала участников в обращении объектов рынка становится все больше. В ряде случаев это – единственно возможный вариант заработка. Прилагая знания и пользуясь рекомендациями специалистов, пользователи интернета получают постоянную прибыль. Этот вид заработка не считают бизнесом. </w:t>
      </w:r>
      <w:r w:rsidR="00997E4A">
        <w:rPr>
          <w:sz w:val="28"/>
          <w:szCs w:val="28"/>
        </w:rPr>
        <w:t>[</w:t>
      </w:r>
      <w:r w:rsidR="00997E4A">
        <w:rPr>
          <w:sz w:val="28"/>
          <w:szCs w:val="28"/>
          <w:lang w:val="en-US"/>
        </w:rPr>
        <w:t>4</w:t>
      </w:r>
      <w:r w:rsidRPr="00CC72A0">
        <w:rPr>
          <w:sz w:val="28"/>
          <w:szCs w:val="28"/>
        </w:rPr>
        <w:t>]</w:t>
      </w:r>
    </w:p>
    <w:p w:rsidR="00BF3C1E" w:rsidRPr="00BF3C1E" w:rsidRDefault="00BF3C1E" w:rsidP="00F42436">
      <w:pPr>
        <w:pStyle w:val="a5"/>
        <w:spacing w:before="0" w:beforeAutospacing="0" w:after="0" w:afterAutospacing="0" w:line="360" w:lineRule="auto"/>
        <w:ind w:firstLine="709"/>
        <w:jc w:val="both"/>
        <w:rPr>
          <w:sz w:val="28"/>
          <w:szCs w:val="28"/>
        </w:rPr>
      </w:pPr>
      <w:r w:rsidRPr="00BF3C1E">
        <w:rPr>
          <w:rStyle w:val="mw-headline"/>
          <w:sz w:val="28"/>
          <w:szCs w:val="28"/>
        </w:rPr>
        <w:lastRenderedPageBreak/>
        <w:t>Развитие рынка ценных бумаг в постсоветской России</w:t>
      </w:r>
      <w:r w:rsidR="00F42436">
        <w:rPr>
          <w:rStyle w:val="mw-headline"/>
          <w:sz w:val="28"/>
          <w:szCs w:val="28"/>
        </w:rPr>
        <w:t xml:space="preserve">. </w:t>
      </w:r>
      <w:r w:rsidRPr="00BF3C1E">
        <w:rPr>
          <w:sz w:val="28"/>
          <w:szCs w:val="28"/>
        </w:rPr>
        <w:t>Динамичное развитие легитимного фондового рынка началось лишь после возобновления роста российской экономики в начале 2000-х годов.</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март 1993 года — создание </w:t>
      </w:r>
      <w:hyperlink r:id="rId14" w:tooltip="Федеральная комиссия по рынку ценных бумаг" w:history="1">
        <w:r w:rsidRPr="00BF3C1E">
          <w:rPr>
            <w:rFonts w:ascii="Times New Roman" w:eastAsia="Times New Roman" w:hAnsi="Times New Roman" w:cs="Times New Roman"/>
            <w:sz w:val="28"/>
            <w:szCs w:val="28"/>
            <w:lang w:eastAsia="ru-RU"/>
          </w:rPr>
          <w:t>Федеральной комиссии по ценным бумагам и фондовым биржам при Президенте РФ</w:t>
        </w:r>
      </w:hyperlink>
      <w:r>
        <w:rPr>
          <w:rFonts w:ascii="Times New Roman" w:eastAsia="Times New Roman" w:hAnsi="Times New Roman" w:cs="Times New Roman"/>
          <w:sz w:val="28"/>
          <w:szCs w:val="28"/>
          <w:lang w:eastAsia="ru-RU"/>
        </w:rPr>
        <w:t>;</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1996—1997 годы — начало торговли негосударственными ценными бумагами на биржах Москвы. </w:t>
      </w:r>
      <w:hyperlink r:id="rId15" w:tooltip="Федеральная комиссия по рынку ценных бумаг" w:history="1">
        <w:r w:rsidRPr="00BF3C1E">
          <w:rPr>
            <w:rFonts w:ascii="Times New Roman" w:eastAsia="Times New Roman" w:hAnsi="Times New Roman" w:cs="Times New Roman"/>
            <w:sz w:val="28"/>
            <w:szCs w:val="28"/>
            <w:lang w:eastAsia="ru-RU"/>
          </w:rPr>
          <w:t>Федеральная комиссия по рынку ценных бумаг</w:t>
        </w:r>
      </w:hyperlink>
      <w:r w:rsidRPr="00BF3C1E">
        <w:rPr>
          <w:rFonts w:ascii="Times New Roman" w:eastAsia="Times New Roman" w:hAnsi="Times New Roman" w:cs="Times New Roman"/>
          <w:sz w:val="28"/>
          <w:szCs w:val="28"/>
          <w:lang w:eastAsia="ru-RU"/>
        </w:rPr>
        <w:t xml:space="preserve"> (ФКЦБ) начала лицензировать организацию торгов по ценным бумагам. К торгам подключались региональные валютно-фондовые биржи (Самара, </w:t>
      </w:r>
      <w:hyperlink r:id="rId16" w:tooltip="Ростовская валютно-фондовая биржа" w:history="1">
        <w:r w:rsidRPr="00BF3C1E">
          <w:rPr>
            <w:rFonts w:ascii="Times New Roman" w:eastAsia="Times New Roman" w:hAnsi="Times New Roman" w:cs="Times New Roman"/>
            <w:sz w:val="28"/>
            <w:szCs w:val="28"/>
            <w:lang w:eastAsia="ru-RU"/>
          </w:rPr>
          <w:t>Ростов-на-Дону</w:t>
        </w:r>
      </w:hyperlink>
      <w:r w:rsidRPr="00BF3C1E">
        <w:rPr>
          <w:rFonts w:ascii="Times New Roman" w:eastAsia="Times New Roman" w:hAnsi="Times New Roman" w:cs="Times New Roman"/>
          <w:sz w:val="28"/>
          <w:szCs w:val="28"/>
          <w:lang w:eastAsia="ru-RU"/>
        </w:rPr>
        <w:t xml:space="preserve">, </w:t>
      </w:r>
      <w:hyperlink r:id="rId17" w:tooltip="Фондовая биржа Санкт-Петербург" w:history="1">
        <w:r w:rsidRPr="00BF3C1E">
          <w:rPr>
            <w:rFonts w:ascii="Times New Roman" w:eastAsia="Times New Roman" w:hAnsi="Times New Roman" w:cs="Times New Roman"/>
            <w:sz w:val="28"/>
            <w:szCs w:val="28"/>
            <w:lang w:eastAsia="ru-RU"/>
          </w:rPr>
          <w:t>Санкт-Петербург</w:t>
        </w:r>
      </w:hyperlink>
      <w:r w:rsidRPr="00BF3C1E">
        <w:rPr>
          <w:rFonts w:ascii="Times New Roman" w:eastAsia="Times New Roman" w:hAnsi="Times New Roman" w:cs="Times New Roman"/>
          <w:sz w:val="28"/>
          <w:szCs w:val="28"/>
          <w:lang w:eastAsia="ru-RU"/>
        </w:rPr>
        <w:t xml:space="preserve">, </w:t>
      </w:r>
      <w:hyperlink r:id="rId18" w:tooltip="Нижегородская валютно-фондовая биржа" w:history="1">
        <w:r w:rsidRPr="00BF3C1E">
          <w:rPr>
            <w:rFonts w:ascii="Times New Roman" w:eastAsia="Times New Roman" w:hAnsi="Times New Roman" w:cs="Times New Roman"/>
            <w:sz w:val="28"/>
            <w:szCs w:val="28"/>
            <w:lang w:eastAsia="ru-RU"/>
          </w:rPr>
          <w:t>Нижний Новгород</w:t>
        </w:r>
      </w:hyperlink>
      <w:r w:rsidRPr="00BF3C1E">
        <w:rPr>
          <w:rFonts w:ascii="Times New Roman" w:eastAsia="Times New Roman" w:hAnsi="Times New Roman" w:cs="Times New Roman"/>
          <w:sz w:val="28"/>
          <w:szCs w:val="28"/>
          <w:lang w:eastAsia="ru-RU"/>
        </w:rPr>
        <w:t xml:space="preserve">, Екатеринбург). На декабрь 1997 года на </w:t>
      </w:r>
      <w:hyperlink r:id="rId19" w:tooltip="Московская межбанковская валютная биржа" w:history="1">
        <w:r w:rsidRPr="00BF3C1E">
          <w:rPr>
            <w:rFonts w:ascii="Times New Roman" w:eastAsia="Times New Roman" w:hAnsi="Times New Roman" w:cs="Times New Roman"/>
            <w:sz w:val="28"/>
            <w:szCs w:val="28"/>
            <w:lang w:eastAsia="ru-RU"/>
          </w:rPr>
          <w:t>ММВБ</w:t>
        </w:r>
      </w:hyperlink>
      <w:r w:rsidRPr="00BF3C1E">
        <w:rPr>
          <w:rFonts w:ascii="Times New Roman" w:eastAsia="Times New Roman" w:hAnsi="Times New Roman" w:cs="Times New Roman"/>
          <w:sz w:val="28"/>
          <w:szCs w:val="28"/>
          <w:lang w:eastAsia="ru-RU"/>
        </w:rPr>
        <w:t xml:space="preserve"> обращались 50 видов акций 33-х корпоративных эмитентов </w:t>
      </w:r>
      <w:r>
        <w:rPr>
          <w:rFonts w:ascii="Times New Roman" w:eastAsia="Times New Roman" w:hAnsi="Times New Roman" w:cs="Times New Roman"/>
          <w:sz w:val="28"/>
          <w:szCs w:val="28"/>
          <w:lang w:eastAsia="ru-RU"/>
        </w:rPr>
        <w:t>и 100 облигаций 40 субъектов РФ;</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август 1998 года — </w:t>
      </w:r>
      <w:hyperlink r:id="rId20" w:tooltip="Экономический кризис в России (1998)" w:history="1">
        <w:r w:rsidRPr="00BF3C1E">
          <w:rPr>
            <w:rFonts w:ascii="Times New Roman" w:eastAsia="Times New Roman" w:hAnsi="Times New Roman" w:cs="Times New Roman"/>
            <w:sz w:val="28"/>
            <w:szCs w:val="28"/>
            <w:lang w:eastAsia="ru-RU"/>
          </w:rPr>
          <w:t>финансово-банковский кризис</w:t>
        </w:r>
      </w:hyperlink>
      <w:r w:rsidRPr="00BF3C1E">
        <w:rPr>
          <w:rFonts w:ascii="Times New Roman" w:eastAsia="Times New Roman" w:hAnsi="Times New Roman" w:cs="Times New Roman"/>
          <w:sz w:val="28"/>
          <w:szCs w:val="28"/>
          <w:lang w:eastAsia="ru-RU"/>
        </w:rPr>
        <w:t>. После 17 августа средние дневные обор</w:t>
      </w:r>
      <w:r>
        <w:rPr>
          <w:rFonts w:ascii="Times New Roman" w:eastAsia="Times New Roman" w:hAnsi="Times New Roman" w:cs="Times New Roman"/>
          <w:sz w:val="28"/>
          <w:szCs w:val="28"/>
          <w:lang w:eastAsia="ru-RU"/>
        </w:rPr>
        <w:t>оты рынка упали в несколько раз;</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1999 год — рынок акций снова начал активно расти, быстро развивался и рынок корпоративных облигаций. Российские акции в 1999 г. были самыми быстрорастущими в мире. Одна из причин успеха — внедрение биржами </w:t>
      </w:r>
      <w:hyperlink r:id="rId21" w:tooltip="Листинг (ценные бумаги)" w:history="1">
        <w:r w:rsidRPr="00BF3C1E">
          <w:rPr>
            <w:rFonts w:ascii="Times New Roman" w:eastAsia="Times New Roman" w:hAnsi="Times New Roman" w:cs="Times New Roman"/>
            <w:sz w:val="28"/>
            <w:szCs w:val="28"/>
            <w:lang w:eastAsia="ru-RU"/>
          </w:rPr>
          <w:t>листинга</w:t>
        </w:r>
      </w:hyperlink>
      <w:r w:rsidRPr="00BF3C1E">
        <w:rPr>
          <w:rFonts w:ascii="Times New Roman" w:eastAsia="Times New Roman" w:hAnsi="Times New Roman" w:cs="Times New Roman"/>
          <w:sz w:val="28"/>
          <w:szCs w:val="28"/>
          <w:lang w:eastAsia="ru-RU"/>
        </w:rPr>
        <w:t xml:space="preserve"> ценных бумаг, что означало наличие определённых гарантий к</w:t>
      </w:r>
      <w:r>
        <w:rPr>
          <w:rFonts w:ascii="Times New Roman" w:eastAsia="Times New Roman" w:hAnsi="Times New Roman" w:cs="Times New Roman"/>
          <w:sz w:val="28"/>
          <w:szCs w:val="28"/>
          <w:lang w:eastAsia="ru-RU"/>
        </w:rPr>
        <w:t>ачества финансовых инструментов;</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2000 год — начало размещений на ММВБ облигаций ряда крупных российских банков и финансовых компаний (Внешторгбанк, Гута-банк, Кредит Св</w:t>
      </w:r>
      <w:r>
        <w:rPr>
          <w:rFonts w:ascii="Times New Roman" w:eastAsia="Times New Roman" w:hAnsi="Times New Roman" w:cs="Times New Roman"/>
          <w:sz w:val="28"/>
          <w:szCs w:val="28"/>
          <w:lang w:eastAsia="ru-RU"/>
        </w:rPr>
        <w:t>исс Ферст Бостон Капитал и др.);</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2001 год — возможность заключать и исполнять </w:t>
      </w:r>
      <w:hyperlink r:id="rId22" w:tooltip="Сделка РЕПО" w:history="1">
        <w:r w:rsidRPr="00BF3C1E">
          <w:rPr>
            <w:rFonts w:ascii="Times New Roman" w:eastAsia="Times New Roman" w:hAnsi="Times New Roman" w:cs="Times New Roman"/>
            <w:sz w:val="28"/>
            <w:szCs w:val="28"/>
            <w:lang w:eastAsia="ru-RU"/>
          </w:rPr>
          <w:t>сделки РЕПО</w:t>
        </w:r>
      </w:hyperlink>
      <w:r w:rsidRPr="00BF3C1E">
        <w:rPr>
          <w:rFonts w:ascii="Times New Roman" w:eastAsia="Times New Roman" w:hAnsi="Times New Roman" w:cs="Times New Roman"/>
          <w:sz w:val="28"/>
          <w:szCs w:val="28"/>
          <w:lang w:eastAsia="ru-RU"/>
        </w:rPr>
        <w:t xml:space="preserve"> с </w:t>
      </w:r>
      <w:r>
        <w:rPr>
          <w:rFonts w:ascii="Times New Roman" w:eastAsia="Times New Roman" w:hAnsi="Times New Roman" w:cs="Times New Roman"/>
          <w:sz w:val="28"/>
          <w:szCs w:val="28"/>
          <w:lang w:eastAsia="ru-RU"/>
        </w:rPr>
        <w:t>корпоративными ценными бумагами;</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2002 год — начало торгов по облигациям внешних облигационных займов РФ (</w:t>
      </w:r>
      <w:hyperlink r:id="rId23" w:tooltip="Еврооблигация" w:history="1">
        <w:r w:rsidRPr="00BF3C1E">
          <w:rPr>
            <w:rFonts w:ascii="Times New Roman" w:eastAsia="Times New Roman" w:hAnsi="Times New Roman" w:cs="Times New Roman"/>
            <w:sz w:val="28"/>
            <w:szCs w:val="28"/>
            <w:lang w:eastAsia="ru-RU"/>
          </w:rPr>
          <w:t>еврооблигациям</w:t>
        </w:r>
      </w:hyperlink>
      <w:r>
        <w:rPr>
          <w:rFonts w:ascii="Times New Roman" w:eastAsia="Times New Roman" w:hAnsi="Times New Roman" w:cs="Times New Roman"/>
          <w:sz w:val="28"/>
          <w:szCs w:val="28"/>
          <w:lang w:eastAsia="ru-RU"/>
        </w:rPr>
        <w:t>);</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 xml:space="preserve">2004 год — общий оборот сделок на фондовой секции ММВБ достиг $142 млрд. Был создан институт биржевых специалистов, призванный развивать </w:t>
      </w:r>
      <w:hyperlink r:id="rId24" w:tooltip="Ликвидность" w:history="1">
        <w:r w:rsidRPr="00BF3C1E">
          <w:rPr>
            <w:rFonts w:ascii="Times New Roman" w:eastAsia="Times New Roman" w:hAnsi="Times New Roman" w:cs="Times New Roman"/>
            <w:sz w:val="28"/>
            <w:szCs w:val="28"/>
            <w:lang w:eastAsia="ru-RU"/>
          </w:rPr>
          <w:t>ликвидность</w:t>
        </w:r>
      </w:hyperlink>
      <w:r>
        <w:rPr>
          <w:rFonts w:ascii="Times New Roman" w:eastAsia="Times New Roman" w:hAnsi="Times New Roman" w:cs="Times New Roman"/>
          <w:sz w:val="28"/>
          <w:szCs w:val="28"/>
          <w:lang w:eastAsia="ru-RU"/>
        </w:rPr>
        <w:t xml:space="preserve"> по акциям «второго эшелона»;</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lastRenderedPageBreak/>
        <w:t>2006 год — общий объём торгов на фондовом</w:t>
      </w:r>
      <w:r>
        <w:rPr>
          <w:rFonts w:ascii="Times New Roman" w:eastAsia="Times New Roman" w:hAnsi="Times New Roman" w:cs="Times New Roman"/>
          <w:sz w:val="28"/>
          <w:szCs w:val="28"/>
          <w:lang w:eastAsia="ru-RU"/>
        </w:rPr>
        <w:t xml:space="preserve"> рынке составил более $500 млрд</w:t>
      </w:r>
      <w:r w:rsidR="00F4243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p>
    <w:p w:rsidR="00BF3C1E" w:rsidRP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2007 год — общий объём торгов на фондовом рынке составил более $1,1 трлн.</w:t>
      </w:r>
      <w:r w:rsidR="00F42436">
        <w:rPr>
          <w:rFonts w:ascii="Times New Roman" w:eastAsia="Times New Roman" w:hAnsi="Times New Roman" w:cs="Times New Roman"/>
          <w:sz w:val="28"/>
          <w:szCs w:val="28"/>
          <w:lang w:eastAsia="ru-RU"/>
        </w:rPr>
        <w:t>;</w:t>
      </w:r>
    </w:p>
    <w:p w:rsidR="00BF3C1E" w:rsidRDefault="00BF3C1E" w:rsidP="00BF3C1E">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BF3C1E">
        <w:rPr>
          <w:rFonts w:ascii="Times New Roman" w:eastAsia="Times New Roman" w:hAnsi="Times New Roman" w:cs="Times New Roman"/>
          <w:sz w:val="28"/>
          <w:szCs w:val="28"/>
          <w:lang w:eastAsia="ru-RU"/>
        </w:rPr>
        <w:t>2008 год — суммарный объём торгов на всех рынках группы ММВБ составил $5,8 трлн.</w:t>
      </w:r>
      <w:r w:rsidR="00F42436" w:rsidRPr="00F42436">
        <w:rPr>
          <w:rFonts w:ascii="Times New Roman" w:eastAsia="Times New Roman" w:hAnsi="Times New Roman" w:cs="Times New Roman"/>
          <w:sz w:val="28"/>
          <w:szCs w:val="28"/>
          <w:lang w:eastAsia="ru-RU"/>
        </w:rPr>
        <w:t>[</w:t>
      </w:r>
      <w:r w:rsidR="00F42436">
        <w:rPr>
          <w:rFonts w:ascii="Times New Roman" w:eastAsia="Times New Roman" w:hAnsi="Times New Roman" w:cs="Times New Roman"/>
          <w:sz w:val="28"/>
          <w:szCs w:val="28"/>
          <w:lang w:eastAsia="ru-RU"/>
        </w:rPr>
        <w:t>4</w:t>
      </w:r>
      <w:r w:rsidR="00F42436" w:rsidRPr="00F42436">
        <w:rPr>
          <w:rFonts w:ascii="Times New Roman" w:eastAsia="Times New Roman" w:hAnsi="Times New Roman" w:cs="Times New Roman"/>
          <w:sz w:val="28"/>
          <w:szCs w:val="28"/>
          <w:lang w:eastAsia="ru-RU"/>
        </w:rPr>
        <w:t>]</w:t>
      </w:r>
    </w:p>
    <w:p w:rsidR="00F42436" w:rsidRDefault="00CC72A0" w:rsidP="00CC72A0">
      <w:pPr>
        <w:pStyle w:val="a7"/>
        <w:numPr>
          <w:ilvl w:val="1"/>
          <w:numId w:val="5"/>
        </w:num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Виды и характеристика ценных бумаг в Российской Федерации</w:t>
      </w:r>
    </w:p>
    <w:p w:rsidR="00CC72A0" w:rsidRDefault="00CC72A0" w:rsidP="00CC72A0">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Согласно ГК РФ ценная бумага – это документ, удостоверяющий с соблюдением установленной формы и обязательных реквизитов имущественные права, осуществление или передача которых возможны только при его предъявлении (ст. 142).</w:t>
      </w:r>
    </w:p>
    <w:p w:rsidR="0087129E" w:rsidRDefault="00676F53" w:rsidP="00676F53">
      <w:pPr>
        <w:spacing w:after="0" w:line="360" w:lineRule="auto"/>
        <w:ind w:firstLine="709"/>
        <w:jc w:val="both"/>
        <w:rPr>
          <w:rFonts w:ascii="Times New Roman" w:hAnsi="Times New Roman" w:cs="Times New Roman"/>
          <w:sz w:val="28"/>
          <w:szCs w:val="28"/>
        </w:rPr>
      </w:pPr>
      <w:r w:rsidRPr="00676F53">
        <w:rPr>
          <w:rFonts w:ascii="Times New Roman" w:hAnsi="Times New Roman" w:cs="Times New Roman"/>
          <w:sz w:val="28"/>
          <w:szCs w:val="28"/>
        </w:rPr>
        <w:t>В соответствии с приказом МФ РФ от 15.01.97 г. № 2 “О порядке отражения в бухгалтерском учете операций с ценными бумагами” к ценным бумагам относятся: государственная облигация, облигация, вексель, чек, депозитный и сберегательный сертификаты, банковская сберегательная книжка на предъявителя, коносамент, акция, приватизационные ценные бумаги и другие документы, которые законами о ценных бумагах или в установленном ими порядке отнесены к числу ценных бумаг</w:t>
      </w:r>
      <w:r>
        <w:rPr>
          <w:rFonts w:ascii="Times New Roman" w:hAnsi="Times New Roman" w:cs="Times New Roman"/>
          <w:sz w:val="28"/>
          <w:szCs w:val="28"/>
        </w:rPr>
        <w:t>.</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Акции</w:t>
      </w:r>
      <w:r w:rsidRPr="00D524DA">
        <w:rPr>
          <w:rFonts w:ascii="Times New Roman" w:eastAsia="Times New Roman" w:hAnsi="Times New Roman" w:cs="Times New Roman"/>
          <w:sz w:val="28"/>
          <w:szCs w:val="28"/>
          <w:lang w:eastAsia="ru-RU"/>
        </w:rPr>
        <w:t xml:space="preserve"> - эти ценные бумаги удостоверяют долевое участие в капитале предприятия, действующего в форме акционерного общества. Они дают право на получение части его прибыли в виде дивидендов, а также право голоса на общем собрании акционеров (кроме привилегированных акций).</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Конвертируемые облигации</w:t>
      </w:r>
      <w:r w:rsidRPr="00D524DA">
        <w:rPr>
          <w:rFonts w:ascii="Times New Roman" w:eastAsia="Times New Roman" w:hAnsi="Times New Roman" w:cs="Times New Roman"/>
          <w:sz w:val="28"/>
          <w:szCs w:val="28"/>
          <w:lang w:eastAsia="ru-RU"/>
        </w:rPr>
        <w:t xml:space="preserve"> - дают право при наступлении определенных условий (как правило, по истечении некоторого времени) обменять облигации на акции предприятия.</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Облигации</w:t>
      </w:r>
      <w:r w:rsidRPr="00D524DA">
        <w:rPr>
          <w:rFonts w:ascii="Times New Roman" w:eastAsia="Times New Roman" w:hAnsi="Times New Roman" w:cs="Times New Roman"/>
          <w:sz w:val="28"/>
          <w:szCs w:val="28"/>
          <w:lang w:eastAsia="ru-RU"/>
        </w:rPr>
        <w:t xml:space="preserve"> - дают владельцу право получать заранее фиксированный доход в</w:t>
      </w:r>
      <w:r>
        <w:rPr>
          <w:rFonts w:ascii="Times New Roman" w:eastAsia="Times New Roman" w:hAnsi="Times New Roman" w:cs="Times New Roman"/>
          <w:sz w:val="28"/>
          <w:szCs w:val="28"/>
          <w:lang w:eastAsia="ru-RU"/>
        </w:rPr>
        <w:t xml:space="preserve"> в</w:t>
      </w:r>
      <w:r w:rsidRPr="00D524DA">
        <w:rPr>
          <w:rFonts w:ascii="Times New Roman" w:eastAsia="Times New Roman" w:hAnsi="Times New Roman" w:cs="Times New Roman"/>
          <w:sz w:val="28"/>
          <w:szCs w:val="28"/>
          <w:lang w:eastAsia="ru-RU"/>
        </w:rPr>
        <w:t>иде процентов.</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Депозитарные расписки</w:t>
      </w:r>
      <w:r w:rsidRPr="00D524DA">
        <w:rPr>
          <w:rFonts w:ascii="Times New Roman" w:eastAsia="Times New Roman" w:hAnsi="Times New Roman" w:cs="Times New Roman"/>
          <w:sz w:val="28"/>
          <w:szCs w:val="28"/>
          <w:lang w:eastAsia="ru-RU"/>
        </w:rPr>
        <w:t xml:space="preserve"> - являются свидетельством о владении долей в пакете (пуле) акций различных компаний.  Выдаются банком – держателем самих акций.</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lastRenderedPageBreak/>
        <w:t>Варранты</w:t>
      </w:r>
      <w:r w:rsidRPr="00D524DA">
        <w:rPr>
          <w:rFonts w:ascii="Times New Roman" w:eastAsia="Times New Roman" w:hAnsi="Times New Roman" w:cs="Times New Roman"/>
          <w:sz w:val="28"/>
          <w:szCs w:val="28"/>
          <w:lang w:eastAsia="ru-RU"/>
        </w:rPr>
        <w:t xml:space="preserve"> - ценные бумаги, являющиеся правами на покупку/продажу акций на определенных условиях или конвертации в акции.</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Опцион</w:t>
      </w:r>
      <w:r w:rsidRPr="00D524DA">
        <w:rPr>
          <w:rFonts w:ascii="Times New Roman" w:eastAsia="Times New Roman" w:hAnsi="Times New Roman" w:cs="Times New Roman"/>
          <w:sz w:val="28"/>
          <w:szCs w:val="28"/>
          <w:lang w:eastAsia="ru-RU"/>
        </w:rPr>
        <w:t xml:space="preserve"> - стандартный биржевой контракт на покупку/продажу акций по фиксированной цене по истечении определенного периода времени. Покупатель опциона уплачивает продавцу, несущему риск по исполнению опциона, премию. Покупатель опциона имеет право отказаться от исполнения опциона, однако при этом он потеряет премию. Продавец, как правило, обязан внести залоговую сумму, которая будет гарантировать исполнение им опциона. Фактически предметом торгов по опционам является сумма премии, уплачиваемая покупателем. </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sz w:val="28"/>
          <w:szCs w:val="28"/>
          <w:lang w:eastAsia="ru-RU"/>
        </w:rPr>
        <w:t>Есть опционы "европейские" и "американские". Первые исполняются строго по истечению определенного промежутка времени.  Вторые же могут быть исполнены в любой момент, начиная с даты заключения опциона до даты его завершения.</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Фьючерс</w:t>
      </w:r>
      <w:r w:rsidRPr="00D524DA">
        <w:rPr>
          <w:rFonts w:ascii="Times New Roman" w:eastAsia="Times New Roman" w:hAnsi="Times New Roman" w:cs="Times New Roman"/>
          <w:sz w:val="28"/>
          <w:szCs w:val="28"/>
          <w:lang w:eastAsia="ru-RU"/>
        </w:rPr>
        <w:t xml:space="preserve"> - стандартный биржевой контракт на покупку/продажу определенного количества акций по фиксируемой в момент заключения фьючерса цене по истечению определенного времени. И покупатель и продавец имеют безусловное право по исполнению фьючерса. С целью надлежащего исполнения фьючерса обе стороны сделки вносят стандартный залог.</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Депозитный сертификат</w:t>
      </w:r>
      <w:r w:rsidRPr="00D524DA">
        <w:rPr>
          <w:rFonts w:ascii="Times New Roman" w:eastAsia="Times New Roman" w:hAnsi="Times New Roman" w:cs="Times New Roman"/>
          <w:sz w:val="28"/>
          <w:szCs w:val="28"/>
          <w:lang w:eastAsia="ru-RU"/>
        </w:rPr>
        <w:t xml:space="preserve"> - банковское свидетельство о денежном вкладе юридического лица.</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Сберегательный сертификат</w:t>
      </w:r>
      <w:r w:rsidRPr="00D524DA">
        <w:rPr>
          <w:rFonts w:ascii="Times New Roman" w:eastAsia="Times New Roman" w:hAnsi="Times New Roman" w:cs="Times New Roman"/>
          <w:sz w:val="28"/>
          <w:szCs w:val="28"/>
          <w:lang w:eastAsia="ru-RU"/>
        </w:rPr>
        <w:t xml:space="preserve"> - банковское свидетельство о денежном вкладе физического лица.</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Вексель</w:t>
      </w:r>
      <w:r w:rsidRPr="00D524DA">
        <w:rPr>
          <w:rFonts w:ascii="Times New Roman" w:eastAsia="Times New Roman" w:hAnsi="Times New Roman" w:cs="Times New Roman"/>
          <w:sz w:val="28"/>
          <w:szCs w:val="28"/>
          <w:lang w:eastAsia="ru-RU"/>
        </w:rPr>
        <w:t xml:space="preserve"> - удостоверяет право владельца (векселедержателя) получить указанную в векселе сумму в указанную же дату в определенном в векселе месте от векселедателя</w:t>
      </w:r>
      <w:r>
        <w:rPr>
          <w:rFonts w:ascii="Times New Roman" w:eastAsia="Times New Roman" w:hAnsi="Times New Roman" w:cs="Times New Roman"/>
          <w:sz w:val="28"/>
          <w:szCs w:val="28"/>
          <w:lang w:eastAsia="ru-RU"/>
        </w:rPr>
        <w:t xml:space="preserve"> </w:t>
      </w:r>
      <w:r w:rsidRPr="00D524DA">
        <w:rPr>
          <w:rFonts w:ascii="Times New Roman" w:eastAsia="Times New Roman" w:hAnsi="Times New Roman" w:cs="Times New Roman"/>
          <w:sz w:val="28"/>
          <w:szCs w:val="28"/>
          <w:lang w:eastAsia="ru-RU"/>
        </w:rPr>
        <w:t xml:space="preserve">(лицо, выписавшее вексель и являющееся должником по векселю) или другого лица (только для переводных векселей, при этом данное лицо должно быть обязательно указано в векселе). Вексель является одной из самых старинных ценных бумаг. Он берет свое начало с XII века, </w:t>
      </w:r>
      <w:r w:rsidRPr="00D524DA">
        <w:rPr>
          <w:rFonts w:ascii="Times New Roman" w:eastAsia="Times New Roman" w:hAnsi="Times New Roman" w:cs="Times New Roman"/>
          <w:sz w:val="28"/>
          <w:szCs w:val="28"/>
          <w:lang w:eastAsia="ru-RU"/>
        </w:rPr>
        <w:lastRenderedPageBreak/>
        <w:t>когда генуэзские купцы стали вносить деньги местным менялам в обмен на письменные обязательства получить ту же сумму в другом месте. Тем самым купцы получали возможность передвигаться по очень небезопасным в то время дорогам, не рискуя потерять деньги.</w:t>
      </w:r>
    </w:p>
    <w:p w:rsidR="00D524DA" w:rsidRPr="00D524DA" w:rsidRDefault="00D524DA" w:rsidP="00D524D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Чек</w:t>
      </w:r>
      <w:r w:rsidRPr="00D524DA">
        <w:rPr>
          <w:rFonts w:ascii="Times New Roman" w:eastAsia="Times New Roman" w:hAnsi="Times New Roman" w:cs="Times New Roman"/>
          <w:sz w:val="28"/>
          <w:szCs w:val="28"/>
          <w:lang w:eastAsia="ru-RU"/>
        </w:rPr>
        <w:t xml:space="preserve"> - обычно является разновидностью переводного векселя и суррогатом наличных денежных средств.[</w:t>
      </w:r>
      <w:r w:rsidR="00997E4A" w:rsidRPr="00997E4A">
        <w:rPr>
          <w:rFonts w:ascii="Times New Roman" w:eastAsia="Times New Roman" w:hAnsi="Times New Roman" w:cs="Times New Roman"/>
          <w:sz w:val="28"/>
          <w:szCs w:val="28"/>
          <w:lang w:eastAsia="ru-RU"/>
        </w:rPr>
        <w:t>19</w:t>
      </w:r>
      <w:r w:rsidRPr="00D524DA">
        <w:rPr>
          <w:rFonts w:ascii="Times New Roman" w:eastAsia="Times New Roman" w:hAnsi="Times New Roman" w:cs="Times New Roman"/>
          <w:sz w:val="28"/>
          <w:szCs w:val="28"/>
          <w:lang w:eastAsia="ru-RU"/>
        </w:rPr>
        <w:t>]</w:t>
      </w:r>
    </w:p>
    <w:p w:rsidR="00676F53" w:rsidRDefault="0087129E" w:rsidP="00676F5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ГК РФ относит к ценным бумагам разнотипные документы, соответствующие правам, видам ресурсов и отношениям, которые они выражают (рис.1)</w:t>
      </w:r>
      <w:r w:rsidR="00CE5494" w:rsidRPr="00CE5494">
        <w:rPr>
          <w:rFonts w:ascii="Times New Roman" w:hAnsi="Times New Roman" w:cs="Times New Roman"/>
          <w:sz w:val="28"/>
          <w:szCs w:val="28"/>
        </w:rPr>
        <w:t>[</w:t>
      </w:r>
      <w:r w:rsidR="00997E4A" w:rsidRPr="00997E4A">
        <w:rPr>
          <w:rFonts w:ascii="Times New Roman" w:hAnsi="Times New Roman" w:cs="Times New Roman"/>
          <w:sz w:val="28"/>
          <w:szCs w:val="28"/>
        </w:rPr>
        <w:t>8,</w:t>
      </w:r>
      <w:r w:rsidR="00CE5494">
        <w:rPr>
          <w:rFonts w:ascii="Times New Roman" w:hAnsi="Times New Roman" w:cs="Times New Roman"/>
          <w:sz w:val="28"/>
          <w:szCs w:val="28"/>
        </w:rPr>
        <w:t xml:space="preserve"> </w:t>
      </w:r>
      <w:r w:rsidR="00CE5494">
        <w:rPr>
          <w:rFonts w:ascii="Times New Roman" w:hAnsi="Times New Roman" w:cs="Times New Roman"/>
          <w:sz w:val="28"/>
          <w:szCs w:val="28"/>
          <w:lang w:val="en-US"/>
        </w:rPr>
        <w:t>c</w:t>
      </w:r>
      <w:r w:rsidR="00CE5494" w:rsidRPr="00CE5494">
        <w:rPr>
          <w:rFonts w:ascii="Times New Roman" w:hAnsi="Times New Roman" w:cs="Times New Roman"/>
          <w:sz w:val="28"/>
          <w:szCs w:val="28"/>
        </w:rPr>
        <w:t>.36]</w:t>
      </w:r>
    </w:p>
    <w:p w:rsidR="00CE5494" w:rsidRDefault="00CE5494" w:rsidP="0087129E">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238479" cy="2382716"/>
            <wp:effectExtent l="19050" t="0" r="21"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63133" t="48421" r="8321" b="14211"/>
                    <a:stretch>
                      <a:fillRect/>
                    </a:stretch>
                  </pic:blipFill>
                  <pic:spPr bwMode="auto">
                    <a:xfrm>
                      <a:off x="0" y="0"/>
                      <a:ext cx="3241277" cy="2384775"/>
                    </a:xfrm>
                    <a:prstGeom prst="rect">
                      <a:avLst/>
                    </a:prstGeom>
                    <a:noFill/>
                    <a:ln w="9525">
                      <a:noFill/>
                      <a:miter lim="800000"/>
                      <a:headEnd/>
                      <a:tailEnd/>
                    </a:ln>
                  </pic:spPr>
                </pic:pic>
              </a:graphicData>
            </a:graphic>
          </wp:inline>
        </w:drawing>
      </w:r>
    </w:p>
    <w:p w:rsidR="0087129E" w:rsidRPr="00CE5494" w:rsidRDefault="0087129E" w:rsidP="0087129E">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 1. Виды и характеристики ценных бумаг согласно ГК РФ</w:t>
      </w:r>
    </w:p>
    <w:p w:rsidR="00EA7CC8" w:rsidRDefault="00EA7CC8" w:rsidP="00CE5494">
      <w:pPr>
        <w:pStyle w:val="a5"/>
        <w:spacing w:before="0" w:beforeAutospacing="0" w:after="0" w:afterAutospacing="0" w:line="360" w:lineRule="auto"/>
        <w:ind w:firstLine="709"/>
        <w:jc w:val="both"/>
        <w:rPr>
          <w:sz w:val="28"/>
          <w:szCs w:val="28"/>
        </w:rPr>
      </w:pPr>
      <w:r>
        <w:rPr>
          <w:sz w:val="28"/>
          <w:szCs w:val="28"/>
        </w:rPr>
        <w:t>Виды ценных бумаг в мире чрезвычайно разнообразны, и их принято подразделять на группы по тому или иному признаку.</w:t>
      </w:r>
    </w:p>
    <w:p w:rsidR="00EA7CC8" w:rsidRDefault="00EA7CC8" w:rsidP="00CE5494">
      <w:pPr>
        <w:pStyle w:val="a5"/>
        <w:spacing w:before="0" w:beforeAutospacing="0" w:after="0" w:afterAutospacing="0" w:line="360" w:lineRule="auto"/>
        <w:ind w:firstLine="709"/>
        <w:jc w:val="both"/>
        <w:rPr>
          <w:sz w:val="28"/>
          <w:szCs w:val="28"/>
        </w:rPr>
      </w:pPr>
      <w:r>
        <w:rPr>
          <w:sz w:val="28"/>
          <w:szCs w:val="28"/>
        </w:rPr>
        <w:t>Ценные бумаги классифицируют по эмитентам, времени обращения, способу выплаты дохода, экономической природе, уровню риска, территориям и др.</w:t>
      </w:r>
    </w:p>
    <w:p w:rsidR="00EA7CC8" w:rsidRDefault="00EA7CC8" w:rsidP="00CE5494">
      <w:pPr>
        <w:pStyle w:val="a5"/>
        <w:spacing w:before="0" w:beforeAutospacing="0" w:after="0" w:afterAutospacing="0" w:line="360" w:lineRule="auto"/>
        <w:ind w:firstLine="709"/>
        <w:jc w:val="both"/>
        <w:rPr>
          <w:sz w:val="28"/>
          <w:szCs w:val="28"/>
        </w:rPr>
      </w:pPr>
      <w:r>
        <w:rPr>
          <w:sz w:val="28"/>
          <w:szCs w:val="28"/>
        </w:rPr>
        <w:t>Основными эмитентами</w:t>
      </w:r>
      <w:r w:rsidR="00A43BD4">
        <w:rPr>
          <w:sz w:val="28"/>
          <w:szCs w:val="28"/>
        </w:rPr>
        <w:t xml:space="preserve"> ценных бумаг являются частный сектор, государство, и иностранные субъекты; поэтому по эмитентам ценные бумаги делятся на частные, государственные и международные, которые в свою очередь делятся на подгруппы.</w:t>
      </w:r>
    </w:p>
    <w:p w:rsidR="00C95755" w:rsidRDefault="00C95755" w:rsidP="00CE5494">
      <w:pPr>
        <w:pStyle w:val="a5"/>
        <w:spacing w:before="0" w:beforeAutospacing="0" w:after="0" w:afterAutospacing="0" w:line="360" w:lineRule="auto"/>
        <w:ind w:firstLine="709"/>
        <w:jc w:val="both"/>
        <w:rPr>
          <w:sz w:val="28"/>
          <w:szCs w:val="28"/>
        </w:rPr>
      </w:pPr>
      <w:r>
        <w:rPr>
          <w:sz w:val="28"/>
          <w:szCs w:val="28"/>
        </w:rPr>
        <w:t xml:space="preserve">Частные ценные бумаги выпускают нефинансовые корпорации и кредитно – финансовые </w:t>
      </w:r>
      <w:r w:rsidR="00EF0E5C">
        <w:rPr>
          <w:sz w:val="28"/>
          <w:szCs w:val="28"/>
        </w:rPr>
        <w:t>институты (банки, страховые и инвестиционные компании и др.).</w:t>
      </w:r>
    </w:p>
    <w:p w:rsidR="00C95755" w:rsidRDefault="00EF0E5C" w:rsidP="00CE5494">
      <w:pPr>
        <w:pStyle w:val="a5"/>
        <w:spacing w:before="0" w:beforeAutospacing="0" w:after="0" w:afterAutospacing="0" w:line="360" w:lineRule="auto"/>
        <w:ind w:firstLine="709"/>
        <w:jc w:val="both"/>
        <w:rPr>
          <w:sz w:val="28"/>
          <w:szCs w:val="28"/>
        </w:rPr>
      </w:pPr>
      <w:r>
        <w:rPr>
          <w:sz w:val="28"/>
          <w:szCs w:val="28"/>
        </w:rPr>
        <w:lastRenderedPageBreak/>
        <w:t xml:space="preserve">Государственные ценные бумаги эмитируются </w:t>
      </w:r>
      <w:r w:rsidR="00C95755">
        <w:rPr>
          <w:sz w:val="28"/>
          <w:szCs w:val="28"/>
        </w:rPr>
        <w:t>как центральным правительством, так и местными органами власти.</w:t>
      </w:r>
    </w:p>
    <w:p w:rsidR="00C95755" w:rsidRDefault="00C95755" w:rsidP="00CE5494">
      <w:pPr>
        <w:pStyle w:val="a5"/>
        <w:spacing w:before="0" w:beforeAutospacing="0" w:after="0" w:afterAutospacing="0" w:line="360" w:lineRule="auto"/>
        <w:ind w:firstLine="709"/>
        <w:jc w:val="both"/>
        <w:rPr>
          <w:sz w:val="28"/>
          <w:szCs w:val="28"/>
        </w:rPr>
      </w:pPr>
      <w:r>
        <w:rPr>
          <w:sz w:val="28"/>
          <w:szCs w:val="28"/>
        </w:rPr>
        <w:t>Международные ценные бумаги различаются по эмитентам, валюте, срокам обращения и др.</w:t>
      </w:r>
    </w:p>
    <w:p w:rsidR="00C95755" w:rsidRPr="00EA7CC8" w:rsidRDefault="00C95755" w:rsidP="00CE5494">
      <w:pPr>
        <w:pStyle w:val="a5"/>
        <w:spacing w:before="0" w:beforeAutospacing="0" w:after="0" w:afterAutospacing="0" w:line="360" w:lineRule="auto"/>
        <w:ind w:firstLine="709"/>
        <w:jc w:val="both"/>
        <w:rPr>
          <w:sz w:val="28"/>
          <w:szCs w:val="28"/>
        </w:rPr>
      </w:pPr>
      <w:r>
        <w:rPr>
          <w:sz w:val="28"/>
          <w:szCs w:val="28"/>
        </w:rPr>
        <w:t xml:space="preserve">Эмитентом </w:t>
      </w:r>
      <w:r w:rsidR="00EF0E5C">
        <w:rPr>
          <w:sz w:val="28"/>
          <w:szCs w:val="28"/>
        </w:rPr>
        <w:t>ценных бумаг может быть юридическое лицо, или органы исполнительной власти, или органы местного самоуправления.</w:t>
      </w:r>
    </w:p>
    <w:p w:rsidR="00CE5494" w:rsidRPr="00FC3B9D" w:rsidRDefault="00CE5494" w:rsidP="00CE5494">
      <w:pPr>
        <w:pStyle w:val="a5"/>
        <w:spacing w:before="0" w:beforeAutospacing="0" w:after="0" w:afterAutospacing="0" w:line="360" w:lineRule="auto"/>
        <w:ind w:firstLine="709"/>
        <w:jc w:val="both"/>
        <w:rPr>
          <w:sz w:val="28"/>
          <w:szCs w:val="28"/>
        </w:rPr>
      </w:pPr>
      <w:r w:rsidRPr="00CE5494">
        <w:rPr>
          <w:sz w:val="28"/>
          <w:szCs w:val="28"/>
        </w:rPr>
        <w:t xml:space="preserve">С передачей ценной бумаги переходят все удостоверяемые ею права в совокупности. </w:t>
      </w:r>
      <w:r w:rsidR="00EF0E5C" w:rsidRPr="00FC3B9D">
        <w:rPr>
          <w:sz w:val="28"/>
          <w:szCs w:val="28"/>
        </w:rPr>
        <w:t>[</w:t>
      </w:r>
      <w:r w:rsidR="00997E4A">
        <w:rPr>
          <w:sz w:val="28"/>
          <w:szCs w:val="28"/>
          <w:lang w:val="en-US"/>
        </w:rPr>
        <w:t xml:space="preserve">8, </w:t>
      </w:r>
      <w:r w:rsidR="00997E4A">
        <w:rPr>
          <w:sz w:val="28"/>
          <w:szCs w:val="28"/>
        </w:rPr>
        <w:t>с</w:t>
      </w:r>
      <w:r w:rsidR="00997E4A">
        <w:rPr>
          <w:sz w:val="28"/>
          <w:szCs w:val="28"/>
          <w:lang w:val="en-US"/>
        </w:rPr>
        <w:t>.</w:t>
      </w:r>
      <w:r w:rsidR="00EF0E5C">
        <w:rPr>
          <w:sz w:val="28"/>
          <w:szCs w:val="28"/>
        </w:rPr>
        <w:t>16-17</w:t>
      </w:r>
      <w:r w:rsidR="00EF0E5C" w:rsidRPr="00FC3B9D">
        <w:rPr>
          <w:sz w:val="28"/>
          <w:szCs w:val="28"/>
        </w:rPr>
        <w:t>]</w:t>
      </w:r>
    </w:p>
    <w:p w:rsidR="00CE5494" w:rsidRPr="00CE5494" w:rsidRDefault="00CE5494" w:rsidP="00CE5494">
      <w:pPr>
        <w:pStyle w:val="a5"/>
        <w:spacing w:before="0" w:beforeAutospacing="0" w:after="0" w:afterAutospacing="0" w:line="360" w:lineRule="auto"/>
        <w:ind w:firstLine="709"/>
        <w:jc w:val="both"/>
        <w:rPr>
          <w:sz w:val="28"/>
          <w:szCs w:val="28"/>
        </w:rPr>
      </w:pPr>
      <w:r w:rsidRPr="00CE5494">
        <w:rPr>
          <w:sz w:val="28"/>
          <w:szCs w:val="28"/>
        </w:rPr>
        <w:t xml:space="preserve">В случаях, предусмотренных законом или в установленном им порядке, для осуществления и передачи прав, удостоверенных ценной бумагой, достаточно доказательств их закрепления в специальном реестре (обычном или компьютеризированном). </w:t>
      </w:r>
    </w:p>
    <w:p w:rsidR="00EA7CC8" w:rsidRPr="00EA7CC8" w:rsidRDefault="00CE5494" w:rsidP="00EA7CC8">
      <w:pPr>
        <w:pStyle w:val="a5"/>
        <w:spacing w:before="0" w:beforeAutospacing="0" w:after="0" w:afterAutospacing="0" w:line="360" w:lineRule="auto"/>
        <w:ind w:firstLine="709"/>
        <w:jc w:val="both"/>
      </w:pPr>
      <w:r w:rsidRPr="00CE5494">
        <w:rPr>
          <w:sz w:val="28"/>
          <w:szCs w:val="28"/>
        </w:rPr>
        <w:t>Таким образом, ценные бумаги выступают разновидностью денежного капитала, движение которого опосредует последующее распределение материальных ценностей</w:t>
      </w:r>
      <w:r>
        <w:t xml:space="preserve">. </w:t>
      </w:r>
    </w:p>
    <w:p w:rsidR="00CE5494" w:rsidRPr="000D10D7" w:rsidRDefault="00CE5494" w:rsidP="00676F5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Важным признаком классификации ценных бумаг в РФ является их подразделение на эмиссионные и неэмиссионые.</w:t>
      </w:r>
      <w:r w:rsidR="00C95755">
        <w:rPr>
          <w:rFonts w:ascii="Times New Roman" w:hAnsi="Times New Roman" w:cs="Times New Roman"/>
          <w:sz w:val="28"/>
          <w:szCs w:val="28"/>
        </w:rPr>
        <w:t xml:space="preserve"> </w:t>
      </w:r>
      <w:r w:rsidR="000D10D7" w:rsidRPr="000D10D7">
        <w:rPr>
          <w:rFonts w:ascii="Times New Roman" w:hAnsi="Times New Roman" w:cs="Times New Roman"/>
          <w:sz w:val="28"/>
          <w:szCs w:val="28"/>
        </w:rPr>
        <w:t>[</w:t>
      </w:r>
      <w:r w:rsidR="00997E4A" w:rsidRPr="00D613AA">
        <w:rPr>
          <w:rFonts w:ascii="Times New Roman" w:hAnsi="Times New Roman" w:cs="Times New Roman"/>
          <w:sz w:val="28"/>
          <w:szCs w:val="28"/>
        </w:rPr>
        <w:t>19</w:t>
      </w:r>
      <w:r w:rsidR="000D10D7" w:rsidRPr="000D10D7">
        <w:rPr>
          <w:rFonts w:ascii="Times New Roman" w:hAnsi="Times New Roman" w:cs="Times New Roman"/>
          <w:sz w:val="28"/>
          <w:szCs w:val="28"/>
        </w:rPr>
        <w:t>]</w:t>
      </w:r>
    </w:p>
    <w:p w:rsidR="0087129E" w:rsidRPr="0087129E" w:rsidRDefault="0087129E" w:rsidP="000D10D7">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7129E">
        <w:rPr>
          <w:rFonts w:ascii="Times New Roman" w:eastAsia="Times New Roman" w:hAnsi="Times New Roman" w:cs="Times New Roman"/>
          <w:sz w:val="28"/>
          <w:szCs w:val="28"/>
          <w:lang w:eastAsia="ru-RU"/>
        </w:rPr>
        <w:t>Эмиссия – это последовательные действия эмитента к выпуску и размещению серии ценных бумаг.</w:t>
      </w:r>
    </w:p>
    <w:p w:rsidR="0087129E" w:rsidRPr="0087129E" w:rsidRDefault="0087129E" w:rsidP="000D10D7">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7129E">
        <w:rPr>
          <w:rFonts w:ascii="Times New Roman" w:eastAsia="Times New Roman" w:hAnsi="Times New Roman" w:cs="Times New Roman"/>
          <w:sz w:val="28"/>
          <w:szCs w:val="28"/>
          <w:lang w:eastAsia="ru-RU"/>
        </w:rPr>
        <w:t>Эмиссионные ценные бумаги – это такие бумаги, которые размещаются серийно и имеют равные объёмы и сроки по осуществлению прав внутри одного выпуска не зависимо от времени приобретения этих ценных бумаг.</w:t>
      </w:r>
    </w:p>
    <w:p w:rsidR="0087129E" w:rsidRDefault="0087129E" w:rsidP="0054524E">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7129E">
        <w:rPr>
          <w:rFonts w:ascii="Times New Roman" w:eastAsia="Times New Roman" w:hAnsi="Times New Roman" w:cs="Times New Roman"/>
          <w:sz w:val="28"/>
          <w:szCs w:val="28"/>
          <w:lang w:eastAsia="ru-RU"/>
        </w:rPr>
        <w:t>Это любые ценные бумаги, к ним могут относиться и бездокументарные бумаги, которые одновременно характеризуются следующими признаками:</w:t>
      </w:r>
    </w:p>
    <w:p w:rsidR="0054524E" w:rsidRDefault="00AA78B8" w:rsidP="00C95755">
      <w:pPr>
        <w:shd w:val="clear" w:color="auto" w:fill="FFFFFF"/>
        <w:spacing w:after="0" w:line="360" w:lineRule="auto"/>
        <w:ind w:firstLine="708"/>
        <w:jc w:val="both"/>
        <w:rPr>
          <w:rFonts w:ascii="Times New Roman" w:hAnsi="Times New Roman" w:cs="Times New Roman"/>
          <w:sz w:val="28"/>
          <w:szCs w:val="28"/>
        </w:rPr>
      </w:pPr>
      <w:r w:rsidRPr="00AA78B8">
        <w:rPr>
          <w:rFonts w:ascii="Times New Roman" w:hAnsi="Times New Roman" w:cs="Times New Roman"/>
          <w:sz w:val="28"/>
          <w:szCs w:val="28"/>
        </w:rPr>
        <w:t>1) в совокупности закрепляют имущественные и неимущественные права, подлежащие удостоверению и обязательным осуществлением этих прав при соблюдении установленным Федеральным законом формы и порядка «О рынке ценных бумаг»;</w:t>
      </w:r>
    </w:p>
    <w:p w:rsidR="0054524E" w:rsidRDefault="00AA78B8" w:rsidP="00C95755">
      <w:pPr>
        <w:shd w:val="clear" w:color="auto" w:fill="FFFFFF"/>
        <w:spacing w:after="0" w:line="360" w:lineRule="auto"/>
        <w:ind w:firstLine="708"/>
        <w:rPr>
          <w:rFonts w:ascii="Times New Roman" w:hAnsi="Times New Roman" w:cs="Times New Roman"/>
          <w:sz w:val="28"/>
          <w:szCs w:val="28"/>
        </w:rPr>
      </w:pPr>
      <w:r w:rsidRPr="00AA78B8">
        <w:rPr>
          <w:rFonts w:ascii="Times New Roman" w:hAnsi="Times New Roman" w:cs="Times New Roman"/>
          <w:sz w:val="28"/>
          <w:szCs w:val="28"/>
        </w:rPr>
        <w:lastRenderedPageBreak/>
        <w:t>2)</w:t>
      </w:r>
      <w:r w:rsidR="00C95755">
        <w:rPr>
          <w:rFonts w:ascii="Times New Roman" w:hAnsi="Times New Roman" w:cs="Times New Roman"/>
          <w:sz w:val="28"/>
          <w:szCs w:val="28"/>
        </w:rPr>
        <w:t xml:space="preserve">    </w:t>
      </w:r>
      <w:r>
        <w:rPr>
          <w:rFonts w:ascii="Times New Roman" w:hAnsi="Times New Roman" w:cs="Times New Roman"/>
          <w:sz w:val="28"/>
          <w:szCs w:val="28"/>
        </w:rPr>
        <w:t xml:space="preserve">размещаются </w:t>
      </w:r>
      <w:r w:rsidR="0054524E">
        <w:rPr>
          <w:rFonts w:ascii="Times New Roman" w:hAnsi="Times New Roman" w:cs="Times New Roman"/>
          <w:sz w:val="28"/>
          <w:szCs w:val="28"/>
        </w:rPr>
        <w:t>выпусками;</w:t>
      </w:r>
    </w:p>
    <w:p w:rsidR="000D10D7" w:rsidRDefault="00AA78B8" w:rsidP="00C95755">
      <w:pPr>
        <w:shd w:val="clear" w:color="auto" w:fill="FFFFFF"/>
        <w:spacing w:after="0" w:line="360" w:lineRule="auto"/>
        <w:ind w:firstLine="708"/>
        <w:jc w:val="both"/>
        <w:rPr>
          <w:rFonts w:ascii="Times New Roman" w:hAnsi="Times New Roman" w:cs="Times New Roman"/>
          <w:sz w:val="28"/>
          <w:szCs w:val="28"/>
        </w:rPr>
      </w:pPr>
      <w:r w:rsidRPr="00AA78B8">
        <w:rPr>
          <w:rFonts w:ascii="Times New Roman" w:hAnsi="Times New Roman" w:cs="Times New Roman"/>
          <w:sz w:val="28"/>
          <w:szCs w:val="28"/>
        </w:rPr>
        <w:t>3) внутри одного выпуска, имеют равные сроки и объемы осуществления прав, независимо от времени приобретения ценных бумаг. К ним относятся акции и облигации.</w:t>
      </w:r>
      <w:r w:rsidR="00EA7CC8" w:rsidRPr="00C95755">
        <w:rPr>
          <w:rFonts w:ascii="Times New Roman" w:hAnsi="Times New Roman" w:cs="Times New Roman"/>
          <w:sz w:val="28"/>
          <w:szCs w:val="28"/>
        </w:rPr>
        <w:t>[</w:t>
      </w:r>
      <w:r w:rsidR="00997E4A" w:rsidRPr="00D613AA">
        <w:rPr>
          <w:rFonts w:ascii="Times New Roman" w:hAnsi="Times New Roman" w:cs="Times New Roman"/>
          <w:sz w:val="28"/>
          <w:szCs w:val="28"/>
        </w:rPr>
        <w:t>9</w:t>
      </w:r>
      <w:r w:rsidR="00EA7CC8" w:rsidRPr="00C95755">
        <w:rPr>
          <w:rFonts w:ascii="Times New Roman" w:hAnsi="Times New Roman" w:cs="Times New Roman"/>
          <w:sz w:val="28"/>
          <w:szCs w:val="28"/>
        </w:rPr>
        <w:t>]</w:t>
      </w:r>
    </w:p>
    <w:p w:rsidR="00EF0E5C" w:rsidRDefault="00EF0E5C" w:rsidP="00C95755">
      <w:pPr>
        <w:shd w:val="clear" w:color="auto" w:fill="FFFFFF"/>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 учетом того, что права владельцев ценных бумаг при совершении операций и порядка подтверждения этих прав бывают различны, существуют ценные бумаги долевые, долговые и производные.</w:t>
      </w:r>
      <w:r w:rsidR="00E83571" w:rsidRPr="00E83571">
        <w:rPr>
          <w:rFonts w:ascii="Times New Roman" w:hAnsi="Times New Roman" w:cs="Times New Roman"/>
          <w:sz w:val="28"/>
          <w:szCs w:val="28"/>
        </w:rPr>
        <w:t>[</w:t>
      </w:r>
      <w:r w:rsidR="00997E4A" w:rsidRPr="00997E4A">
        <w:rPr>
          <w:rFonts w:ascii="Times New Roman" w:hAnsi="Times New Roman" w:cs="Times New Roman"/>
          <w:sz w:val="28"/>
          <w:szCs w:val="28"/>
        </w:rPr>
        <w:t xml:space="preserve">3, </w:t>
      </w:r>
      <w:r w:rsidR="00997E4A">
        <w:rPr>
          <w:rFonts w:ascii="Times New Roman" w:hAnsi="Times New Roman" w:cs="Times New Roman"/>
          <w:sz w:val="28"/>
          <w:szCs w:val="28"/>
          <w:lang w:val="en-US"/>
        </w:rPr>
        <w:t>c</w:t>
      </w:r>
      <w:r w:rsidR="00997E4A" w:rsidRPr="00997E4A">
        <w:rPr>
          <w:rFonts w:ascii="Times New Roman" w:hAnsi="Times New Roman" w:cs="Times New Roman"/>
          <w:sz w:val="28"/>
          <w:szCs w:val="28"/>
        </w:rPr>
        <w:t>.</w:t>
      </w:r>
      <w:r w:rsidR="00E83571">
        <w:rPr>
          <w:rFonts w:ascii="Times New Roman" w:hAnsi="Times New Roman" w:cs="Times New Roman"/>
          <w:sz w:val="28"/>
          <w:szCs w:val="28"/>
        </w:rPr>
        <w:t>37</w:t>
      </w:r>
      <w:r w:rsidR="00E83571" w:rsidRPr="00E83571">
        <w:rPr>
          <w:rFonts w:ascii="Times New Roman" w:hAnsi="Times New Roman" w:cs="Times New Roman"/>
          <w:sz w:val="28"/>
          <w:szCs w:val="28"/>
        </w:rPr>
        <w:t>]</w:t>
      </w:r>
    </w:p>
    <w:p w:rsidR="00E83571" w:rsidRPr="00E83571" w:rsidRDefault="00E83571" w:rsidP="00C95755">
      <w:pPr>
        <w:shd w:val="clear" w:color="auto" w:fill="FFFFFF"/>
        <w:spacing w:after="0" w:line="360" w:lineRule="auto"/>
        <w:ind w:firstLine="708"/>
        <w:jc w:val="both"/>
        <w:rPr>
          <w:rFonts w:ascii="Times New Roman" w:hAnsi="Times New Roman" w:cs="Times New Roman"/>
          <w:sz w:val="28"/>
          <w:szCs w:val="28"/>
        </w:rPr>
      </w:pPr>
    </w:p>
    <w:p w:rsidR="00C95755" w:rsidRDefault="00C95755" w:rsidP="00C95755">
      <w:pPr>
        <w:shd w:val="clear" w:color="auto" w:fill="FFFFFF"/>
        <w:spacing w:after="0" w:line="360" w:lineRule="auto"/>
        <w:ind w:firstLine="708"/>
        <w:jc w:val="both"/>
        <w:rPr>
          <w:rFonts w:ascii="Times New Roman" w:hAnsi="Times New Roman" w:cs="Times New Roman"/>
          <w:sz w:val="28"/>
          <w:szCs w:val="28"/>
        </w:rPr>
      </w:pPr>
    </w:p>
    <w:p w:rsidR="00C95755" w:rsidRPr="00C95755" w:rsidRDefault="00C95755" w:rsidP="0054524E">
      <w:pPr>
        <w:shd w:val="clear" w:color="auto" w:fill="FFFFFF"/>
        <w:spacing w:after="0" w:line="360" w:lineRule="auto"/>
        <w:ind w:left="708" w:firstLine="1"/>
        <w:jc w:val="both"/>
        <w:rPr>
          <w:rFonts w:ascii="Times New Roman" w:hAnsi="Times New Roman" w:cs="Times New Roman"/>
          <w:sz w:val="28"/>
          <w:szCs w:val="28"/>
        </w:rPr>
      </w:pPr>
    </w:p>
    <w:p w:rsidR="00EA7CC8" w:rsidRPr="00C95755" w:rsidRDefault="00EA7CC8" w:rsidP="0054524E">
      <w:pPr>
        <w:shd w:val="clear" w:color="auto" w:fill="FFFFFF"/>
        <w:spacing w:after="0" w:line="360" w:lineRule="auto"/>
        <w:ind w:left="708" w:firstLine="1"/>
        <w:jc w:val="both"/>
        <w:rPr>
          <w:rFonts w:ascii="Times New Roman" w:eastAsia="Times New Roman" w:hAnsi="Times New Roman" w:cs="Times New Roman"/>
          <w:sz w:val="28"/>
          <w:szCs w:val="28"/>
          <w:lang w:eastAsia="ru-RU"/>
        </w:rPr>
      </w:pPr>
    </w:p>
    <w:p w:rsidR="0087129E" w:rsidRPr="00AA78B8" w:rsidRDefault="0087129E" w:rsidP="0054524E">
      <w:pPr>
        <w:spacing w:after="0" w:line="360" w:lineRule="auto"/>
        <w:ind w:firstLine="709"/>
        <w:jc w:val="both"/>
        <w:rPr>
          <w:rFonts w:ascii="Times New Roman" w:hAnsi="Times New Roman" w:cs="Times New Roman"/>
          <w:sz w:val="28"/>
          <w:szCs w:val="28"/>
        </w:rPr>
      </w:pPr>
    </w:p>
    <w:p w:rsidR="00CE5494" w:rsidRPr="00AA78B8" w:rsidRDefault="00CE5494" w:rsidP="00AA78B8">
      <w:pPr>
        <w:spacing w:after="0" w:line="360" w:lineRule="auto"/>
        <w:ind w:firstLine="709"/>
        <w:jc w:val="both"/>
        <w:rPr>
          <w:rFonts w:ascii="Times New Roman" w:hAnsi="Times New Roman" w:cs="Times New Roman"/>
          <w:sz w:val="28"/>
          <w:szCs w:val="28"/>
        </w:rPr>
      </w:pPr>
    </w:p>
    <w:p w:rsidR="00676F53" w:rsidRPr="00676F53" w:rsidRDefault="00676F53" w:rsidP="00676F53">
      <w:pPr>
        <w:spacing w:after="0" w:line="360" w:lineRule="auto"/>
        <w:ind w:firstLine="709"/>
        <w:jc w:val="both"/>
        <w:rPr>
          <w:rFonts w:ascii="Times New Roman" w:eastAsia="Times New Roman" w:hAnsi="Times New Roman" w:cs="Times New Roman"/>
          <w:sz w:val="28"/>
          <w:szCs w:val="28"/>
          <w:lang w:eastAsia="ru-RU"/>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EF0E5C" w:rsidRDefault="00EF0E5C" w:rsidP="00C95755">
      <w:pPr>
        <w:pStyle w:val="a5"/>
        <w:spacing w:before="0" w:beforeAutospacing="0" w:after="0" w:afterAutospacing="0" w:line="360" w:lineRule="auto"/>
        <w:ind w:firstLine="709"/>
        <w:jc w:val="center"/>
        <w:rPr>
          <w:sz w:val="28"/>
          <w:szCs w:val="28"/>
        </w:rPr>
      </w:pPr>
    </w:p>
    <w:p w:rsidR="00FC3B9D" w:rsidRDefault="00FC3B9D" w:rsidP="00FC3B9D">
      <w:pPr>
        <w:pStyle w:val="a5"/>
        <w:numPr>
          <w:ilvl w:val="0"/>
          <w:numId w:val="5"/>
        </w:numPr>
        <w:spacing w:before="0" w:beforeAutospacing="0" w:after="0" w:afterAutospacing="0" w:line="360" w:lineRule="auto"/>
        <w:jc w:val="center"/>
        <w:rPr>
          <w:sz w:val="28"/>
          <w:szCs w:val="28"/>
        </w:rPr>
      </w:pPr>
      <w:r>
        <w:rPr>
          <w:sz w:val="28"/>
          <w:szCs w:val="28"/>
        </w:rPr>
        <w:lastRenderedPageBreak/>
        <w:t>Привлечение финансовых ресурсов путем выпуска ценных бумаг</w:t>
      </w:r>
    </w:p>
    <w:p w:rsidR="00EF0E5C" w:rsidRDefault="0016345D" w:rsidP="00FC3B9D">
      <w:pPr>
        <w:pStyle w:val="a5"/>
        <w:numPr>
          <w:ilvl w:val="1"/>
          <w:numId w:val="5"/>
        </w:numPr>
        <w:spacing w:before="0" w:beforeAutospacing="0" w:after="0" w:afterAutospacing="0" w:line="360" w:lineRule="auto"/>
        <w:jc w:val="center"/>
        <w:rPr>
          <w:sz w:val="28"/>
          <w:szCs w:val="28"/>
        </w:rPr>
      </w:pPr>
      <w:r>
        <w:rPr>
          <w:sz w:val="28"/>
          <w:szCs w:val="28"/>
        </w:rPr>
        <w:t>Эмиссия (в</w:t>
      </w:r>
      <w:r w:rsidR="00FC3B9D">
        <w:rPr>
          <w:sz w:val="28"/>
          <w:szCs w:val="28"/>
        </w:rPr>
        <w:t>ыпуск</w:t>
      </w:r>
      <w:r>
        <w:rPr>
          <w:sz w:val="28"/>
          <w:szCs w:val="28"/>
        </w:rPr>
        <w:t>)</w:t>
      </w:r>
      <w:r w:rsidR="00FC3B9D">
        <w:rPr>
          <w:sz w:val="28"/>
          <w:szCs w:val="28"/>
        </w:rPr>
        <w:t xml:space="preserve"> акций</w:t>
      </w:r>
    </w:p>
    <w:p w:rsidR="00B258BE" w:rsidRPr="00B258BE" w:rsidRDefault="00B258BE" w:rsidP="00B258BE">
      <w:pPr>
        <w:pStyle w:val="a5"/>
        <w:spacing w:before="0" w:beforeAutospacing="0" w:after="0" w:afterAutospacing="0" w:line="360" w:lineRule="auto"/>
        <w:ind w:firstLine="709"/>
        <w:jc w:val="both"/>
        <w:rPr>
          <w:color w:val="000000"/>
          <w:sz w:val="28"/>
          <w:szCs w:val="28"/>
        </w:rPr>
      </w:pPr>
      <w:r w:rsidRPr="00B258BE">
        <w:rPr>
          <w:color w:val="000000"/>
          <w:sz w:val="28"/>
          <w:szCs w:val="28"/>
        </w:rPr>
        <w:t>Выпуск акций называется эмиссией, а юридическое лицо, их выпускающее, — эмитентом. Покупатели акций именуются инвесторами, поскольку они осуществляют инвестиции, т.е. вложения средств с целью получения дохода.</w:t>
      </w:r>
    </w:p>
    <w:p w:rsidR="00B258BE" w:rsidRPr="00B258BE" w:rsidRDefault="00B258BE" w:rsidP="00B258BE">
      <w:pPr>
        <w:pStyle w:val="a5"/>
        <w:spacing w:before="0" w:beforeAutospacing="0" w:after="0" w:afterAutospacing="0" w:line="360" w:lineRule="auto"/>
        <w:ind w:firstLine="709"/>
        <w:jc w:val="both"/>
        <w:rPr>
          <w:color w:val="000000"/>
          <w:sz w:val="28"/>
          <w:szCs w:val="28"/>
        </w:rPr>
      </w:pPr>
      <w:r w:rsidRPr="00B258BE">
        <w:rPr>
          <w:color w:val="000000"/>
          <w:sz w:val="28"/>
          <w:szCs w:val="28"/>
        </w:rPr>
        <w:t>Доход по акциям называется дивидендом и является частью прибыли, которая распределяется среди акционеров.</w:t>
      </w:r>
    </w:p>
    <w:p w:rsidR="00B258BE" w:rsidRPr="0016345D" w:rsidRDefault="00B258BE" w:rsidP="00B258BE">
      <w:pPr>
        <w:pStyle w:val="a5"/>
        <w:spacing w:before="0" w:beforeAutospacing="0" w:after="0" w:afterAutospacing="0" w:line="360" w:lineRule="auto"/>
        <w:ind w:firstLine="709"/>
        <w:jc w:val="both"/>
        <w:rPr>
          <w:color w:val="000000"/>
          <w:sz w:val="28"/>
          <w:szCs w:val="28"/>
        </w:rPr>
      </w:pPr>
      <w:r w:rsidRPr="00B258BE">
        <w:rPr>
          <w:color w:val="000000"/>
          <w:sz w:val="28"/>
          <w:szCs w:val="28"/>
        </w:rPr>
        <w:t>Практически покупка акции сама по себе — не предоставление кредита акционерному обществу, а вложения капитала в это общество. По своей экономической природе покупка акций — это инвестиции преимущественно денежных средств.</w:t>
      </w:r>
      <w:r w:rsidRPr="0016345D">
        <w:rPr>
          <w:color w:val="000000"/>
          <w:sz w:val="28"/>
          <w:szCs w:val="28"/>
        </w:rPr>
        <w:t>[</w:t>
      </w:r>
      <w:r w:rsidR="00997E4A" w:rsidRPr="00997E4A">
        <w:rPr>
          <w:color w:val="000000"/>
          <w:sz w:val="28"/>
          <w:szCs w:val="28"/>
        </w:rPr>
        <w:t>17</w:t>
      </w:r>
      <w:r w:rsidRPr="0016345D">
        <w:rPr>
          <w:color w:val="000000"/>
          <w:sz w:val="28"/>
          <w:szCs w:val="28"/>
        </w:rPr>
        <w:t>]</w:t>
      </w:r>
    </w:p>
    <w:p w:rsidR="00B258BE" w:rsidRPr="00B258BE" w:rsidRDefault="00B258BE" w:rsidP="00B258BE">
      <w:pPr>
        <w:pStyle w:val="a7"/>
        <w:spacing w:after="0" w:line="360" w:lineRule="auto"/>
        <w:ind w:left="0" w:firstLine="709"/>
        <w:jc w:val="both"/>
        <w:rPr>
          <w:rFonts w:ascii="Times New Roman" w:eastAsia="Times New Roman" w:hAnsi="Times New Roman" w:cs="Times New Roman"/>
          <w:color w:val="000000"/>
          <w:sz w:val="28"/>
          <w:szCs w:val="28"/>
          <w:lang w:eastAsia="ru-RU"/>
        </w:rPr>
      </w:pPr>
      <w:r w:rsidRPr="00B258BE">
        <w:rPr>
          <w:rFonts w:ascii="Times New Roman" w:eastAsia="Times New Roman" w:hAnsi="Times New Roman" w:cs="Times New Roman"/>
          <w:bCs/>
          <w:color w:val="000000"/>
          <w:sz w:val="28"/>
          <w:szCs w:val="28"/>
          <w:lang w:eastAsia="ru-RU"/>
        </w:rPr>
        <w:t>Акция</w:t>
      </w:r>
      <w:r w:rsidRPr="00B258BE">
        <w:rPr>
          <w:rFonts w:ascii="Times New Roman" w:eastAsia="Times New Roman" w:hAnsi="Times New Roman" w:cs="Times New Roman"/>
          <w:color w:val="000000"/>
          <w:sz w:val="28"/>
          <w:szCs w:val="28"/>
          <w:lang w:eastAsia="ru-RU"/>
        </w:rPr>
        <w:t xml:space="preserve"> - это ценная бумага, подтверждающая право</w:t>
      </w:r>
      <w:r w:rsidRPr="00FC3B9D">
        <w:rPr>
          <w:rFonts w:ascii="Times New Roman" w:eastAsia="Times New Roman" w:hAnsi="Times New Roman" w:cs="Times New Roman"/>
          <w:color w:val="000000"/>
          <w:sz w:val="28"/>
          <w:szCs w:val="28"/>
          <w:lang w:eastAsia="ru-RU"/>
        </w:rPr>
        <w:t xml:space="preserve"> ее держателя на долю в уставном капитале акционерного общества и, следовательно, на все права, вытекающие из права собственности на нее.</w:t>
      </w:r>
    </w:p>
    <w:p w:rsidR="00FC3B9D" w:rsidRPr="00B258BE" w:rsidRDefault="00FC3B9D" w:rsidP="00FC3B9D">
      <w:pPr>
        <w:pStyle w:val="a7"/>
        <w:spacing w:after="0" w:line="360" w:lineRule="auto"/>
        <w:ind w:left="0"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bCs/>
          <w:color w:val="000000"/>
          <w:sz w:val="28"/>
          <w:szCs w:val="28"/>
          <w:lang w:eastAsia="ru-RU"/>
        </w:rPr>
        <w:t>Акции выпускаются (эмитируются) акционерным обществом в целях привлечения дополнительных денежных средств для своей деятельности, осуществляемого через их реализацию физическим (гражданам) и юридическим (организациям) лицам.</w:t>
      </w:r>
      <w:r w:rsidR="00B258BE" w:rsidRPr="00B258BE">
        <w:rPr>
          <w:rFonts w:ascii="Times New Roman" w:eastAsia="Times New Roman" w:hAnsi="Times New Roman" w:cs="Times New Roman"/>
          <w:bCs/>
          <w:color w:val="000000"/>
          <w:sz w:val="28"/>
          <w:szCs w:val="28"/>
          <w:lang w:eastAsia="ru-RU"/>
        </w:rPr>
        <w:t>[</w:t>
      </w:r>
      <w:r w:rsidR="00997E4A" w:rsidRPr="00997E4A">
        <w:rPr>
          <w:rFonts w:ascii="Times New Roman" w:eastAsia="Times New Roman" w:hAnsi="Times New Roman" w:cs="Times New Roman"/>
          <w:bCs/>
          <w:color w:val="000000"/>
          <w:sz w:val="28"/>
          <w:szCs w:val="28"/>
          <w:lang w:eastAsia="ru-RU"/>
        </w:rPr>
        <w:t>1</w:t>
      </w:r>
      <w:r w:rsidR="00B258BE" w:rsidRPr="00B258BE">
        <w:rPr>
          <w:rFonts w:ascii="Times New Roman" w:eastAsia="Times New Roman" w:hAnsi="Times New Roman" w:cs="Times New Roman"/>
          <w:bCs/>
          <w:color w:val="000000"/>
          <w:sz w:val="28"/>
          <w:szCs w:val="28"/>
          <w:lang w:eastAsia="ru-RU"/>
        </w:rPr>
        <w:t>]</w:t>
      </w:r>
    </w:p>
    <w:p w:rsidR="00FC3B9D" w:rsidRPr="00FC3B9D" w:rsidRDefault="00FC3B9D" w:rsidP="00FC3B9D">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color w:val="000000"/>
          <w:sz w:val="28"/>
          <w:szCs w:val="28"/>
          <w:lang w:eastAsia="ru-RU"/>
        </w:rPr>
        <w:t>Как было отмечено выше, при образовании акционерного общества его уставный капитал и, следовательно, все акции обеспечены объединенным имуществом учредителей общества. После того как акционерное общество приступило к работе, при необходимости оно имеет право увеличить свой уставный капитал посредством дополнительного выпуска акций.</w:t>
      </w:r>
    </w:p>
    <w:p w:rsidR="00FC3B9D" w:rsidRPr="00FC3B9D" w:rsidRDefault="00FC3B9D" w:rsidP="00FC3B9D">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color w:val="000000"/>
          <w:sz w:val="28"/>
          <w:szCs w:val="28"/>
          <w:lang w:eastAsia="ru-RU"/>
        </w:rPr>
        <w:t>Решение о выпуске акций и, следовательно, об увеличении уставного капитала общества принимается самими участниками общества (акционерами) в лице Общего собрания акционеров. Согласно действующему законодательству другой орган управления общества не имеет права принять такое решение.</w:t>
      </w:r>
    </w:p>
    <w:p w:rsidR="00FC3B9D" w:rsidRPr="00FC3B9D" w:rsidRDefault="00FC3B9D" w:rsidP="00FC3B9D">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bCs/>
          <w:color w:val="000000"/>
          <w:sz w:val="28"/>
          <w:szCs w:val="28"/>
          <w:lang w:eastAsia="ru-RU"/>
        </w:rPr>
        <w:lastRenderedPageBreak/>
        <w:t>Условия эмиссии (выпуска) акций</w:t>
      </w:r>
      <w:r w:rsidRPr="00FC3B9D">
        <w:rPr>
          <w:rFonts w:ascii="Times New Roman" w:eastAsia="Times New Roman" w:hAnsi="Times New Roman" w:cs="Times New Roman"/>
          <w:color w:val="000000"/>
          <w:sz w:val="28"/>
          <w:szCs w:val="28"/>
          <w:lang w:eastAsia="ru-RU"/>
        </w:rPr>
        <w:t>, в том числе их количество, форма выпуска, а также права, которые будут иметь владельцы этих акций, фиксируются в уставе общества и в специальном документе - проспекте эмиссии акций.</w:t>
      </w:r>
    </w:p>
    <w:p w:rsidR="00FC3B9D" w:rsidRPr="00FC3B9D" w:rsidRDefault="00FC3B9D" w:rsidP="00FC3B9D">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color w:val="000000"/>
          <w:sz w:val="28"/>
          <w:szCs w:val="28"/>
          <w:lang w:eastAsia="ru-RU"/>
        </w:rPr>
        <w:t>Проспект эмиссии акций в обязательном порядке регистрируется в Министерстве финансов РФ.</w:t>
      </w:r>
    </w:p>
    <w:p w:rsidR="0016345D" w:rsidRPr="00D613AA" w:rsidRDefault="00FC3B9D" w:rsidP="0016345D">
      <w:pPr>
        <w:pStyle w:val="a5"/>
        <w:spacing w:before="0" w:beforeAutospacing="0" w:after="0" w:afterAutospacing="0" w:line="360" w:lineRule="auto"/>
        <w:ind w:firstLine="709"/>
        <w:jc w:val="both"/>
        <w:rPr>
          <w:color w:val="000000"/>
          <w:sz w:val="28"/>
          <w:szCs w:val="28"/>
        </w:rPr>
      </w:pPr>
      <w:r w:rsidRPr="0016345D">
        <w:rPr>
          <w:color w:val="000000"/>
          <w:sz w:val="28"/>
          <w:szCs w:val="28"/>
        </w:rPr>
        <w:t>При регистрации акциям данного выпуска присваивается определенный регистрационный номер по Государственному реестру ценных бумаг РФ.</w:t>
      </w:r>
      <w:r w:rsidR="0016345D" w:rsidRPr="0016345D">
        <w:rPr>
          <w:color w:val="000000"/>
          <w:sz w:val="28"/>
          <w:szCs w:val="28"/>
        </w:rPr>
        <w:t xml:space="preserve"> </w:t>
      </w:r>
      <w:r w:rsidR="00997E4A" w:rsidRPr="00D613AA">
        <w:rPr>
          <w:color w:val="000000"/>
          <w:sz w:val="28"/>
          <w:szCs w:val="28"/>
        </w:rPr>
        <w:t>[6</w:t>
      </w:r>
      <w:r w:rsidR="0016345D" w:rsidRPr="00D613AA">
        <w:rPr>
          <w:color w:val="000000"/>
          <w:sz w:val="28"/>
          <w:szCs w:val="28"/>
        </w:rPr>
        <w:t>]</w:t>
      </w:r>
    </w:p>
    <w:p w:rsidR="0016345D" w:rsidRPr="0016345D" w:rsidRDefault="0016345D" w:rsidP="0016345D">
      <w:pPr>
        <w:pStyle w:val="a5"/>
        <w:spacing w:before="0" w:beforeAutospacing="0" w:after="0" w:afterAutospacing="0" w:line="360" w:lineRule="auto"/>
        <w:ind w:firstLine="709"/>
        <w:jc w:val="both"/>
        <w:rPr>
          <w:color w:val="000000"/>
          <w:sz w:val="28"/>
          <w:szCs w:val="28"/>
        </w:rPr>
      </w:pPr>
      <w:r w:rsidRPr="0016345D">
        <w:rPr>
          <w:color w:val="000000"/>
          <w:sz w:val="28"/>
          <w:szCs w:val="28"/>
        </w:rPr>
        <w:t>Первичная эмиссия акций осуществляется:</w:t>
      </w:r>
    </w:p>
    <w:p w:rsidR="0016345D" w:rsidRPr="0016345D" w:rsidRDefault="0016345D" w:rsidP="0016345D">
      <w:pPr>
        <w:pStyle w:val="a5"/>
        <w:spacing w:before="0" w:beforeAutospacing="0" w:after="0" w:afterAutospacing="0" w:line="360" w:lineRule="auto"/>
        <w:ind w:firstLine="708"/>
        <w:jc w:val="both"/>
        <w:rPr>
          <w:iCs/>
          <w:color w:val="000000"/>
          <w:sz w:val="28"/>
          <w:szCs w:val="28"/>
        </w:rPr>
      </w:pPr>
      <w:r w:rsidRPr="0016345D">
        <w:rPr>
          <w:iCs/>
          <w:color w:val="000000"/>
          <w:sz w:val="28"/>
          <w:szCs w:val="28"/>
        </w:rPr>
        <w:t xml:space="preserve">а) при учреждении акционерного общества и размещении акций среди </w:t>
      </w:r>
      <w:r>
        <w:rPr>
          <w:iCs/>
          <w:color w:val="000000"/>
          <w:sz w:val="28"/>
          <w:szCs w:val="28"/>
        </w:rPr>
        <w:t>его учредителей;</w:t>
      </w:r>
    </w:p>
    <w:p w:rsidR="0016345D" w:rsidRPr="0016345D" w:rsidRDefault="0016345D" w:rsidP="0016345D">
      <w:pPr>
        <w:pStyle w:val="a5"/>
        <w:spacing w:before="0" w:beforeAutospacing="0" w:after="0" w:afterAutospacing="0" w:line="360" w:lineRule="auto"/>
        <w:ind w:firstLine="708"/>
        <w:jc w:val="both"/>
        <w:rPr>
          <w:iCs/>
          <w:color w:val="000000"/>
          <w:sz w:val="28"/>
          <w:szCs w:val="28"/>
        </w:rPr>
      </w:pPr>
      <w:r w:rsidRPr="0016345D">
        <w:rPr>
          <w:iCs/>
          <w:color w:val="000000"/>
          <w:sz w:val="28"/>
          <w:szCs w:val="28"/>
        </w:rPr>
        <w:t xml:space="preserve">б) при увеличении размера уставного капитала (фонда) акционерного </w:t>
      </w:r>
      <w:r>
        <w:rPr>
          <w:iCs/>
          <w:color w:val="000000"/>
          <w:sz w:val="28"/>
          <w:szCs w:val="28"/>
        </w:rPr>
        <w:t>общества путем выпуска акций;</w:t>
      </w:r>
    </w:p>
    <w:p w:rsidR="0016345D" w:rsidRPr="0016345D" w:rsidRDefault="0016345D" w:rsidP="0016345D">
      <w:pPr>
        <w:pStyle w:val="a5"/>
        <w:spacing w:before="0" w:beforeAutospacing="0" w:after="0" w:afterAutospacing="0" w:line="360" w:lineRule="auto"/>
        <w:ind w:firstLine="708"/>
        <w:jc w:val="both"/>
        <w:rPr>
          <w:color w:val="000000"/>
          <w:sz w:val="28"/>
          <w:szCs w:val="28"/>
        </w:rPr>
      </w:pPr>
      <w:r w:rsidRPr="0016345D">
        <w:rPr>
          <w:iCs/>
          <w:color w:val="000000"/>
          <w:sz w:val="28"/>
          <w:szCs w:val="28"/>
        </w:rPr>
        <w:t>в) при привлечении заемного капитала юридическими лицами, государственными органами или государством путем выпуска облигаций и иных долговых обязательств.</w:t>
      </w:r>
    </w:p>
    <w:p w:rsidR="0016345D" w:rsidRPr="0016345D" w:rsidRDefault="0016345D" w:rsidP="0016345D">
      <w:pPr>
        <w:pStyle w:val="a5"/>
        <w:spacing w:before="0" w:beforeAutospacing="0" w:after="0" w:afterAutospacing="0" w:line="360" w:lineRule="auto"/>
        <w:ind w:firstLine="709"/>
        <w:jc w:val="both"/>
        <w:rPr>
          <w:color w:val="000000"/>
          <w:sz w:val="28"/>
          <w:szCs w:val="28"/>
        </w:rPr>
      </w:pPr>
      <w:r w:rsidRPr="0016345D">
        <w:rPr>
          <w:color w:val="000000"/>
          <w:sz w:val="28"/>
          <w:szCs w:val="28"/>
        </w:rPr>
        <w:t>Первичная эмиссия акций осуществляется в форме:</w:t>
      </w:r>
    </w:p>
    <w:p w:rsidR="0016345D" w:rsidRPr="0016345D" w:rsidRDefault="0016345D" w:rsidP="0016345D">
      <w:pPr>
        <w:pStyle w:val="a5"/>
        <w:spacing w:before="0" w:beforeAutospacing="0" w:after="0" w:afterAutospacing="0" w:line="360" w:lineRule="auto"/>
        <w:ind w:firstLine="708"/>
        <w:jc w:val="both"/>
        <w:rPr>
          <w:iCs/>
          <w:color w:val="000000"/>
          <w:sz w:val="28"/>
          <w:szCs w:val="28"/>
        </w:rPr>
      </w:pPr>
      <w:r w:rsidRPr="0016345D">
        <w:rPr>
          <w:iCs/>
          <w:color w:val="000000"/>
          <w:sz w:val="28"/>
          <w:szCs w:val="28"/>
        </w:rPr>
        <w:t>а) закрытого (частного) размещения среди заранее известного ограниченного круга инвесторов (до 500 включительно) или на сумму не более 50 тыс. минимальных размеров оплаты труда. В этом случае регистрация акций производится без публичного объявления, публикации и регистрац</w:t>
      </w:r>
      <w:r>
        <w:rPr>
          <w:iCs/>
          <w:color w:val="000000"/>
          <w:sz w:val="28"/>
          <w:szCs w:val="28"/>
        </w:rPr>
        <w:t>ии проспектов эмиссии;</w:t>
      </w:r>
    </w:p>
    <w:p w:rsidR="0016345D" w:rsidRPr="0016345D" w:rsidRDefault="0016345D" w:rsidP="0016345D">
      <w:pPr>
        <w:pStyle w:val="a5"/>
        <w:spacing w:before="0" w:beforeAutospacing="0" w:after="0" w:afterAutospacing="0" w:line="360" w:lineRule="auto"/>
        <w:ind w:firstLine="708"/>
        <w:jc w:val="both"/>
        <w:rPr>
          <w:color w:val="000000"/>
          <w:sz w:val="28"/>
          <w:szCs w:val="28"/>
        </w:rPr>
      </w:pPr>
      <w:r w:rsidRPr="0016345D">
        <w:rPr>
          <w:iCs/>
          <w:color w:val="000000"/>
          <w:sz w:val="28"/>
          <w:szCs w:val="28"/>
        </w:rPr>
        <w:t>б) открытого (публичного) размещения акций среди потенциального неограниченного круга инвесторов — с публичным объявлением, проведением рекламной кампании и регистрацией проспекта эмиссии.</w:t>
      </w:r>
    </w:p>
    <w:p w:rsidR="0016345D" w:rsidRPr="0016345D" w:rsidRDefault="0016345D" w:rsidP="0016345D">
      <w:pPr>
        <w:pStyle w:val="a5"/>
        <w:spacing w:before="0" w:beforeAutospacing="0" w:after="0" w:afterAutospacing="0" w:line="360" w:lineRule="auto"/>
        <w:ind w:firstLine="708"/>
        <w:rPr>
          <w:color w:val="000000"/>
          <w:sz w:val="28"/>
          <w:szCs w:val="28"/>
        </w:rPr>
      </w:pPr>
      <w:r w:rsidRPr="0016345D">
        <w:rPr>
          <w:color w:val="000000"/>
          <w:sz w:val="28"/>
          <w:szCs w:val="28"/>
        </w:rPr>
        <w:t>К достоинствам публичного размещения акций можно отнести:</w:t>
      </w:r>
    </w:p>
    <w:p w:rsidR="0016345D" w:rsidRDefault="0016345D" w:rsidP="0016345D">
      <w:pPr>
        <w:pStyle w:val="a5"/>
        <w:spacing w:before="0" w:beforeAutospacing="0" w:after="0" w:afterAutospacing="0" w:line="360" w:lineRule="auto"/>
        <w:ind w:firstLine="1"/>
        <w:jc w:val="both"/>
        <w:rPr>
          <w:iCs/>
          <w:color w:val="000000"/>
          <w:sz w:val="28"/>
          <w:szCs w:val="28"/>
        </w:rPr>
      </w:pPr>
      <w:r w:rsidRPr="0016345D">
        <w:rPr>
          <w:iCs/>
          <w:color w:val="000000"/>
          <w:sz w:val="28"/>
          <w:szCs w:val="28"/>
        </w:rPr>
        <w:t>• возможность повысить ликв</w:t>
      </w:r>
      <w:r>
        <w:rPr>
          <w:iCs/>
          <w:color w:val="000000"/>
          <w:sz w:val="28"/>
          <w:szCs w:val="28"/>
        </w:rPr>
        <w:t>идность ценных бумаг компании (д</w:t>
      </w:r>
      <w:r w:rsidRPr="0016345D">
        <w:rPr>
          <w:iCs/>
          <w:color w:val="000000"/>
          <w:sz w:val="28"/>
          <w:szCs w:val="28"/>
        </w:rPr>
        <w:t xml:space="preserve">ержатели публично обращающихся акций встречаются с меньшими трудностями при </w:t>
      </w:r>
      <w:r w:rsidRPr="0016345D">
        <w:rPr>
          <w:iCs/>
          <w:color w:val="000000"/>
          <w:sz w:val="28"/>
          <w:szCs w:val="28"/>
        </w:rPr>
        <w:lastRenderedPageBreak/>
        <w:t>их продаже, чем учредители закрытого акционерного общества при выходе из него</w:t>
      </w:r>
      <w:r>
        <w:rPr>
          <w:iCs/>
          <w:color w:val="000000"/>
          <w:sz w:val="28"/>
          <w:szCs w:val="28"/>
        </w:rPr>
        <w:t>);</w:t>
      </w:r>
    </w:p>
    <w:p w:rsidR="00FC3B9D" w:rsidRPr="0016345D" w:rsidRDefault="0016345D" w:rsidP="0016345D">
      <w:pPr>
        <w:pStyle w:val="a5"/>
        <w:spacing w:before="0" w:beforeAutospacing="0" w:after="0" w:afterAutospacing="0" w:line="360" w:lineRule="auto"/>
        <w:ind w:firstLine="708"/>
        <w:jc w:val="both"/>
        <w:rPr>
          <w:color w:val="000000"/>
          <w:sz w:val="28"/>
          <w:szCs w:val="28"/>
        </w:rPr>
      </w:pPr>
      <w:r w:rsidRPr="0016345D">
        <w:rPr>
          <w:iCs/>
          <w:color w:val="000000"/>
          <w:sz w:val="28"/>
          <w:szCs w:val="28"/>
        </w:rPr>
        <w:t>• более широкое привлечение н</w:t>
      </w:r>
      <w:r w:rsidR="00997E4A">
        <w:rPr>
          <w:iCs/>
          <w:color w:val="000000"/>
          <w:sz w:val="28"/>
          <w:szCs w:val="28"/>
        </w:rPr>
        <w:t>овых денежных ресурсов.</w:t>
      </w:r>
      <w:r w:rsidR="00997E4A" w:rsidRPr="00997E4A">
        <w:rPr>
          <w:iCs/>
          <w:color w:val="000000"/>
          <w:sz w:val="28"/>
          <w:szCs w:val="28"/>
        </w:rPr>
        <w:t>[17</w:t>
      </w:r>
      <w:r w:rsidRPr="0016345D">
        <w:rPr>
          <w:iCs/>
          <w:color w:val="000000"/>
          <w:sz w:val="28"/>
          <w:szCs w:val="28"/>
        </w:rPr>
        <w:t>]</w:t>
      </w:r>
    </w:p>
    <w:p w:rsidR="00FC3B9D" w:rsidRPr="00B258BE" w:rsidRDefault="00FC3B9D" w:rsidP="00FC3B9D">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bCs/>
          <w:color w:val="000000"/>
          <w:sz w:val="28"/>
          <w:szCs w:val="28"/>
          <w:lang w:eastAsia="ru-RU"/>
        </w:rPr>
        <w:t>Акция является бессрочным документом. Срок ее обращения (существования) ограничен только сроком существования общества, выпустившего ее.</w:t>
      </w:r>
      <w:r w:rsidR="00B258BE" w:rsidRPr="00B258BE">
        <w:rPr>
          <w:rFonts w:ascii="Times New Roman" w:eastAsia="Times New Roman" w:hAnsi="Times New Roman" w:cs="Times New Roman"/>
          <w:bCs/>
          <w:color w:val="000000"/>
          <w:sz w:val="28"/>
          <w:szCs w:val="28"/>
          <w:lang w:eastAsia="ru-RU"/>
        </w:rPr>
        <w:t>[</w:t>
      </w:r>
      <w:r w:rsidR="00997E4A" w:rsidRPr="00997E4A">
        <w:rPr>
          <w:rFonts w:ascii="Times New Roman" w:eastAsia="Times New Roman" w:hAnsi="Times New Roman" w:cs="Times New Roman"/>
          <w:bCs/>
          <w:color w:val="000000"/>
          <w:sz w:val="28"/>
          <w:szCs w:val="28"/>
          <w:lang w:eastAsia="ru-RU"/>
        </w:rPr>
        <w:t>6</w:t>
      </w:r>
      <w:r w:rsidR="00B258BE" w:rsidRPr="00B258BE">
        <w:rPr>
          <w:rFonts w:ascii="Times New Roman" w:eastAsia="Times New Roman" w:hAnsi="Times New Roman" w:cs="Times New Roman"/>
          <w:bCs/>
          <w:color w:val="000000"/>
          <w:sz w:val="28"/>
          <w:szCs w:val="28"/>
          <w:lang w:eastAsia="ru-RU"/>
        </w:rPr>
        <w:t>]</w:t>
      </w:r>
    </w:p>
    <w:p w:rsidR="00B258BE" w:rsidRDefault="00FC3B9D" w:rsidP="00FC3B9D">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color w:val="000000"/>
          <w:sz w:val="28"/>
          <w:szCs w:val="28"/>
          <w:lang w:eastAsia="ru-RU"/>
        </w:rPr>
        <w:t xml:space="preserve">Права российских акционеров гарантируются положениями, закрепленными в законодательных и нормативных актах РФ. При этом права, вытекающие из права владения акцией, реализуются, если они предусмотрены в уставе общества. </w:t>
      </w:r>
    </w:p>
    <w:p w:rsidR="00B258BE" w:rsidRDefault="00FC3B9D" w:rsidP="00B258BE">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color w:val="000000"/>
          <w:sz w:val="28"/>
          <w:szCs w:val="28"/>
          <w:lang w:eastAsia="ru-RU"/>
        </w:rPr>
        <w:t>В общем случае акционеру могут быть предоставлены следующие права.</w:t>
      </w:r>
    </w:p>
    <w:p w:rsidR="00FC3B9D" w:rsidRPr="00FC3B9D" w:rsidRDefault="00B258BE" w:rsidP="00B258BE">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r w:rsidR="00FC3B9D" w:rsidRPr="00FC3B9D">
        <w:rPr>
          <w:rFonts w:ascii="Times New Roman" w:eastAsia="Times New Roman" w:hAnsi="Times New Roman" w:cs="Times New Roman"/>
          <w:bCs/>
          <w:color w:val="000000"/>
          <w:sz w:val="28"/>
          <w:szCs w:val="28"/>
          <w:lang w:eastAsia="ru-RU"/>
        </w:rPr>
        <w:t>Право уча</w:t>
      </w:r>
      <w:r>
        <w:rPr>
          <w:rFonts w:ascii="Times New Roman" w:eastAsia="Times New Roman" w:hAnsi="Times New Roman" w:cs="Times New Roman"/>
          <w:bCs/>
          <w:color w:val="000000"/>
          <w:sz w:val="28"/>
          <w:szCs w:val="28"/>
          <w:lang w:eastAsia="ru-RU"/>
        </w:rPr>
        <w:t>ствовать в управлении обществом (</w:t>
      </w:r>
      <w:r>
        <w:rPr>
          <w:rFonts w:ascii="Times New Roman" w:eastAsia="Times New Roman" w:hAnsi="Times New Roman" w:cs="Times New Roman"/>
          <w:color w:val="000000"/>
          <w:sz w:val="28"/>
          <w:szCs w:val="28"/>
          <w:lang w:eastAsia="ru-RU"/>
        </w:rPr>
        <w:t>к</w:t>
      </w:r>
      <w:r w:rsidR="00FC3B9D" w:rsidRPr="00FC3B9D">
        <w:rPr>
          <w:rFonts w:ascii="Times New Roman" w:eastAsia="Times New Roman" w:hAnsi="Times New Roman" w:cs="Times New Roman"/>
          <w:color w:val="000000"/>
          <w:sz w:val="28"/>
          <w:szCs w:val="28"/>
          <w:lang w:eastAsia="ru-RU"/>
        </w:rPr>
        <w:t>аждый акционер имеет право участвовать в общих собраниях акционеров и быть избранным в органы управления общества</w:t>
      </w:r>
      <w:r>
        <w:rPr>
          <w:rFonts w:ascii="Times New Roman" w:eastAsia="Times New Roman" w:hAnsi="Times New Roman" w:cs="Times New Roman"/>
          <w:color w:val="000000"/>
          <w:sz w:val="28"/>
          <w:szCs w:val="28"/>
          <w:lang w:eastAsia="ru-RU"/>
        </w:rPr>
        <w:t>);</w:t>
      </w:r>
    </w:p>
    <w:p w:rsidR="00FC3B9D" w:rsidRPr="00FC3B9D" w:rsidRDefault="00B258BE" w:rsidP="00B258BE">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2.</w:t>
      </w:r>
      <w:r w:rsidR="00FC3B9D" w:rsidRPr="00FC3B9D">
        <w:rPr>
          <w:rFonts w:ascii="Times New Roman" w:eastAsia="Times New Roman" w:hAnsi="Times New Roman" w:cs="Times New Roman"/>
          <w:bCs/>
          <w:color w:val="000000"/>
          <w:sz w:val="28"/>
          <w:szCs w:val="28"/>
          <w:lang w:eastAsia="ru-RU"/>
        </w:rPr>
        <w:t>Право на п</w:t>
      </w:r>
      <w:r>
        <w:rPr>
          <w:rFonts w:ascii="Times New Roman" w:eastAsia="Times New Roman" w:hAnsi="Times New Roman" w:cs="Times New Roman"/>
          <w:bCs/>
          <w:color w:val="000000"/>
          <w:sz w:val="28"/>
          <w:szCs w:val="28"/>
          <w:lang w:eastAsia="ru-RU"/>
        </w:rPr>
        <w:t>олучение части прибыли общества (</w:t>
      </w:r>
      <w:r>
        <w:rPr>
          <w:rFonts w:ascii="Times New Roman" w:eastAsia="Times New Roman" w:hAnsi="Times New Roman" w:cs="Times New Roman"/>
          <w:color w:val="000000"/>
          <w:sz w:val="28"/>
          <w:szCs w:val="28"/>
          <w:lang w:eastAsia="ru-RU"/>
        </w:rPr>
        <w:t>э</w:t>
      </w:r>
      <w:r w:rsidR="00FC3B9D" w:rsidRPr="00FC3B9D">
        <w:rPr>
          <w:rFonts w:ascii="Times New Roman" w:eastAsia="Times New Roman" w:hAnsi="Times New Roman" w:cs="Times New Roman"/>
          <w:color w:val="000000"/>
          <w:sz w:val="28"/>
          <w:szCs w:val="28"/>
          <w:lang w:eastAsia="ru-RU"/>
        </w:rPr>
        <w:t xml:space="preserve">то    право    реализуется    в    виде    получения акционером дохода </w:t>
      </w:r>
      <w:r>
        <w:rPr>
          <w:rFonts w:ascii="Times New Roman" w:eastAsia="Times New Roman" w:hAnsi="Times New Roman" w:cs="Times New Roman"/>
          <w:color w:val="000000"/>
          <w:sz w:val="28"/>
          <w:szCs w:val="28"/>
          <w:lang w:eastAsia="ru-RU"/>
        </w:rPr>
        <w:t xml:space="preserve">от владения акцией – дивиденда. </w:t>
      </w:r>
      <w:r w:rsidR="00FC3B9D" w:rsidRPr="00FC3B9D">
        <w:rPr>
          <w:rFonts w:ascii="Times New Roman" w:eastAsia="Times New Roman" w:hAnsi="Times New Roman" w:cs="Times New Roman"/>
          <w:color w:val="000000"/>
          <w:sz w:val="28"/>
          <w:szCs w:val="28"/>
          <w:lang w:eastAsia="ru-RU"/>
        </w:rPr>
        <w:t>Право на получение части имущества при л</w:t>
      </w:r>
      <w:r>
        <w:rPr>
          <w:rFonts w:ascii="Times New Roman" w:eastAsia="Times New Roman" w:hAnsi="Times New Roman" w:cs="Times New Roman"/>
          <w:color w:val="000000"/>
          <w:sz w:val="28"/>
          <w:szCs w:val="28"/>
          <w:lang w:eastAsia="ru-RU"/>
        </w:rPr>
        <w:t>иквидации общества);</w:t>
      </w:r>
    </w:p>
    <w:p w:rsidR="00FC3B9D" w:rsidRPr="00D613AA" w:rsidRDefault="00B258BE" w:rsidP="00B258BE">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3.</w:t>
      </w:r>
      <w:r w:rsidR="00FC3B9D" w:rsidRPr="00FC3B9D">
        <w:rPr>
          <w:rFonts w:ascii="Times New Roman" w:eastAsia="Times New Roman" w:hAnsi="Times New Roman" w:cs="Times New Roman"/>
          <w:bCs/>
          <w:color w:val="000000"/>
          <w:sz w:val="28"/>
          <w:szCs w:val="28"/>
          <w:lang w:eastAsia="ru-RU"/>
        </w:rPr>
        <w:t xml:space="preserve">Право </w:t>
      </w:r>
      <w:r>
        <w:rPr>
          <w:rFonts w:ascii="Times New Roman" w:eastAsia="Times New Roman" w:hAnsi="Times New Roman" w:cs="Times New Roman"/>
          <w:bCs/>
          <w:color w:val="000000"/>
          <w:sz w:val="28"/>
          <w:szCs w:val="28"/>
          <w:lang w:eastAsia="ru-RU"/>
        </w:rPr>
        <w:t>свободного распоряжения акциями (</w:t>
      </w:r>
      <w:r>
        <w:rPr>
          <w:rFonts w:ascii="Times New Roman" w:eastAsia="Times New Roman" w:hAnsi="Times New Roman" w:cs="Times New Roman"/>
          <w:color w:val="000000"/>
          <w:sz w:val="28"/>
          <w:szCs w:val="28"/>
          <w:lang w:eastAsia="ru-RU"/>
        </w:rPr>
        <w:t>а</w:t>
      </w:r>
      <w:r w:rsidR="00FC3B9D" w:rsidRPr="00FC3B9D">
        <w:rPr>
          <w:rFonts w:ascii="Times New Roman" w:eastAsia="Times New Roman" w:hAnsi="Times New Roman" w:cs="Times New Roman"/>
          <w:color w:val="000000"/>
          <w:sz w:val="28"/>
          <w:szCs w:val="28"/>
          <w:lang w:eastAsia="ru-RU"/>
        </w:rPr>
        <w:t>кционер  может  распоряжаться  акциями,   как  и любым другим своим имуществом: продать, подарить, передать по наследству, обменять, заложить и т.д. Право на получение информации о деятельности общества</w:t>
      </w:r>
      <w:r>
        <w:rPr>
          <w:rFonts w:ascii="Times New Roman" w:eastAsia="Times New Roman" w:hAnsi="Times New Roman" w:cs="Times New Roman"/>
          <w:color w:val="000000"/>
          <w:sz w:val="28"/>
          <w:szCs w:val="28"/>
          <w:lang w:eastAsia="ru-RU"/>
        </w:rPr>
        <w:t>)</w:t>
      </w:r>
      <w:r w:rsidR="00FC3B9D" w:rsidRPr="00FC3B9D">
        <w:rPr>
          <w:rFonts w:ascii="Times New Roman" w:eastAsia="Times New Roman" w:hAnsi="Times New Roman" w:cs="Times New Roman"/>
          <w:color w:val="000000"/>
          <w:sz w:val="28"/>
          <w:szCs w:val="28"/>
          <w:lang w:eastAsia="ru-RU"/>
        </w:rPr>
        <w:t>.</w:t>
      </w:r>
    </w:p>
    <w:p w:rsidR="0016345D" w:rsidRPr="0016345D" w:rsidRDefault="0016345D" w:rsidP="0016345D">
      <w:pPr>
        <w:pStyle w:val="a5"/>
        <w:spacing w:before="0" w:beforeAutospacing="0" w:after="0" w:afterAutospacing="0" w:line="360" w:lineRule="auto"/>
        <w:ind w:firstLine="709"/>
        <w:jc w:val="both"/>
        <w:rPr>
          <w:color w:val="000000"/>
          <w:sz w:val="28"/>
          <w:szCs w:val="28"/>
        </w:rPr>
      </w:pPr>
      <w:r w:rsidRPr="0016345D">
        <w:rPr>
          <w:color w:val="000000"/>
          <w:sz w:val="28"/>
          <w:szCs w:val="28"/>
        </w:rPr>
        <w:t>Возможности закрытого акционерного общества в заимствовании средств на денежном рынке и привлечении капиталов своих участников, как правило, ограниченны. Публичное размещение акций дает большие возможности для финансирования крупных проектов.</w:t>
      </w:r>
    </w:p>
    <w:p w:rsidR="0016345D" w:rsidRPr="0016345D" w:rsidRDefault="0016345D" w:rsidP="0016345D">
      <w:pPr>
        <w:pStyle w:val="a5"/>
        <w:spacing w:before="0" w:beforeAutospacing="0" w:after="0" w:afterAutospacing="0" w:line="360" w:lineRule="auto"/>
        <w:ind w:firstLine="709"/>
        <w:jc w:val="both"/>
        <w:rPr>
          <w:color w:val="000000"/>
          <w:sz w:val="28"/>
          <w:szCs w:val="28"/>
        </w:rPr>
      </w:pPr>
      <w:r w:rsidRPr="0016345D">
        <w:rPr>
          <w:color w:val="000000"/>
          <w:sz w:val="28"/>
          <w:szCs w:val="28"/>
        </w:rPr>
        <w:t xml:space="preserve">Регистрация ценных бумаг производится в Министерстве финансов РФ, если сумма эмиссии равна или выше 50 млн. руб., в Министерствах финансов республик, областными, краевыми финансовыми отделами по месту нахождения эмитента, если сумма эмиссии менее 50 млн. руб.. Ценные </w:t>
      </w:r>
      <w:r w:rsidRPr="0016345D">
        <w:rPr>
          <w:color w:val="000000"/>
          <w:sz w:val="28"/>
          <w:szCs w:val="28"/>
        </w:rPr>
        <w:lastRenderedPageBreak/>
        <w:t>бумаги, выпускаемые банками, независимо от суммы эмиссии должны быть зарегистрированы в Центральном банке РФ.[</w:t>
      </w:r>
      <w:r w:rsidR="00997E4A" w:rsidRPr="00997E4A">
        <w:rPr>
          <w:color w:val="000000"/>
          <w:sz w:val="28"/>
          <w:szCs w:val="28"/>
        </w:rPr>
        <w:t>16</w:t>
      </w:r>
      <w:r w:rsidRPr="0016345D">
        <w:rPr>
          <w:color w:val="000000"/>
          <w:sz w:val="28"/>
          <w:szCs w:val="28"/>
        </w:rPr>
        <w:t>]</w:t>
      </w:r>
    </w:p>
    <w:p w:rsidR="009005F7" w:rsidRDefault="0016345D" w:rsidP="009005F7">
      <w:pPr>
        <w:pStyle w:val="a7"/>
        <w:numPr>
          <w:ilvl w:val="1"/>
          <w:numId w:val="5"/>
        </w:numPr>
        <w:spacing w:after="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Эмиссия (выпуск) облигации</w:t>
      </w:r>
    </w:p>
    <w:p w:rsidR="000C7F57" w:rsidRPr="009005F7" w:rsidRDefault="00FB51F4" w:rsidP="009005F7">
      <w:pPr>
        <w:spacing w:after="0" w:line="360" w:lineRule="auto"/>
        <w:ind w:firstLine="709"/>
        <w:jc w:val="both"/>
        <w:rPr>
          <w:rFonts w:ascii="Times New Roman" w:eastAsia="Times New Roman" w:hAnsi="Times New Roman" w:cs="Times New Roman"/>
          <w:color w:val="000000"/>
          <w:sz w:val="28"/>
          <w:szCs w:val="28"/>
          <w:lang w:eastAsia="ru-RU"/>
        </w:rPr>
      </w:pPr>
      <w:r w:rsidRPr="009005F7">
        <w:rPr>
          <w:rFonts w:ascii="Times New Roman" w:hAnsi="Times New Roman" w:cs="Times New Roman"/>
          <w:sz w:val="28"/>
          <w:szCs w:val="28"/>
        </w:rPr>
        <w:t>Облигация — это эмиссионная долевая ценная бумага, а значит, перед появлением на рынке она проходит определенную и строго регламентированную процедуру выпуска (эмиссии).</w:t>
      </w:r>
      <w:r w:rsidR="009005F7" w:rsidRPr="009005F7">
        <w:rPr>
          <w:rFonts w:ascii="Times New Roman" w:hAnsi="Times New Roman" w:cs="Times New Roman"/>
          <w:sz w:val="28"/>
          <w:szCs w:val="28"/>
        </w:rPr>
        <w:t>[</w:t>
      </w:r>
      <w:r w:rsidR="00997E4A" w:rsidRPr="00997E4A">
        <w:rPr>
          <w:rFonts w:ascii="Times New Roman" w:hAnsi="Times New Roman" w:cs="Times New Roman"/>
          <w:sz w:val="28"/>
          <w:szCs w:val="28"/>
        </w:rPr>
        <w:t>13</w:t>
      </w:r>
      <w:r w:rsidR="009005F7" w:rsidRPr="009005F7">
        <w:rPr>
          <w:rFonts w:ascii="Times New Roman" w:hAnsi="Times New Roman" w:cs="Times New Roman"/>
          <w:sz w:val="28"/>
          <w:szCs w:val="28"/>
        </w:rPr>
        <w:t>]</w:t>
      </w:r>
    </w:p>
    <w:p w:rsidR="00446B17" w:rsidRPr="005C22D5" w:rsidRDefault="0016345D" w:rsidP="005C22D5">
      <w:pPr>
        <w:spacing w:after="0" w:line="360" w:lineRule="auto"/>
        <w:ind w:firstLine="709"/>
        <w:jc w:val="both"/>
        <w:rPr>
          <w:rFonts w:ascii="Times New Roman" w:hAnsi="Times New Roman" w:cs="Times New Roman"/>
          <w:sz w:val="28"/>
          <w:szCs w:val="28"/>
        </w:rPr>
      </w:pPr>
      <w:r w:rsidRPr="005C22D5">
        <w:rPr>
          <w:rFonts w:ascii="Times New Roman" w:hAnsi="Times New Roman" w:cs="Times New Roman"/>
          <w:sz w:val="28"/>
          <w:szCs w:val="28"/>
        </w:rPr>
        <w:t>Выпуск, или эмиссия облигаций, осуществляется с целью привлечь дополнительные средства от инвесторов на биржах. Их может выпускать государство, компания или муниципальные органы. Мы будем рассматривать прежде всего облигации компаний и муниципалитетов – государственные бумаги выпускаются по</w:t>
      </w:r>
      <w:r w:rsidR="00446B17" w:rsidRPr="005C22D5">
        <w:rPr>
          <w:rFonts w:ascii="Times New Roman" w:hAnsi="Times New Roman" w:cs="Times New Roman"/>
          <w:sz w:val="28"/>
          <w:szCs w:val="28"/>
        </w:rPr>
        <w:t xml:space="preserve"> </w:t>
      </w:r>
      <w:r w:rsidR="009005F7" w:rsidRPr="005C22D5">
        <w:rPr>
          <w:rFonts w:ascii="Times New Roman" w:hAnsi="Times New Roman" w:cs="Times New Roman"/>
          <w:sz w:val="28"/>
          <w:szCs w:val="28"/>
        </w:rPr>
        <w:t xml:space="preserve">особым правилам. Финансисты, </w:t>
      </w:r>
      <w:r w:rsidR="00446B17" w:rsidRPr="005C22D5">
        <w:rPr>
          <w:rFonts w:ascii="Times New Roman" w:hAnsi="Times New Roman" w:cs="Times New Roman"/>
          <w:sz w:val="28"/>
          <w:szCs w:val="28"/>
        </w:rPr>
        <w:t>понимают под выпуском облигацию некоторую серию ценных бумаг, зарегистрированную и пронумерованную государством перед продажей на рынках.</w:t>
      </w:r>
      <w:r w:rsidR="009005F7" w:rsidRPr="005C22D5">
        <w:rPr>
          <w:rFonts w:ascii="Times New Roman" w:hAnsi="Times New Roman" w:cs="Times New Roman"/>
          <w:sz w:val="28"/>
          <w:szCs w:val="28"/>
        </w:rPr>
        <w:t>[</w:t>
      </w:r>
      <w:r w:rsidR="00997E4A" w:rsidRPr="005C22D5">
        <w:rPr>
          <w:rFonts w:ascii="Times New Roman" w:hAnsi="Times New Roman" w:cs="Times New Roman"/>
          <w:sz w:val="28"/>
          <w:szCs w:val="28"/>
        </w:rPr>
        <w:t>11</w:t>
      </w:r>
      <w:r w:rsidR="009005F7" w:rsidRPr="005C22D5">
        <w:rPr>
          <w:rFonts w:ascii="Times New Roman" w:hAnsi="Times New Roman" w:cs="Times New Roman"/>
          <w:sz w:val="28"/>
          <w:szCs w:val="28"/>
        </w:rPr>
        <w:t>]</w:t>
      </w:r>
    </w:p>
    <w:p w:rsidR="009005F7" w:rsidRPr="005C22D5" w:rsidRDefault="009005F7" w:rsidP="005C22D5">
      <w:pPr>
        <w:spacing w:after="0" w:line="360" w:lineRule="auto"/>
        <w:ind w:firstLine="709"/>
        <w:jc w:val="both"/>
        <w:rPr>
          <w:rFonts w:ascii="Times New Roman" w:hAnsi="Times New Roman" w:cs="Times New Roman"/>
          <w:sz w:val="28"/>
          <w:szCs w:val="28"/>
        </w:rPr>
      </w:pPr>
      <w:r w:rsidRPr="005C22D5">
        <w:rPr>
          <w:rFonts w:ascii="Times New Roman" w:hAnsi="Times New Roman" w:cs="Times New Roman"/>
          <w:sz w:val="28"/>
          <w:szCs w:val="28"/>
        </w:rPr>
        <w:t xml:space="preserve">Эмиссия облигаций может быть открытой и закрытой. В первом случае любой инвестор может купить облигацию и стать кредитором компании-эмитента, во втором случае покупка </w:t>
      </w:r>
      <w:hyperlink r:id="rId26" w:tooltip="Краткосрочные облигации" w:history="1">
        <w:r w:rsidRPr="005C22D5">
          <w:rPr>
            <w:rStyle w:val="a3"/>
            <w:rFonts w:ascii="Times New Roman" w:hAnsi="Times New Roman" w:cs="Times New Roman"/>
            <w:color w:val="auto"/>
            <w:sz w:val="28"/>
            <w:szCs w:val="28"/>
            <w:u w:val="none"/>
          </w:rPr>
          <w:t>облигации</w:t>
        </w:r>
      </w:hyperlink>
      <w:r w:rsidRPr="005C22D5">
        <w:rPr>
          <w:rFonts w:ascii="Times New Roman" w:hAnsi="Times New Roman" w:cs="Times New Roman"/>
          <w:sz w:val="28"/>
          <w:szCs w:val="28"/>
        </w:rPr>
        <w:t xml:space="preserve"> доступна только заранее определенному кругу участников.[</w:t>
      </w:r>
      <w:r w:rsidR="00997E4A" w:rsidRPr="005C22D5">
        <w:rPr>
          <w:rFonts w:ascii="Times New Roman" w:hAnsi="Times New Roman" w:cs="Times New Roman"/>
          <w:sz w:val="28"/>
          <w:szCs w:val="28"/>
        </w:rPr>
        <w:t>13</w:t>
      </w:r>
      <w:r w:rsidRPr="005C22D5">
        <w:rPr>
          <w:rFonts w:ascii="Times New Roman" w:hAnsi="Times New Roman" w:cs="Times New Roman"/>
          <w:sz w:val="28"/>
          <w:szCs w:val="28"/>
        </w:rPr>
        <w:t>]</w:t>
      </w:r>
    </w:p>
    <w:p w:rsidR="009005F7" w:rsidRPr="00D613AA" w:rsidRDefault="009005F7" w:rsidP="009005F7">
      <w:pPr>
        <w:spacing w:after="0" w:line="360" w:lineRule="auto"/>
        <w:ind w:firstLine="709"/>
        <w:jc w:val="both"/>
        <w:outlineLvl w:val="4"/>
        <w:rPr>
          <w:rFonts w:ascii="Times New Roman" w:eastAsia="Times New Roman" w:hAnsi="Times New Roman" w:cs="Times New Roman"/>
          <w:bCs/>
          <w:color w:val="101010"/>
          <w:sz w:val="28"/>
          <w:szCs w:val="28"/>
          <w:lang w:eastAsia="ru-RU"/>
        </w:rPr>
      </w:pPr>
      <w:r w:rsidRPr="009005F7">
        <w:rPr>
          <w:rFonts w:ascii="Times New Roman" w:eastAsia="Times New Roman" w:hAnsi="Times New Roman" w:cs="Times New Roman"/>
          <w:bCs/>
          <w:color w:val="101010"/>
          <w:sz w:val="28"/>
          <w:szCs w:val="28"/>
          <w:lang w:eastAsia="ru-RU"/>
        </w:rPr>
        <w:t>Этапы выпуска облигаций</w:t>
      </w:r>
      <w:r w:rsidRPr="00D613AA">
        <w:rPr>
          <w:rFonts w:ascii="Times New Roman" w:eastAsia="Times New Roman" w:hAnsi="Times New Roman" w:cs="Times New Roman"/>
          <w:bCs/>
          <w:color w:val="101010"/>
          <w:sz w:val="28"/>
          <w:szCs w:val="28"/>
          <w:lang w:eastAsia="ru-RU"/>
        </w:rPr>
        <w:t>.</w:t>
      </w:r>
    </w:p>
    <w:p w:rsidR="009005F7" w:rsidRPr="009005F7" w:rsidRDefault="009005F7" w:rsidP="009005F7">
      <w:pPr>
        <w:spacing w:after="0" w:line="360" w:lineRule="auto"/>
        <w:ind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Стандартный выпуск облигаций состоит из пяти этапов, установленных законодательно. Однако для полноты описания, к ним стоит добавить еще два – предварительный и заключительный.</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t>Предварительный этап</w:t>
      </w:r>
      <w:r w:rsidRPr="009005F7">
        <w:rPr>
          <w:rFonts w:ascii="Times New Roman" w:eastAsia="Times New Roman" w:hAnsi="Times New Roman" w:cs="Times New Roman"/>
          <w:color w:val="101010"/>
          <w:sz w:val="28"/>
          <w:szCs w:val="28"/>
          <w:lang w:eastAsia="ru-RU"/>
        </w:rPr>
        <w:t>. Прорабатывается и планируется вся процедура эмиссии: определяются задачи, которые она должна решить, рассматриваются и сравниваются различные варианты эмиссии с выбором оптимального, просчитываются все необходимые показатели. Таким образом, обосновывается эффективность планируемого выпуска облигаций.</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t>Принятие решения о размещении</w:t>
      </w:r>
      <w:r w:rsidRPr="009005F7">
        <w:rPr>
          <w:rFonts w:ascii="Times New Roman" w:eastAsia="Times New Roman" w:hAnsi="Times New Roman" w:cs="Times New Roman"/>
          <w:color w:val="101010"/>
          <w:sz w:val="28"/>
          <w:szCs w:val="28"/>
          <w:lang w:eastAsia="ru-RU"/>
        </w:rPr>
        <w:t xml:space="preserve"> облигаций в соответствии с положениями законодательства.</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lastRenderedPageBreak/>
        <w:t>Утверждение решения</w:t>
      </w:r>
      <w:r w:rsidRPr="009005F7">
        <w:rPr>
          <w:rFonts w:ascii="Times New Roman" w:eastAsia="Times New Roman" w:hAnsi="Times New Roman" w:cs="Times New Roman"/>
          <w:color w:val="101010"/>
          <w:sz w:val="28"/>
          <w:szCs w:val="28"/>
          <w:lang w:eastAsia="ru-RU"/>
        </w:rPr>
        <w:t>. После принятия решения о размещении, оно должно быть утверждено советом директоров или соответствующим высшим органом управления юридического лица.</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t>Государственная регистрация выпуска</w:t>
      </w:r>
      <w:r w:rsidRPr="009005F7">
        <w:rPr>
          <w:rFonts w:ascii="Times New Roman" w:eastAsia="Times New Roman" w:hAnsi="Times New Roman" w:cs="Times New Roman"/>
          <w:color w:val="101010"/>
          <w:sz w:val="28"/>
          <w:szCs w:val="28"/>
          <w:lang w:eastAsia="ru-RU"/>
        </w:rPr>
        <w:t xml:space="preserve"> облигаций. После принятия документов, регистрирующий орган обязан в установленные сроки провести регистрацию выпуска, либо вынести мотивированный отказ. В случае выявления нарушений регистрирующий орган вправе приостановить процедуру регистрации и инициировать проверку предоставленных документов и сведений.</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t>Размещение облигаций</w:t>
      </w:r>
      <w:r w:rsidRPr="009005F7">
        <w:rPr>
          <w:rFonts w:ascii="Times New Roman" w:eastAsia="Times New Roman" w:hAnsi="Times New Roman" w:cs="Times New Roman"/>
          <w:color w:val="101010"/>
          <w:sz w:val="28"/>
          <w:szCs w:val="28"/>
          <w:lang w:eastAsia="ru-RU"/>
        </w:rPr>
        <w:t>. Размещение подразумевает совершение сделок по отчуждению облигаций их первым владельцам и осуществляется с помощью профессионального посредника - андеррайтера.</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t>Регистрация отчета об итогах выпуска</w:t>
      </w:r>
      <w:r w:rsidRPr="009005F7">
        <w:rPr>
          <w:rFonts w:ascii="Times New Roman" w:eastAsia="Times New Roman" w:hAnsi="Times New Roman" w:cs="Times New Roman"/>
          <w:color w:val="101010"/>
          <w:sz w:val="28"/>
          <w:szCs w:val="28"/>
          <w:lang w:eastAsia="ru-RU"/>
        </w:rPr>
        <w:t>. После фактической продажи всех облигаций, эмитент обязан предоставить в регистрирующий орган отчет (уведомление) об итогах выпуска.</w:t>
      </w:r>
    </w:p>
    <w:p w:rsidR="009005F7" w:rsidRPr="009005F7" w:rsidRDefault="009005F7" w:rsidP="009005F7">
      <w:pPr>
        <w:numPr>
          <w:ilvl w:val="0"/>
          <w:numId w:val="14"/>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iCs/>
          <w:color w:val="101010"/>
          <w:sz w:val="28"/>
          <w:szCs w:val="28"/>
          <w:lang w:eastAsia="ru-RU"/>
        </w:rPr>
        <w:t>Заключительный этап</w:t>
      </w:r>
      <w:r w:rsidRPr="009005F7">
        <w:rPr>
          <w:rFonts w:ascii="Times New Roman" w:eastAsia="Times New Roman" w:hAnsi="Times New Roman" w:cs="Times New Roman"/>
          <w:color w:val="101010"/>
          <w:sz w:val="28"/>
          <w:szCs w:val="28"/>
          <w:lang w:eastAsia="ru-RU"/>
        </w:rPr>
        <w:t xml:space="preserve"> подразумевает поддержание ликвидности облигаций и интереса к ним на вторичном рынке, что влечет определенные положительные последствия для эмитента. Таким образом, этот этап не является единовременным, а требует постоянного внимания.[</w:t>
      </w:r>
      <w:r w:rsidR="00997E4A" w:rsidRPr="00997E4A">
        <w:rPr>
          <w:rFonts w:ascii="Times New Roman" w:eastAsia="Times New Roman" w:hAnsi="Times New Roman" w:cs="Times New Roman"/>
          <w:color w:val="101010"/>
          <w:sz w:val="28"/>
          <w:szCs w:val="28"/>
          <w:lang w:eastAsia="ru-RU"/>
        </w:rPr>
        <w:t>12</w:t>
      </w:r>
      <w:r w:rsidRPr="009005F7">
        <w:rPr>
          <w:rFonts w:ascii="Times New Roman" w:eastAsia="Times New Roman" w:hAnsi="Times New Roman" w:cs="Times New Roman"/>
          <w:color w:val="101010"/>
          <w:sz w:val="28"/>
          <w:szCs w:val="28"/>
          <w:lang w:eastAsia="ru-RU"/>
        </w:rPr>
        <w:t>]</w:t>
      </w:r>
    </w:p>
    <w:p w:rsidR="009005F7" w:rsidRPr="009005F7" w:rsidRDefault="009005F7" w:rsidP="00D925F1">
      <w:pPr>
        <w:spacing w:after="0" w:line="360" w:lineRule="auto"/>
        <w:ind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 xml:space="preserve">К </w:t>
      </w:r>
      <w:r w:rsidRPr="00D925F1">
        <w:rPr>
          <w:rFonts w:ascii="Times New Roman" w:eastAsia="Times New Roman" w:hAnsi="Times New Roman" w:cs="Times New Roman"/>
          <w:bCs/>
          <w:color w:val="101010"/>
          <w:sz w:val="28"/>
          <w:szCs w:val="28"/>
          <w:lang w:eastAsia="ru-RU"/>
        </w:rPr>
        <w:t>преимуществам выпуска облигаций</w:t>
      </w:r>
      <w:r w:rsidRPr="009005F7">
        <w:rPr>
          <w:rFonts w:ascii="Times New Roman" w:eastAsia="Times New Roman" w:hAnsi="Times New Roman" w:cs="Times New Roman"/>
          <w:color w:val="101010"/>
          <w:sz w:val="28"/>
          <w:szCs w:val="28"/>
          <w:lang w:eastAsia="ru-RU"/>
        </w:rPr>
        <w:t xml:space="preserve"> можно отнести следующие факторы:</w:t>
      </w:r>
    </w:p>
    <w:p w:rsidR="009005F7" w:rsidRPr="009005F7" w:rsidRDefault="009005F7" w:rsidP="00D925F1">
      <w:pPr>
        <w:numPr>
          <w:ilvl w:val="0"/>
          <w:numId w:val="15"/>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Публичность: Формирование публичной кредитной истории. При добросовестном исполнении эмитентом своих обязательств, повышается его надежность в глазах инвесторов. Это, в свою очередь, может выразиться в понижении процентных ставок и увеличении сроков при последующих займах.</w:t>
      </w:r>
    </w:p>
    <w:p w:rsidR="009005F7" w:rsidRPr="009005F7" w:rsidRDefault="009005F7" w:rsidP="00D925F1">
      <w:pPr>
        <w:numPr>
          <w:ilvl w:val="0"/>
          <w:numId w:val="15"/>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Снижение рисков потери контроля: Выпуск облигаций позволяет распределить заемные средства между разными инвесторами, что значительно снижает финансовые риски и опасность потери контроля над компанией</w:t>
      </w:r>
      <w:r w:rsidR="00D925F1">
        <w:rPr>
          <w:rFonts w:ascii="Times New Roman" w:eastAsia="Times New Roman" w:hAnsi="Times New Roman" w:cs="Times New Roman"/>
          <w:color w:val="101010"/>
          <w:sz w:val="28"/>
          <w:szCs w:val="28"/>
          <w:lang w:eastAsia="ru-RU"/>
        </w:rPr>
        <w:t xml:space="preserve">; </w:t>
      </w:r>
      <w:r w:rsidRPr="009005F7">
        <w:rPr>
          <w:rFonts w:ascii="Times New Roman" w:eastAsia="Times New Roman" w:hAnsi="Times New Roman" w:cs="Times New Roman"/>
          <w:color w:val="101010"/>
          <w:sz w:val="28"/>
          <w:szCs w:val="28"/>
          <w:lang w:eastAsia="ru-RU"/>
        </w:rPr>
        <w:t xml:space="preserve">В отличие от выпуска акций, облигации относятся к внешним </w:t>
      </w:r>
      <w:r w:rsidRPr="009005F7">
        <w:rPr>
          <w:rFonts w:ascii="Times New Roman" w:eastAsia="Times New Roman" w:hAnsi="Times New Roman" w:cs="Times New Roman"/>
          <w:color w:val="101010"/>
          <w:sz w:val="28"/>
          <w:szCs w:val="28"/>
          <w:lang w:eastAsia="ru-RU"/>
        </w:rPr>
        <w:lastRenderedPageBreak/>
        <w:t>источникам финансирования и не подразумевают перераспределение акционерного капитала (который также влечет частичную потерю контроля над обществом).</w:t>
      </w:r>
    </w:p>
    <w:p w:rsidR="009005F7" w:rsidRPr="009005F7" w:rsidRDefault="009005F7" w:rsidP="00D925F1">
      <w:pPr>
        <w:numPr>
          <w:ilvl w:val="0"/>
          <w:numId w:val="15"/>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Большие объемы и сроки: Возможность привлечения больших объемов заемных средств, по сравнению с теми, которые можно получить при банковском кредитовании</w:t>
      </w:r>
      <w:r w:rsidR="00D925F1">
        <w:rPr>
          <w:rFonts w:ascii="Times New Roman" w:eastAsia="Times New Roman" w:hAnsi="Times New Roman" w:cs="Times New Roman"/>
          <w:color w:val="101010"/>
          <w:sz w:val="28"/>
          <w:szCs w:val="28"/>
          <w:lang w:eastAsia="ru-RU"/>
        </w:rPr>
        <w:t xml:space="preserve">; </w:t>
      </w:r>
      <w:r w:rsidRPr="009005F7">
        <w:rPr>
          <w:rFonts w:ascii="Times New Roman" w:eastAsia="Times New Roman" w:hAnsi="Times New Roman" w:cs="Times New Roman"/>
          <w:color w:val="101010"/>
          <w:sz w:val="28"/>
          <w:szCs w:val="28"/>
          <w:lang w:eastAsia="ru-RU"/>
        </w:rPr>
        <w:t>Выпуск облигаций позволяет привлекать средства на более долгие сроки по сравнению с банковским кредитованием. «Длинные деньги» становятся возможными, в том числе и за счет внимания к данному роду инвестиций со стороны страховых компаний и пенсионных фондов.</w:t>
      </w:r>
    </w:p>
    <w:p w:rsidR="009005F7" w:rsidRPr="009005F7" w:rsidRDefault="009005F7" w:rsidP="00D925F1">
      <w:pPr>
        <w:numPr>
          <w:ilvl w:val="0"/>
          <w:numId w:val="15"/>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Финансовые выгоды: Размер процентной ставки определяет сам эмитент. Она может быть ниже банковской ставки по кредиту (что выгодно эмитенту), но выше, чем ставка по депозиту (что выгодно инвестору). К тому же, при обращении облигаций на открытом рынке, эмитент вправе изменять процентные ставки по облигациям в любую сторону (в соответствии с законодательством)</w:t>
      </w:r>
      <w:r w:rsidR="00D925F1">
        <w:rPr>
          <w:rFonts w:ascii="Times New Roman" w:eastAsia="Times New Roman" w:hAnsi="Times New Roman" w:cs="Times New Roman"/>
          <w:color w:val="101010"/>
          <w:sz w:val="28"/>
          <w:szCs w:val="28"/>
          <w:lang w:eastAsia="ru-RU"/>
        </w:rPr>
        <w:t xml:space="preserve">; </w:t>
      </w:r>
      <w:r w:rsidRPr="009005F7">
        <w:rPr>
          <w:rFonts w:ascii="Times New Roman" w:eastAsia="Times New Roman" w:hAnsi="Times New Roman" w:cs="Times New Roman"/>
          <w:color w:val="101010"/>
          <w:sz w:val="28"/>
          <w:szCs w:val="28"/>
          <w:lang w:eastAsia="ru-RU"/>
        </w:rPr>
        <w:t>В сравнении с банковским кредитованием, при выпуске облигаций снижаются расходы на обслуживание суммы долга. Кроме этого, можно обойтись без залогов и поручительств</w:t>
      </w:r>
      <w:r w:rsidR="00D925F1">
        <w:rPr>
          <w:rFonts w:ascii="Times New Roman" w:eastAsia="Times New Roman" w:hAnsi="Times New Roman" w:cs="Times New Roman"/>
          <w:color w:val="101010"/>
          <w:sz w:val="28"/>
          <w:szCs w:val="28"/>
          <w:lang w:eastAsia="ru-RU"/>
        </w:rPr>
        <w:t xml:space="preserve">; </w:t>
      </w:r>
      <w:r w:rsidRPr="009005F7">
        <w:rPr>
          <w:rFonts w:ascii="Times New Roman" w:eastAsia="Times New Roman" w:hAnsi="Times New Roman" w:cs="Times New Roman"/>
          <w:color w:val="101010"/>
          <w:sz w:val="28"/>
          <w:szCs w:val="28"/>
          <w:lang w:eastAsia="ru-RU"/>
        </w:rPr>
        <w:t>Конкурентная борьба инвесторов за право владения облигациями может способствовать снижению, как процентных ставок, так и банковских комиссий.</w:t>
      </w:r>
    </w:p>
    <w:p w:rsidR="009005F7" w:rsidRPr="009005F7" w:rsidRDefault="009005F7" w:rsidP="00D925F1">
      <w:pPr>
        <w:numPr>
          <w:ilvl w:val="0"/>
          <w:numId w:val="15"/>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Гибкость: Возможность более гибкой работы с инвесторами: эмитент вправе ограничить круг потенциальных инвесторов</w:t>
      </w:r>
      <w:r w:rsidR="00D925F1">
        <w:rPr>
          <w:rFonts w:ascii="Times New Roman" w:eastAsia="Times New Roman" w:hAnsi="Times New Roman" w:cs="Times New Roman"/>
          <w:color w:val="101010"/>
          <w:sz w:val="28"/>
          <w:szCs w:val="28"/>
          <w:lang w:eastAsia="ru-RU"/>
        </w:rPr>
        <w:t xml:space="preserve">; </w:t>
      </w:r>
      <w:r w:rsidRPr="009005F7">
        <w:rPr>
          <w:rFonts w:ascii="Times New Roman" w:eastAsia="Times New Roman" w:hAnsi="Times New Roman" w:cs="Times New Roman"/>
          <w:color w:val="101010"/>
          <w:sz w:val="28"/>
          <w:szCs w:val="28"/>
          <w:lang w:eastAsia="ru-RU"/>
        </w:rPr>
        <w:t>Предприятие-эмитент в любой момент вправе объявить о выкупе облигаций, что позволяет более гибко управлять ликвидностью.</w:t>
      </w:r>
      <w:r w:rsidR="00D925F1" w:rsidRPr="00D925F1">
        <w:rPr>
          <w:rFonts w:ascii="Times New Roman" w:eastAsia="Times New Roman" w:hAnsi="Times New Roman" w:cs="Times New Roman"/>
          <w:color w:val="101010"/>
          <w:sz w:val="28"/>
          <w:szCs w:val="28"/>
          <w:lang w:eastAsia="ru-RU"/>
        </w:rPr>
        <w:t>[</w:t>
      </w:r>
      <w:r w:rsidR="00EF4FA0" w:rsidRPr="00EF4FA0">
        <w:rPr>
          <w:rFonts w:ascii="Times New Roman" w:eastAsia="Times New Roman" w:hAnsi="Times New Roman" w:cs="Times New Roman"/>
          <w:color w:val="101010"/>
          <w:sz w:val="28"/>
          <w:szCs w:val="28"/>
          <w:lang w:eastAsia="ru-RU"/>
        </w:rPr>
        <w:t>14</w:t>
      </w:r>
      <w:r w:rsidR="00D925F1" w:rsidRPr="00D925F1">
        <w:rPr>
          <w:rFonts w:ascii="Times New Roman" w:eastAsia="Times New Roman" w:hAnsi="Times New Roman" w:cs="Times New Roman"/>
          <w:color w:val="101010"/>
          <w:sz w:val="28"/>
          <w:szCs w:val="28"/>
          <w:lang w:eastAsia="ru-RU"/>
        </w:rPr>
        <w:t>]</w:t>
      </w:r>
    </w:p>
    <w:p w:rsidR="009005F7" w:rsidRPr="009005F7" w:rsidRDefault="009005F7" w:rsidP="00D925F1">
      <w:pPr>
        <w:spacing w:after="0" w:line="360" w:lineRule="auto"/>
        <w:ind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 xml:space="preserve">К </w:t>
      </w:r>
      <w:r w:rsidRPr="00D925F1">
        <w:rPr>
          <w:rFonts w:ascii="Times New Roman" w:eastAsia="Times New Roman" w:hAnsi="Times New Roman" w:cs="Times New Roman"/>
          <w:bCs/>
          <w:color w:val="101010"/>
          <w:sz w:val="28"/>
          <w:szCs w:val="28"/>
          <w:lang w:eastAsia="ru-RU"/>
        </w:rPr>
        <w:t>недостаткам выпуска облигаций</w:t>
      </w:r>
      <w:r w:rsidRPr="009005F7">
        <w:rPr>
          <w:rFonts w:ascii="Times New Roman" w:eastAsia="Times New Roman" w:hAnsi="Times New Roman" w:cs="Times New Roman"/>
          <w:color w:val="101010"/>
          <w:sz w:val="28"/>
          <w:szCs w:val="28"/>
          <w:lang w:eastAsia="ru-RU"/>
        </w:rPr>
        <w:t xml:space="preserve"> можно отнести такие моменты:</w:t>
      </w:r>
    </w:p>
    <w:p w:rsidR="009005F7" w:rsidRPr="009005F7" w:rsidRDefault="009005F7" w:rsidP="00D925F1">
      <w:pPr>
        <w:numPr>
          <w:ilvl w:val="0"/>
          <w:numId w:val="16"/>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Высокая затратная часть на саму процедуру выпуска (в сравнении с банковским кредитом). Среди расходов: госпошлина, оплата услуг андеррайтера, юристов, презентации, рекламные кампании и пр.</w:t>
      </w:r>
    </w:p>
    <w:p w:rsidR="009005F7" w:rsidRPr="009005F7" w:rsidRDefault="009005F7" w:rsidP="00D925F1">
      <w:pPr>
        <w:numPr>
          <w:ilvl w:val="0"/>
          <w:numId w:val="16"/>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lastRenderedPageBreak/>
        <w:t>Сложная и трудоемкая процедура подготовки и оформления документов, а также регистрация выпуска облигаций в государственных органах.</w:t>
      </w:r>
    </w:p>
    <w:p w:rsidR="009005F7" w:rsidRPr="009005F7" w:rsidRDefault="009005F7" w:rsidP="00D925F1">
      <w:pPr>
        <w:numPr>
          <w:ilvl w:val="0"/>
          <w:numId w:val="16"/>
        </w:numPr>
        <w:spacing w:after="0" w:line="360" w:lineRule="auto"/>
        <w:ind w:left="0" w:firstLine="709"/>
        <w:jc w:val="both"/>
        <w:rPr>
          <w:rFonts w:ascii="Times New Roman" w:eastAsia="Times New Roman" w:hAnsi="Times New Roman" w:cs="Times New Roman"/>
          <w:color w:val="101010"/>
          <w:sz w:val="28"/>
          <w:szCs w:val="28"/>
          <w:lang w:eastAsia="ru-RU"/>
        </w:rPr>
      </w:pPr>
      <w:r w:rsidRPr="009005F7">
        <w:rPr>
          <w:rFonts w:ascii="Times New Roman" w:eastAsia="Times New Roman" w:hAnsi="Times New Roman" w:cs="Times New Roman"/>
          <w:color w:val="101010"/>
          <w:sz w:val="28"/>
          <w:szCs w:val="28"/>
          <w:lang w:eastAsia="ru-RU"/>
        </w:rPr>
        <w:t>Бессмысленность эмиссий относительно небольших размеров. Условно говоря, минимумом, которым ограничивается целесообразность выпуска облигаций, можно назвать 100 млн. рублей. Но по-настоящему ликвидным выпуск облигаций становится при сумме эмиссии от 200-300 млн. рублей.</w:t>
      </w:r>
      <w:r w:rsidR="00D925F1" w:rsidRPr="00D925F1">
        <w:rPr>
          <w:rFonts w:ascii="Times New Roman" w:eastAsia="Times New Roman" w:hAnsi="Times New Roman" w:cs="Times New Roman"/>
          <w:color w:val="101010"/>
          <w:sz w:val="28"/>
          <w:szCs w:val="28"/>
          <w:lang w:eastAsia="ru-RU"/>
        </w:rPr>
        <w:t>[</w:t>
      </w:r>
      <w:r w:rsidR="00EF4FA0" w:rsidRPr="00EF4FA0">
        <w:rPr>
          <w:rFonts w:ascii="Times New Roman" w:eastAsia="Times New Roman" w:hAnsi="Times New Roman" w:cs="Times New Roman"/>
          <w:color w:val="101010"/>
          <w:sz w:val="28"/>
          <w:szCs w:val="28"/>
          <w:lang w:eastAsia="ru-RU"/>
        </w:rPr>
        <w:t>11</w:t>
      </w:r>
      <w:r w:rsidR="00D925F1" w:rsidRPr="00D925F1">
        <w:rPr>
          <w:rFonts w:ascii="Times New Roman" w:eastAsia="Times New Roman" w:hAnsi="Times New Roman" w:cs="Times New Roman"/>
          <w:color w:val="101010"/>
          <w:sz w:val="28"/>
          <w:szCs w:val="28"/>
          <w:lang w:eastAsia="ru-RU"/>
        </w:rPr>
        <w:t>]</w:t>
      </w:r>
    </w:p>
    <w:p w:rsidR="009005F7" w:rsidRDefault="00C861C4" w:rsidP="00C861C4">
      <w:pPr>
        <w:spacing w:after="0" w:line="360" w:lineRule="auto"/>
        <w:ind w:firstLine="709"/>
        <w:jc w:val="center"/>
        <w:rPr>
          <w:rFonts w:ascii="Times New Roman" w:eastAsia="Times New Roman" w:hAnsi="Times New Roman" w:cs="Times New Roman"/>
          <w:color w:val="101010"/>
          <w:sz w:val="28"/>
          <w:szCs w:val="28"/>
          <w:lang w:eastAsia="ru-RU"/>
        </w:rPr>
      </w:pPr>
      <w:r w:rsidRPr="00D613AA">
        <w:rPr>
          <w:rFonts w:ascii="Times New Roman" w:eastAsia="Times New Roman" w:hAnsi="Times New Roman" w:cs="Times New Roman"/>
          <w:color w:val="101010"/>
          <w:sz w:val="28"/>
          <w:szCs w:val="28"/>
          <w:lang w:eastAsia="ru-RU"/>
        </w:rPr>
        <w:t>1.3.</w:t>
      </w:r>
      <w:r>
        <w:rPr>
          <w:rFonts w:ascii="Times New Roman" w:eastAsia="Times New Roman" w:hAnsi="Times New Roman" w:cs="Times New Roman"/>
          <w:color w:val="101010"/>
          <w:sz w:val="28"/>
          <w:szCs w:val="28"/>
          <w:lang w:eastAsia="ru-RU"/>
        </w:rPr>
        <w:t xml:space="preserve"> Стоимостные характеристики ценных бумаг</w:t>
      </w:r>
    </w:p>
    <w:p w:rsidR="00C861C4" w:rsidRPr="00C861C4" w:rsidRDefault="00C861C4" w:rsidP="00C861C4">
      <w:pPr>
        <w:spacing w:after="0" w:line="360" w:lineRule="auto"/>
        <w:ind w:firstLine="709"/>
        <w:jc w:val="both"/>
        <w:rPr>
          <w:rFonts w:ascii="Times New Roman" w:hAnsi="Times New Roman" w:cs="Times New Roman"/>
          <w:sz w:val="28"/>
          <w:szCs w:val="28"/>
        </w:rPr>
      </w:pPr>
      <w:r w:rsidRPr="00C861C4">
        <w:rPr>
          <w:rFonts w:ascii="Times New Roman" w:hAnsi="Times New Roman" w:cs="Times New Roman"/>
          <w:sz w:val="28"/>
          <w:szCs w:val="28"/>
        </w:rPr>
        <w:t>Индикатором развития рынка ценных бумаг служит их доходность, а исходной базой для определения доходности облигаций, сертификатов и других ценных бумаг — их цена.</w:t>
      </w:r>
    </w:p>
    <w:p w:rsidR="00C861C4" w:rsidRPr="00C861C4" w:rsidRDefault="00C861C4" w:rsidP="00C861C4">
      <w:pPr>
        <w:spacing w:after="0" w:line="360" w:lineRule="auto"/>
        <w:ind w:firstLine="708"/>
        <w:jc w:val="both"/>
        <w:rPr>
          <w:rFonts w:ascii="Times New Roman" w:hAnsi="Times New Roman" w:cs="Times New Roman"/>
          <w:sz w:val="28"/>
          <w:szCs w:val="28"/>
        </w:rPr>
      </w:pPr>
      <w:r w:rsidRPr="00C861C4">
        <w:rPr>
          <w:rFonts w:ascii="Times New Roman" w:hAnsi="Times New Roman" w:cs="Times New Roman"/>
          <w:sz w:val="28"/>
          <w:szCs w:val="28"/>
        </w:rPr>
        <w:t>Номинальная цена напечатана на облигации (цена эмиссии). Она служит базой для начисления процентов и дальнейших перерасчетов цен.</w:t>
      </w:r>
    </w:p>
    <w:p w:rsidR="00C861C4" w:rsidRPr="00C861C4" w:rsidRDefault="00C861C4" w:rsidP="00C861C4">
      <w:pPr>
        <w:spacing w:after="0" w:line="360" w:lineRule="auto"/>
        <w:ind w:firstLine="708"/>
        <w:jc w:val="both"/>
        <w:rPr>
          <w:rFonts w:ascii="Times New Roman" w:hAnsi="Times New Roman" w:cs="Times New Roman"/>
          <w:sz w:val="28"/>
          <w:szCs w:val="28"/>
        </w:rPr>
      </w:pPr>
      <w:r w:rsidRPr="00C861C4">
        <w:rPr>
          <w:rFonts w:ascii="Times New Roman" w:hAnsi="Times New Roman" w:cs="Times New Roman"/>
          <w:sz w:val="28"/>
          <w:szCs w:val="28"/>
        </w:rPr>
        <w:t>Выкупная цена — та, по которой эмитент выкупает облигацию. Она может совпадать или не совпадать с номинальной и зависит от условий займа.</w:t>
      </w:r>
    </w:p>
    <w:p w:rsidR="00C861C4" w:rsidRPr="00C861C4" w:rsidRDefault="00C861C4" w:rsidP="00C861C4">
      <w:pPr>
        <w:spacing w:after="0" w:line="360" w:lineRule="auto"/>
        <w:ind w:firstLine="708"/>
        <w:jc w:val="both"/>
        <w:rPr>
          <w:rFonts w:ascii="Times New Roman" w:hAnsi="Times New Roman" w:cs="Times New Roman"/>
          <w:sz w:val="28"/>
          <w:szCs w:val="28"/>
        </w:rPr>
      </w:pPr>
      <w:r w:rsidRPr="00C861C4">
        <w:rPr>
          <w:rFonts w:ascii="Times New Roman" w:hAnsi="Times New Roman" w:cs="Times New Roman"/>
          <w:sz w:val="28"/>
          <w:szCs w:val="28"/>
        </w:rPr>
        <w:t xml:space="preserve">Рыночная (курсовая) цена формируется на рынке ценных бумаг и зависит от </w:t>
      </w:r>
      <w:r w:rsidR="00EF4FA0">
        <w:rPr>
          <w:rFonts w:ascii="Times New Roman" w:hAnsi="Times New Roman" w:cs="Times New Roman"/>
          <w:sz w:val="28"/>
          <w:szCs w:val="28"/>
        </w:rPr>
        <w:t>спроса и предложения на нем.[</w:t>
      </w:r>
      <w:r w:rsidR="00EF4FA0" w:rsidRPr="00EF4FA0">
        <w:rPr>
          <w:rFonts w:ascii="Times New Roman" w:hAnsi="Times New Roman" w:cs="Times New Roman"/>
          <w:sz w:val="28"/>
          <w:szCs w:val="28"/>
        </w:rPr>
        <w:t>8,</w:t>
      </w:r>
      <w:r w:rsidR="00EF4FA0">
        <w:rPr>
          <w:rFonts w:ascii="Times New Roman" w:hAnsi="Times New Roman" w:cs="Times New Roman"/>
          <w:sz w:val="28"/>
          <w:szCs w:val="28"/>
        </w:rPr>
        <w:t>с</w:t>
      </w:r>
      <w:r w:rsidR="00EF4FA0" w:rsidRPr="00EF4FA0">
        <w:rPr>
          <w:rFonts w:ascii="Times New Roman" w:hAnsi="Times New Roman" w:cs="Times New Roman"/>
          <w:sz w:val="28"/>
          <w:szCs w:val="28"/>
        </w:rPr>
        <w:t>.</w:t>
      </w:r>
      <w:r w:rsidRPr="00C861C4">
        <w:rPr>
          <w:rFonts w:ascii="Times New Roman" w:hAnsi="Times New Roman" w:cs="Times New Roman"/>
          <w:sz w:val="28"/>
          <w:szCs w:val="28"/>
        </w:rPr>
        <w:t>49]</w:t>
      </w:r>
    </w:p>
    <w:p w:rsidR="00C861C4" w:rsidRPr="00C861C4" w:rsidRDefault="00C861C4" w:rsidP="00C861C4">
      <w:pPr>
        <w:spacing w:after="0" w:line="360" w:lineRule="auto"/>
        <w:ind w:firstLine="708"/>
        <w:jc w:val="both"/>
        <w:rPr>
          <w:rFonts w:ascii="Times New Roman" w:hAnsi="Times New Roman" w:cs="Times New Roman"/>
          <w:sz w:val="28"/>
          <w:szCs w:val="28"/>
        </w:rPr>
      </w:pPr>
      <w:r w:rsidRPr="00C861C4">
        <w:rPr>
          <w:rFonts w:ascii="Times New Roman" w:hAnsi="Times New Roman" w:cs="Times New Roman"/>
          <w:sz w:val="28"/>
          <w:szCs w:val="28"/>
        </w:rPr>
        <w:t>Процентная ставка может быть нескольких видов.</w:t>
      </w:r>
    </w:p>
    <w:p w:rsidR="00BD4664" w:rsidRPr="00EF4FA0" w:rsidRDefault="00C861C4" w:rsidP="00C861C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w:t>
      </w:r>
      <w:r w:rsidRPr="00C861C4">
        <w:rPr>
          <w:rFonts w:ascii="Times New Roman" w:hAnsi="Times New Roman" w:cs="Times New Roman"/>
          <w:sz w:val="28"/>
          <w:szCs w:val="28"/>
        </w:rPr>
        <w:t>Фиксированная ставка — ее размер точно установлен; обычно она применяется при отсутствии инфляции.</w:t>
      </w:r>
      <w:r w:rsidRPr="00C861C4">
        <w:rPr>
          <w:rFonts w:ascii="Times New Roman" w:hAnsi="Times New Roman" w:cs="Times New Roman"/>
          <w:sz w:val="28"/>
          <w:szCs w:val="28"/>
        </w:rPr>
        <w:br/>
      </w:r>
      <w:r>
        <w:rPr>
          <w:rFonts w:ascii="Times New Roman" w:hAnsi="Times New Roman" w:cs="Times New Roman"/>
          <w:sz w:val="28"/>
          <w:szCs w:val="28"/>
        </w:rPr>
        <w:t>2.</w:t>
      </w:r>
      <w:r w:rsidRPr="00C861C4">
        <w:rPr>
          <w:rFonts w:ascii="Times New Roman" w:hAnsi="Times New Roman" w:cs="Times New Roman"/>
          <w:sz w:val="28"/>
          <w:szCs w:val="28"/>
        </w:rPr>
        <w:t>Плавающая ставка. Облигации с плавающей ставкой выпускаются в условиях инфляции, обесценения денег и утраты кредиторами интереса к облигациям с твердым процентом. Чтобы учесть темпы инфляции, государство начинает выпускать облигации с плавающей ставкой процента (плавающим купоном). В таком случае размер процента по облигациям зависит от уровня ссудного процента.</w:t>
      </w:r>
      <w:r w:rsidRPr="00C861C4">
        <w:rPr>
          <w:rFonts w:ascii="Times New Roman" w:hAnsi="Times New Roman" w:cs="Times New Roman"/>
          <w:sz w:val="28"/>
          <w:szCs w:val="28"/>
        </w:rPr>
        <w:br/>
      </w:r>
      <w:r w:rsidRPr="00C861C4">
        <w:rPr>
          <w:rFonts w:ascii="Times New Roman" w:hAnsi="Times New Roman" w:cs="Times New Roman"/>
          <w:sz w:val="28"/>
          <w:szCs w:val="28"/>
        </w:rPr>
        <w:br/>
        <w:t> </w:t>
      </w:r>
      <w:r w:rsidRPr="00C861C4">
        <w:rPr>
          <w:rFonts w:ascii="Times New Roman" w:hAnsi="Times New Roman" w:cs="Times New Roman"/>
          <w:sz w:val="28"/>
          <w:szCs w:val="28"/>
        </w:rPr>
        <w:br/>
      </w:r>
      <w:r w:rsidRPr="00C861C4">
        <w:rPr>
          <w:rFonts w:ascii="Times New Roman" w:hAnsi="Times New Roman" w:cs="Times New Roman"/>
          <w:sz w:val="28"/>
          <w:szCs w:val="28"/>
        </w:rPr>
        <w:lastRenderedPageBreak/>
        <w:br/>
      </w:r>
      <w:r>
        <w:rPr>
          <w:rFonts w:ascii="Times New Roman" w:hAnsi="Times New Roman" w:cs="Times New Roman"/>
          <w:sz w:val="28"/>
          <w:szCs w:val="28"/>
        </w:rPr>
        <w:t>3.</w:t>
      </w:r>
      <w:r w:rsidRPr="00C861C4">
        <w:rPr>
          <w:rFonts w:ascii="Times New Roman" w:hAnsi="Times New Roman" w:cs="Times New Roman"/>
          <w:sz w:val="28"/>
          <w:szCs w:val="28"/>
        </w:rPr>
        <w:t>Ступенчатая процентная ставка. Изменение ставки процента дифференцировано по годам займа. Приведенный метод установления процентной ставки может сочетаться с индексацией номинальной (курсовой) стоимости облигаций (повышением ее по мере роста инф</w:t>
      </w:r>
      <w:r>
        <w:rPr>
          <w:rFonts w:ascii="Times New Roman" w:hAnsi="Times New Roman" w:cs="Times New Roman"/>
          <w:sz w:val="28"/>
          <w:szCs w:val="28"/>
        </w:rPr>
        <w:t>ляции).</w:t>
      </w:r>
      <w:r w:rsidRPr="00C861C4">
        <w:rPr>
          <w:rFonts w:ascii="Times New Roman" w:hAnsi="Times New Roman" w:cs="Times New Roman"/>
          <w:sz w:val="28"/>
          <w:szCs w:val="28"/>
        </w:rPr>
        <w:br/>
        <w:t>4. Нулевой купон и миникупон (беспроцентные и малопроцентные облигации). Когда выпускаются облигации с нулевым купоном, курс эмиссии устанавливается ниже номинального на размер скидки. Облигации с миникупоном представляют собой переходный тип к нулевому купону. Купонный доход у них ниже обычного, но и скидка с эмиссионной цены также меньше, чем у облигаций с нулевым купоном.[</w:t>
      </w:r>
      <w:r w:rsidR="00EF4FA0" w:rsidRPr="00EF4FA0">
        <w:rPr>
          <w:rFonts w:ascii="Times New Roman" w:hAnsi="Times New Roman" w:cs="Times New Roman"/>
          <w:sz w:val="28"/>
          <w:szCs w:val="28"/>
        </w:rPr>
        <w:t>10</w:t>
      </w:r>
      <w:r w:rsidRPr="00C861C4">
        <w:rPr>
          <w:rFonts w:ascii="Times New Roman" w:hAnsi="Times New Roman" w:cs="Times New Roman"/>
          <w:sz w:val="28"/>
          <w:szCs w:val="28"/>
        </w:rPr>
        <w:t>]</w:t>
      </w:r>
    </w:p>
    <w:p w:rsidR="00254FA8" w:rsidRPr="00254FA8" w:rsidRDefault="00254FA8" w:rsidP="00254FA8">
      <w:pPr>
        <w:pStyle w:val="a5"/>
        <w:spacing w:before="0" w:beforeAutospacing="0" w:after="0" w:afterAutospacing="0" w:line="360" w:lineRule="auto"/>
        <w:ind w:firstLine="709"/>
        <w:jc w:val="both"/>
        <w:rPr>
          <w:sz w:val="28"/>
          <w:szCs w:val="28"/>
        </w:rPr>
      </w:pPr>
      <w:r w:rsidRPr="00254FA8">
        <w:rPr>
          <w:sz w:val="28"/>
          <w:szCs w:val="28"/>
        </w:rPr>
        <w:t xml:space="preserve">Доходность акций - это показатель, который оценивает, какой доход нам принесли акции с момента их покупки. </w:t>
      </w:r>
    </w:p>
    <w:p w:rsidR="00254FA8" w:rsidRPr="00254FA8" w:rsidRDefault="00254FA8" w:rsidP="00254FA8">
      <w:pPr>
        <w:pStyle w:val="a5"/>
        <w:spacing w:before="0" w:beforeAutospacing="0" w:after="0" w:afterAutospacing="0" w:line="360" w:lineRule="auto"/>
        <w:ind w:firstLine="709"/>
        <w:jc w:val="both"/>
        <w:rPr>
          <w:sz w:val="28"/>
          <w:szCs w:val="28"/>
        </w:rPr>
      </w:pPr>
      <w:r w:rsidRPr="00254FA8">
        <w:rPr>
          <w:sz w:val="28"/>
          <w:szCs w:val="28"/>
        </w:rPr>
        <w:t>Акции позволяют приносить прибыль своему владельцу двумя способами:</w:t>
      </w:r>
    </w:p>
    <w:p w:rsidR="00254FA8" w:rsidRPr="00254FA8" w:rsidRDefault="00254FA8" w:rsidP="00254FA8">
      <w:pPr>
        <w:numPr>
          <w:ilvl w:val="0"/>
          <w:numId w:val="17"/>
        </w:numPr>
        <w:spacing w:after="0" w:line="360" w:lineRule="auto"/>
        <w:ind w:left="0" w:firstLine="709"/>
        <w:jc w:val="both"/>
        <w:rPr>
          <w:rFonts w:ascii="Times New Roman" w:hAnsi="Times New Roman" w:cs="Times New Roman"/>
          <w:sz w:val="28"/>
          <w:szCs w:val="28"/>
        </w:rPr>
      </w:pPr>
      <w:r w:rsidRPr="00254FA8">
        <w:rPr>
          <w:rFonts w:ascii="Times New Roman" w:hAnsi="Times New Roman" w:cs="Times New Roman"/>
          <w:sz w:val="28"/>
          <w:szCs w:val="28"/>
        </w:rPr>
        <w:t>за счет увеличения курсовой стоимости</w:t>
      </w:r>
      <w:r>
        <w:rPr>
          <w:rFonts w:ascii="Times New Roman" w:hAnsi="Times New Roman" w:cs="Times New Roman"/>
          <w:sz w:val="28"/>
          <w:szCs w:val="28"/>
        </w:rPr>
        <w:t>;</w:t>
      </w:r>
    </w:p>
    <w:p w:rsidR="00254FA8" w:rsidRDefault="00254FA8" w:rsidP="00254FA8">
      <w:pPr>
        <w:numPr>
          <w:ilvl w:val="0"/>
          <w:numId w:val="17"/>
        </w:numPr>
        <w:spacing w:after="0" w:line="360" w:lineRule="auto"/>
        <w:ind w:left="0" w:firstLine="709"/>
        <w:jc w:val="both"/>
        <w:rPr>
          <w:rFonts w:ascii="Times New Roman" w:hAnsi="Times New Roman" w:cs="Times New Roman"/>
          <w:sz w:val="28"/>
          <w:szCs w:val="28"/>
        </w:rPr>
      </w:pPr>
      <w:r w:rsidRPr="00254FA8">
        <w:rPr>
          <w:rFonts w:ascii="Times New Roman" w:hAnsi="Times New Roman" w:cs="Times New Roman"/>
          <w:sz w:val="28"/>
          <w:szCs w:val="28"/>
        </w:rPr>
        <w:t xml:space="preserve">за счет периодических </w:t>
      </w:r>
      <w:hyperlink r:id="rId27" w:tooltip="про дивиденды и их выплаты" w:history="1">
        <w:r w:rsidRPr="00254FA8">
          <w:rPr>
            <w:rStyle w:val="a3"/>
            <w:rFonts w:ascii="Times New Roman" w:hAnsi="Times New Roman" w:cs="Times New Roman"/>
            <w:color w:val="auto"/>
            <w:sz w:val="28"/>
            <w:szCs w:val="28"/>
            <w:u w:val="none"/>
          </w:rPr>
          <w:t>выплат дивидендов</w:t>
        </w:r>
      </w:hyperlink>
      <w:r>
        <w:rPr>
          <w:rFonts w:ascii="Times New Roman" w:hAnsi="Times New Roman" w:cs="Times New Roman"/>
          <w:sz w:val="28"/>
          <w:szCs w:val="28"/>
        </w:rPr>
        <w:t>.</w:t>
      </w:r>
      <w:r w:rsidR="00A7243D" w:rsidRPr="00A7243D">
        <w:rPr>
          <w:rFonts w:ascii="Times New Roman" w:hAnsi="Times New Roman" w:cs="Times New Roman"/>
          <w:sz w:val="28"/>
          <w:szCs w:val="28"/>
        </w:rPr>
        <w:t>[</w:t>
      </w:r>
      <w:r w:rsidR="00EF4FA0" w:rsidRPr="00EF4FA0">
        <w:rPr>
          <w:rFonts w:ascii="Times New Roman" w:hAnsi="Times New Roman" w:cs="Times New Roman"/>
          <w:sz w:val="28"/>
          <w:szCs w:val="28"/>
        </w:rPr>
        <w:t>7</w:t>
      </w:r>
      <w:r w:rsidR="00A7243D" w:rsidRPr="00A7243D">
        <w:rPr>
          <w:rFonts w:ascii="Times New Roman" w:hAnsi="Times New Roman" w:cs="Times New Roman"/>
          <w:sz w:val="28"/>
          <w:szCs w:val="28"/>
        </w:rPr>
        <w:t>]</w:t>
      </w:r>
    </w:p>
    <w:p w:rsidR="00A7243D" w:rsidRPr="00A7243D" w:rsidRDefault="00A7243D" w:rsidP="00A7243D">
      <w:pPr>
        <w:spacing w:after="0" w:line="360" w:lineRule="auto"/>
        <w:ind w:left="709"/>
        <w:jc w:val="both"/>
        <w:rPr>
          <w:rFonts w:ascii="Times New Roman" w:hAnsi="Times New Roman" w:cs="Times New Roman"/>
          <w:sz w:val="28"/>
          <w:szCs w:val="28"/>
        </w:rPr>
      </w:pPr>
      <w:r w:rsidRPr="00A7243D">
        <w:rPr>
          <w:rFonts w:ascii="Times New Roman" w:hAnsi="Times New Roman" w:cs="Times New Roman"/>
          <w:sz w:val="28"/>
          <w:szCs w:val="28"/>
        </w:rPr>
        <w:t>Выделяют следующие виды доходности:</w:t>
      </w:r>
    </w:p>
    <w:p w:rsidR="00A7243D" w:rsidRPr="00A7243D" w:rsidRDefault="00A7243D" w:rsidP="00A7243D">
      <w:pPr>
        <w:numPr>
          <w:ilvl w:val="0"/>
          <w:numId w:val="18"/>
        </w:numPr>
        <w:spacing w:after="0" w:line="360" w:lineRule="auto"/>
        <w:ind w:left="0" w:firstLine="720"/>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t>Дивидендная – выше у привилегированный акций, чем у обычных. Определить доходность в этом случае можно по формуле: </w:t>
      </w:r>
      <w:r w:rsidRPr="00A7243D">
        <w:rPr>
          <w:rFonts w:ascii="Times New Roman" w:eastAsia="Times New Roman" w:hAnsi="Times New Roman" w:cs="Times New Roman"/>
          <w:noProof/>
          <w:sz w:val="28"/>
          <w:szCs w:val="28"/>
          <w:lang w:eastAsia="ru-RU"/>
        </w:rPr>
        <w:drawing>
          <wp:inline distT="0" distB="0" distL="0" distR="0">
            <wp:extent cx="4519295" cy="448310"/>
            <wp:effectExtent l="19050" t="0" r="0" b="0"/>
            <wp:docPr id="17" name="Рисунок 17" descr="дивидендная доходность э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дивидендная доходность это"/>
                    <pic:cNvPicPr>
                      <a:picLocks noChangeAspect="1" noChangeArrowheads="1"/>
                    </pic:cNvPicPr>
                  </pic:nvPicPr>
                  <pic:blipFill>
                    <a:blip r:embed="rId28" cstate="print"/>
                    <a:srcRect/>
                    <a:stretch>
                      <a:fillRect/>
                    </a:stretch>
                  </pic:blipFill>
                  <pic:spPr bwMode="auto">
                    <a:xfrm>
                      <a:off x="0" y="0"/>
                      <a:ext cx="4519295" cy="448310"/>
                    </a:xfrm>
                    <a:prstGeom prst="rect">
                      <a:avLst/>
                    </a:prstGeom>
                    <a:noFill/>
                    <a:ln w="9525">
                      <a:noFill/>
                      <a:miter lim="800000"/>
                      <a:headEnd/>
                      <a:tailEnd/>
                    </a:ln>
                  </pic:spPr>
                </pic:pic>
              </a:graphicData>
            </a:graphic>
          </wp:inline>
        </w:drawing>
      </w:r>
    </w:p>
    <w:p w:rsidR="00A7243D" w:rsidRPr="00A7243D" w:rsidRDefault="00A7243D" w:rsidP="00A7243D">
      <w:pPr>
        <w:numPr>
          <w:ilvl w:val="0"/>
          <w:numId w:val="18"/>
        </w:numPr>
        <w:spacing w:after="0" w:line="360" w:lineRule="auto"/>
        <w:ind w:left="0" w:firstLine="720"/>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t>Текущая – выражает дивидендную на данный момент времени – то есть это отношение выплаченных дивидендов к текущей стоимости данной акции (либо, в других источниках — доход или убытки, которые бы вы получили, продав акции сейчас)</w:t>
      </w:r>
    </w:p>
    <w:p w:rsidR="00A7243D" w:rsidRPr="00A7243D" w:rsidRDefault="00A7243D" w:rsidP="00A7243D">
      <w:pPr>
        <w:numPr>
          <w:ilvl w:val="0"/>
          <w:numId w:val="18"/>
        </w:numPr>
        <w:spacing w:after="0" w:line="360" w:lineRule="auto"/>
        <w:ind w:left="0" w:firstLine="720"/>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t>Полная – учитывает не только прибыль по дивидендам, но и доход за счет изменения курсовой стоимости. Формула</w:t>
      </w:r>
      <w:r>
        <w:rPr>
          <w:rFonts w:ascii="Times New Roman" w:eastAsia="Times New Roman" w:hAnsi="Times New Roman" w:cs="Times New Roman"/>
          <w:sz w:val="28"/>
          <w:szCs w:val="28"/>
          <w:lang w:eastAsia="ru-RU"/>
        </w:rPr>
        <w:t>:</w:t>
      </w:r>
    </w:p>
    <w:p w:rsidR="00A7243D" w:rsidRPr="00A7243D" w:rsidRDefault="00A7243D" w:rsidP="00A7243D">
      <w:pPr>
        <w:spacing w:after="0" w:line="360" w:lineRule="auto"/>
        <w:ind w:left="720"/>
        <w:jc w:val="center"/>
        <w:rPr>
          <w:rFonts w:ascii="Times New Roman" w:eastAsia="Times New Roman" w:hAnsi="Times New Roman" w:cs="Times New Roman"/>
          <w:sz w:val="28"/>
          <w:szCs w:val="28"/>
          <w:lang w:eastAsia="ru-RU"/>
        </w:rPr>
      </w:pPr>
      <w:r w:rsidRPr="00A7243D">
        <w:rPr>
          <w:rFonts w:ascii="Times New Roman" w:eastAsia="Times New Roman" w:hAnsi="Times New Roman" w:cs="Times New Roman"/>
          <w:noProof/>
          <w:sz w:val="28"/>
          <w:szCs w:val="28"/>
          <w:lang w:eastAsia="ru-RU"/>
        </w:rPr>
        <w:drawing>
          <wp:inline distT="0" distB="0" distL="0" distR="0">
            <wp:extent cx="1293641" cy="437228"/>
            <wp:effectExtent l="19050" t="0" r="1759" b="0"/>
            <wp:docPr id="18" name="Рисунок 18" descr="полная дивидендная доходность э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олная дивидендная доходность это"/>
                    <pic:cNvPicPr>
                      <a:picLocks noChangeAspect="1" noChangeArrowheads="1"/>
                    </pic:cNvPicPr>
                  </pic:nvPicPr>
                  <pic:blipFill>
                    <a:blip r:embed="rId29" cstate="print"/>
                    <a:srcRect/>
                    <a:stretch>
                      <a:fillRect/>
                    </a:stretch>
                  </pic:blipFill>
                  <pic:spPr bwMode="auto">
                    <a:xfrm>
                      <a:off x="0" y="0"/>
                      <a:ext cx="1294754" cy="437604"/>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w:t>
      </w:r>
    </w:p>
    <w:p w:rsidR="00A7243D" w:rsidRPr="00A7243D" w:rsidRDefault="00A7243D" w:rsidP="00A7243D">
      <w:pPr>
        <w:spacing w:after="0" w:line="360" w:lineRule="auto"/>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lastRenderedPageBreak/>
        <w:t>где d — сумма выплаченных дивидендов в конкретном году, Рt — рыночная цена акции к определенному моменту, Ро — цена приобретения акции, Т — число лет владения акциями, t — год владения акциями (i=1,2, 3 и т.д.)</w:t>
      </w:r>
    </w:p>
    <w:p w:rsidR="00A7243D" w:rsidRDefault="00A7243D" w:rsidP="00A7243D">
      <w:pPr>
        <w:numPr>
          <w:ilvl w:val="0"/>
          <w:numId w:val="18"/>
        </w:numPr>
        <w:spacing w:after="0" w:line="360" w:lineRule="auto"/>
        <w:ind w:left="0" w:firstLine="720"/>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t>Конечная – измеряется при продаже и рассчитывается по формуле:</w:t>
      </w:r>
    </w:p>
    <w:p w:rsidR="00A7243D" w:rsidRDefault="00A7243D" w:rsidP="00A7243D">
      <w:pPr>
        <w:spacing w:after="0" w:line="360" w:lineRule="auto"/>
        <w:ind w:left="720"/>
        <w:jc w:val="center"/>
        <w:rPr>
          <w:rFonts w:ascii="Times New Roman" w:eastAsia="Times New Roman" w:hAnsi="Times New Roman" w:cs="Times New Roman"/>
          <w:sz w:val="28"/>
          <w:szCs w:val="28"/>
          <w:lang w:eastAsia="ru-RU"/>
        </w:rPr>
      </w:pPr>
      <w:r w:rsidRPr="00A7243D">
        <w:rPr>
          <w:rFonts w:ascii="Times New Roman" w:eastAsia="Times New Roman" w:hAnsi="Times New Roman" w:cs="Times New Roman"/>
          <w:noProof/>
          <w:sz w:val="28"/>
          <w:szCs w:val="28"/>
          <w:lang w:eastAsia="ru-RU"/>
        </w:rPr>
        <w:drawing>
          <wp:inline distT="0" distB="0" distL="0" distR="0">
            <wp:extent cx="3675380" cy="307975"/>
            <wp:effectExtent l="19050" t="0" r="1270" b="0"/>
            <wp:docPr id="19" name="Рисунок 19" descr="конечная доходность акций э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нечная доходность акций это"/>
                    <pic:cNvPicPr>
                      <a:picLocks noChangeAspect="1" noChangeArrowheads="1"/>
                    </pic:cNvPicPr>
                  </pic:nvPicPr>
                  <pic:blipFill>
                    <a:blip r:embed="rId30" cstate="print"/>
                    <a:srcRect/>
                    <a:stretch>
                      <a:fillRect/>
                    </a:stretch>
                  </pic:blipFill>
                  <pic:spPr bwMode="auto">
                    <a:xfrm>
                      <a:off x="0" y="0"/>
                      <a:ext cx="3675380" cy="307975"/>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w:t>
      </w:r>
    </w:p>
    <w:p w:rsidR="00A7243D" w:rsidRPr="00A7243D" w:rsidRDefault="00A7243D" w:rsidP="00A7243D">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w:t>
      </w:r>
      <w:r w:rsidRPr="00A7243D">
        <w:rPr>
          <w:rFonts w:ascii="Times New Roman" w:eastAsia="Times New Roman" w:hAnsi="Times New Roman" w:cs="Times New Roman"/>
          <w:sz w:val="28"/>
          <w:szCs w:val="28"/>
          <w:lang w:eastAsia="ru-RU"/>
        </w:rPr>
        <w:t>де Ц1 – цена продажи, Ц0 – цена покупки</w:t>
      </w:r>
    </w:p>
    <w:p w:rsidR="00A7243D" w:rsidRPr="00A7243D" w:rsidRDefault="00A7243D" w:rsidP="00A7243D">
      <w:pPr>
        <w:numPr>
          <w:ilvl w:val="0"/>
          <w:numId w:val="18"/>
        </w:numPr>
        <w:spacing w:after="0" w:line="360" w:lineRule="auto"/>
        <w:ind w:left="0" w:firstLine="720"/>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t>Годовая – учитывает доходность акций на промежутке в 1 год. Формула полной годовой доходности смотрите выше (где написано про полную готовность) .</w:t>
      </w:r>
    </w:p>
    <w:p w:rsidR="00A7243D" w:rsidRPr="005E2769" w:rsidRDefault="00A7243D" w:rsidP="00A7243D">
      <w:pPr>
        <w:numPr>
          <w:ilvl w:val="0"/>
          <w:numId w:val="18"/>
        </w:numPr>
        <w:spacing w:after="0" w:line="360" w:lineRule="auto"/>
        <w:ind w:left="0" w:firstLine="720"/>
        <w:jc w:val="both"/>
        <w:rPr>
          <w:rFonts w:ascii="Times New Roman" w:eastAsia="Times New Roman" w:hAnsi="Times New Roman" w:cs="Times New Roman"/>
          <w:sz w:val="28"/>
          <w:szCs w:val="28"/>
          <w:lang w:eastAsia="ru-RU"/>
        </w:rPr>
      </w:pPr>
      <w:r w:rsidRPr="00A7243D">
        <w:rPr>
          <w:rFonts w:ascii="Times New Roman" w:eastAsia="Times New Roman" w:hAnsi="Times New Roman" w:cs="Times New Roman"/>
          <w:sz w:val="28"/>
          <w:szCs w:val="28"/>
          <w:lang w:eastAsia="ru-RU"/>
        </w:rPr>
        <w:t>Рыночная – учитывает изменение рыночной стоимости с момента покупки без учета доходов по дивидендам. Определяется соотношением стоимости на данный момент к стоимости первоначальной покупки.</w:t>
      </w:r>
      <w:r w:rsidRPr="005E2769">
        <w:rPr>
          <w:rFonts w:ascii="Times New Roman" w:eastAsia="Times New Roman" w:hAnsi="Times New Roman" w:cs="Times New Roman"/>
          <w:sz w:val="28"/>
          <w:szCs w:val="28"/>
          <w:lang w:eastAsia="ru-RU"/>
        </w:rPr>
        <w:t>[</w:t>
      </w:r>
      <w:r w:rsidR="00EF4FA0" w:rsidRPr="00EF4FA0">
        <w:rPr>
          <w:rFonts w:ascii="Times New Roman" w:eastAsia="Times New Roman" w:hAnsi="Times New Roman" w:cs="Times New Roman"/>
          <w:sz w:val="28"/>
          <w:szCs w:val="28"/>
          <w:lang w:eastAsia="ru-RU"/>
        </w:rPr>
        <w:t>18</w:t>
      </w:r>
      <w:r w:rsidRPr="005E2769">
        <w:rPr>
          <w:rFonts w:ascii="Times New Roman" w:eastAsia="Times New Roman" w:hAnsi="Times New Roman" w:cs="Times New Roman"/>
          <w:sz w:val="28"/>
          <w:szCs w:val="28"/>
          <w:lang w:eastAsia="ru-RU"/>
        </w:rPr>
        <w:t>]</w:t>
      </w:r>
    </w:p>
    <w:p w:rsidR="00384E48" w:rsidRPr="00384E48" w:rsidRDefault="00384E48" w:rsidP="00384E48">
      <w:pPr>
        <w:shd w:val="clear" w:color="auto" w:fill="FFFFFF"/>
        <w:spacing w:after="0" w:line="360" w:lineRule="auto"/>
        <w:ind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Доходность облигации характеризуется рядом параметров, которые зависят от условий, предложенных эмитентом. Так, например, для облигаций, погашаемых в конце срока, на который они выпущены, доходность измеряется:</w:t>
      </w:r>
    </w:p>
    <w:p w:rsidR="00384E48" w:rsidRPr="00384E48" w:rsidRDefault="00384E48" w:rsidP="00384E48">
      <w:pPr>
        <w:numPr>
          <w:ilvl w:val="0"/>
          <w:numId w:val="19"/>
        </w:numPr>
        <w:shd w:val="clear" w:color="auto" w:fill="FFFFFF"/>
        <w:spacing w:after="0" w:line="360" w:lineRule="auto"/>
        <w:ind w:left="0"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купонной доходностью;</w:t>
      </w:r>
    </w:p>
    <w:p w:rsidR="00384E48" w:rsidRPr="00384E48" w:rsidRDefault="00384E48" w:rsidP="00384E48">
      <w:pPr>
        <w:numPr>
          <w:ilvl w:val="0"/>
          <w:numId w:val="19"/>
        </w:numPr>
        <w:shd w:val="clear" w:color="auto" w:fill="FFFFFF"/>
        <w:spacing w:after="0" w:line="360" w:lineRule="auto"/>
        <w:ind w:left="0"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текущей доходностью;</w:t>
      </w:r>
    </w:p>
    <w:p w:rsidR="00384E48" w:rsidRDefault="00384E48" w:rsidP="00384E48">
      <w:pPr>
        <w:numPr>
          <w:ilvl w:val="0"/>
          <w:numId w:val="19"/>
        </w:numPr>
        <w:shd w:val="clear" w:color="auto" w:fill="FFFFFF"/>
        <w:spacing w:after="0" w:line="360" w:lineRule="auto"/>
        <w:ind w:left="0"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полной доходностью.</w:t>
      </w:r>
    </w:p>
    <w:p w:rsidR="00384E48" w:rsidRPr="00384E48" w:rsidRDefault="00384E48" w:rsidP="00384E48">
      <w:pPr>
        <w:shd w:val="clear" w:color="auto" w:fill="FFFFFF"/>
        <w:spacing w:after="0" w:line="360" w:lineRule="auto"/>
        <w:ind w:firstLine="709"/>
        <w:jc w:val="both"/>
        <w:textAlignment w:val="top"/>
        <w:rPr>
          <w:rFonts w:ascii="Times New Roman" w:hAnsi="Times New Roman" w:cs="Times New Roman"/>
          <w:sz w:val="28"/>
          <w:szCs w:val="28"/>
        </w:rPr>
      </w:pPr>
      <w:r w:rsidRPr="00384E48">
        <w:rPr>
          <w:rStyle w:val="a6"/>
          <w:rFonts w:ascii="Times New Roman" w:hAnsi="Times New Roman" w:cs="Times New Roman"/>
          <w:b w:val="0"/>
          <w:sz w:val="28"/>
          <w:szCs w:val="28"/>
        </w:rPr>
        <w:t>Купонная доходность</w:t>
      </w:r>
      <w:r w:rsidRPr="00384E48">
        <w:rPr>
          <w:rFonts w:ascii="Times New Roman" w:hAnsi="Times New Roman" w:cs="Times New Roman"/>
          <w:sz w:val="28"/>
          <w:szCs w:val="28"/>
        </w:rPr>
        <w:t xml:space="preserve"> — норма процента, которая указана на ценной бумаге и которую эмитент обязуется уплатить по каждому купону. Платежи по купонам могут производиться раз в квартал, по полугодиям или раз в год.</w:t>
      </w:r>
    </w:p>
    <w:p w:rsidR="00384E48" w:rsidRPr="00384E48" w:rsidRDefault="00384E48" w:rsidP="00384E48">
      <w:pPr>
        <w:shd w:val="clear" w:color="auto" w:fill="FFFFFF"/>
        <w:spacing w:after="0" w:line="360" w:lineRule="auto"/>
        <w:ind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bCs/>
          <w:sz w:val="28"/>
          <w:szCs w:val="28"/>
          <w:lang w:eastAsia="ru-RU"/>
        </w:rPr>
        <w:t>Текущая доходность</w:t>
      </w:r>
      <w:r w:rsidRPr="00384E48">
        <w:rPr>
          <w:rFonts w:ascii="Times New Roman" w:eastAsia="Times New Roman" w:hAnsi="Times New Roman" w:cs="Times New Roman"/>
          <w:sz w:val="28"/>
          <w:szCs w:val="28"/>
          <w:lang w:eastAsia="ru-RU"/>
        </w:rPr>
        <w:t xml:space="preserve"> (</w:t>
      </w:r>
      <w:r w:rsidRPr="00384E48">
        <w:rPr>
          <w:rFonts w:ascii="Times New Roman" w:eastAsia="Times New Roman" w:hAnsi="Times New Roman" w:cs="Times New Roman"/>
          <w:bCs/>
          <w:sz w:val="28"/>
          <w:szCs w:val="28"/>
          <w:lang w:eastAsia="ru-RU"/>
        </w:rPr>
        <w:t>CY</w:t>
      </w:r>
      <w:r w:rsidRPr="00384E48">
        <w:rPr>
          <w:rFonts w:ascii="Times New Roman" w:eastAsia="Times New Roman" w:hAnsi="Times New Roman" w:cs="Times New Roman"/>
          <w:sz w:val="28"/>
          <w:szCs w:val="28"/>
          <w:lang w:eastAsia="ru-RU"/>
        </w:rPr>
        <w:t>) облигации с фиксированной ставкой купона — определяется как отношение периодического платежа к цене приобретения.</w:t>
      </w:r>
    </w:p>
    <w:p w:rsidR="00384E48" w:rsidRPr="00384E48" w:rsidRDefault="00384E48" w:rsidP="00384E48">
      <w:pPr>
        <w:shd w:val="clear" w:color="auto" w:fill="FFFFFF"/>
        <w:spacing w:after="0" w:line="360" w:lineRule="auto"/>
        <w:ind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Текущая доходность характеризует выплачиваемый годовой процент на вложенный капитал, т.е. на сумму, уплаченную в момент приобретения облигации. Текущая доходность определяется по формуле:</w:t>
      </w:r>
    </w:p>
    <w:p w:rsidR="00384E48" w:rsidRDefault="00384E48" w:rsidP="00384E48">
      <w:pPr>
        <w:shd w:val="clear" w:color="auto" w:fill="FFFFFF"/>
        <w:spacing w:after="0" w:line="360" w:lineRule="auto"/>
        <w:ind w:firstLine="709"/>
        <w:jc w:val="center"/>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lastRenderedPageBreak/>
        <w:drawing>
          <wp:inline distT="0" distB="0" distL="0" distR="0">
            <wp:extent cx="1398270" cy="342900"/>
            <wp:effectExtent l="19050" t="0" r="0" b="0"/>
            <wp:docPr id="23" name="Рисунок 23" descr="http://chart.apis.google.com/chart?cht=tx&amp;chl=i_m%20=%20%5Cfrac%20%7bN%20%5Ccdot%20k%7d%7bP%7d%20=%20%5Cfrac%20%7bg%7d%7bP_k%7d%20%5Ccdot%2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hart.apis.google.com/chart?cht=tx&amp;chl=i_m%20=%20%5Cfrac%20%7bN%20%5Ccdot%20k%7d%7bP%7d%20=%20%5Cfrac%20%7bg%7d%7bP_k%7d%20%5Ccdot%20100"/>
                    <pic:cNvPicPr>
                      <a:picLocks noChangeAspect="1" noChangeArrowheads="1"/>
                    </pic:cNvPicPr>
                  </pic:nvPicPr>
                  <pic:blipFill>
                    <a:blip r:embed="rId31" cstate="print"/>
                    <a:srcRect/>
                    <a:stretch>
                      <a:fillRect/>
                    </a:stretch>
                  </pic:blipFill>
                  <pic:spPr bwMode="auto">
                    <a:xfrm>
                      <a:off x="0" y="0"/>
                      <a:ext cx="1398270" cy="34290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w:t>
      </w:r>
    </w:p>
    <w:p w:rsidR="00384E48" w:rsidRPr="00384E48" w:rsidRDefault="00384E48" w:rsidP="00384E48">
      <w:pPr>
        <w:shd w:val="clear" w:color="auto" w:fill="FFFFFF"/>
        <w:spacing w:after="0" w:line="360" w:lineRule="auto"/>
        <w:textAlignment w:val="top"/>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w:t>
      </w:r>
      <w:r w:rsidRPr="00384E48">
        <w:rPr>
          <w:rFonts w:ascii="Times New Roman" w:eastAsia="Times New Roman" w:hAnsi="Times New Roman" w:cs="Times New Roman"/>
          <w:noProof/>
          <w:sz w:val="28"/>
          <w:szCs w:val="28"/>
          <w:lang w:eastAsia="ru-RU"/>
        </w:rPr>
        <w:drawing>
          <wp:inline distT="0" distB="0" distL="0" distR="0">
            <wp:extent cx="96520" cy="132080"/>
            <wp:effectExtent l="19050" t="0" r="0" b="0"/>
            <wp:docPr id="24" name="Рисунок 24" descr="http://chart.apis.google.com/chart?cht=tx&amp;ch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chart.apis.google.com/chart?cht=tx&amp;chl=k"/>
                    <pic:cNvPicPr>
                      <a:picLocks noChangeAspect="1" noChangeArrowheads="1"/>
                    </pic:cNvPicPr>
                  </pic:nvPicPr>
                  <pic:blipFill>
                    <a:blip r:embed="rId32" cstate="print"/>
                    <a:srcRect/>
                    <a:stretch>
                      <a:fillRect/>
                    </a:stretch>
                  </pic:blipFill>
                  <pic:spPr bwMode="auto">
                    <a:xfrm>
                      <a:off x="0" y="0"/>
                      <a:ext cx="96520" cy="13208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норма доходности по купонам (годовая ставка купона);</w:t>
      </w:r>
    </w:p>
    <w:p w:rsidR="00384E48" w:rsidRPr="00384E48" w:rsidRDefault="00384E48" w:rsidP="00384E48">
      <w:pPr>
        <w:shd w:val="clear" w:color="auto" w:fill="FFFFFF"/>
        <w:spacing w:after="0" w:line="360" w:lineRule="auto"/>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49225" cy="132080"/>
            <wp:effectExtent l="19050" t="0" r="3175" b="0"/>
            <wp:docPr id="25" name="Рисунок 25" descr="http://chart.apis.google.com/chart?cht=tx&amp;ch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chart.apis.google.com/chart?cht=tx&amp;chl=N"/>
                    <pic:cNvPicPr>
                      <a:picLocks noChangeAspect="1" noChangeArrowheads="1"/>
                    </pic:cNvPicPr>
                  </pic:nvPicPr>
                  <pic:blipFill>
                    <a:blip r:embed="rId33" cstate="print"/>
                    <a:srcRect/>
                    <a:stretch>
                      <a:fillRect/>
                    </a:stretch>
                  </pic:blipFill>
                  <pic:spPr bwMode="auto">
                    <a:xfrm>
                      <a:off x="0" y="0"/>
                      <a:ext cx="149225" cy="13208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номинальная цена облигации;</w:t>
      </w:r>
    </w:p>
    <w:p w:rsidR="00384E48" w:rsidRPr="00384E48" w:rsidRDefault="00384E48" w:rsidP="00384E48">
      <w:pPr>
        <w:shd w:val="clear" w:color="auto" w:fill="FFFFFF"/>
        <w:spacing w:after="0" w:line="360" w:lineRule="auto"/>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32080" cy="132080"/>
            <wp:effectExtent l="19050" t="0" r="1270" b="0"/>
            <wp:docPr id="26" name="Рисунок 26" descr="http://chart.apis.google.com/chart?cht=tx&amp;ch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chart.apis.google.com/chart?cht=tx&amp;chl=P"/>
                    <pic:cNvPicPr>
                      <a:picLocks noChangeAspect="1" noChangeArrowheads="1"/>
                    </pic:cNvPicPr>
                  </pic:nvPicPr>
                  <pic:blipFill>
                    <a:blip r:embed="rId34" cstate="print"/>
                    <a:srcRect/>
                    <a:stretch>
                      <a:fillRect/>
                    </a:stretch>
                  </pic:blipFill>
                  <pic:spPr bwMode="auto">
                    <a:xfrm>
                      <a:off x="0" y="0"/>
                      <a:ext cx="132080" cy="13208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рыночная цена (цена приобретения);</w:t>
      </w:r>
    </w:p>
    <w:p w:rsidR="00384E48" w:rsidRDefault="00D613AA" w:rsidP="00384E48">
      <w:pPr>
        <w:shd w:val="clear" w:color="auto" w:fill="FFFFFF"/>
        <w:spacing w:after="0" w:line="360" w:lineRule="auto"/>
        <w:jc w:val="both"/>
        <w:textAlignment w:val="top"/>
        <w:rPr>
          <w:rFonts w:ascii="Times New Roman" w:eastAsia="Times New Roman" w:hAnsi="Times New Roman" w:cs="Times New Roman"/>
          <w:sz w:val="28"/>
          <w:szCs w:val="28"/>
          <w:lang w:eastAsia="ru-RU"/>
        </w:rPr>
      </w:pPr>
      <w:r w:rsidRPr="00A51C51">
        <w:rPr>
          <w:rFonts w:ascii="Times New Roman" w:eastAsia="Times New Roman" w:hAnsi="Times New Roman" w:cs="Times New Roman"/>
          <w:noProof/>
          <w:sz w:val="28"/>
          <w:szCs w:val="28"/>
          <w:lang w:eastAsia="ru-RU"/>
        </w:rPr>
        <w:pict>
          <v:shape id="Рисунок 27" o:spid="_x0000_i1025" type="#_x0000_t75" alt="http://chart.apis.google.com/chart?cht=tx&amp;chl=P_k" style="width:16.6pt;height:12.45pt;visibility:visible;mso-wrap-style:square" o:bullet="t">
            <v:imagedata r:id="rId35" o:title="chart?cht=tx&amp;chl=P_k"/>
          </v:shape>
        </w:pict>
      </w:r>
      <w:r w:rsidR="00384E48" w:rsidRPr="00384E48">
        <w:rPr>
          <w:rFonts w:ascii="Times New Roman" w:eastAsia="Times New Roman" w:hAnsi="Times New Roman" w:cs="Times New Roman"/>
          <w:sz w:val="28"/>
          <w:szCs w:val="28"/>
          <w:lang w:eastAsia="ru-RU"/>
        </w:rPr>
        <w:t>— курс в момент приобретения.</w:t>
      </w:r>
    </w:p>
    <w:p w:rsidR="00384E48" w:rsidRPr="00384E48" w:rsidRDefault="00384E48" w:rsidP="00384E48">
      <w:pPr>
        <w:shd w:val="clear" w:color="auto" w:fill="FFFFFF"/>
        <w:spacing w:after="0" w:line="360" w:lineRule="auto"/>
        <w:ind w:firstLine="709"/>
        <w:jc w:val="both"/>
        <w:textAlignment w:val="top"/>
        <w:rPr>
          <w:rFonts w:ascii="Times New Roman" w:eastAsia="Times New Roman" w:hAnsi="Times New Roman" w:cs="Times New Roman"/>
          <w:sz w:val="28"/>
          <w:szCs w:val="28"/>
          <w:lang w:eastAsia="ru-RU"/>
        </w:rPr>
      </w:pPr>
      <w:r w:rsidRPr="00384E48">
        <w:rPr>
          <w:rStyle w:val="a6"/>
          <w:rFonts w:ascii="Times New Roman" w:hAnsi="Times New Roman" w:cs="Times New Roman"/>
          <w:b w:val="0"/>
          <w:sz w:val="28"/>
          <w:szCs w:val="28"/>
        </w:rPr>
        <w:t>Полная доходность</w:t>
      </w:r>
      <w:r w:rsidRPr="00384E48">
        <w:rPr>
          <w:rFonts w:ascii="Times New Roman" w:hAnsi="Times New Roman" w:cs="Times New Roman"/>
          <w:sz w:val="28"/>
          <w:szCs w:val="28"/>
        </w:rPr>
        <w:t xml:space="preserve"> учитывает все источники дохода. В ряде экономических публикаций показатель полной доходности называют </w:t>
      </w:r>
      <w:r w:rsidRPr="00384E48">
        <w:rPr>
          <w:rStyle w:val="a6"/>
          <w:rFonts w:ascii="Times New Roman" w:hAnsi="Times New Roman" w:cs="Times New Roman"/>
          <w:b w:val="0"/>
          <w:sz w:val="28"/>
          <w:szCs w:val="28"/>
        </w:rPr>
        <w:t>ставкой помещения</w:t>
      </w:r>
      <w:r w:rsidRPr="00384E48">
        <w:rPr>
          <w:rFonts w:ascii="Times New Roman" w:hAnsi="Times New Roman" w:cs="Times New Roman"/>
          <w:b/>
          <w:sz w:val="28"/>
          <w:szCs w:val="28"/>
        </w:rPr>
        <w:t>.</w:t>
      </w:r>
      <w:r w:rsidRPr="00384E48">
        <w:rPr>
          <w:rFonts w:ascii="Times New Roman" w:hAnsi="Times New Roman" w:cs="Times New Roman"/>
          <w:sz w:val="28"/>
          <w:szCs w:val="28"/>
        </w:rPr>
        <w:t xml:space="preserve"> Определив ставку помещения в виде годовой ставки сложных или простых процентов, можно судить об эффективности приобретенной ценной бумаги.</w:t>
      </w:r>
    </w:p>
    <w:p w:rsidR="00384E48" w:rsidRPr="00384E48" w:rsidRDefault="00384E48" w:rsidP="00384E48">
      <w:pPr>
        <w:shd w:val="clear" w:color="auto" w:fill="FFFFFF"/>
        <w:spacing w:after="0" w:line="360" w:lineRule="auto"/>
        <w:ind w:firstLine="709"/>
        <w:jc w:val="center"/>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686658" cy="292607"/>
            <wp:effectExtent l="19050" t="0" r="8792" b="0"/>
            <wp:docPr id="37" name="Рисунок 37" descr="http://www.grandars.ru/images/1/review/id/1993/29e6250d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grandars.ru/images/1/review/id/1993/29e6250d86.jpg"/>
                    <pic:cNvPicPr>
                      <a:picLocks noChangeAspect="1" noChangeArrowheads="1"/>
                    </pic:cNvPicPr>
                  </pic:nvPicPr>
                  <pic:blipFill>
                    <a:blip r:embed="rId36" cstate="print"/>
                    <a:srcRect/>
                    <a:stretch>
                      <a:fillRect/>
                    </a:stretch>
                  </pic:blipFill>
                  <pic:spPr bwMode="auto">
                    <a:xfrm>
                      <a:off x="0" y="0"/>
                      <a:ext cx="1687771" cy="29280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(9.3)</w:t>
      </w:r>
    </w:p>
    <w:p w:rsidR="00384E48" w:rsidRPr="00384E48" w:rsidRDefault="00384E48" w:rsidP="00384E48">
      <w:pPr>
        <w:shd w:val="clear" w:color="auto" w:fill="FFFFFF"/>
        <w:spacing w:after="0" w:line="360" w:lineRule="auto"/>
        <w:ind w:firstLine="709"/>
        <w:jc w:val="center"/>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или</w:t>
      </w:r>
    </w:p>
    <w:p w:rsidR="00384E48" w:rsidRPr="00384E48" w:rsidRDefault="00384E48" w:rsidP="00384E48">
      <w:pPr>
        <w:shd w:val="clear" w:color="auto" w:fill="FFFFFF"/>
        <w:spacing w:after="0" w:line="360" w:lineRule="auto"/>
        <w:ind w:firstLine="709"/>
        <w:jc w:val="center"/>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783374" cy="299820"/>
            <wp:effectExtent l="19050" t="0" r="7326" b="0"/>
            <wp:docPr id="38" name="Рисунок 38" descr="http://www.grandars.ru/images/1/review/id/1993/add02a9a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grandars.ru/images/1/review/id/1993/add02a9a96.jpg"/>
                    <pic:cNvPicPr>
                      <a:picLocks noChangeAspect="1" noChangeArrowheads="1"/>
                    </pic:cNvPicPr>
                  </pic:nvPicPr>
                  <pic:blipFill>
                    <a:blip r:embed="rId37" cstate="print"/>
                    <a:srcRect/>
                    <a:stretch>
                      <a:fillRect/>
                    </a:stretch>
                  </pic:blipFill>
                  <pic:spPr bwMode="auto">
                    <a:xfrm>
                      <a:off x="0" y="0"/>
                      <a:ext cx="1784485" cy="300007"/>
                    </a:xfrm>
                    <a:prstGeom prst="rect">
                      <a:avLst/>
                    </a:prstGeom>
                    <a:noFill/>
                    <a:ln w="9525">
                      <a:noFill/>
                      <a:miter lim="800000"/>
                      <a:headEnd/>
                      <a:tailEnd/>
                    </a:ln>
                  </pic:spPr>
                </pic:pic>
              </a:graphicData>
            </a:graphic>
          </wp:inline>
        </w:drawing>
      </w:r>
    </w:p>
    <w:p w:rsidR="00384E48" w:rsidRPr="00384E48" w:rsidRDefault="00384E48" w:rsidP="00384E48">
      <w:pPr>
        <w:shd w:val="clear" w:color="auto" w:fill="FFFFFF"/>
        <w:spacing w:after="0" w:line="360" w:lineRule="auto"/>
        <w:ind w:firstLine="709"/>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32080" cy="132080"/>
            <wp:effectExtent l="19050" t="0" r="1270" b="0"/>
            <wp:docPr id="39" name="Рисунок 39" descr="http://chart.apis.google.com/chart?cht=tx&amp;ch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chart.apis.google.com/chart?cht=tx&amp;chl=P"/>
                    <pic:cNvPicPr>
                      <a:picLocks noChangeAspect="1" noChangeArrowheads="1"/>
                    </pic:cNvPicPr>
                  </pic:nvPicPr>
                  <pic:blipFill>
                    <a:blip r:embed="rId34" cstate="print"/>
                    <a:srcRect/>
                    <a:stretch>
                      <a:fillRect/>
                    </a:stretch>
                  </pic:blipFill>
                  <pic:spPr bwMode="auto">
                    <a:xfrm>
                      <a:off x="0" y="0"/>
                      <a:ext cx="132080" cy="13208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рыночная цена облигации;</w:t>
      </w:r>
    </w:p>
    <w:p w:rsidR="00384E48" w:rsidRPr="00384E48" w:rsidRDefault="00384E48" w:rsidP="00384E48">
      <w:pPr>
        <w:shd w:val="clear" w:color="auto" w:fill="FFFFFF"/>
        <w:spacing w:after="0" w:line="360" w:lineRule="auto"/>
        <w:ind w:firstLine="709"/>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210820" cy="158115"/>
            <wp:effectExtent l="19050" t="0" r="0" b="0"/>
            <wp:docPr id="40" name="Рисунок 40" descr="http://chart.apis.google.com/chart?cht=tx&amp;chl=P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chart.apis.google.com/chart?cht=tx&amp;chl=P_k"/>
                    <pic:cNvPicPr>
                      <a:picLocks noChangeAspect="1" noChangeArrowheads="1"/>
                    </pic:cNvPicPr>
                  </pic:nvPicPr>
                  <pic:blipFill>
                    <a:blip r:embed="rId38" cstate="print"/>
                    <a:srcRect/>
                    <a:stretch>
                      <a:fillRect/>
                    </a:stretch>
                  </pic:blipFill>
                  <pic:spPr bwMode="auto">
                    <a:xfrm>
                      <a:off x="0" y="0"/>
                      <a:ext cx="210820" cy="158115"/>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курс облигации;</w:t>
      </w:r>
    </w:p>
    <w:p w:rsidR="00384E48" w:rsidRPr="00384E48" w:rsidRDefault="00384E48" w:rsidP="00384E48">
      <w:pPr>
        <w:shd w:val="clear" w:color="auto" w:fill="FFFFFF"/>
        <w:spacing w:after="0" w:line="360" w:lineRule="auto"/>
        <w:ind w:firstLine="709"/>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49225" cy="132080"/>
            <wp:effectExtent l="19050" t="0" r="3175" b="0"/>
            <wp:docPr id="41" name="Рисунок 41" descr="http://chart.apis.google.com/chart?cht=tx&amp;ch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chart.apis.google.com/chart?cht=tx&amp;chl=N"/>
                    <pic:cNvPicPr>
                      <a:picLocks noChangeAspect="1" noChangeArrowheads="1"/>
                    </pic:cNvPicPr>
                  </pic:nvPicPr>
                  <pic:blipFill>
                    <a:blip r:embed="rId33" cstate="print"/>
                    <a:srcRect/>
                    <a:stretch>
                      <a:fillRect/>
                    </a:stretch>
                  </pic:blipFill>
                  <pic:spPr bwMode="auto">
                    <a:xfrm>
                      <a:off x="0" y="0"/>
                      <a:ext cx="149225" cy="13208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номинал облигации;</w:t>
      </w:r>
    </w:p>
    <w:p w:rsidR="00384E48" w:rsidRPr="00384E48" w:rsidRDefault="00384E48" w:rsidP="00384E48">
      <w:pPr>
        <w:shd w:val="clear" w:color="auto" w:fill="FFFFFF"/>
        <w:spacing w:after="0" w:line="360" w:lineRule="auto"/>
        <w:ind w:firstLine="709"/>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87630" cy="123190"/>
            <wp:effectExtent l="19050" t="0" r="7620" b="0"/>
            <wp:docPr id="42" name="Рисунок 42" descr="http://chart.apis.google.com/chart?cht=tx&amp;ch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chart.apis.google.com/chart?cht=tx&amp;chl=g"/>
                    <pic:cNvPicPr>
                      <a:picLocks noChangeAspect="1" noChangeArrowheads="1"/>
                    </pic:cNvPicPr>
                  </pic:nvPicPr>
                  <pic:blipFill>
                    <a:blip r:embed="rId39" cstate="print"/>
                    <a:srcRect/>
                    <a:stretch>
                      <a:fillRect/>
                    </a:stretch>
                  </pic:blipFill>
                  <pic:spPr bwMode="auto">
                    <a:xfrm>
                      <a:off x="0" y="0"/>
                      <a:ext cx="87630" cy="12319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купонная ставка;</w:t>
      </w:r>
    </w:p>
    <w:p w:rsidR="00384E48" w:rsidRPr="00384E48" w:rsidRDefault="00384E48" w:rsidP="00384E48">
      <w:pPr>
        <w:shd w:val="clear" w:color="auto" w:fill="FFFFFF"/>
        <w:spacing w:after="0" w:line="360" w:lineRule="auto"/>
        <w:ind w:firstLine="709"/>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105410" cy="96520"/>
            <wp:effectExtent l="19050" t="0" r="8890" b="0"/>
            <wp:docPr id="43" name="Рисунок 43" descr="http://chart.apis.google.com/chart?cht=tx&amp;ch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chart.apis.google.com/chart?cht=tx&amp;chl=n"/>
                    <pic:cNvPicPr>
                      <a:picLocks noChangeAspect="1" noChangeArrowheads="1"/>
                    </pic:cNvPicPr>
                  </pic:nvPicPr>
                  <pic:blipFill>
                    <a:blip r:embed="rId40" cstate="print"/>
                    <a:srcRect/>
                    <a:stretch>
                      <a:fillRect/>
                    </a:stretch>
                  </pic:blipFill>
                  <pic:spPr bwMode="auto">
                    <a:xfrm>
                      <a:off x="0" y="0"/>
                      <a:ext cx="105410" cy="9652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время от момента приобретения до момента погашения облигации;</w:t>
      </w:r>
    </w:p>
    <w:p w:rsidR="00384E48" w:rsidRPr="00384E48" w:rsidRDefault="00384E48" w:rsidP="00384E48">
      <w:pPr>
        <w:shd w:val="clear" w:color="auto" w:fill="FFFFFF"/>
        <w:spacing w:after="0" w:line="360" w:lineRule="auto"/>
        <w:ind w:firstLine="709"/>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noProof/>
          <w:sz w:val="28"/>
          <w:szCs w:val="28"/>
          <w:lang w:eastAsia="ru-RU"/>
        </w:rPr>
        <w:drawing>
          <wp:inline distT="0" distB="0" distL="0" distR="0">
            <wp:extent cx="61595" cy="132080"/>
            <wp:effectExtent l="19050" t="0" r="0" b="0"/>
            <wp:docPr id="1" name="Рисунок 44" descr="http://chart.apis.google.com/chart?cht=tx&amp;ch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chart.apis.google.com/chart?cht=tx&amp;chl=i"/>
                    <pic:cNvPicPr>
                      <a:picLocks noChangeAspect="1" noChangeArrowheads="1"/>
                    </pic:cNvPicPr>
                  </pic:nvPicPr>
                  <pic:blipFill>
                    <a:blip r:embed="rId41" cstate="print"/>
                    <a:srcRect/>
                    <a:stretch>
                      <a:fillRect/>
                    </a:stretch>
                  </pic:blipFill>
                  <pic:spPr bwMode="auto">
                    <a:xfrm>
                      <a:off x="0" y="0"/>
                      <a:ext cx="61595" cy="132080"/>
                    </a:xfrm>
                    <a:prstGeom prst="rect">
                      <a:avLst/>
                    </a:prstGeom>
                    <a:noFill/>
                    <a:ln w="9525">
                      <a:noFill/>
                      <a:miter lim="800000"/>
                      <a:headEnd/>
                      <a:tailEnd/>
                    </a:ln>
                  </pic:spPr>
                </pic:pic>
              </a:graphicData>
            </a:graphic>
          </wp:inline>
        </w:drawing>
      </w:r>
      <w:r w:rsidRPr="00384E48">
        <w:rPr>
          <w:rFonts w:ascii="Times New Roman" w:eastAsia="Times New Roman" w:hAnsi="Times New Roman" w:cs="Times New Roman"/>
          <w:sz w:val="28"/>
          <w:szCs w:val="28"/>
          <w:lang w:eastAsia="ru-RU"/>
        </w:rPr>
        <w:t>— ссудный процент, предлагаемый банками в момент продажи облигации.</w:t>
      </w:r>
      <w:r w:rsidR="00631E33" w:rsidRPr="00631E33">
        <w:rPr>
          <w:rFonts w:ascii="Times New Roman" w:eastAsia="Times New Roman" w:hAnsi="Times New Roman" w:cs="Times New Roman"/>
          <w:sz w:val="28"/>
          <w:szCs w:val="28"/>
          <w:lang w:eastAsia="ru-RU"/>
        </w:rPr>
        <w:t>[</w:t>
      </w:r>
      <w:r w:rsidR="00EF4FA0" w:rsidRPr="00EF4FA0">
        <w:rPr>
          <w:rFonts w:ascii="Times New Roman" w:eastAsia="Times New Roman" w:hAnsi="Times New Roman" w:cs="Times New Roman"/>
          <w:sz w:val="28"/>
          <w:szCs w:val="28"/>
          <w:lang w:eastAsia="ru-RU"/>
        </w:rPr>
        <w:t>2</w:t>
      </w:r>
      <w:r w:rsidR="00631E33" w:rsidRPr="00631E33">
        <w:rPr>
          <w:rFonts w:ascii="Times New Roman" w:eastAsia="Times New Roman" w:hAnsi="Times New Roman" w:cs="Times New Roman"/>
          <w:sz w:val="28"/>
          <w:szCs w:val="28"/>
          <w:lang w:eastAsia="ru-RU"/>
        </w:rPr>
        <w:t>]</w:t>
      </w:r>
    </w:p>
    <w:p w:rsidR="00384E48" w:rsidRPr="00384E48" w:rsidRDefault="00384E48" w:rsidP="00631E33">
      <w:pPr>
        <w:shd w:val="clear" w:color="auto" w:fill="FFFFFF"/>
        <w:spacing w:after="0" w:line="360" w:lineRule="auto"/>
        <w:ind w:firstLine="709"/>
        <w:jc w:val="both"/>
        <w:textAlignment w:val="top"/>
        <w:rPr>
          <w:rFonts w:ascii="Times New Roman" w:eastAsia="Times New Roman" w:hAnsi="Times New Roman" w:cs="Times New Roman"/>
          <w:sz w:val="28"/>
          <w:szCs w:val="28"/>
          <w:lang w:eastAsia="ru-RU"/>
        </w:rPr>
      </w:pPr>
      <w:r w:rsidRPr="00384E48">
        <w:rPr>
          <w:rFonts w:ascii="Times New Roman" w:eastAsia="Times New Roman" w:hAnsi="Times New Roman" w:cs="Times New Roman"/>
          <w:sz w:val="28"/>
          <w:szCs w:val="28"/>
          <w:lang w:eastAsia="ru-RU"/>
        </w:rPr>
        <w:t>В случае когда облигация предусматривает выплату процентов по полугодиям или поквартально, курсовая стоимость облигации рассчитывается по формулам:</w:t>
      </w:r>
    </w:p>
    <w:p w:rsidR="003A2013" w:rsidRDefault="00384E48" w:rsidP="003A2013">
      <w:pPr>
        <w:shd w:val="clear" w:color="auto" w:fill="FFFFFF"/>
        <w:spacing w:after="0" w:line="360" w:lineRule="auto"/>
        <w:ind w:firstLine="709"/>
        <w:jc w:val="center"/>
        <w:textAlignment w:val="top"/>
        <w:rPr>
          <w:rFonts w:ascii="Times New Roman" w:eastAsia="Times New Roman" w:hAnsi="Times New Roman" w:cs="Times New Roman"/>
          <w:sz w:val="28"/>
          <w:szCs w:val="28"/>
          <w:lang w:val="en-US" w:eastAsia="ru-RU"/>
        </w:rPr>
      </w:pPr>
      <w:r w:rsidRPr="00384E48">
        <w:rPr>
          <w:rFonts w:ascii="Times New Roman" w:eastAsia="Times New Roman" w:hAnsi="Times New Roman" w:cs="Times New Roman"/>
          <w:noProof/>
          <w:sz w:val="28"/>
          <w:szCs w:val="28"/>
          <w:lang w:eastAsia="ru-RU"/>
        </w:rPr>
        <w:drawing>
          <wp:inline distT="0" distB="0" distL="0" distR="0">
            <wp:extent cx="1532095" cy="688984"/>
            <wp:effectExtent l="19050" t="0" r="0" b="0"/>
            <wp:docPr id="45" name="Рисунок 45" descr="http://www.grandars.ru/images/1/review/id/1993/1afb1005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grandars.ru/images/1/review/id/1993/1afb1005c9.jpg"/>
                    <pic:cNvPicPr>
                      <a:picLocks noChangeAspect="1" noChangeArrowheads="1"/>
                    </pic:cNvPicPr>
                  </pic:nvPicPr>
                  <pic:blipFill>
                    <a:blip r:embed="rId42" cstate="print"/>
                    <a:srcRect/>
                    <a:stretch>
                      <a:fillRect/>
                    </a:stretch>
                  </pic:blipFill>
                  <pic:spPr bwMode="auto">
                    <a:xfrm>
                      <a:off x="0" y="0"/>
                      <a:ext cx="1534666" cy="690140"/>
                    </a:xfrm>
                    <a:prstGeom prst="rect">
                      <a:avLst/>
                    </a:prstGeom>
                    <a:noFill/>
                    <a:ln w="9525">
                      <a:noFill/>
                      <a:miter lim="800000"/>
                      <a:headEnd/>
                      <a:tailEnd/>
                    </a:ln>
                  </pic:spPr>
                </pic:pic>
              </a:graphicData>
            </a:graphic>
          </wp:inline>
        </w:drawing>
      </w:r>
    </w:p>
    <w:p w:rsidR="003A2013" w:rsidRPr="003A2013" w:rsidRDefault="003A2013" w:rsidP="003A2013">
      <w:pPr>
        <w:shd w:val="clear" w:color="auto" w:fill="FFFFFF"/>
        <w:spacing w:after="0" w:line="360" w:lineRule="auto"/>
        <w:ind w:firstLine="709"/>
        <w:jc w:val="center"/>
        <w:textAlignment w:val="top"/>
        <w:rPr>
          <w:rFonts w:ascii="Times New Roman" w:eastAsia="Times New Roman" w:hAnsi="Times New Roman" w:cs="Times New Roman"/>
          <w:sz w:val="28"/>
          <w:szCs w:val="28"/>
          <w:lang w:val="en-US" w:eastAsia="ru-RU"/>
        </w:rPr>
      </w:pPr>
    </w:p>
    <w:p w:rsidR="004564A2" w:rsidRDefault="00D613AA" w:rsidP="003A2013">
      <w:pPr>
        <w:pStyle w:val="1"/>
        <w:spacing w:before="0" w:line="360" w:lineRule="auto"/>
        <w:ind w:firstLine="709"/>
        <w:jc w:val="center"/>
        <w:rPr>
          <w:rFonts w:ascii="Times New Roman" w:hAnsi="Times New Roman" w:cs="Times New Roman"/>
          <w:b w:val="0"/>
          <w:color w:val="auto"/>
        </w:rPr>
      </w:pPr>
      <w:r>
        <w:rPr>
          <w:rFonts w:ascii="Times New Roman" w:hAnsi="Times New Roman" w:cs="Times New Roman"/>
          <w:b w:val="0"/>
          <w:color w:val="auto"/>
        </w:rPr>
        <w:lastRenderedPageBreak/>
        <w:t>2</w:t>
      </w:r>
      <w:r w:rsidR="004564A2">
        <w:rPr>
          <w:rFonts w:ascii="Times New Roman" w:hAnsi="Times New Roman" w:cs="Times New Roman"/>
          <w:b w:val="0"/>
          <w:color w:val="auto"/>
        </w:rPr>
        <w:t xml:space="preserve">.4. </w:t>
      </w:r>
      <w:hyperlink r:id="rId43" w:history="1">
        <w:r w:rsidR="004564A2" w:rsidRPr="004564A2">
          <w:rPr>
            <w:rStyle w:val="a3"/>
            <w:rFonts w:ascii="Times New Roman" w:hAnsi="Times New Roman" w:cs="Times New Roman"/>
            <w:b w:val="0"/>
            <w:color w:val="auto"/>
            <w:u w:val="none"/>
          </w:rPr>
          <w:t>Алтайский край: рынок ценных бумаг в 2012 году</w:t>
        </w:r>
      </w:hyperlink>
    </w:p>
    <w:p w:rsidR="004564A2" w:rsidRPr="004564A2" w:rsidRDefault="004564A2" w:rsidP="003A2013">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Краевые власти опубликовали данные о развитии рынка ценных бумаг в регионе в 2012 году, который, по оценкам специалистов, был удачным для профессиональных участников рынка и частных инвесторов, хотя их активность в Алтайском крае по-прежнему невысока. </w:t>
      </w:r>
    </w:p>
    <w:p w:rsidR="004564A2" w:rsidRPr="004564A2" w:rsidRDefault="004564A2" w:rsidP="004564A2">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По данным регионального отделения Федеральной службы по финансовым рынкам в СФО,  по состоянию на 31.12.2012 в Сибирском регионе (Алтайский край, Кемеровская область, Новосибирская область, Омская область, Томская область, Республика Алтай) зарегистрировано 12552 акционерных общества.</w:t>
      </w:r>
    </w:p>
    <w:p w:rsidR="004564A2" w:rsidRPr="004564A2" w:rsidRDefault="004564A2" w:rsidP="004564A2">
      <w:pPr>
        <w:spacing w:before="100" w:beforeAutospacing="1" w:after="100" w:afterAutospacing="1" w:line="240" w:lineRule="auto"/>
        <w:jc w:val="right"/>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Таблица 1</w:t>
      </w:r>
    </w:p>
    <w:p w:rsidR="004564A2" w:rsidRDefault="004564A2" w:rsidP="004564A2">
      <w:pPr>
        <w:spacing w:before="100" w:beforeAutospacing="1" w:after="100" w:afterAutospacing="1" w:line="240" w:lineRule="auto"/>
        <w:jc w:val="center"/>
        <w:rPr>
          <w:rFonts w:ascii="Times New Roman" w:eastAsia="Times New Roman" w:hAnsi="Times New Roman" w:cs="Times New Roman"/>
          <w:color w:val="333333"/>
          <w:sz w:val="24"/>
          <w:szCs w:val="24"/>
          <w:lang w:eastAsia="ru-RU"/>
        </w:rPr>
      </w:pPr>
      <w:r>
        <w:rPr>
          <w:rFonts w:ascii="Times New Roman" w:eastAsia="Times New Roman" w:hAnsi="Times New Roman" w:cs="Times New Roman"/>
          <w:noProof/>
          <w:color w:val="333333"/>
          <w:sz w:val="24"/>
          <w:szCs w:val="24"/>
          <w:lang w:eastAsia="ru-RU"/>
        </w:rPr>
        <w:drawing>
          <wp:inline distT="0" distB="0" distL="0" distR="0">
            <wp:extent cx="4607547" cy="2198077"/>
            <wp:effectExtent l="19050" t="0" r="2553"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cstate="print"/>
                    <a:srcRect l="27519" t="20526" r="15343" b="31033"/>
                    <a:stretch>
                      <a:fillRect/>
                    </a:stretch>
                  </pic:blipFill>
                  <pic:spPr bwMode="auto">
                    <a:xfrm>
                      <a:off x="0" y="0"/>
                      <a:ext cx="4609458" cy="2198989"/>
                    </a:xfrm>
                    <a:prstGeom prst="rect">
                      <a:avLst/>
                    </a:prstGeom>
                    <a:noFill/>
                    <a:ln w="9525">
                      <a:noFill/>
                      <a:miter lim="800000"/>
                      <a:headEnd/>
                      <a:tailEnd/>
                    </a:ln>
                  </pic:spPr>
                </pic:pic>
              </a:graphicData>
            </a:graphic>
          </wp:inline>
        </w:drawing>
      </w:r>
    </w:p>
    <w:p w:rsidR="004564A2" w:rsidRPr="004564A2" w:rsidRDefault="004564A2" w:rsidP="004564A2">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 xml:space="preserve">В Алтайском крае зарегистрировано 1616 акционерных обществ (13,7% от общего количества акционерных обществ Сибирского региона), в том числе 607 открытых акционерных обществ (ОАО), 1009 закрытых акционерных обществ (ЗАО). Количество акционерных обществ в Алтайском крае за отчетный год увеличилось на 47. По видам экономической деятельности акционерные общества Алтайского края распределяются следующим образом: обрабатывающие производства – 23,5%, оптовая и розничная торговля – 23,5%, операции с недвижимостью и аренда – 20%, сельское хозяйство – 10,5%, строительство – 8%, транспорт и связь – 5,7%, </w:t>
      </w:r>
      <w:r w:rsidRPr="004564A2">
        <w:rPr>
          <w:rFonts w:ascii="Times New Roman" w:eastAsia="Times New Roman" w:hAnsi="Times New Roman" w:cs="Times New Roman"/>
          <w:sz w:val="28"/>
          <w:szCs w:val="28"/>
          <w:lang w:eastAsia="ru-RU"/>
        </w:rPr>
        <w:lastRenderedPageBreak/>
        <w:t>производство и распределение электроэнергии, газа и воды – 2,6%, финансовая деятельность – 2,2%, другие виды деятельности – 4%. </w:t>
      </w:r>
    </w:p>
    <w:p w:rsidR="004564A2" w:rsidRDefault="004564A2" w:rsidP="004564A2">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В течение 2012 года наибольшее количество выпусков (дополнительных выпусков) ценных бумаг, как и в предыдущие годы, зарегистрировано  эмитентами Новосибирской области – 51% (в 2011 г. – 42,2%), далее следуют выпуски ценных бумаг эмитентов Омской области – 13,5% (в 2010 г. – 13,9%), Алтайского края – 12,5% (в 2010 г. – 17,5%), Кемеровской области – 12,2% (в 2010 г. – 12,1%), Томской области – 8,2% (в 2010 г. – 11,9%), и Республики Алтай – 2,6% (в 2010 г. – 2,3%). </w:t>
      </w:r>
    </w:p>
    <w:p w:rsidR="004564A2" w:rsidRPr="004564A2" w:rsidRDefault="004564A2" w:rsidP="004564A2">
      <w:pPr>
        <w:spacing w:after="0" w:line="36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w:t>
      </w:r>
    </w:p>
    <w:p w:rsidR="004564A2" w:rsidRDefault="004564A2" w:rsidP="004564A2">
      <w:pPr>
        <w:spacing w:before="100" w:beforeAutospacing="1" w:after="100" w:afterAutospacing="1" w:line="240" w:lineRule="auto"/>
        <w:jc w:val="center"/>
        <w:rPr>
          <w:rFonts w:ascii="Times New Roman" w:eastAsia="Times New Roman" w:hAnsi="Times New Roman" w:cs="Times New Roman"/>
          <w:color w:val="333333"/>
          <w:sz w:val="24"/>
          <w:szCs w:val="24"/>
          <w:lang w:eastAsia="ru-RU"/>
        </w:rPr>
      </w:pPr>
      <w:r>
        <w:rPr>
          <w:rFonts w:ascii="Times New Roman" w:eastAsia="Times New Roman" w:hAnsi="Times New Roman" w:cs="Times New Roman"/>
          <w:noProof/>
          <w:color w:val="333333"/>
          <w:sz w:val="24"/>
          <w:szCs w:val="24"/>
          <w:lang w:eastAsia="ru-RU"/>
        </w:rPr>
        <w:drawing>
          <wp:inline distT="0" distB="0" distL="0" distR="0">
            <wp:extent cx="4671544" cy="25146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srcRect l="25748" t="18158" r="15047" b="25222"/>
                    <a:stretch>
                      <a:fillRect/>
                    </a:stretch>
                  </pic:blipFill>
                  <pic:spPr bwMode="auto">
                    <a:xfrm>
                      <a:off x="0" y="0"/>
                      <a:ext cx="4674947" cy="2516432"/>
                    </a:xfrm>
                    <a:prstGeom prst="rect">
                      <a:avLst/>
                    </a:prstGeom>
                    <a:noFill/>
                    <a:ln w="9525">
                      <a:noFill/>
                      <a:miter lim="800000"/>
                      <a:headEnd/>
                      <a:tailEnd/>
                    </a:ln>
                  </pic:spPr>
                </pic:pic>
              </a:graphicData>
            </a:graphic>
          </wp:inline>
        </w:drawing>
      </w:r>
    </w:p>
    <w:p w:rsidR="004564A2" w:rsidRPr="004564A2" w:rsidRDefault="004564A2" w:rsidP="004564A2">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Количество выпусков ценных бумаг, зарегистрированных РО ФСФР России в СФО в 2012 году, увеличилось по сравнению с 2011 годом  на 1%. При этом объем зарегистрированных выпусков ценных бумаг снизился на 30,6%. </w:t>
      </w:r>
    </w:p>
    <w:p w:rsidR="004564A2" w:rsidRPr="004564A2" w:rsidRDefault="004564A2" w:rsidP="004564A2">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 xml:space="preserve">Предприятиями Алтайского края в 2012 году зарегистрировано 49 выпусков (дополнительных выпусков) ценных бумаг на общую сумму 3812,3 млн. рублей, из них 29 выпусков осуществлено закрытыми акционерными обществами на сумму 53,6 млн. рублей и 20 выпусков – открытыми акционерными обществами на сумму 3758,8 млн. рублей. В сравнении с </w:t>
      </w:r>
      <w:r w:rsidRPr="004564A2">
        <w:rPr>
          <w:rFonts w:ascii="Times New Roman" w:eastAsia="Times New Roman" w:hAnsi="Times New Roman" w:cs="Times New Roman"/>
          <w:sz w:val="28"/>
          <w:szCs w:val="28"/>
          <w:lang w:eastAsia="ru-RU"/>
        </w:rPr>
        <w:lastRenderedPageBreak/>
        <w:t>предыдущим годом количество зарегистрированных выпусков уменьшилось на 19, а объем эмиссий на 402,9 млн. рублей. </w:t>
      </w:r>
    </w:p>
    <w:p w:rsidR="004564A2" w:rsidRDefault="004564A2" w:rsidP="004564A2">
      <w:pPr>
        <w:spacing w:after="0" w:line="360" w:lineRule="auto"/>
        <w:ind w:firstLine="709"/>
        <w:jc w:val="both"/>
        <w:rPr>
          <w:rFonts w:ascii="Times New Roman" w:eastAsia="Times New Roman" w:hAnsi="Times New Roman" w:cs="Times New Roman"/>
          <w:sz w:val="28"/>
          <w:szCs w:val="28"/>
          <w:lang w:eastAsia="ru-RU"/>
        </w:rPr>
      </w:pPr>
      <w:r w:rsidRPr="004564A2">
        <w:rPr>
          <w:rFonts w:ascii="Times New Roman" w:eastAsia="Times New Roman" w:hAnsi="Times New Roman" w:cs="Times New Roman"/>
          <w:sz w:val="28"/>
          <w:szCs w:val="28"/>
          <w:lang w:eastAsia="ru-RU"/>
        </w:rPr>
        <w:t>В 2012 году акционерными обществами Алтайского края зарегистрировано четыре выпуска ценных бумаг с объемом, превышающим 100 млн. руб.: ОАО «Алтайский моторный завод» на сумму 1655 млн. руб., ОАО  «БийскэнергоТеплоТранзит»  - 847,4 млн. руб., ОАО «Бийское производственное объединение «Сибприбормаш» - 829,7 млн. руб., ОАО  «Федеральный научно-производственный центр «Алтай» - 320,5 млн. руб. Доля четырех  вышеназванных выпусков составила 96%  от общего объема выпусков ценных бумаг акционерных обществ Алтайского края. Следует отметить, что выпуск ценных бумаг ОАО «Бийское производственное объединение «Сибприбормаш»  зарегистрирован при преобразовании государственного (муниципального) предприятия в ОАО. </w:t>
      </w:r>
    </w:p>
    <w:p w:rsidR="004564A2" w:rsidRPr="004564A2" w:rsidRDefault="004564A2" w:rsidP="004564A2">
      <w:pPr>
        <w:spacing w:after="0" w:line="36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3</w:t>
      </w:r>
    </w:p>
    <w:p w:rsidR="004564A2" w:rsidRPr="004564A2" w:rsidRDefault="004564A2" w:rsidP="004564A2">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054112" cy="2590869"/>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6" cstate="print"/>
                    <a:srcRect l="25735" t="30263" r="15639" b="16316"/>
                    <a:stretch>
                      <a:fillRect/>
                    </a:stretch>
                  </pic:blipFill>
                  <pic:spPr bwMode="auto">
                    <a:xfrm>
                      <a:off x="0" y="0"/>
                      <a:ext cx="5060565" cy="2594177"/>
                    </a:xfrm>
                    <a:prstGeom prst="rect">
                      <a:avLst/>
                    </a:prstGeom>
                    <a:noFill/>
                    <a:ln w="9525">
                      <a:noFill/>
                      <a:miter lim="800000"/>
                      <a:headEnd/>
                      <a:tailEnd/>
                    </a:ln>
                  </pic:spPr>
                </pic:pic>
              </a:graphicData>
            </a:graphic>
          </wp:inline>
        </w:drawing>
      </w:r>
    </w:p>
    <w:p w:rsidR="004564A2" w:rsidRDefault="004564A2" w:rsidP="002D1BE2">
      <w:pPr>
        <w:spacing w:after="0" w:line="360" w:lineRule="auto"/>
        <w:ind w:firstLine="709"/>
        <w:jc w:val="both"/>
        <w:rPr>
          <w:rFonts w:ascii="Times New Roman" w:hAnsi="Times New Roman" w:cs="Times New Roman"/>
          <w:color w:val="333333"/>
          <w:sz w:val="28"/>
          <w:szCs w:val="28"/>
        </w:rPr>
      </w:pPr>
      <w:r w:rsidRPr="002D1BE2">
        <w:rPr>
          <w:rFonts w:ascii="Times New Roman" w:hAnsi="Times New Roman" w:cs="Times New Roman"/>
          <w:sz w:val="28"/>
          <w:szCs w:val="28"/>
        </w:rPr>
        <w:t>В период с 2002 по 2012 годы Региональным отделением Федеральной службы по финансовым рынкам в Сибирском федеральном округе зарегистрировано 1009 выпусков ценных бумаг акционерных обществ Алтайского края</w:t>
      </w:r>
      <w:r w:rsidRPr="002D1BE2">
        <w:rPr>
          <w:rFonts w:ascii="Times New Roman" w:hAnsi="Times New Roman" w:cs="Times New Roman"/>
          <w:color w:val="333333"/>
          <w:sz w:val="28"/>
          <w:szCs w:val="28"/>
        </w:rPr>
        <w:t>.</w:t>
      </w:r>
    </w:p>
    <w:p w:rsidR="002D1BE2" w:rsidRDefault="002D1BE2" w:rsidP="002D1BE2">
      <w:pPr>
        <w:spacing w:after="0" w:line="360" w:lineRule="auto"/>
        <w:ind w:firstLine="709"/>
        <w:jc w:val="right"/>
        <w:rPr>
          <w:rFonts w:ascii="Times New Roman" w:hAnsi="Times New Roman" w:cs="Times New Roman"/>
          <w:sz w:val="28"/>
          <w:szCs w:val="28"/>
        </w:rPr>
      </w:pPr>
    </w:p>
    <w:p w:rsidR="002D1BE2" w:rsidRDefault="002D1BE2" w:rsidP="002D1BE2">
      <w:pPr>
        <w:spacing w:after="0" w:line="360" w:lineRule="auto"/>
        <w:ind w:firstLine="709"/>
        <w:jc w:val="right"/>
        <w:rPr>
          <w:rFonts w:ascii="Times New Roman" w:hAnsi="Times New Roman" w:cs="Times New Roman"/>
          <w:sz w:val="28"/>
          <w:szCs w:val="28"/>
        </w:rPr>
      </w:pPr>
    </w:p>
    <w:p w:rsidR="002D1BE2" w:rsidRDefault="002D1BE2" w:rsidP="002D1BE2">
      <w:pPr>
        <w:spacing w:after="0" w:line="360" w:lineRule="auto"/>
        <w:ind w:firstLine="709"/>
        <w:jc w:val="right"/>
        <w:rPr>
          <w:rFonts w:ascii="Times New Roman" w:hAnsi="Times New Roman" w:cs="Times New Roman"/>
          <w:sz w:val="28"/>
          <w:szCs w:val="28"/>
        </w:rPr>
      </w:pPr>
    </w:p>
    <w:p w:rsidR="002D1BE2" w:rsidRPr="002D1BE2" w:rsidRDefault="002D1BE2" w:rsidP="002D1BE2">
      <w:pPr>
        <w:spacing w:after="0" w:line="360" w:lineRule="auto"/>
        <w:ind w:firstLine="709"/>
        <w:jc w:val="right"/>
        <w:rPr>
          <w:rFonts w:ascii="Times New Roman" w:hAnsi="Times New Roman" w:cs="Times New Roman"/>
          <w:sz w:val="28"/>
          <w:szCs w:val="28"/>
        </w:rPr>
      </w:pPr>
      <w:r w:rsidRPr="002D1BE2">
        <w:rPr>
          <w:rFonts w:ascii="Times New Roman" w:hAnsi="Times New Roman" w:cs="Times New Roman"/>
          <w:sz w:val="28"/>
          <w:szCs w:val="28"/>
        </w:rPr>
        <w:lastRenderedPageBreak/>
        <w:t>Таблица 4</w:t>
      </w:r>
    </w:p>
    <w:p w:rsidR="002D1BE2" w:rsidRPr="002D1BE2" w:rsidRDefault="002D1BE2" w:rsidP="002D1BE2">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74881" cy="1907931"/>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7" cstate="print"/>
                    <a:srcRect l="25413" t="25526" r="16676" b="12105"/>
                    <a:stretch>
                      <a:fillRect/>
                    </a:stretch>
                  </pic:blipFill>
                  <pic:spPr bwMode="auto">
                    <a:xfrm>
                      <a:off x="0" y="0"/>
                      <a:ext cx="4176534" cy="1908686"/>
                    </a:xfrm>
                    <a:prstGeom prst="rect">
                      <a:avLst/>
                    </a:prstGeom>
                    <a:noFill/>
                    <a:ln w="9525">
                      <a:noFill/>
                      <a:miter lim="800000"/>
                      <a:headEnd/>
                      <a:tailEnd/>
                    </a:ln>
                  </pic:spPr>
                </pic:pic>
              </a:graphicData>
            </a:graphic>
          </wp:inline>
        </w:drawing>
      </w:r>
    </w:p>
    <w:p w:rsidR="004564A2" w:rsidRDefault="002D1BE2" w:rsidP="004564A2">
      <w:pPr>
        <w:spacing w:after="0" w:line="360" w:lineRule="auto"/>
        <w:ind w:firstLine="709"/>
        <w:jc w:val="both"/>
        <w:rPr>
          <w:rFonts w:ascii="Times New Roman" w:hAnsi="Times New Roman" w:cs="Times New Roman"/>
          <w:sz w:val="28"/>
          <w:szCs w:val="28"/>
        </w:rPr>
      </w:pPr>
      <w:r w:rsidRPr="002D1BE2">
        <w:rPr>
          <w:rFonts w:ascii="Times New Roman" w:hAnsi="Times New Roman" w:cs="Times New Roman"/>
          <w:sz w:val="28"/>
          <w:szCs w:val="28"/>
        </w:rPr>
        <w:t>Объем выпусков ценных бумаг акционерными обществами Алтайского края, зарегистрированных в период с 2007 по 2012 годы, превысил 17 млрд. рублей</w:t>
      </w:r>
      <w:r>
        <w:rPr>
          <w:rFonts w:ascii="Times New Roman" w:hAnsi="Times New Roman" w:cs="Times New Roman"/>
          <w:sz w:val="28"/>
          <w:szCs w:val="28"/>
        </w:rPr>
        <w:t>.</w:t>
      </w:r>
    </w:p>
    <w:p w:rsidR="002D1BE2" w:rsidRDefault="002D1BE2" w:rsidP="002D1BE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4</w:t>
      </w:r>
    </w:p>
    <w:p w:rsidR="002D1BE2" w:rsidRPr="002D1BE2" w:rsidRDefault="002D1BE2" w:rsidP="002D1BE2">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668767" cy="1995854"/>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8" cstate="print"/>
                    <a:srcRect l="24415" t="37105" r="15047" b="10232"/>
                    <a:stretch>
                      <a:fillRect/>
                    </a:stretch>
                  </pic:blipFill>
                  <pic:spPr bwMode="auto">
                    <a:xfrm>
                      <a:off x="0" y="0"/>
                      <a:ext cx="4682351" cy="2001661"/>
                    </a:xfrm>
                    <a:prstGeom prst="rect">
                      <a:avLst/>
                    </a:prstGeom>
                    <a:noFill/>
                    <a:ln w="9525">
                      <a:noFill/>
                      <a:miter lim="800000"/>
                      <a:headEnd/>
                      <a:tailEnd/>
                    </a:ln>
                  </pic:spPr>
                </pic:pic>
              </a:graphicData>
            </a:graphic>
          </wp:inline>
        </w:drawing>
      </w:r>
    </w:p>
    <w:p w:rsidR="002D1BE2" w:rsidRPr="002D1BE2" w:rsidRDefault="002D1BE2" w:rsidP="002D1BE2">
      <w:pPr>
        <w:spacing w:after="0" w:line="360" w:lineRule="auto"/>
        <w:ind w:firstLine="709"/>
        <w:jc w:val="both"/>
        <w:rPr>
          <w:rFonts w:ascii="Times New Roman" w:eastAsia="Times New Roman" w:hAnsi="Times New Roman" w:cs="Times New Roman"/>
          <w:sz w:val="28"/>
          <w:szCs w:val="28"/>
          <w:lang w:eastAsia="ru-RU"/>
        </w:rPr>
      </w:pPr>
      <w:r w:rsidRPr="002D1BE2">
        <w:rPr>
          <w:rFonts w:ascii="Times New Roman" w:eastAsia="Times New Roman" w:hAnsi="Times New Roman" w:cs="Times New Roman"/>
          <w:sz w:val="28"/>
          <w:szCs w:val="28"/>
          <w:lang w:eastAsia="ru-RU"/>
        </w:rPr>
        <w:t>В общем  количестве зарегистрированных РО ФСФР России в СФО в 2012 году выпусков ценных бумаг акционерных обществ Алтайского края  53,1% составили выпуски ценных бумаг, размещенные при учреждении организаций; 28,6% – выпуски акций, размещенные при реорганизации; 16,3%  – выпуски акций, размещаемые путем подписки; по объемам выпусков – 43,5 %, 44,5% и 12% соответственно. </w:t>
      </w:r>
    </w:p>
    <w:p w:rsidR="002D1BE2" w:rsidRPr="002D1BE2" w:rsidRDefault="002D1BE2" w:rsidP="002D1BE2">
      <w:pPr>
        <w:spacing w:after="0" w:line="360" w:lineRule="auto"/>
        <w:ind w:firstLine="709"/>
        <w:jc w:val="both"/>
        <w:rPr>
          <w:rFonts w:ascii="Times New Roman" w:eastAsia="Times New Roman" w:hAnsi="Times New Roman" w:cs="Times New Roman"/>
          <w:sz w:val="28"/>
          <w:szCs w:val="28"/>
          <w:lang w:eastAsia="ru-RU"/>
        </w:rPr>
      </w:pPr>
      <w:r w:rsidRPr="002D1BE2">
        <w:rPr>
          <w:rFonts w:ascii="Times New Roman" w:eastAsia="Times New Roman" w:hAnsi="Times New Roman" w:cs="Times New Roman"/>
          <w:sz w:val="28"/>
          <w:szCs w:val="28"/>
          <w:lang w:eastAsia="ru-RU"/>
        </w:rPr>
        <w:t>В список эмитентов, регистрирующим органом для которых является ФСФР России, в 2012 году входили следующие предприятия: </w:t>
      </w:r>
    </w:p>
    <w:p w:rsidR="002D1BE2" w:rsidRPr="002D1BE2" w:rsidRDefault="002D1BE2" w:rsidP="002D1BE2">
      <w:pPr>
        <w:numPr>
          <w:ilvl w:val="0"/>
          <w:numId w:val="22"/>
        </w:numPr>
        <w:spacing w:after="0" w:line="360" w:lineRule="auto"/>
        <w:ind w:left="0" w:firstLine="709"/>
        <w:jc w:val="both"/>
        <w:rPr>
          <w:rFonts w:ascii="Times New Roman" w:eastAsia="Times New Roman" w:hAnsi="Times New Roman" w:cs="Times New Roman"/>
          <w:sz w:val="28"/>
          <w:szCs w:val="28"/>
          <w:lang w:eastAsia="ru-RU"/>
        </w:rPr>
      </w:pPr>
      <w:r w:rsidRPr="002D1BE2">
        <w:rPr>
          <w:rFonts w:ascii="Times New Roman" w:eastAsia="Times New Roman" w:hAnsi="Times New Roman" w:cs="Times New Roman"/>
          <w:sz w:val="28"/>
          <w:szCs w:val="28"/>
          <w:lang w:eastAsia="ru-RU"/>
        </w:rPr>
        <w:t>Открытое акционерное общество «ПАВА»;</w:t>
      </w:r>
    </w:p>
    <w:p w:rsidR="00E71C28" w:rsidRPr="00887804" w:rsidRDefault="002D1BE2" w:rsidP="00887804">
      <w:pPr>
        <w:numPr>
          <w:ilvl w:val="0"/>
          <w:numId w:val="22"/>
        </w:numPr>
        <w:spacing w:after="0" w:line="360" w:lineRule="auto"/>
        <w:ind w:left="0" w:firstLine="709"/>
        <w:jc w:val="both"/>
        <w:rPr>
          <w:rFonts w:ascii="Times New Roman" w:eastAsia="Times New Roman" w:hAnsi="Times New Roman" w:cs="Times New Roman"/>
          <w:sz w:val="28"/>
          <w:szCs w:val="28"/>
          <w:lang w:eastAsia="ru-RU"/>
        </w:rPr>
      </w:pPr>
      <w:r w:rsidRPr="002D1BE2">
        <w:rPr>
          <w:rFonts w:ascii="Times New Roman" w:eastAsia="Times New Roman" w:hAnsi="Times New Roman" w:cs="Times New Roman"/>
          <w:sz w:val="28"/>
          <w:szCs w:val="28"/>
          <w:lang w:eastAsia="ru-RU"/>
        </w:rPr>
        <w:t>Открытое акционерное общество «Алтайский приборостроительный завод «Ротор».  </w:t>
      </w:r>
      <w:r w:rsidR="00EF4FA0">
        <w:rPr>
          <w:rFonts w:ascii="Times New Roman" w:eastAsia="Times New Roman" w:hAnsi="Times New Roman" w:cs="Times New Roman"/>
          <w:sz w:val="28"/>
          <w:szCs w:val="28"/>
          <w:lang w:val="en-US" w:eastAsia="ru-RU"/>
        </w:rPr>
        <w:t>[5]</w:t>
      </w:r>
    </w:p>
    <w:p w:rsidR="00BF3C1E" w:rsidRPr="00676F53" w:rsidRDefault="00C95755" w:rsidP="00C95755">
      <w:pPr>
        <w:pStyle w:val="a5"/>
        <w:spacing w:before="0" w:beforeAutospacing="0" w:after="0" w:afterAutospacing="0" w:line="360" w:lineRule="auto"/>
        <w:ind w:firstLine="709"/>
        <w:jc w:val="center"/>
        <w:rPr>
          <w:sz w:val="28"/>
          <w:szCs w:val="28"/>
        </w:rPr>
      </w:pPr>
      <w:r>
        <w:rPr>
          <w:sz w:val="28"/>
          <w:szCs w:val="28"/>
        </w:rPr>
        <w:lastRenderedPageBreak/>
        <w:t>ЗАКЛЮЧЕНИЕ</w:t>
      </w:r>
    </w:p>
    <w:p w:rsidR="00045687" w:rsidRDefault="00887804" w:rsidP="00045687">
      <w:pPr>
        <w:pStyle w:val="a5"/>
        <w:spacing w:before="0" w:beforeAutospacing="0" w:after="0" w:afterAutospacing="0" w:line="360" w:lineRule="auto"/>
        <w:ind w:firstLine="709"/>
        <w:jc w:val="both"/>
        <w:rPr>
          <w:sz w:val="28"/>
          <w:szCs w:val="28"/>
        </w:rPr>
      </w:pPr>
      <w:r w:rsidRPr="00045687">
        <w:rPr>
          <w:sz w:val="28"/>
          <w:szCs w:val="28"/>
        </w:rPr>
        <w:t>Рынком ценных бумаг называют составную часть финансового рынка. На нем работают с соответствующим видом бумаг. Появление первых ценных бумаг относят к периоду феодализма</w:t>
      </w:r>
      <w:r>
        <w:rPr>
          <w:sz w:val="28"/>
          <w:szCs w:val="28"/>
        </w:rPr>
        <w:t>.</w:t>
      </w:r>
    </w:p>
    <w:p w:rsidR="00887804" w:rsidRDefault="00887804" w:rsidP="00887804">
      <w:pPr>
        <w:spacing w:after="0" w:line="360" w:lineRule="auto"/>
        <w:ind w:firstLine="709"/>
        <w:jc w:val="both"/>
        <w:rPr>
          <w:rFonts w:ascii="Times New Roman" w:hAnsi="Times New Roman" w:cs="Times New Roman"/>
          <w:sz w:val="28"/>
          <w:szCs w:val="28"/>
        </w:rPr>
      </w:pPr>
      <w:r w:rsidRPr="00676F53">
        <w:rPr>
          <w:rFonts w:ascii="Times New Roman" w:hAnsi="Times New Roman" w:cs="Times New Roman"/>
          <w:sz w:val="28"/>
          <w:szCs w:val="28"/>
        </w:rPr>
        <w:t>В соответствии с приказом МФ РФ от 15.01.97 г. № 2 “О порядке отражения в бухгалтерском учете операций с ценными бумагами” к ценным бумагам относятся: государственная облигация, облигация, вексель, чек, депозитный и сберегательный сертификаты, банковская сберегательная книжка на предъявителя, коносамент, акция, приватизационные ценные бумаги и другие документы, которые законами о ценных бумагах или в установленном ими порядке отнесены к числу ценных бумаг</w:t>
      </w:r>
      <w:r>
        <w:rPr>
          <w:rFonts w:ascii="Times New Roman" w:hAnsi="Times New Roman" w:cs="Times New Roman"/>
          <w:sz w:val="28"/>
          <w:szCs w:val="28"/>
        </w:rPr>
        <w:t>.</w:t>
      </w:r>
    </w:p>
    <w:p w:rsidR="00887804" w:rsidRPr="00D524DA" w:rsidRDefault="00887804" w:rsidP="0088780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Конвертируемые облигации</w:t>
      </w:r>
      <w:r w:rsidRPr="00D524DA">
        <w:rPr>
          <w:rFonts w:ascii="Times New Roman" w:eastAsia="Times New Roman" w:hAnsi="Times New Roman" w:cs="Times New Roman"/>
          <w:sz w:val="28"/>
          <w:szCs w:val="28"/>
          <w:lang w:eastAsia="ru-RU"/>
        </w:rPr>
        <w:t xml:space="preserve"> - дают право при наступлении определенных условий (как правило, по истечении некоторого времени) обменять облигации на акции предприятия.</w:t>
      </w:r>
    </w:p>
    <w:p w:rsidR="00887804" w:rsidRPr="00D524DA" w:rsidRDefault="00887804" w:rsidP="0088780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524DA">
        <w:rPr>
          <w:rFonts w:ascii="Times New Roman" w:eastAsia="Times New Roman" w:hAnsi="Times New Roman" w:cs="Times New Roman"/>
          <w:bCs/>
          <w:sz w:val="28"/>
          <w:szCs w:val="28"/>
          <w:lang w:eastAsia="ru-RU"/>
        </w:rPr>
        <w:t>Облигации</w:t>
      </w:r>
      <w:r w:rsidRPr="00D524DA">
        <w:rPr>
          <w:rFonts w:ascii="Times New Roman" w:eastAsia="Times New Roman" w:hAnsi="Times New Roman" w:cs="Times New Roman"/>
          <w:sz w:val="28"/>
          <w:szCs w:val="28"/>
          <w:lang w:eastAsia="ru-RU"/>
        </w:rPr>
        <w:t xml:space="preserve"> - дают владельцу право получать заранее фиксированный доход в</w:t>
      </w:r>
      <w:r>
        <w:rPr>
          <w:rFonts w:ascii="Times New Roman" w:eastAsia="Times New Roman" w:hAnsi="Times New Roman" w:cs="Times New Roman"/>
          <w:sz w:val="28"/>
          <w:szCs w:val="28"/>
          <w:lang w:eastAsia="ru-RU"/>
        </w:rPr>
        <w:t xml:space="preserve"> в</w:t>
      </w:r>
      <w:r w:rsidRPr="00D524DA">
        <w:rPr>
          <w:rFonts w:ascii="Times New Roman" w:eastAsia="Times New Roman" w:hAnsi="Times New Roman" w:cs="Times New Roman"/>
          <w:sz w:val="28"/>
          <w:szCs w:val="28"/>
          <w:lang w:eastAsia="ru-RU"/>
        </w:rPr>
        <w:t>иде процентов.</w:t>
      </w:r>
    </w:p>
    <w:p w:rsidR="00887804" w:rsidRDefault="00887804" w:rsidP="0088780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ГК РФ относит к ценным бумагам разнотипные документы, соответствующие правам, видам ресурсов и отношениям, которые они выражают. </w:t>
      </w:r>
      <w:r w:rsidRPr="00CE5494">
        <w:rPr>
          <w:rFonts w:ascii="Times New Roman" w:hAnsi="Times New Roman" w:cs="Times New Roman"/>
          <w:sz w:val="28"/>
          <w:szCs w:val="28"/>
        </w:rPr>
        <w:t>[</w:t>
      </w:r>
      <w:r w:rsidRPr="00997E4A">
        <w:rPr>
          <w:rFonts w:ascii="Times New Roman" w:hAnsi="Times New Roman" w:cs="Times New Roman"/>
          <w:sz w:val="28"/>
          <w:szCs w:val="28"/>
        </w:rPr>
        <w:t>8,</w:t>
      </w:r>
      <w:r>
        <w:rPr>
          <w:rFonts w:ascii="Times New Roman" w:hAnsi="Times New Roman" w:cs="Times New Roman"/>
          <w:sz w:val="28"/>
          <w:szCs w:val="28"/>
        </w:rPr>
        <w:t xml:space="preserve"> </w:t>
      </w:r>
      <w:r>
        <w:rPr>
          <w:rFonts w:ascii="Times New Roman" w:hAnsi="Times New Roman" w:cs="Times New Roman"/>
          <w:sz w:val="28"/>
          <w:szCs w:val="28"/>
          <w:lang w:val="en-US"/>
        </w:rPr>
        <w:t>c</w:t>
      </w:r>
      <w:r w:rsidRPr="00CE5494">
        <w:rPr>
          <w:rFonts w:ascii="Times New Roman" w:hAnsi="Times New Roman" w:cs="Times New Roman"/>
          <w:sz w:val="28"/>
          <w:szCs w:val="28"/>
        </w:rPr>
        <w:t>.36]</w:t>
      </w:r>
    </w:p>
    <w:p w:rsidR="00887804" w:rsidRDefault="00887804" w:rsidP="00887804">
      <w:pPr>
        <w:pStyle w:val="a5"/>
        <w:spacing w:before="0" w:beforeAutospacing="0" w:after="0" w:afterAutospacing="0" w:line="360" w:lineRule="auto"/>
        <w:ind w:firstLine="709"/>
        <w:jc w:val="both"/>
        <w:rPr>
          <w:sz w:val="28"/>
          <w:szCs w:val="28"/>
        </w:rPr>
      </w:pPr>
      <w:r>
        <w:rPr>
          <w:sz w:val="28"/>
          <w:szCs w:val="28"/>
        </w:rPr>
        <w:t>Виды ценных бумаг в мире чрезвычайно разнообразны, и их принято подразделять на группы по тому или иному признаку.</w:t>
      </w:r>
    </w:p>
    <w:p w:rsidR="00887804" w:rsidRDefault="00887804" w:rsidP="00887804">
      <w:pPr>
        <w:pStyle w:val="a5"/>
        <w:spacing w:before="0" w:beforeAutospacing="0" w:after="0" w:afterAutospacing="0" w:line="360" w:lineRule="auto"/>
        <w:ind w:firstLine="709"/>
        <w:jc w:val="both"/>
        <w:rPr>
          <w:sz w:val="28"/>
          <w:szCs w:val="28"/>
        </w:rPr>
      </w:pPr>
      <w:r>
        <w:rPr>
          <w:sz w:val="28"/>
          <w:szCs w:val="28"/>
        </w:rPr>
        <w:t>Ценные бумаги классифицируют по эмитентам, времени обращения, способу выплаты дохода, экономической природе, уровню риска, территориям и др.</w:t>
      </w:r>
    </w:p>
    <w:p w:rsidR="00887804" w:rsidRPr="00EA7CC8" w:rsidRDefault="00887804" w:rsidP="00887804">
      <w:pPr>
        <w:pStyle w:val="a5"/>
        <w:spacing w:before="0" w:beforeAutospacing="0" w:after="0" w:afterAutospacing="0" w:line="360" w:lineRule="auto"/>
        <w:ind w:firstLine="709"/>
        <w:jc w:val="both"/>
      </w:pPr>
      <w:r>
        <w:rPr>
          <w:sz w:val="28"/>
          <w:szCs w:val="28"/>
        </w:rPr>
        <w:t>Ц</w:t>
      </w:r>
      <w:r w:rsidRPr="00CE5494">
        <w:rPr>
          <w:sz w:val="28"/>
          <w:szCs w:val="28"/>
        </w:rPr>
        <w:t>енные бумаги выступают разновидностью денежного капитала, движение которого опосредует последующее распределение материальных ценностей</w:t>
      </w:r>
      <w:r>
        <w:t xml:space="preserve">. </w:t>
      </w:r>
    </w:p>
    <w:p w:rsidR="00887804" w:rsidRDefault="00887804" w:rsidP="0088780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Важным признаком классификации ценных бумаг в РФ является их подразделение на эмиссионные и неэмиссионые. </w:t>
      </w:r>
      <w:r w:rsidRPr="000D10D7">
        <w:rPr>
          <w:rFonts w:ascii="Times New Roman" w:hAnsi="Times New Roman" w:cs="Times New Roman"/>
          <w:sz w:val="28"/>
          <w:szCs w:val="28"/>
        </w:rPr>
        <w:t>[</w:t>
      </w:r>
      <w:r w:rsidRPr="00D613AA">
        <w:rPr>
          <w:rFonts w:ascii="Times New Roman" w:hAnsi="Times New Roman" w:cs="Times New Roman"/>
          <w:sz w:val="28"/>
          <w:szCs w:val="28"/>
        </w:rPr>
        <w:t>19</w:t>
      </w:r>
      <w:r w:rsidRPr="000D10D7">
        <w:rPr>
          <w:rFonts w:ascii="Times New Roman" w:hAnsi="Times New Roman" w:cs="Times New Roman"/>
          <w:sz w:val="28"/>
          <w:szCs w:val="28"/>
        </w:rPr>
        <w:t>]</w:t>
      </w:r>
    </w:p>
    <w:p w:rsidR="002C4B14" w:rsidRDefault="002C4B14" w:rsidP="002C4B14">
      <w:pPr>
        <w:shd w:val="clear" w:color="auto" w:fill="FFFFFF"/>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С учетом того, что права владельцев ценных бумаг при совершении операций и порядка подтверждения этих прав бывают различны, существуют ценные бумаги долевые, долговые и производные.</w:t>
      </w:r>
      <w:r w:rsidRPr="00E83571">
        <w:rPr>
          <w:rFonts w:ascii="Times New Roman" w:hAnsi="Times New Roman" w:cs="Times New Roman"/>
          <w:sz w:val="28"/>
          <w:szCs w:val="28"/>
        </w:rPr>
        <w:t>[</w:t>
      </w:r>
      <w:r w:rsidRPr="00997E4A">
        <w:rPr>
          <w:rFonts w:ascii="Times New Roman" w:hAnsi="Times New Roman" w:cs="Times New Roman"/>
          <w:sz w:val="28"/>
          <w:szCs w:val="28"/>
        </w:rPr>
        <w:t xml:space="preserve">3, </w:t>
      </w:r>
      <w:r>
        <w:rPr>
          <w:rFonts w:ascii="Times New Roman" w:hAnsi="Times New Roman" w:cs="Times New Roman"/>
          <w:sz w:val="28"/>
          <w:szCs w:val="28"/>
          <w:lang w:val="en-US"/>
        </w:rPr>
        <w:t>c</w:t>
      </w:r>
      <w:r w:rsidRPr="00997E4A">
        <w:rPr>
          <w:rFonts w:ascii="Times New Roman" w:hAnsi="Times New Roman" w:cs="Times New Roman"/>
          <w:sz w:val="28"/>
          <w:szCs w:val="28"/>
        </w:rPr>
        <w:t>.</w:t>
      </w:r>
      <w:r>
        <w:rPr>
          <w:rFonts w:ascii="Times New Roman" w:hAnsi="Times New Roman" w:cs="Times New Roman"/>
          <w:sz w:val="28"/>
          <w:szCs w:val="28"/>
        </w:rPr>
        <w:t>37</w:t>
      </w:r>
      <w:r w:rsidRPr="00E83571">
        <w:rPr>
          <w:rFonts w:ascii="Times New Roman" w:hAnsi="Times New Roman" w:cs="Times New Roman"/>
          <w:sz w:val="28"/>
          <w:szCs w:val="28"/>
        </w:rPr>
        <w:t>]</w:t>
      </w:r>
    </w:p>
    <w:p w:rsidR="002C4B14" w:rsidRPr="00B258BE" w:rsidRDefault="002C4B14" w:rsidP="002C4B14">
      <w:pPr>
        <w:pStyle w:val="a5"/>
        <w:spacing w:before="0" w:beforeAutospacing="0" w:after="0" w:afterAutospacing="0" w:line="360" w:lineRule="auto"/>
        <w:ind w:firstLine="709"/>
        <w:jc w:val="both"/>
        <w:rPr>
          <w:color w:val="000000"/>
          <w:sz w:val="28"/>
          <w:szCs w:val="28"/>
        </w:rPr>
      </w:pPr>
      <w:r w:rsidRPr="00B258BE">
        <w:rPr>
          <w:color w:val="000000"/>
          <w:sz w:val="28"/>
          <w:szCs w:val="28"/>
        </w:rPr>
        <w:t>Доход по акциям называется дивидендом и является частью прибыли, которая распределяется среди акционеров.</w:t>
      </w:r>
    </w:p>
    <w:p w:rsidR="002C4B14" w:rsidRPr="0016345D" w:rsidRDefault="002C4B14" w:rsidP="002C4B14">
      <w:pPr>
        <w:pStyle w:val="a5"/>
        <w:spacing w:before="0" w:beforeAutospacing="0" w:after="0" w:afterAutospacing="0" w:line="360" w:lineRule="auto"/>
        <w:ind w:firstLine="709"/>
        <w:jc w:val="both"/>
        <w:rPr>
          <w:color w:val="000000"/>
          <w:sz w:val="28"/>
          <w:szCs w:val="28"/>
        </w:rPr>
      </w:pPr>
      <w:r w:rsidRPr="00B258BE">
        <w:rPr>
          <w:color w:val="000000"/>
          <w:sz w:val="28"/>
          <w:szCs w:val="28"/>
        </w:rPr>
        <w:t>Практически покупка акции сама по себе — не предоставление кредита акционерному обществу, а вложения капитала в это общество. По своей экономической природе покупка акций — это инвестиции преимущественно денежных средств.</w:t>
      </w:r>
      <w:r w:rsidRPr="0016345D">
        <w:rPr>
          <w:color w:val="000000"/>
          <w:sz w:val="28"/>
          <w:szCs w:val="28"/>
        </w:rPr>
        <w:t>[</w:t>
      </w:r>
      <w:r w:rsidRPr="00997E4A">
        <w:rPr>
          <w:color w:val="000000"/>
          <w:sz w:val="28"/>
          <w:szCs w:val="28"/>
        </w:rPr>
        <w:t>17</w:t>
      </w:r>
      <w:r w:rsidRPr="0016345D">
        <w:rPr>
          <w:color w:val="000000"/>
          <w:sz w:val="28"/>
          <w:szCs w:val="28"/>
        </w:rPr>
        <w:t>]</w:t>
      </w:r>
    </w:p>
    <w:p w:rsidR="002C4B14" w:rsidRDefault="002C4B14" w:rsidP="002C4B14">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w:t>
      </w:r>
      <w:r w:rsidRPr="00FC3B9D">
        <w:rPr>
          <w:rFonts w:ascii="Times New Roman" w:eastAsia="Times New Roman" w:hAnsi="Times New Roman" w:cs="Times New Roman"/>
          <w:color w:val="000000"/>
          <w:sz w:val="28"/>
          <w:szCs w:val="28"/>
          <w:lang w:eastAsia="ru-RU"/>
        </w:rPr>
        <w:t>ри образовании акционерного общества его уставный капитал и, следовательно, все акции обеспечены объединенным имуществом учредителей общества. После того как акционерное общество приступило к работе, при необходимости оно имеет право увеличить свой уставный капитал посредством дополнительного выпуска акций</w:t>
      </w:r>
      <w:r>
        <w:rPr>
          <w:rFonts w:ascii="Times New Roman" w:eastAsia="Times New Roman" w:hAnsi="Times New Roman" w:cs="Times New Roman"/>
          <w:color w:val="000000"/>
          <w:sz w:val="28"/>
          <w:szCs w:val="28"/>
          <w:lang w:eastAsia="ru-RU"/>
        </w:rPr>
        <w:t>.</w:t>
      </w:r>
    </w:p>
    <w:p w:rsidR="002C4B14" w:rsidRDefault="002C4B14" w:rsidP="002C4B14">
      <w:pPr>
        <w:spacing w:after="0" w:line="360" w:lineRule="auto"/>
        <w:ind w:firstLine="709"/>
        <w:jc w:val="both"/>
        <w:rPr>
          <w:rFonts w:ascii="Times New Roman" w:eastAsia="Times New Roman" w:hAnsi="Times New Roman" w:cs="Times New Roman"/>
          <w:color w:val="000000"/>
          <w:sz w:val="28"/>
          <w:szCs w:val="28"/>
          <w:lang w:eastAsia="ru-RU"/>
        </w:rPr>
      </w:pPr>
      <w:r w:rsidRPr="00FC3B9D">
        <w:rPr>
          <w:rFonts w:ascii="Times New Roman" w:eastAsia="Times New Roman" w:hAnsi="Times New Roman" w:cs="Times New Roman"/>
          <w:color w:val="000000"/>
          <w:sz w:val="28"/>
          <w:szCs w:val="28"/>
          <w:lang w:eastAsia="ru-RU"/>
        </w:rPr>
        <w:t>Решение о выпуске акций и, следовательно, об увеличении уставного капитала общества принимается самими участниками общества (акционерами) в лице Общего собрания акционеров. Согласно действующему законодательству другой орган управления общества не имеет права принять такое решение.</w:t>
      </w:r>
    </w:p>
    <w:p w:rsidR="002C4B14" w:rsidRPr="002C4B14" w:rsidRDefault="002C4B14" w:rsidP="002C4B14">
      <w:pPr>
        <w:spacing w:after="0" w:line="360" w:lineRule="auto"/>
        <w:ind w:firstLine="709"/>
        <w:jc w:val="both"/>
        <w:rPr>
          <w:rFonts w:ascii="Times New Roman" w:eastAsia="Times New Roman" w:hAnsi="Times New Roman" w:cs="Times New Roman"/>
          <w:color w:val="000000"/>
          <w:sz w:val="28"/>
          <w:szCs w:val="28"/>
          <w:lang w:eastAsia="ru-RU"/>
        </w:rPr>
      </w:pPr>
      <w:r w:rsidRPr="002C4B14">
        <w:rPr>
          <w:rFonts w:ascii="Times New Roman" w:hAnsi="Times New Roman" w:cs="Times New Roman"/>
          <w:sz w:val="28"/>
          <w:szCs w:val="28"/>
        </w:rPr>
        <w:t>Выпуск, или эмиссия облигаций, осуществляется с целью привлечь дополнительные средства от инвесторов на биржах. Их может выпускать государство, компания или муниципальные органы</w:t>
      </w:r>
      <w:r>
        <w:rPr>
          <w:rFonts w:ascii="Times New Roman" w:hAnsi="Times New Roman" w:cs="Times New Roman"/>
          <w:sz w:val="28"/>
          <w:szCs w:val="28"/>
        </w:rPr>
        <w:t>.</w:t>
      </w:r>
    </w:p>
    <w:p w:rsidR="005C22D5" w:rsidRDefault="005C22D5" w:rsidP="005C22D5">
      <w:pPr>
        <w:spacing w:after="0" w:line="360" w:lineRule="auto"/>
        <w:ind w:firstLine="709"/>
        <w:jc w:val="both"/>
        <w:rPr>
          <w:rFonts w:ascii="Times New Roman" w:hAnsi="Times New Roman" w:cs="Times New Roman"/>
          <w:sz w:val="28"/>
          <w:szCs w:val="28"/>
        </w:rPr>
      </w:pPr>
      <w:r w:rsidRPr="005C22D5">
        <w:rPr>
          <w:rFonts w:ascii="Times New Roman" w:hAnsi="Times New Roman" w:cs="Times New Roman"/>
          <w:sz w:val="28"/>
          <w:szCs w:val="28"/>
        </w:rPr>
        <w:t xml:space="preserve">Эмиссия облигаций может быть открытой и закрытой. В первом случае любой инвестор может купить облигацию и стать кредитором компании-эмитента, во втором случае покупка </w:t>
      </w:r>
      <w:hyperlink r:id="rId49" w:tooltip="Краткосрочные облигации" w:history="1">
        <w:r w:rsidRPr="005C22D5">
          <w:rPr>
            <w:rStyle w:val="a3"/>
            <w:rFonts w:ascii="Times New Roman" w:hAnsi="Times New Roman" w:cs="Times New Roman"/>
            <w:color w:val="auto"/>
            <w:sz w:val="28"/>
            <w:szCs w:val="28"/>
            <w:u w:val="none"/>
          </w:rPr>
          <w:t>облигации</w:t>
        </w:r>
      </w:hyperlink>
      <w:r w:rsidRPr="005C22D5">
        <w:rPr>
          <w:rFonts w:ascii="Times New Roman" w:hAnsi="Times New Roman" w:cs="Times New Roman"/>
          <w:sz w:val="28"/>
          <w:szCs w:val="28"/>
        </w:rPr>
        <w:t xml:space="preserve"> доступна только заранее определенному кругу участников.[13]</w:t>
      </w:r>
    </w:p>
    <w:p w:rsidR="005C22D5" w:rsidRPr="00C861C4" w:rsidRDefault="005C22D5" w:rsidP="005C22D5">
      <w:pPr>
        <w:spacing w:after="0" w:line="360" w:lineRule="auto"/>
        <w:ind w:firstLine="709"/>
        <w:jc w:val="both"/>
        <w:rPr>
          <w:rFonts w:ascii="Times New Roman" w:hAnsi="Times New Roman" w:cs="Times New Roman"/>
          <w:sz w:val="28"/>
          <w:szCs w:val="28"/>
        </w:rPr>
      </w:pPr>
      <w:r w:rsidRPr="00C861C4">
        <w:rPr>
          <w:rFonts w:ascii="Times New Roman" w:hAnsi="Times New Roman" w:cs="Times New Roman"/>
          <w:sz w:val="28"/>
          <w:szCs w:val="28"/>
        </w:rPr>
        <w:t>Индикатором развития рынка ценных бумаг служит их доходность, а исходной базой для определения доходности облигаций, сертификатов и других ценных бумаг — их цена.</w:t>
      </w:r>
    </w:p>
    <w:p w:rsidR="005C22D5" w:rsidRDefault="005C22D5" w:rsidP="005C22D5">
      <w:pPr>
        <w:rPr>
          <w:rFonts w:ascii="Times New Roman" w:hAnsi="Times New Roman" w:cs="Times New Roman"/>
          <w:sz w:val="28"/>
          <w:szCs w:val="28"/>
        </w:rPr>
      </w:pPr>
    </w:p>
    <w:p w:rsidR="00C95755" w:rsidRPr="005C22D5" w:rsidRDefault="00C95755" w:rsidP="005C22D5">
      <w:pPr>
        <w:spacing w:after="0" w:line="360" w:lineRule="auto"/>
        <w:ind w:firstLine="709"/>
        <w:jc w:val="center"/>
        <w:rPr>
          <w:rFonts w:ascii="Times New Roman" w:hAnsi="Times New Roman" w:cs="Times New Roman"/>
          <w:b/>
          <w:bCs/>
          <w:sz w:val="28"/>
          <w:szCs w:val="28"/>
        </w:rPr>
      </w:pPr>
      <w:r>
        <w:rPr>
          <w:rFonts w:ascii="Times New Roman" w:hAnsi="Times New Roman" w:cs="Times New Roman"/>
          <w:spacing w:val="-8"/>
          <w:sz w:val="28"/>
          <w:szCs w:val="28"/>
        </w:rPr>
        <w:lastRenderedPageBreak/>
        <w:t>ПРАКТИЧЕСКАЯ ЧАСТЬ</w:t>
      </w:r>
    </w:p>
    <w:p w:rsidR="006034B2" w:rsidRPr="006034B2" w:rsidRDefault="006034B2" w:rsidP="005C22D5">
      <w:pPr>
        <w:spacing w:after="0" w:line="360" w:lineRule="auto"/>
        <w:ind w:firstLine="709"/>
        <w:jc w:val="center"/>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Задача </w:t>
      </w:r>
      <w:r w:rsidR="00906641">
        <w:rPr>
          <w:rFonts w:ascii="Times New Roman" w:hAnsi="Times New Roman" w:cs="Times New Roman"/>
          <w:spacing w:val="-8"/>
          <w:sz w:val="28"/>
          <w:szCs w:val="28"/>
        </w:rPr>
        <w:t>№3</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Имеется следующая информация о сроках обращения и текущих котировках бескупонных облигаций.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95"/>
        <w:gridCol w:w="3096"/>
        <w:gridCol w:w="3096"/>
      </w:tblGrid>
      <w:tr w:rsidR="006034B2" w:rsidRPr="006034B2" w:rsidTr="00C85D45">
        <w:trPr>
          <w:jc w:val="center"/>
        </w:trPr>
        <w:tc>
          <w:tcPr>
            <w:tcW w:w="3095"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Вид облигации</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Срок обращения, годы</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Рыночная цена</w:t>
            </w:r>
          </w:p>
        </w:tc>
      </w:tr>
      <w:tr w:rsidR="006034B2" w:rsidRPr="006034B2" w:rsidTr="00C85D45">
        <w:trPr>
          <w:jc w:val="center"/>
        </w:trPr>
        <w:tc>
          <w:tcPr>
            <w:tcW w:w="3095"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А</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98,04</w:t>
            </w:r>
          </w:p>
        </w:tc>
      </w:tr>
      <w:tr w:rsidR="006034B2" w:rsidRPr="006034B2" w:rsidTr="00C85D45">
        <w:trPr>
          <w:jc w:val="center"/>
        </w:trPr>
        <w:tc>
          <w:tcPr>
            <w:tcW w:w="3095"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В</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93,35</w:t>
            </w:r>
          </w:p>
        </w:tc>
      </w:tr>
      <w:tr w:rsidR="006034B2" w:rsidRPr="006034B2" w:rsidTr="00C85D45">
        <w:trPr>
          <w:jc w:val="center"/>
        </w:trPr>
        <w:tc>
          <w:tcPr>
            <w:tcW w:w="3095"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С</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3</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86,38</w:t>
            </w:r>
          </w:p>
        </w:tc>
      </w:tr>
      <w:tr w:rsidR="006034B2" w:rsidRPr="006034B2" w:rsidTr="00C85D45">
        <w:trPr>
          <w:jc w:val="center"/>
        </w:trPr>
        <w:tc>
          <w:tcPr>
            <w:tcW w:w="3095"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lang w:val="en-US"/>
              </w:rPr>
            </w:pPr>
            <w:r w:rsidRPr="00C85D45">
              <w:rPr>
                <w:rFonts w:ascii="Times New Roman" w:hAnsi="Times New Roman" w:cs="Times New Roman"/>
                <w:spacing w:val="-8"/>
                <w:sz w:val="20"/>
                <w:szCs w:val="20"/>
                <w:lang w:val="en-US"/>
              </w:rPr>
              <w:t>D</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4</w:t>
            </w:r>
          </w:p>
        </w:tc>
        <w:tc>
          <w:tcPr>
            <w:tcW w:w="3096" w:type="dxa"/>
          </w:tcPr>
          <w:p w:rsidR="006034B2" w:rsidRPr="00C85D45" w:rsidRDefault="006034B2" w:rsidP="00C85D45">
            <w:pPr>
              <w:spacing w:after="0" w:line="360" w:lineRule="auto"/>
              <w:ind w:firstLine="709"/>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79,21</w:t>
            </w:r>
          </w:p>
        </w:tc>
      </w:tr>
    </w:tbl>
    <w:p w:rsidR="006034B2" w:rsidRPr="006034B2" w:rsidRDefault="006034B2" w:rsidP="00C85D45">
      <w:pPr>
        <w:pStyle w:val="a7"/>
        <w:widowControl w:val="0"/>
        <w:numPr>
          <w:ilvl w:val="0"/>
          <w:numId w:val="7"/>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На основании исходных данных постройте график кривой доходности на четыре года.</w:t>
      </w:r>
    </w:p>
    <w:p w:rsidR="006034B2" w:rsidRPr="006034B2" w:rsidRDefault="006034B2" w:rsidP="00C85D45">
      <w:pPr>
        <w:pStyle w:val="a7"/>
        <w:widowControl w:val="0"/>
        <w:numPr>
          <w:ilvl w:val="0"/>
          <w:numId w:val="7"/>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Дайте объяснение форме наклона кривой</w:t>
      </w:r>
    </w:p>
    <w:p w:rsidR="006034B2" w:rsidRPr="006034B2" w:rsidRDefault="006034B2" w:rsidP="00C85D45">
      <w:pPr>
        <w:pStyle w:val="a7"/>
        <w:widowControl w:val="0"/>
        <w:numPr>
          <w:ilvl w:val="0"/>
          <w:numId w:val="7"/>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Определите справедливую стоимость ОФЗ-ПД со сроком обращения 4 года и ставкой купона 7% годовых, выплачиваемых один раз в год.</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Решение:</w:t>
      </w:r>
    </w:p>
    <w:p w:rsidR="006034B2" w:rsidRPr="006034B2" w:rsidRDefault="006034B2" w:rsidP="00C85D45">
      <w:pPr>
        <w:pStyle w:val="a7"/>
        <w:widowControl w:val="0"/>
        <w:numPr>
          <w:ilvl w:val="0"/>
          <w:numId w:val="8"/>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На основании исходных данных постройте график кривой доходности на 4 года (Рисунок 1).</w:t>
      </w:r>
    </w:p>
    <w:p w:rsidR="006034B2" w:rsidRPr="006034B2" w:rsidRDefault="006034B2" w:rsidP="00C85D45">
      <w:pPr>
        <w:pStyle w:val="a7"/>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Рисунок 1. График кривой доходности на 4 года</w:t>
      </w:r>
    </w:p>
    <w:p w:rsidR="006034B2" w:rsidRPr="006034B2" w:rsidRDefault="006034B2" w:rsidP="00C85D45">
      <w:pPr>
        <w:pStyle w:val="a7"/>
        <w:spacing w:line="360" w:lineRule="auto"/>
        <w:jc w:val="center"/>
        <w:rPr>
          <w:rFonts w:ascii="Times New Roman" w:hAnsi="Times New Roman" w:cs="Times New Roman"/>
          <w:spacing w:val="-8"/>
          <w:sz w:val="28"/>
          <w:szCs w:val="28"/>
        </w:rPr>
      </w:pPr>
      <w:r w:rsidRPr="006034B2">
        <w:rPr>
          <w:rFonts w:ascii="Times New Roman" w:hAnsi="Times New Roman" w:cs="Times New Roman"/>
          <w:noProof/>
          <w:spacing w:val="-8"/>
          <w:sz w:val="28"/>
          <w:szCs w:val="28"/>
          <w:lang w:eastAsia="ru-RU"/>
        </w:rPr>
        <w:drawing>
          <wp:inline distT="0" distB="0" distL="0" distR="0">
            <wp:extent cx="4057650" cy="2552700"/>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Доходность к погашению бескупонной облигации можно определить по следующей формуле: </w:t>
      </w:r>
    </w:p>
    <w:p w:rsidR="006034B2" w:rsidRPr="006034B2" w:rsidRDefault="006034B2" w:rsidP="006034B2">
      <w:pPr>
        <w:spacing w:line="360" w:lineRule="auto"/>
        <w:ind w:firstLine="720"/>
        <w:jc w:val="both"/>
        <w:rPr>
          <w:rFonts w:ascii="Times New Roman" w:hAnsi="Times New Roman" w:cs="Times New Roman"/>
          <w:i/>
          <w:spacing w:val="-8"/>
          <w:sz w:val="28"/>
          <w:szCs w:val="28"/>
          <w:lang w:val="en-US"/>
        </w:rPr>
      </w:pPr>
      <m:oMathPara>
        <m:oMath>
          <m:r>
            <w:rPr>
              <w:rFonts w:ascii="Cambria Math" w:hAnsi="Cambria Math" w:cs="Times New Roman"/>
              <w:spacing w:val="-8"/>
              <w:sz w:val="28"/>
              <w:szCs w:val="28"/>
              <w:lang w:val="en-US"/>
            </w:rPr>
            <m:t>YTM</m:t>
          </m:r>
          <m:r>
            <w:rPr>
              <w:rFonts w:ascii="Cambria Math" w:hAnsi="Times New Roman" w:cs="Times New Roman"/>
              <w:spacing w:val="-8"/>
              <w:sz w:val="28"/>
              <w:szCs w:val="28"/>
              <w:lang w:val="en-US"/>
            </w:rPr>
            <m:t>=</m:t>
          </m:r>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lang w:val="en-US"/>
                </w:rPr>
                <m:t>(</m:t>
              </m:r>
              <m:r>
                <w:rPr>
                  <w:rFonts w:ascii="Cambria Math" w:hAnsi="Cambria Math" w:cs="Times New Roman"/>
                  <w:spacing w:val="-8"/>
                  <w:sz w:val="28"/>
                  <w:szCs w:val="28"/>
                  <w:lang w:val="en-US"/>
                </w:rPr>
                <m:t>N</m:t>
              </m:r>
              <m:r>
                <w:rPr>
                  <w:rFonts w:ascii="Cambria Math" w:hAnsi="Times New Roman" w:cs="Times New Roman"/>
                  <w:spacing w:val="-8"/>
                  <w:sz w:val="28"/>
                  <w:szCs w:val="28"/>
                  <w:lang w:val="en-US"/>
                </w:rPr>
                <m:t>/</m:t>
              </m:r>
              <m:r>
                <w:rPr>
                  <w:rFonts w:ascii="Cambria Math" w:hAnsi="Cambria Math" w:cs="Times New Roman"/>
                  <w:spacing w:val="-8"/>
                  <w:sz w:val="28"/>
                  <w:szCs w:val="28"/>
                  <w:lang w:val="en-US"/>
                </w:rPr>
                <m:t>P</m:t>
              </m:r>
              <m:r>
                <w:rPr>
                  <w:rFonts w:ascii="Cambria Math" w:hAnsi="Times New Roman" w:cs="Times New Roman"/>
                  <w:spacing w:val="-8"/>
                  <w:sz w:val="28"/>
                  <w:szCs w:val="28"/>
                  <w:lang w:val="en-US"/>
                </w:rPr>
                <m:t>)</m:t>
              </m:r>
            </m:e>
            <m:sup>
              <m:r>
                <w:rPr>
                  <w:rFonts w:ascii="Cambria Math" w:hAnsi="Times New Roman" w:cs="Times New Roman"/>
                  <w:spacing w:val="-8"/>
                  <w:sz w:val="28"/>
                  <w:szCs w:val="28"/>
                  <w:lang w:val="en-US"/>
                </w:rPr>
                <m:t>1/</m:t>
              </m:r>
              <m:r>
                <w:rPr>
                  <w:rFonts w:ascii="Cambria Math" w:hAnsi="Cambria Math" w:cs="Times New Roman"/>
                  <w:spacing w:val="-8"/>
                  <w:sz w:val="28"/>
                  <w:szCs w:val="28"/>
                  <w:lang w:val="en-US"/>
                </w:rPr>
                <m:t>n</m:t>
              </m:r>
            </m:sup>
          </m:sSup>
          <m:r>
            <w:rPr>
              <w:rFonts w:ascii="Times New Roman" w:hAnsi="Times New Roman" w:cs="Times New Roman"/>
              <w:spacing w:val="-8"/>
              <w:sz w:val="28"/>
              <w:szCs w:val="28"/>
              <w:lang w:val="en-US"/>
            </w:rPr>
            <m:t>-</m:t>
          </m:r>
          <m:r>
            <w:rPr>
              <w:rFonts w:ascii="Cambria Math" w:hAnsi="Times New Roman" w:cs="Times New Roman"/>
              <w:spacing w:val="-8"/>
              <w:sz w:val="28"/>
              <w:szCs w:val="28"/>
              <w:lang w:val="en-US"/>
            </w:rPr>
            <m:t>1</m:t>
          </m:r>
        </m:oMath>
      </m:oMathPara>
    </w:p>
    <w:p w:rsidR="006034B2" w:rsidRPr="006034B2" w:rsidRDefault="006034B2" w:rsidP="006034B2">
      <w:pPr>
        <w:spacing w:line="360" w:lineRule="auto"/>
        <w:ind w:firstLine="720"/>
        <w:jc w:val="both"/>
        <w:rPr>
          <w:rFonts w:ascii="Times New Roman" w:hAnsi="Times New Roman" w:cs="Times New Roman"/>
          <w:spacing w:val="-8"/>
          <w:sz w:val="28"/>
          <w:szCs w:val="28"/>
          <w:lang w:val="en-US"/>
        </w:rPr>
      </w:pPr>
      <m:oMathPara>
        <m:oMath>
          <m:r>
            <w:rPr>
              <w:rFonts w:ascii="Cambria Math" w:hAnsi="Cambria Math" w:cs="Times New Roman"/>
              <w:spacing w:val="-8"/>
              <w:sz w:val="28"/>
              <w:szCs w:val="28"/>
              <w:lang w:val="en-US"/>
            </w:rPr>
            <w:lastRenderedPageBreak/>
            <m:t>YTM</m:t>
          </m:r>
          <m:r>
            <w:rPr>
              <w:rFonts w:ascii="Cambria Math" w:hAnsi="Times New Roman" w:cs="Times New Roman"/>
              <w:spacing w:val="-8"/>
              <w:sz w:val="28"/>
              <w:szCs w:val="28"/>
              <w:lang w:val="en-US"/>
            </w:rPr>
            <m:t>=</m:t>
          </m:r>
          <m:rad>
            <m:radPr>
              <m:ctrlPr>
                <w:rPr>
                  <w:rFonts w:ascii="Cambria Math" w:hAnsi="Times New Roman" w:cs="Times New Roman"/>
                  <w:i/>
                  <w:spacing w:val="-8"/>
                  <w:sz w:val="28"/>
                  <w:szCs w:val="28"/>
                  <w:lang w:val="en-US"/>
                </w:rPr>
              </m:ctrlPr>
            </m:radPr>
            <m:deg>
              <m:r>
                <w:rPr>
                  <w:rFonts w:ascii="Cambria Math" w:hAnsi="Cambria Math" w:cs="Times New Roman"/>
                  <w:spacing w:val="-8"/>
                  <w:sz w:val="28"/>
                  <w:szCs w:val="28"/>
                  <w:lang w:val="en-US"/>
                </w:rPr>
                <m:t>n</m:t>
              </m:r>
            </m:deg>
            <m:e>
              <m:f>
                <m:fPr>
                  <m:ctrlPr>
                    <w:rPr>
                      <w:rFonts w:ascii="Cambria Math" w:hAnsi="Times New Roman" w:cs="Times New Roman"/>
                      <w:i/>
                      <w:spacing w:val="-8"/>
                      <w:sz w:val="28"/>
                      <w:szCs w:val="28"/>
                      <w:lang w:val="en-US"/>
                    </w:rPr>
                  </m:ctrlPr>
                </m:fPr>
                <m:num>
                  <m:r>
                    <w:rPr>
                      <w:rFonts w:ascii="Cambria Math" w:hAnsi="Cambria Math" w:cs="Times New Roman"/>
                      <w:spacing w:val="-8"/>
                      <w:sz w:val="28"/>
                      <w:szCs w:val="28"/>
                      <w:lang w:val="en-US"/>
                    </w:rPr>
                    <m:t>N</m:t>
                  </m:r>
                </m:num>
                <m:den>
                  <m:r>
                    <w:rPr>
                      <w:rFonts w:ascii="Cambria Math" w:hAnsi="Cambria Math" w:cs="Times New Roman"/>
                      <w:spacing w:val="-8"/>
                      <w:sz w:val="28"/>
                      <w:szCs w:val="28"/>
                      <w:lang w:val="en-US"/>
                    </w:rPr>
                    <m:t>P</m:t>
                  </m:r>
                </m:den>
              </m:f>
            </m:e>
          </m:rad>
          <m:r>
            <w:rPr>
              <w:rFonts w:ascii="Times New Roman" w:hAnsi="Times New Roman" w:cs="Times New Roman"/>
              <w:spacing w:val="-8"/>
              <w:sz w:val="28"/>
              <w:szCs w:val="28"/>
              <w:lang w:val="en-US"/>
            </w:rPr>
            <m:t>-</m:t>
          </m:r>
          <m:r>
            <w:rPr>
              <w:rFonts w:ascii="Cambria Math" w:hAnsi="Times New Roman" w:cs="Times New Roman"/>
              <w:spacing w:val="-8"/>
              <w:sz w:val="28"/>
              <w:szCs w:val="28"/>
              <w:lang w:val="en-US"/>
            </w:rPr>
            <m:t>1</m:t>
          </m:r>
        </m:oMath>
      </m:oMathPara>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Где </w:t>
      </w:r>
      <w:r w:rsidRPr="006034B2">
        <w:rPr>
          <w:rFonts w:ascii="Times New Roman" w:hAnsi="Times New Roman" w:cs="Times New Roman"/>
          <w:spacing w:val="-8"/>
          <w:sz w:val="28"/>
          <w:szCs w:val="28"/>
          <w:lang w:val="en-US"/>
        </w:rPr>
        <w:t>P</w:t>
      </w:r>
      <w:r w:rsidRPr="006034B2">
        <w:rPr>
          <w:rFonts w:ascii="Times New Roman" w:hAnsi="Times New Roman" w:cs="Times New Roman"/>
          <w:spacing w:val="-8"/>
          <w:sz w:val="28"/>
          <w:szCs w:val="28"/>
        </w:rPr>
        <w:t xml:space="preserve"> – рыночная цена (курсовая стоимость), n – период обращения. Номинал равен 100.</w:t>
      </w:r>
    </w:p>
    <w:p w:rsidR="006034B2" w:rsidRPr="006034B2" w:rsidRDefault="006034B2" w:rsidP="006034B2">
      <w:pPr>
        <w:pStyle w:val="a7"/>
        <w:widowControl w:val="0"/>
        <w:numPr>
          <w:ilvl w:val="0"/>
          <w:numId w:val="9"/>
        </w:numPr>
        <w:autoSpaceDE w:val="0"/>
        <w:autoSpaceDN w:val="0"/>
        <w:adjustRightInd w:val="0"/>
        <w:spacing w:after="0" w:line="360" w:lineRule="auto"/>
        <w:jc w:val="both"/>
        <w:rPr>
          <w:rFonts w:ascii="Times New Roman" w:hAnsi="Times New Roman" w:cs="Times New Roman"/>
          <w:spacing w:val="-8"/>
          <w:sz w:val="28"/>
          <w:szCs w:val="28"/>
          <w:lang w:val="en-US"/>
        </w:rPr>
      </w:pPr>
      <m:oMath>
        <m:r>
          <w:rPr>
            <w:rFonts w:ascii="Cambria Math" w:hAnsi="Cambria Math" w:cs="Times New Roman"/>
            <w:spacing w:val="-8"/>
            <w:sz w:val="28"/>
            <w:szCs w:val="28"/>
            <w:lang w:val="en-US"/>
          </w:rPr>
          <m:t>YTM</m:t>
        </m:r>
        <m:r>
          <w:rPr>
            <w:rFonts w:ascii="Cambria Math" w:hAnsi="Times New Roman" w:cs="Times New Roman"/>
            <w:spacing w:val="-8"/>
            <w:sz w:val="28"/>
            <w:szCs w:val="28"/>
            <w:lang w:val="en-US"/>
          </w:rPr>
          <m:t>=</m:t>
        </m:r>
        <m:rad>
          <m:radPr>
            <m:ctrlPr>
              <w:rPr>
                <w:rFonts w:ascii="Cambria Math" w:hAnsi="Times New Roman" w:cs="Times New Roman"/>
                <w:i/>
                <w:spacing w:val="-8"/>
                <w:sz w:val="28"/>
                <w:szCs w:val="28"/>
                <w:lang w:val="en-US"/>
              </w:rPr>
            </m:ctrlPr>
          </m:radPr>
          <m:deg>
            <m:r>
              <w:rPr>
                <w:rFonts w:ascii="Cambria Math" w:hAnsi="Times New Roman" w:cs="Times New Roman"/>
                <w:spacing w:val="-8"/>
                <w:sz w:val="28"/>
                <w:szCs w:val="28"/>
                <w:lang w:val="en-US"/>
              </w:rPr>
              <m:t>1</m:t>
            </m:r>
          </m:deg>
          <m:e>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lang w:val="en-US"/>
                  </w:rPr>
                  <m:t>100</m:t>
                </m:r>
              </m:num>
              <m:den>
                <m:r>
                  <w:rPr>
                    <w:rFonts w:ascii="Cambria Math" w:hAnsi="Times New Roman" w:cs="Times New Roman"/>
                    <w:spacing w:val="-8"/>
                    <w:sz w:val="28"/>
                    <w:szCs w:val="28"/>
                    <w:lang w:val="en-US"/>
                  </w:rPr>
                  <m:t>98,04</m:t>
                </m:r>
              </m:den>
            </m:f>
          </m:e>
        </m:rad>
        <m:r>
          <w:rPr>
            <w:rFonts w:ascii="Times New Roman" w:hAnsi="Times New Roman" w:cs="Times New Roman"/>
            <w:spacing w:val="-8"/>
            <w:sz w:val="28"/>
            <w:szCs w:val="28"/>
            <w:lang w:val="en-US"/>
          </w:rPr>
          <m:t>-</m:t>
        </m:r>
        <m:r>
          <w:rPr>
            <w:rFonts w:ascii="Cambria Math" w:hAnsi="Times New Roman" w:cs="Times New Roman"/>
            <w:spacing w:val="-8"/>
            <w:sz w:val="28"/>
            <w:szCs w:val="28"/>
            <w:lang w:val="en-US"/>
          </w:rPr>
          <m:t>1=0,020=2%</m:t>
        </m:r>
      </m:oMath>
    </w:p>
    <w:p w:rsidR="006034B2" w:rsidRPr="006034B2" w:rsidRDefault="006034B2" w:rsidP="006034B2">
      <w:pPr>
        <w:pStyle w:val="a7"/>
        <w:widowControl w:val="0"/>
        <w:numPr>
          <w:ilvl w:val="0"/>
          <w:numId w:val="9"/>
        </w:numPr>
        <w:autoSpaceDE w:val="0"/>
        <w:autoSpaceDN w:val="0"/>
        <w:adjustRightInd w:val="0"/>
        <w:spacing w:after="0" w:line="360" w:lineRule="auto"/>
        <w:jc w:val="both"/>
        <w:rPr>
          <w:rFonts w:ascii="Times New Roman" w:hAnsi="Times New Roman" w:cs="Times New Roman"/>
          <w:spacing w:val="-8"/>
          <w:sz w:val="28"/>
          <w:szCs w:val="28"/>
          <w:lang w:val="en-US"/>
        </w:rPr>
      </w:pPr>
      <m:oMath>
        <m:r>
          <w:rPr>
            <w:rFonts w:ascii="Cambria Math" w:hAnsi="Cambria Math" w:cs="Times New Roman"/>
            <w:spacing w:val="-8"/>
            <w:sz w:val="28"/>
            <w:szCs w:val="28"/>
            <w:lang w:val="en-US"/>
          </w:rPr>
          <m:t>YTM</m:t>
        </m:r>
        <m:r>
          <w:rPr>
            <w:rFonts w:ascii="Cambria Math" w:hAnsi="Times New Roman" w:cs="Times New Roman"/>
            <w:spacing w:val="-8"/>
            <w:sz w:val="28"/>
            <w:szCs w:val="28"/>
            <w:lang w:val="en-US"/>
          </w:rPr>
          <m:t>=</m:t>
        </m:r>
        <m:rad>
          <m:radPr>
            <m:ctrlPr>
              <w:rPr>
                <w:rFonts w:ascii="Cambria Math" w:hAnsi="Times New Roman" w:cs="Times New Roman"/>
                <w:i/>
                <w:spacing w:val="-8"/>
                <w:sz w:val="28"/>
                <w:szCs w:val="28"/>
                <w:lang w:val="en-US"/>
              </w:rPr>
            </m:ctrlPr>
          </m:radPr>
          <m:deg>
            <m:r>
              <w:rPr>
                <w:rFonts w:ascii="Cambria Math" w:hAnsi="Times New Roman" w:cs="Times New Roman"/>
                <w:spacing w:val="-8"/>
                <w:sz w:val="28"/>
                <w:szCs w:val="28"/>
                <w:lang w:val="en-US"/>
              </w:rPr>
              <m:t>2</m:t>
            </m:r>
          </m:deg>
          <m:e>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lang w:val="en-US"/>
                  </w:rPr>
                  <m:t>100</m:t>
                </m:r>
              </m:num>
              <m:den>
                <m:r>
                  <w:rPr>
                    <w:rFonts w:ascii="Cambria Math" w:hAnsi="Times New Roman" w:cs="Times New Roman"/>
                    <w:spacing w:val="-8"/>
                    <w:sz w:val="28"/>
                    <w:szCs w:val="28"/>
                    <w:lang w:val="en-US"/>
                  </w:rPr>
                  <m:t>93,35</m:t>
                </m:r>
              </m:den>
            </m:f>
          </m:e>
        </m:rad>
        <m:r>
          <w:rPr>
            <w:rFonts w:ascii="Times New Roman" w:hAnsi="Times New Roman" w:cs="Times New Roman"/>
            <w:spacing w:val="-8"/>
            <w:sz w:val="28"/>
            <w:szCs w:val="28"/>
            <w:lang w:val="en-US"/>
          </w:rPr>
          <m:t>-</m:t>
        </m:r>
        <m:r>
          <w:rPr>
            <w:rFonts w:ascii="Cambria Math" w:hAnsi="Times New Roman" w:cs="Times New Roman"/>
            <w:spacing w:val="-8"/>
            <w:sz w:val="28"/>
            <w:szCs w:val="28"/>
            <w:lang w:val="en-US"/>
          </w:rPr>
          <m:t>1=0,035=3,5%</m:t>
        </m:r>
      </m:oMath>
    </w:p>
    <w:p w:rsidR="006034B2" w:rsidRPr="006034B2" w:rsidRDefault="006034B2" w:rsidP="006034B2">
      <w:pPr>
        <w:pStyle w:val="a7"/>
        <w:widowControl w:val="0"/>
        <w:numPr>
          <w:ilvl w:val="0"/>
          <w:numId w:val="9"/>
        </w:numPr>
        <w:autoSpaceDE w:val="0"/>
        <w:autoSpaceDN w:val="0"/>
        <w:adjustRightInd w:val="0"/>
        <w:spacing w:after="0" w:line="360" w:lineRule="auto"/>
        <w:jc w:val="both"/>
        <w:rPr>
          <w:rFonts w:ascii="Times New Roman" w:hAnsi="Times New Roman" w:cs="Times New Roman"/>
          <w:spacing w:val="-8"/>
          <w:sz w:val="28"/>
          <w:szCs w:val="28"/>
          <w:lang w:val="en-US"/>
        </w:rPr>
      </w:pPr>
      <m:oMath>
        <m:r>
          <w:rPr>
            <w:rFonts w:ascii="Cambria Math" w:hAnsi="Cambria Math" w:cs="Times New Roman"/>
            <w:spacing w:val="-8"/>
            <w:sz w:val="28"/>
            <w:szCs w:val="28"/>
            <w:lang w:val="en-US"/>
          </w:rPr>
          <m:t>YTM</m:t>
        </m:r>
        <m:r>
          <w:rPr>
            <w:rFonts w:ascii="Cambria Math" w:hAnsi="Times New Roman" w:cs="Times New Roman"/>
            <w:spacing w:val="-8"/>
            <w:sz w:val="28"/>
            <w:szCs w:val="28"/>
            <w:lang w:val="en-US"/>
          </w:rPr>
          <m:t>=</m:t>
        </m:r>
        <m:rad>
          <m:radPr>
            <m:ctrlPr>
              <w:rPr>
                <w:rFonts w:ascii="Cambria Math" w:hAnsi="Times New Roman" w:cs="Times New Roman"/>
                <w:i/>
                <w:spacing w:val="-8"/>
                <w:sz w:val="28"/>
                <w:szCs w:val="28"/>
                <w:lang w:val="en-US"/>
              </w:rPr>
            </m:ctrlPr>
          </m:radPr>
          <m:deg>
            <m:r>
              <w:rPr>
                <w:rFonts w:ascii="Cambria Math" w:hAnsi="Times New Roman" w:cs="Times New Roman"/>
                <w:spacing w:val="-8"/>
                <w:sz w:val="28"/>
                <w:szCs w:val="28"/>
                <w:lang w:val="en-US"/>
              </w:rPr>
              <m:t>3</m:t>
            </m:r>
          </m:deg>
          <m:e>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lang w:val="en-US"/>
                  </w:rPr>
                  <m:t>100</m:t>
                </m:r>
              </m:num>
              <m:den>
                <m:r>
                  <w:rPr>
                    <w:rFonts w:ascii="Cambria Math" w:hAnsi="Times New Roman" w:cs="Times New Roman"/>
                    <w:spacing w:val="-8"/>
                    <w:sz w:val="28"/>
                    <w:szCs w:val="28"/>
                    <w:lang w:val="en-US"/>
                  </w:rPr>
                  <m:t>86,38</m:t>
                </m:r>
              </m:den>
            </m:f>
          </m:e>
        </m:rad>
        <m:r>
          <w:rPr>
            <w:rFonts w:ascii="Times New Roman" w:hAnsi="Times New Roman" w:cs="Times New Roman"/>
            <w:spacing w:val="-8"/>
            <w:sz w:val="28"/>
            <w:szCs w:val="28"/>
            <w:lang w:val="en-US"/>
          </w:rPr>
          <m:t>-</m:t>
        </m:r>
        <m:r>
          <w:rPr>
            <w:rFonts w:ascii="Cambria Math" w:hAnsi="Times New Roman" w:cs="Times New Roman"/>
            <w:spacing w:val="-8"/>
            <w:sz w:val="28"/>
            <w:szCs w:val="28"/>
            <w:lang w:val="en-US"/>
          </w:rPr>
          <m:t>1=0,05=5%</m:t>
        </m:r>
      </m:oMath>
    </w:p>
    <w:p w:rsidR="006034B2" w:rsidRPr="006034B2" w:rsidRDefault="006034B2" w:rsidP="006034B2">
      <w:pPr>
        <w:pStyle w:val="a7"/>
        <w:widowControl w:val="0"/>
        <w:numPr>
          <w:ilvl w:val="0"/>
          <w:numId w:val="9"/>
        </w:numPr>
        <w:autoSpaceDE w:val="0"/>
        <w:autoSpaceDN w:val="0"/>
        <w:adjustRightInd w:val="0"/>
        <w:spacing w:after="0" w:line="360" w:lineRule="auto"/>
        <w:jc w:val="both"/>
        <w:rPr>
          <w:rFonts w:ascii="Times New Roman" w:hAnsi="Times New Roman" w:cs="Times New Roman"/>
          <w:spacing w:val="-8"/>
          <w:sz w:val="28"/>
          <w:szCs w:val="28"/>
          <w:lang w:val="en-US"/>
        </w:rPr>
      </w:pPr>
      <m:oMath>
        <m:r>
          <w:rPr>
            <w:rFonts w:ascii="Cambria Math" w:hAnsi="Cambria Math" w:cs="Times New Roman"/>
            <w:spacing w:val="-8"/>
            <w:sz w:val="28"/>
            <w:szCs w:val="28"/>
            <w:lang w:val="en-US"/>
          </w:rPr>
          <m:t>YTM</m:t>
        </m:r>
        <m:r>
          <w:rPr>
            <w:rFonts w:ascii="Cambria Math" w:hAnsi="Times New Roman" w:cs="Times New Roman"/>
            <w:spacing w:val="-8"/>
            <w:sz w:val="28"/>
            <w:szCs w:val="28"/>
            <w:lang w:val="en-US"/>
          </w:rPr>
          <m:t>=</m:t>
        </m:r>
        <m:rad>
          <m:radPr>
            <m:ctrlPr>
              <w:rPr>
                <w:rFonts w:ascii="Cambria Math" w:hAnsi="Times New Roman" w:cs="Times New Roman"/>
                <w:i/>
                <w:spacing w:val="-8"/>
                <w:sz w:val="28"/>
                <w:szCs w:val="28"/>
                <w:lang w:val="en-US"/>
              </w:rPr>
            </m:ctrlPr>
          </m:radPr>
          <m:deg>
            <m:r>
              <w:rPr>
                <w:rFonts w:ascii="Cambria Math" w:hAnsi="Times New Roman" w:cs="Times New Roman"/>
                <w:spacing w:val="-8"/>
                <w:sz w:val="28"/>
                <w:szCs w:val="28"/>
                <w:lang w:val="en-US"/>
              </w:rPr>
              <m:t>4</m:t>
            </m:r>
          </m:deg>
          <m:e>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lang w:val="en-US"/>
                  </w:rPr>
                  <m:t>100</m:t>
                </m:r>
              </m:num>
              <m:den>
                <m:r>
                  <w:rPr>
                    <w:rFonts w:ascii="Cambria Math" w:hAnsi="Times New Roman" w:cs="Times New Roman"/>
                    <w:spacing w:val="-8"/>
                    <w:sz w:val="28"/>
                    <w:szCs w:val="28"/>
                    <w:lang w:val="en-US"/>
                  </w:rPr>
                  <m:t>79,21</m:t>
                </m:r>
              </m:den>
            </m:f>
          </m:e>
        </m:rad>
        <m:r>
          <w:rPr>
            <w:rFonts w:ascii="Times New Roman" w:hAnsi="Times New Roman" w:cs="Times New Roman"/>
            <w:spacing w:val="-8"/>
            <w:sz w:val="28"/>
            <w:szCs w:val="28"/>
            <w:lang w:val="en-US"/>
          </w:rPr>
          <m:t>-</m:t>
        </m:r>
        <m:r>
          <w:rPr>
            <w:rFonts w:ascii="Cambria Math" w:hAnsi="Times New Roman" w:cs="Times New Roman"/>
            <w:spacing w:val="-8"/>
            <w:sz w:val="28"/>
            <w:szCs w:val="28"/>
            <w:lang w:val="en-US"/>
          </w:rPr>
          <m:t>1=0,06=6%</m:t>
        </m:r>
      </m:oMath>
    </w:p>
    <w:p w:rsidR="006034B2" w:rsidRPr="006034B2" w:rsidRDefault="006034B2" w:rsidP="00C85D45">
      <w:pPr>
        <w:spacing w:after="0" w:line="360" w:lineRule="auto"/>
        <w:ind w:firstLine="720"/>
        <w:rPr>
          <w:rFonts w:ascii="Times New Roman" w:hAnsi="Times New Roman" w:cs="Times New Roman"/>
          <w:spacing w:val="-8"/>
          <w:sz w:val="28"/>
          <w:szCs w:val="28"/>
        </w:rPr>
      </w:pPr>
      <w:r w:rsidRPr="006034B2">
        <w:rPr>
          <w:rFonts w:ascii="Times New Roman" w:hAnsi="Times New Roman" w:cs="Times New Roman"/>
          <w:spacing w:val="-8"/>
          <w:sz w:val="28"/>
          <w:szCs w:val="28"/>
        </w:rPr>
        <w:t>Для каждого вида бумаг получим: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8"/>
        <w:gridCol w:w="2528"/>
        <w:gridCol w:w="2478"/>
        <w:gridCol w:w="1834"/>
      </w:tblGrid>
      <w:tr w:rsidR="006034B2" w:rsidRPr="006034B2" w:rsidTr="00C85D45">
        <w:trPr>
          <w:jc w:val="center"/>
        </w:trPr>
        <w:tc>
          <w:tcPr>
            <w:tcW w:w="2088" w:type="dxa"/>
          </w:tcPr>
          <w:p w:rsidR="006034B2" w:rsidRPr="00C85D45" w:rsidRDefault="006034B2" w:rsidP="00C85D45">
            <w:pPr>
              <w:spacing w:after="0"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Вид облигации</w:t>
            </w:r>
          </w:p>
        </w:tc>
        <w:tc>
          <w:tcPr>
            <w:tcW w:w="2528" w:type="dxa"/>
          </w:tcPr>
          <w:p w:rsidR="006034B2" w:rsidRPr="00C85D45" w:rsidRDefault="006034B2" w:rsidP="00C85D45">
            <w:pPr>
              <w:spacing w:after="0"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Срок обращения, годы</w:t>
            </w:r>
          </w:p>
        </w:tc>
        <w:tc>
          <w:tcPr>
            <w:tcW w:w="2478" w:type="dxa"/>
          </w:tcPr>
          <w:p w:rsidR="006034B2" w:rsidRPr="00C85D45" w:rsidRDefault="006034B2" w:rsidP="00C85D45">
            <w:pPr>
              <w:spacing w:after="0"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Рыночная цена</w:t>
            </w:r>
          </w:p>
        </w:tc>
        <w:tc>
          <w:tcPr>
            <w:tcW w:w="1834" w:type="dxa"/>
          </w:tcPr>
          <w:p w:rsidR="006034B2" w:rsidRPr="00C85D45" w:rsidRDefault="006034B2" w:rsidP="00C85D45">
            <w:pPr>
              <w:spacing w:after="0"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Доходность</w:t>
            </w:r>
          </w:p>
        </w:tc>
      </w:tr>
      <w:tr w:rsidR="006034B2" w:rsidRPr="006034B2" w:rsidTr="00C85D45">
        <w:trPr>
          <w:jc w:val="center"/>
        </w:trPr>
        <w:tc>
          <w:tcPr>
            <w:tcW w:w="208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А</w:t>
            </w:r>
          </w:p>
        </w:tc>
        <w:tc>
          <w:tcPr>
            <w:tcW w:w="252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w:t>
            </w:r>
          </w:p>
        </w:tc>
        <w:tc>
          <w:tcPr>
            <w:tcW w:w="247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98,04</w:t>
            </w:r>
          </w:p>
        </w:tc>
        <w:tc>
          <w:tcPr>
            <w:tcW w:w="1834"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w:t>
            </w:r>
          </w:p>
        </w:tc>
      </w:tr>
      <w:tr w:rsidR="006034B2" w:rsidRPr="006034B2" w:rsidTr="00C85D45">
        <w:trPr>
          <w:jc w:val="center"/>
        </w:trPr>
        <w:tc>
          <w:tcPr>
            <w:tcW w:w="208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В</w:t>
            </w:r>
          </w:p>
        </w:tc>
        <w:tc>
          <w:tcPr>
            <w:tcW w:w="252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w:t>
            </w:r>
          </w:p>
        </w:tc>
        <w:tc>
          <w:tcPr>
            <w:tcW w:w="247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93,35</w:t>
            </w:r>
          </w:p>
        </w:tc>
        <w:tc>
          <w:tcPr>
            <w:tcW w:w="1834"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3,5%</w:t>
            </w:r>
          </w:p>
        </w:tc>
      </w:tr>
      <w:tr w:rsidR="006034B2" w:rsidRPr="006034B2" w:rsidTr="00C85D45">
        <w:trPr>
          <w:jc w:val="center"/>
        </w:trPr>
        <w:tc>
          <w:tcPr>
            <w:tcW w:w="208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С</w:t>
            </w:r>
          </w:p>
        </w:tc>
        <w:tc>
          <w:tcPr>
            <w:tcW w:w="252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3</w:t>
            </w:r>
          </w:p>
        </w:tc>
        <w:tc>
          <w:tcPr>
            <w:tcW w:w="247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86,38</w:t>
            </w:r>
          </w:p>
        </w:tc>
        <w:tc>
          <w:tcPr>
            <w:tcW w:w="1834"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5%</w:t>
            </w:r>
          </w:p>
        </w:tc>
      </w:tr>
      <w:tr w:rsidR="006034B2" w:rsidRPr="006034B2" w:rsidTr="00C85D45">
        <w:trPr>
          <w:jc w:val="center"/>
        </w:trPr>
        <w:tc>
          <w:tcPr>
            <w:tcW w:w="208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lang w:val="en-US"/>
              </w:rPr>
              <w:t>D</w:t>
            </w:r>
          </w:p>
        </w:tc>
        <w:tc>
          <w:tcPr>
            <w:tcW w:w="252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4</w:t>
            </w:r>
          </w:p>
        </w:tc>
        <w:tc>
          <w:tcPr>
            <w:tcW w:w="2478"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79,21</w:t>
            </w:r>
          </w:p>
        </w:tc>
        <w:tc>
          <w:tcPr>
            <w:tcW w:w="1834" w:type="dxa"/>
          </w:tcPr>
          <w:p w:rsidR="006034B2" w:rsidRPr="00C85D45" w:rsidRDefault="006034B2" w:rsidP="00C85D45">
            <w:pPr>
              <w:spacing w:after="0" w:line="360" w:lineRule="auto"/>
              <w:ind w:firstLine="720"/>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6%</w:t>
            </w:r>
          </w:p>
        </w:tc>
      </w:tr>
    </w:tbl>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Построим график зависимости доходности от рыночной цены (Рисунок 2).</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Рисунок 2. График зависимости доходности от рыночной цены</w:t>
      </w:r>
    </w:p>
    <w:p w:rsidR="006034B2" w:rsidRDefault="006034B2" w:rsidP="00C85D45">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noProof/>
          <w:spacing w:val="-8"/>
          <w:sz w:val="28"/>
          <w:szCs w:val="28"/>
          <w:lang w:eastAsia="ru-RU"/>
        </w:rPr>
        <w:drawing>
          <wp:inline distT="0" distB="0" distL="0" distR="0">
            <wp:extent cx="4048125" cy="2581275"/>
            <wp:effectExtent l="19050" t="0" r="9525" b="0"/>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85D45" w:rsidRDefault="00C85D45" w:rsidP="00C85D45">
      <w:pPr>
        <w:spacing w:line="360" w:lineRule="auto"/>
        <w:ind w:firstLine="720"/>
        <w:jc w:val="both"/>
        <w:rPr>
          <w:rFonts w:ascii="Times New Roman" w:hAnsi="Times New Roman" w:cs="Times New Roman"/>
          <w:spacing w:val="-8"/>
          <w:sz w:val="28"/>
          <w:szCs w:val="28"/>
        </w:rPr>
      </w:pPr>
    </w:p>
    <w:p w:rsidR="00C85D45" w:rsidRPr="006034B2" w:rsidRDefault="00C85D45" w:rsidP="00C85D45">
      <w:pPr>
        <w:spacing w:line="360" w:lineRule="auto"/>
        <w:ind w:firstLine="720"/>
        <w:jc w:val="both"/>
        <w:rPr>
          <w:rFonts w:ascii="Times New Roman" w:hAnsi="Times New Roman" w:cs="Times New Roman"/>
          <w:spacing w:val="-8"/>
          <w:sz w:val="28"/>
          <w:szCs w:val="28"/>
        </w:rPr>
      </w:pPr>
    </w:p>
    <w:p w:rsidR="006034B2" w:rsidRPr="006034B2" w:rsidRDefault="006034B2" w:rsidP="00C85D45">
      <w:pPr>
        <w:pStyle w:val="a7"/>
        <w:widowControl w:val="0"/>
        <w:numPr>
          <w:ilvl w:val="0"/>
          <w:numId w:val="8"/>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 xml:space="preserve">Дайте объяснение форме наклона кривой. </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График кривой доходности ниспадающий. Облигации с более высокой рыночной ценой имеют меньшую доходность, то есть зависимость между рыночной ценой и доходностью обратная.</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Это объяснятся тем, что цена облигации растет по мере приближения срока ее погашения, а так как доходность бескупонной облигации определяется в основном отношением ее рыночной цены к номиналу, то чем дольше остается до погашения облигации (чем больше срок его обращения), тем больше разница между ее ценой и номиналом и тем выше доходность облигации.</w:t>
      </w:r>
    </w:p>
    <w:p w:rsidR="006034B2" w:rsidRPr="006034B2" w:rsidRDefault="006034B2" w:rsidP="00C85D45">
      <w:pPr>
        <w:pStyle w:val="a7"/>
        <w:widowControl w:val="0"/>
        <w:numPr>
          <w:ilvl w:val="0"/>
          <w:numId w:val="8"/>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Определите справедливую стоимость ОФЗ-ПД со сроком обращения 4 года и ставкой купона 7% годовых, выплачиваемых один раз в год.</w:t>
      </w:r>
    </w:p>
    <w:p w:rsidR="006034B2" w:rsidRPr="006034B2" w:rsidRDefault="006034B2" w:rsidP="00C85D45">
      <w:pPr>
        <w:spacing w:after="0" w:line="360" w:lineRule="auto"/>
        <w:ind w:firstLine="709"/>
        <w:jc w:val="both"/>
        <w:rPr>
          <w:rFonts w:ascii="Times New Roman" w:hAnsi="Times New Roman" w:cs="Times New Roman"/>
          <w:spacing w:val="-8"/>
          <w:sz w:val="28"/>
          <w:szCs w:val="28"/>
          <w:lang w:val="en-US"/>
        </w:rPr>
      </w:pPr>
      <w:r w:rsidRPr="006034B2">
        <w:rPr>
          <w:rFonts w:ascii="Times New Roman" w:hAnsi="Times New Roman" w:cs="Times New Roman"/>
          <w:spacing w:val="-8"/>
          <w:sz w:val="28"/>
          <w:szCs w:val="28"/>
          <w:lang w:val="en-US"/>
        </w:rPr>
        <w:t>n = 4</w:t>
      </w:r>
    </w:p>
    <w:p w:rsidR="006034B2" w:rsidRPr="006034B2" w:rsidRDefault="006034B2" w:rsidP="00C85D45">
      <w:pPr>
        <w:spacing w:after="0" w:line="360" w:lineRule="auto"/>
        <w:ind w:firstLine="709"/>
        <w:jc w:val="both"/>
        <w:rPr>
          <w:rFonts w:ascii="Times New Roman" w:hAnsi="Times New Roman" w:cs="Times New Roman"/>
          <w:spacing w:val="-8"/>
          <w:sz w:val="28"/>
          <w:szCs w:val="28"/>
          <w:lang w:val="en-US"/>
        </w:rPr>
      </w:pPr>
      <w:r w:rsidRPr="006034B2">
        <w:rPr>
          <w:rFonts w:ascii="Times New Roman" w:hAnsi="Times New Roman" w:cs="Times New Roman"/>
          <w:spacing w:val="-8"/>
          <w:sz w:val="28"/>
          <w:szCs w:val="28"/>
          <w:lang w:val="en-US"/>
        </w:rPr>
        <w:t>k = 7%</w:t>
      </w:r>
    </w:p>
    <w:p w:rsidR="006034B2" w:rsidRPr="006034B2" w:rsidRDefault="006034B2" w:rsidP="00C85D45">
      <w:pPr>
        <w:spacing w:after="0" w:line="360" w:lineRule="auto"/>
        <w:ind w:firstLine="709"/>
        <w:jc w:val="both"/>
        <w:rPr>
          <w:rFonts w:ascii="Times New Roman" w:hAnsi="Times New Roman" w:cs="Times New Roman"/>
          <w:spacing w:val="-8"/>
          <w:sz w:val="28"/>
          <w:szCs w:val="28"/>
          <w:lang w:val="en-US"/>
        </w:rPr>
      </w:pPr>
      <w:r w:rsidRPr="006034B2">
        <w:rPr>
          <w:rFonts w:ascii="Times New Roman" w:hAnsi="Times New Roman" w:cs="Times New Roman"/>
          <w:spacing w:val="-8"/>
          <w:sz w:val="28"/>
          <w:szCs w:val="28"/>
          <w:lang w:val="en-US"/>
        </w:rPr>
        <w:t>P</w:t>
      </w:r>
      <w:r w:rsidRPr="006034B2">
        <w:rPr>
          <w:rFonts w:ascii="Times New Roman" w:hAnsi="Times New Roman" w:cs="Times New Roman"/>
          <w:spacing w:val="-8"/>
          <w:sz w:val="28"/>
          <w:szCs w:val="28"/>
          <w:vertAlign w:val="subscript"/>
        </w:rPr>
        <w:t>рын</w:t>
      </w:r>
      <w:r w:rsidRPr="006034B2">
        <w:rPr>
          <w:rFonts w:ascii="Times New Roman" w:hAnsi="Times New Roman" w:cs="Times New Roman"/>
          <w:spacing w:val="-8"/>
          <w:sz w:val="28"/>
          <w:szCs w:val="28"/>
          <w:lang w:val="en-US"/>
        </w:rPr>
        <w:t xml:space="preserve"> = 79,21</w:t>
      </w:r>
    </w:p>
    <w:p w:rsidR="006034B2" w:rsidRPr="006034B2" w:rsidRDefault="006034B2" w:rsidP="00C85D45">
      <w:pPr>
        <w:spacing w:after="0" w:line="360" w:lineRule="auto"/>
        <w:ind w:firstLine="709"/>
        <w:jc w:val="both"/>
        <w:rPr>
          <w:rFonts w:ascii="Times New Roman" w:hAnsi="Times New Roman" w:cs="Times New Roman"/>
          <w:spacing w:val="-8"/>
          <w:sz w:val="28"/>
          <w:szCs w:val="28"/>
          <w:lang w:val="en-US"/>
        </w:rPr>
      </w:pPr>
      <w:r w:rsidRPr="006034B2">
        <w:rPr>
          <w:rFonts w:ascii="Times New Roman" w:hAnsi="Times New Roman" w:cs="Times New Roman"/>
          <w:spacing w:val="-8"/>
          <w:sz w:val="28"/>
          <w:szCs w:val="28"/>
          <w:lang w:val="en-US"/>
        </w:rPr>
        <w:t>YTM = r = 6% = 0,06</w:t>
      </w:r>
    </w:p>
    <w:p w:rsidR="006034B2" w:rsidRPr="006034B2" w:rsidRDefault="00A51C51" w:rsidP="00C85D45">
      <w:pPr>
        <w:spacing w:after="0" w:line="360" w:lineRule="auto"/>
        <w:ind w:firstLine="709"/>
        <w:jc w:val="both"/>
        <w:rPr>
          <w:rFonts w:ascii="Times New Roman" w:hAnsi="Times New Roman" w:cs="Times New Roman"/>
          <w:spacing w:val="-8"/>
          <w:sz w:val="28"/>
          <w:szCs w:val="28"/>
          <w:lang w:val="en-US"/>
        </w:rPr>
      </w:pPr>
      <m:oMath>
        <m:sSub>
          <m:sSubPr>
            <m:ctrlPr>
              <w:rPr>
                <w:rFonts w:ascii="Cambria Math" w:hAnsi="Times New Roman" w:cs="Times New Roman"/>
                <w:i/>
                <w:spacing w:val="-8"/>
                <w:sz w:val="28"/>
                <w:szCs w:val="28"/>
                <w:lang w:val="en-US"/>
              </w:rPr>
            </m:ctrlPr>
          </m:sSubPr>
          <m:e>
            <m:r>
              <w:rPr>
                <w:rFonts w:ascii="Cambria Math" w:hAnsi="Cambria Math" w:cs="Times New Roman"/>
                <w:spacing w:val="-8"/>
                <w:sz w:val="28"/>
                <w:szCs w:val="28"/>
                <w:lang w:val="en-US"/>
              </w:rPr>
              <m:t>P</m:t>
            </m:r>
          </m:e>
          <m:sub>
            <m:r>
              <w:rPr>
                <w:rFonts w:ascii="Cambria Math" w:hAnsi="Times New Roman" w:cs="Times New Roman"/>
                <w:spacing w:val="-8"/>
                <w:sz w:val="28"/>
                <w:szCs w:val="28"/>
              </w:rPr>
              <m:t>об</m:t>
            </m:r>
          </m:sub>
        </m:sSub>
        <m:r>
          <w:rPr>
            <w:rFonts w:ascii="Cambria Math" w:hAnsi="Times New Roman" w:cs="Times New Roman"/>
            <w:spacing w:val="-8"/>
            <w:sz w:val="28"/>
            <w:szCs w:val="28"/>
            <w:lang w:val="en-US"/>
          </w:rPr>
          <m:t>=</m:t>
        </m:r>
        <m:nary>
          <m:naryPr>
            <m:chr m:val="∑"/>
            <m:limLoc m:val="undOvr"/>
            <m:ctrlPr>
              <w:rPr>
                <w:rFonts w:ascii="Cambria Math" w:hAnsi="Times New Roman" w:cs="Times New Roman"/>
                <w:i/>
                <w:spacing w:val="-8"/>
                <w:sz w:val="28"/>
                <w:szCs w:val="28"/>
                <w:lang w:val="en-US"/>
              </w:rPr>
            </m:ctrlPr>
          </m:naryPr>
          <m:sub>
            <m:r>
              <w:rPr>
                <w:rFonts w:ascii="Cambria Math" w:hAnsi="Cambria Math" w:cs="Times New Roman"/>
                <w:spacing w:val="-8"/>
                <w:sz w:val="28"/>
                <w:szCs w:val="28"/>
                <w:lang w:val="en-US"/>
              </w:rPr>
              <m:t>t</m:t>
            </m:r>
            <m:r>
              <w:rPr>
                <w:rFonts w:ascii="Cambria Math" w:hAnsi="Times New Roman" w:cs="Times New Roman"/>
                <w:spacing w:val="-8"/>
                <w:sz w:val="28"/>
                <w:szCs w:val="28"/>
                <w:lang w:val="en-US"/>
              </w:rPr>
              <m:t>=1</m:t>
            </m:r>
          </m:sub>
          <m:sup>
            <m:r>
              <w:rPr>
                <w:rFonts w:ascii="Cambria Math" w:hAnsi="Cambria Math" w:cs="Times New Roman"/>
                <w:spacing w:val="-8"/>
                <w:sz w:val="28"/>
                <w:szCs w:val="28"/>
                <w:lang w:val="en-US"/>
              </w:rPr>
              <m:t>n</m:t>
            </m:r>
          </m:sup>
          <m:e>
            <m:f>
              <m:fPr>
                <m:ctrlPr>
                  <w:rPr>
                    <w:rFonts w:ascii="Cambria Math" w:hAnsi="Times New Roman" w:cs="Times New Roman"/>
                    <w:i/>
                    <w:spacing w:val="-8"/>
                    <w:sz w:val="28"/>
                    <w:szCs w:val="28"/>
                    <w:lang w:val="en-US"/>
                  </w:rPr>
                </m:ctrlPr>
              </m:fPr>
              <m:num>
                <m:sSub>
                  <m:sSubPr>
                    <m:ctrlPr>
                      <w:rPr>
                        <w:rFonts w:ascii="Cambria Math" w:hAnsi="Times New Roman" w:cs="Times New Roman"/>
                        <w:i/>
                        <w:spacing w:val="-8"/>
                        <w:sz w:val="28"/>
                        <w:szCs w:val="28"/>
                        <w:lang w:val="en-US"/>
                      </w:rPr>
                    </m:ctrlPr>
                  </m:sSubPr>
                  <m:e>
                    <m:r>
                      <w:rPr>
                        <w:rFonts w:ascii="Cambria Math" w:hAnsi="Cambria Math" w:cs="Times New Roman"/>
                        <w:spacing w:val="-8"/>
                        <w:sz w:val="28"/>
                        <w:szCs w:val="28"/>
                        <w:lang w:val="en-US"/>
                      </w:rPr>
                      <m:t>C</m:t>
                    </m:r>
                  </m:e>
                  <m:sub>
                    <m:r>
                      <w:rPr>
                        <w:rFonts w:ascii="Cambria Math" w:hAnsi="Cambria Math" w:cs="Times New Roman"/>
                        <w:spacing w:val="-8"/>
                        <w:sz w:val="28"/>
                        <w:szCs w:val="28"/>
                        <w:lang w:val="en-US"/>
                      </w:rPr>
                      <m:t>t</m:t>
                    </m:r>
                  </m:sub>
                </m:sSub>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lang w:val="en-US"/>
                      </w:rPr>
                      <m:t>(1+</m:t>
                    </m:r>
                    <m:r>
                      <w:rPr>
                        <w:rFonts w:ascii="Cambria Math" w:hAnsi="Cambria Math" w:cs="Times New Roman"/>
                        <w:spacing w:val="-8"/>
                        <w:sz w:val="28"/>
                        <w:szCs w:val="28"/>
                        <w:lang w:val="en-US"/>
                      </w:rPr>
                      <m:t>r</m:t>
                    </m:r>
                    <m:r>
                      <w:rPr>
                        <w:rFonts w:ascii="Cambria Math" w:hAnsi="Times New Roman" w:cs="Times New Roman"/>
                        <w:spacing w:val="-8"/>
                        <w:sz w:val="28"/>
                        <w:szCs w:val="28"/>
                        <w:lang w:val="en-US"/>
                      </w:rPr>
                      <m:t>)</m:t>
                    </m:r>
                  </m:e>
                  <m:sup>
                    <m:r>
                      <w:rPr>
                        <w:rFonts w:ascii="Cambria Math" w:hAnsi="Cambria Math" w:cs="Times New Roman"/>
                        <w:spacing w:val="-8"/>
                        <w:sz w:val="28"/>
                        <w:szCs w:val="28"/>
                        <w:lang w:val="en-US"/>
                      </w:rPr>
                      <m:t>t</m:t>
                    </m:r>
                  </m:sup>
                </m:sSup>
              </m:den>
            </m:f>
            <m:r>
              <w:rPr>
                <w:rFonts w:ascii="Cambria Math" w:hAnsi="Times New Roman" w:cs="Times New Roman"/>
                <w:spacing w:val="-8"/>
                <w:sz w:val="28"/>
                <w:szCs w:val="28"/>
                <w:lang w:val="en-US"/>
              </w:rPr>
              <m:t>+</m:t>
            </m:r>
            <m:f>
              <m:fPr>
                <m:ctrlPr>
                  <w:rPr>
                    <w:rFonts w:ascii="Cambria Math" w:hAnsi="Times New Roman" w:cs="Times New Roman"/>
                    <w:i/>
                    <w:spacing w:val="-8"/>
                    <w:sz w:val="28"/>
                    <w:szCs w:val="28"/>
                    <w:lang w:val="en-US"/>
                  </w:rPr>
                </m:ctrlPr>
              </m:fPr>
              <m:num>
                <m:r>
                  <w:rPr>
                    <w:rFonts w:ascii="Cambria Math" w:hAnsi="Cambria Math" w:cs="Times New Roman"/>
                    <w:spacing w:val="-8"/>
                    <w:sz w:val="28"/>
                    <w:szCs w:val="28"/>
                    <w:lang w:val="en-US"/>
                  </w:rPr>
                  <m:t>N</m:t>
                </m:r>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lang w:val="en-US"/>
                      </w:rPr>
                      <m:t>(1+</m:t>
                    </m:r>
                    <m:r>
                      <w:rPr>
                        <w:rFonts w:ascii="Cambria Math" w:hAnsi="Cambria Math" w:cs="Times New Roman"/>
                        <w:spacing w:val="-8"/>
                        <w:sz w:val="28"/>
                        <w:szCs w:val="28"/>
                        <w:lang w:val="en-US"/>
                      </w:rPr>
                      <m:t>r</m:t>
                    </m:r>
                    <m:r>
                      <w:rPr>
                        <w:rFonts w:ascii="Cambria Math" w:hAnsi="Times New Roman" w:cs="Times New Roman"/>
                        <w:spacing w:val="-8"/>
                        <w:sz w:val="28"/>
                        <w:szCs w:val="28"/>
                        <w:lang w:val="en-US"/>
                      </w:rPr>
                      <m:t>)</m:t>
                    </m:r>
                  </m:e>
                  <m:sup>
                    <m:r>
                      <w:rPr>
                        <w:rFonts w:ascii="Cambria Math" w:hAnsi="Cambria Math" w:cs="Times New Roman"/>
                        <w:spacing w:val="-8"/>
                        <w:sz w:val="28"/>
                        <w:szCs w:val="28"/>
                        <w:lang w:val="en-US"/>
                      </w:rPr>
                      <m:t>n</m:t>
                    </m:r>
                  </m:sup>
                </m:sSup>
              </m:den>
            </m:f>
          </m:e>
        </m:nary>
      </m:oMath>
      <w:r w:rsidR="006034B2" w:rsidRPr="006034B2">
        <w:rPr>
          <w:rFonts w:ascii="Times New Roman" w:hAnsi="Times New Roman" w:cs="Times New Roman"/>
          <w:spacing w:val="-8"/>
          <w:sz w:val="28"/>
          <w:szCs w:val="28"/>
          <w:lang w:val="en-US"/>
        </w:rPr>
        <w:t xml:space="preserve"> ,</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где </w:t>
      </w:r>
      <m:oMath>
        <m:sSub>
          <m:sSubPr>
            <m:ctrlPr>
              <w:rPr>
                <w:rFonts w:ascii="Cambria Math" w:hAnsi="Times New Roman" w:cs="Times New Roman"/>
                <w:i/>
                <w:spacing w:val="-8"/>
                <w:sz w:val="28"/>
                <w:szCs w:val="28"/>
                <w:lang w:val="en-US"/>
              </w:rPr>
            </m:ctrlPr>
          </m:sSubPr>
          <m:e>
            <m:r>
              <w:rPr>
                <w:rFonts w:ascii="Cambria Math" w:hAnsi="Cambria Math" w:cs="Times New Roman"/>
                <w:spacing w:val="-8"/>
                <w:sz w:val="28"/>
                <w:szCs w:val="28"/>
                <w:lang w:val="en-US"/>
              </w:rPr>
              <m:t>C</m:t>
            </m:r>
          </m:e>
          <m:sub>
            <m:r>
              <w:rPr>
                <w:rFonts w:ascii="Cambria Math" w:hAnsi="Cambria Math" w:cs="Times New Roman"/>
                <w:spacing w:val="-8"/>
                <w:sz w:val="28"/>
                <w:szCs w:val="28"/>
                <w:lang w:val="en-US"/>
              </w:rPr>
              <m:t>t</m:t>
            </m:r>
          </m:sub>
        </m:sSub>
        <m:r>
          <w:rPr>
            <w:rFonts w:ascii="Cambria Math" w:hAnsi="Times New Roman" w:cs="Times New Roman"/>
            <w:spacing w:val="-8"/>
            <w:sz w:val="28"/>
            <w:szCs w:val="28"/>
          </w:rPr>
          <m:t>=</m:t>
        </m:r>
        <m:r>
          <w:rPr>
            <w:rFonts w:ascii="Cambria Math" w:hAnsi="Cambria Math" w:cs="Times New Roman"/>
            <w:spacing w:val="-8"/>
            <w:sz w:val="28"/>
            <w:szCs w:val="28"/>
            <w:lang w:val="en-US"/>
          </w:rPr>
          <m:t>N</m:t>
        </m:r>
        <m:r>
          <w:rPr>
            <w:rFonts w:ascii="Times New Roman" w:hAnsi="Cambria Math" w:cs="Times New Roman"/>
            <w:spacing w:val="-8"/>
            <w:sz w:val="28"/>
            <w:szCs w:val="28"/>
          </w:rPr>
          <m:t>*</m:t>
        </m:r>
        <m:r>
          <w:rPr>
            <w:rFonts w:ascii="Cambria Math" w:hAnsi="Cambria Math" w:cs="Times New Roman"/>
            <w:spacing w:val="-8"/>
            <w:sz w:val="28"/>
            <w:szCs w:val="28"/>
            <w:lang w:val="en-US"/>
          </w:rPr>
          <m:t>k</m:t>
        </m:r>
      </m:oMath>
    </w:p>
    <w:p w:rsidR="006034B2" w:rsidRPr="006034B2" w:rsidRDefault="00A51C51" w:rsidP="00C85D45">
      <w:pPr>
        <w:spacing w:after="0" w:line="360" w:lineRule="auto"/>
        <w:ind w:firstLine="709"/>
        <w:jc w:val="both"/>
        <w:rPr>
          <w:rFonts w:ascii="Times New Roman" w:hAnsi="Times New Roman" w:cs="Times New Roman"/>
          <w:spacing w:val="-8"/>
          <w:sz w:val="28"/>
          <w:szCs w:val="28"/>
        </w:rPr>
      </w:pPr>
      <m:oMathPara>
        <m:oMathParaPr>
          <m:jc m:val="left"/>
        </m:oMathParaPr>
        <m:oMath>
          <m:sSub>
            <m:sSubPr>
              <m:ctrlPr>
                <w:rPr>
                  <w:rFonts w:ascii="Cambria Math" w:hAnsi="Times New Roman" w:cs="Times New Roman"/>
                  <w:i/>
                  <w:spacing w:val="-8"/>
                  <w:sz w:val="28"/>
                  <w:szCs w:val="28"/>
                  <w:lang w:val="en-US"/>
                </w:rPr>
              </m:ctrlPr>
            </m:sSubPr>
            <m:e>
              <m:r>
                <w:rPr>
                  <w:rFonts w:ascii="Cambria Math" w:hAnsi="Cambria Math" w:cs="Times New Roman"/>
                  <w:spacing w:val="-8"/>
                  <w:sz w:val="28"/>
                  <w:szCs w:val="28"/>
                  <w:lang w:val="en-US"/>
                </w:rPr>
                <m:t>C</m:t>
              </m:r>
            </m:e>
            <m:sub>
              <m:r>
                <w:rPr>
                  <w:rFonts w:ascii="Cambria Math" w:hAnsi="Cambria Math" w:cs="Times New Roman"/>
                  <w:spacing w:val="-8"/>
                  <w:sz w:val="28"/>
                  <w:szCs w:val="28"/>
                  <w:lang w:val="en-US"/>
                </w:rPr>
                <m:t>t</m:t>
              </m:r>
            </m:sub>
          </m:sSub>
          <m:r>
            <w:rPr>
              <w:rFonts w:ascii="Cambria Math" w:hAnsi="Times New Roman" w:cs="Times New Roman"/>
              <w:spacing w:val="-8"/>
              <w:sz w:val="28"/>
              <w:szCs w:val="28"/>
            </w:rPr>
            <m:t>=</m:t>
          </m:r>
          <m:r>
            <w:rPr>
              <w:rFonts w:ascii="Cambria Math" w:hAnsi="Cambria Math" w:cs="Times New Roman"/>
              <w:spacing w:val="-8"/>
              <w:sz w:val="28"/>
              <w:szCs w:val="28"/>
              <w:lang w:val="en-US"/>
            </w:rPr>
            <m:t>N</m:t>
          </m:r>
          <m:r>
            <w:rPr>
              <w:rFonts w:ascii="Times New Roman" w:hAnsi="Cambria Math" w:cs="Times New Roman"/>
              <w:spacing w:val="-8"/>
              <w:sz w:val="28"/>
              <w:szCs w:val="28"/>
            </w:rPr>
            <m:t>*</m:t>
          </m:r>
          <m:r>
            <w:rPr>
              <w:rFonts w:ascii="Cambria Math" w:hAnsi="Cambria Math" w:cs="Times New Roman"/>
              <w:spacing w:val="-8"/>
              <w:sz w:val="28"/>
              <w:szCs w:val="28"/>
              <w:lang w:val="en-US"/>
            </w:rPr>
            <m:t>k</m:t>
          </m:r>
          <m:r>
            <w:rPr>
              <w:rFonts w:ascii="Cambria Math" w:hAnsi="Times New Roman" w:cs="Times New Roman"/>
              <w:spacing w:val="-8"/>
              <w:sz w:val="28"/>
              <w:szCs w:val="28"/>
              <w:lang w:val="en-US"/>
            </w:rPr>
            <m:t>=100</m:t>
          </m:r>
          <m:r>
            <w:rPr>
              <w:rFonts w:ascii="Cambria Math" w:hAnsi="Cambria Math" w:cs="Times New Roman"/>
              <w:spacing w:val="-8"/>
              <w:sz w:val="28"/>
              <w:szCs w:val="28"/>
              <w:lang w:val="en-US"/>
            </w:rPr>
            <m:t>*</m:t>
          </m:r>
          <m:r>
            <w:rPr>
              <w:rFonts w:ascii="Cambria Math" w:hAnsi="Times New Roman" w:cs="Times New Roman"/>
              <w:spacing w:val="-8"/>
              <w:sz w:val="28"/>
              <w:szCs w:val="28"/>
              <w:lang w:val="en-US"/>
            </w:rPr>
            <m:t>7%=7</m:t>
          </m:r>
        </m:oMath>
      </m:oMathPara>
    </w:p>
    <w:p w:rsidR="006034B2" w:rsidRPr="006034B2" w:rsidRDefault="00A51C51" w:rsidP="00C85D45">
      <w:pPr>
        <w:spacing w:after="0" w:line="360" w:lineRule="auto"/>
        <w:ind w:firstLine="709"/>
        <w:jc w:val="both"/>
        <w:rPr>
          <w:rFonts w:ascii="Times New Roman" w:hAnsi="Times New Roman" w:cs="Times New Roman"/>
          <w:i/>
          <w:spacing w:val="-8"/>
          <w:sz w:val="28"/>
          <w:szCs w:val="28"/>
        </w:rPr>
      </w:pPr>
      <m:oMath>
        <m:sSub>
          <m:sSubPr>
            <m:ctrlPr>
              <w:rPr>
                <w:rFonts w:ascii="Cambria Math" w:hAnsi="Times New Roman" w:cs="Times New Roman"/>
                <w:i/>
                <w:spacing w:val="-8"/>
                <w:sz w:val="28"/>
                <w:szCs w:val="28"/>
                <w:lang w:val="en-US"/>
              </w:rPr>
            </m:ctrlPr>
          </m:sSubPr>
          <m:e>
            <m:r>
              <w:rPr>
                <w:rFonts w:ascii="Cambria Math" w:hAnsi="Cambria Math" w:cs="Times New Roman"/>
                <w:spacing w:val="-8"/>
                <w:sz w:val="28"/>
                <w:szCs w:val="28"/>
                <w:lang w:val="en-US"/>
              </w:rPr>
              <m:t>P</m:t>
            </m:r>
          </m:e>
          <m:sub>
            <m:r>
              <w:rPr>
                <w:rFonts w:ascii="Cambria Math" w:hAnsi="Times New Roman" w:cs="Times New Roman"/>
                <w:spacing w:val="-8"/>
                <w:sz w:val="28"/>
                <w:szCs w:val="28"/>
              </w:rPr>
              <m:t>об</m:t>
            </m:r>
          </m:sub>
        </m:sSub>
        <m:r>
          <w:rPr>
            <w:rFonts w:ascii="Cambria Math" w:hAnsi="Times New Roman" w:cs="Times New Roman"/>
            <w:spacing w:val="-8"/>
            <w:sz w:val="28"/>
            <w:szCs w:val="28"/>
          </w:rPr>
          <m:t>=</m:t>
        </m:r>
        <m:nary>
          <m:naryPr>
            <m:chr m:val="∑"/>
            <m:limLoc m:val="undOvr"/>
            <m:ctrlPr>
              <w:rPr>
                <w:rFonts w:ascii="Cambria Math" w:hAnsi="Times New Roman" w:cs="Times New Roman"/>
                <w:i/>
                <w:spacing w:val="-8"/>
                <w:sz w:val="28"/>
                <w:szCs w:val="28"/>
                <w:lang w:val="en-US"/>
              </w:rPr>
            </m:ctrlPr>
          </m:naryPr>
          <m:sub>
            <m:r>
              <w:rPr>
                <w:rFonts w:ascii="Cambria Math" w:hAnsi="Cambria Math" w:cs="Times New Roman"/>
                <w:spacing w:val="-8"/>
                <w:sz w:val="28"/>
                <w:szCs w:val="28"/>
                <w:lang w:val="en-US"/>
              </w:rPr>
              <m:t>t</m:t>
            </m:r>
            <m:r>
              <w:rPr>
                <w:rFonts w:ascii="Cambria Math" w:hAnsi="Times New Roman" w:cs="Times New Roman"/>
                <w:spacing w:val="-8"/>
                <w:sz w:val="28"/>
                <w:szCs w:val="28"/>
              </w:rPr>
              <m:t>=1</m:t>
            </m:r>
          </m:sub>
          <m:sup>
            <m:r>
              <w:rPr>
                <w:rFonts w:ascii="Cambria Math" w:hAnsi="Times New Roman" w:cs="Times New Roman"/>
                <w:spacing w:val="-8"/>
                <w:sz w:val="28"/>
                <w:szCs w:val="28"/>
              </w:rPr>
              <m:t>4</m:t>
            </m:r>
          </m:sup>
          <m:e>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7</m:t>
                </m:r>
              </m:num>
              <m:den>
                <m:sSup>
                  <m:sSupPr>
                    <m:ctrlPr>
                      <w:rPr>
                        <w:rFonts w:ascii="Cambria Math" w:hAnsi="Times New Roman" w:cs="Times New Roman"/>
                        <w:i/>
                        <w:spacing w:val="-8"/>
                        <w:sz w:val="28"/>
                        <w:szCs w:val="28"/>
                        <w:lang w:val="en-US"/>
                      </w:rPr>
                    </m:ctrlPr>
                  </m:sSupPr>
                  <m:e>
                    <m:d>
                      <m:dPr>
                        <m:ctrlPr>
                          <w:rPr>
                            <w:rFonts w:ascii="Cambria Math" w:hAnsi="Times New Roman" w:cs="Times New Roman"/>
                            <w:i/>
                            <w:spacing w:val="-8"/>
                            <w:sz w:val="28"/>
                            <w:szCs w:val="28"/>
                          </w:rPr>
                        </m:ctrlPr>
                      </m:dPr>
                      <m:e>
                        <m:r>
                          <w:rPr>
                            <w:rFonts w:ascii="Cambria Math" w:hAnsi="Times New Roman" w:cs="Times New Roman"/>
                            <w:spacing w:val="-8"/>
                            <w:sz w:val="28"/>
                            <w:szCs w:val="28"/>
                          </w:rPr>
                          <m:t>1+0,06</m:t>
                        </m:r>
                      </m:e>
                    </m:d>
                  </m:e>
                  <m:sup>
                    <m:r>
                      <w:rPr>
                        <w:rFonts w:ascii="Cambria Math" w:hAnsi="Cambria Math" w:cs="Times New Roman"/>
                        <w:spacing w:val="-8"/>
                        <w:sz w:val="28"/>
                        <w:szCs w:val="28"/>
                        <w:lang w:val="en-US"/>
                      </w:rPr>
                      <m:t>t</m:t>
                    </m:r>
                  </m:sup>
                </m:sSup>
              </m:den>
            </m:f>
            <m:r>
              <w:rPr>
                <w:rFonts w:ascii="Cambria Math" w:hAnsi="Times New Roman" w:cs="Times New Roman"/>
                <w:spacing w:val="-8"/>
                <w:sz w:val="28"/>
                <w:szCs w:val="28"/>
              </w:rPr>
              <m:t>+</m:t>
            </m:r>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100</m:t>
                </m:r>
              </m:num>
              <m:den>
                <m:sSup>
                  <m:sSupPr>
                    <m:ctrlPr>
                      <w:rPr>
                        <w:rFonts w:ascii="Cambria Math" w:hAnsi="Times New Roman" w:cs="Times New Roman"/>
                        <w:i/>
                        <w:spacing w:val="-8"/>
                        <w:sz w:val="28"/>
                        <w:szCs w:val="28"/>
                        <w:lang w:val="en-US"/>
                      </w:rPr>
                    </m:ctrlPr>
                  </m:sSupPr>
                  <m:e>
                    <m:d>
                      <m:dPr>
                        <m:ctrlPr>
                          <w:rPr>
                            <w:rFonts w:ascii="Cambria Math" w:hAnsi="Times New Roman" w:cs="Times New Roman"/>
                            <w:i/>
                            <w:spacing w:val="-8"/>
                            <w:sz w:val="28"/>
                            <w:szCs w:val="28"/>
                          </w:rPr>
                        </m:ctrlPr>
                      </m:dPr>
                      <m:e>
                        <m:r>
                          <w:rPr>
                            <w:rFonts w:ascii="Cambria Math" w:hAnsi="Times New Roman" w:cs="Times New Roman"/>
                            <w:spacing w:val="-8"/>
                            <w:sz w:val="28"/>
                            <w:szCs w:val="28"/>
                          </w:rPr>
                          <m:t>1+0,06</m:t>
                        </m:r>
                      </m:e>
                    </m:d>
                  </m:e>
                  <m:sup>
                    <m:r>
                      <w:rPr>
                        <w:rFonts w:ascii="Cambria Math" w:hAnsi="Times New Roman" w:cs="Times New Roman"/>
                        <w:spacing w:val="-8"/>
                        <w:sz w:val="28"/>
                        <w:szCs w:val="28"/>
                      </w:rPr>
                      <m:t>4</m:t>
                    </m:r>
                  </m:sup>
                </m:sSup>
              </m:den>
            </m:f>
            <m:r>
              <w:rPr>
                <w:rFonts w:ascii="Cambria Math" w:hAnsi="Times New Roman" w:cs="Times New Roman"/>
                <w:spacing w:val="-8"/>
                <w:sz w:val="28"/>
                <w:szCs w:val="28"/>
              </w:rPr>
              <m:t>=</m:t>
            </m:r>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7</m:t>
                </m:r>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rPr>
                      <m:t>(1+0,06)</m:t>
                    </m:r>
                  </m:e>
                  <m:sup>
                    <m:r>
                      <w:rPr>
                        <w:rFonts w:ascii="Cambria Math" w:hAnsi="Times New Roman" w:cs="Times New Roman"/>
                        <w:spacing w:val="-8"/>
                        <w:sz w:val="28"/>
                        <w:szCs w:val="28"/>
                      </w:rPr>
                      <m:t>1</m:t>
                    </m:r>
                  </m:sup>
                </m:sSup>
              </m:den>
            </m:f>
            <m:r>
              <w:rPr>
                <w:rFonts w:ascii="Cambria Math" w:hAnsi="Times New Roman" w:cs="Times New Roman"/>
                <w:spacing w:val="-8"/>
                <w:sz w:val="28"/>
                <w:szCs w:val="28"/>
              </w:rPr>
              <m:t>+</m:t>
            </m:r>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7</m:t>
                </m:r>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rPr>
                      <m:t>(1+0,06)</m:t>
                    </m:r>
                  </m:e>
                  <m:sup>
                    <m:r>
                      <w:rPr>
                        <w:rFonts w:ascii="Cambria Math" w:hAnsi="Times New Roman" w:cs="Times New Roman"/>
                        <w:spacing w:val="-8"/>
                        <w:sz w:val="28"/>
                        <w:szCs w:val="28"/>
                      </w:rPr>
                      <m:t>2</m:t>
                    </m:r>
                  </m:sup>
                </m:sSup>
              </m:den>
            </m:f>
            <m:r>
              <w:rPr>
                <w:rFonts w:ascii="Cambria Math" w:hAnsi="Times New Roman" w:cs="Times New Roman"/>
                <w:spacing w:val="-8"/>
                <w:sz w:val="28"/>
                <w:szCs w:val="28"/>
              </w:rPr>
              <m:t>+</m:t>
            </m:r>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7</m:t>
                </m:r>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rPr>
                      <m:t>(1+0,06)</m:t>
                    </m:r>
                  </m:e>
                  <m:sup>
                    <m:r>
                      <w:rPr>
                        <w:rFonts w:ascii="Cambria Math" w:hAnsi="Times New Roman" w:cs="Times New Roman"/>
                        <w:spacing w:val="-8"/>
                        <w:sz w:val="28"/>
                        <w:szCs w:val="28"/>
                      </w:rPr>
                      <m:t>3</m:t>
                    </m:r>
                  </m:sup>
                </m:sSup>
              </m:den>
            </m:f>
            <m:r>
              <w:rPr>
                <w:rFonts w:ascii="Cambria Math" w:hAnsi="Times New Roman" w:cs="Times New Roman"/>
                <w:spacing w:val="-8"/>
                <w:sz w:val="28"/>
                <w:szCs w:val="28"/>
              </w:rPr>
              <m:t>+</m:t>
            </m:r>
          </m:e>
        </m:nary>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7</m:t>
            </m:r>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rPr>
                  <m:t>(1+0,06)</m:t>
                </m:r>
              </m:e>
              <m:sup>
                <m:r>
                  <w:rPr>
                    <w:rFonts w:ascii="Cambria Math" w:hAnsi="Times New Roman" w:cs="Times New Roman"/>
                    <w:spacing w:val="-8"/>
                    <w:sz w:val="28"/>
                    <w:szCs w:val="28"/>
                  </w:rPr>
                  <m:t>4</m:t>
                </m:r>
              </m:sup>
            </m:sSup>
          </m:den>
        </m:f>
        <m:r>
          <w:rPr>
            <w:rFonts w:ascii="Cambria Math" w:hAnsi="Times New Roman" w:cs="Times New Roman"/>
            <w:spacing w:val="-8"/>
            <w:sz w:val="28"/>
            <w:szCs w:val="28"/>
          </w:rPr>
          <m:t>+</m:t>
        </m:r>
        <m:f>
          <m:fPr>
            <m:ctrlPr>
              <w:rPr>
                <w:rFonts w:ascii="Cambria Math" w:hAnsi="Times New Roman" w:cs="Times New Roman"/>
                <w:i/>
                <w:spacing w:val="-8"/>
                <w:sz w:val="28"/>
                <w:szCs w:val="28"/>
                <w:lang w:val="en-US"/>
              </w:rPr>
            </m:ctrlPr>
          </m:fPr>
          <m:num>
            <m:r>
              <w:rPr>
                <w:rFonts w:ascii="Cambria Math" w:hAnsi="Times New Roman" w:cs="Times New Roman"/>
                <w:spacing w:val="-8"/>
                <w:sz w:val="28"/>
                <w:szCs w:val="28"/>
              </w:rPr>
              <m:t>100</m:t>
            </m:r>
          </m:num>
          <m:den>
            <m:sSup>
              <m:sSupPr>
                <m:ctrlPr>
                  <w:rPr>
                    <w:rFonts w:ascii="Cambria Math" w:hAnsi="Times New Roman" w:cs="Times New Roman"/>
                    <w:i/>
                    <w:spacing w:val="-8"/>
                    <w:sz w:val="28"/>
                    <w:szCs w:val="28"/>
                    <w:lang w:val="en-US"/>
                  </w:rPr>
                </m:ctrlPr>
              </m:sSupPr>
              <m:e>
                <m:r>
                  <w:rPr>
                    <w:rFonts w:ascii="Cambria Math" w:hAnsi="Times New Roman" w:cs="Times New Roman"/>
                    <w:spacing w:val="-8"/>
                    <w:sz w:val="28"/>
                    <w:szCs w:val="28"/>
                  </w:rPr>
                  <m:t>(1+0,06)</m:t>
                </m:r>
              </m:e>
              <m:sup>
                <m:r>
                  <w:rPr>
                    <w:rFonts w:ascii="Cambria Math" w:hAnsi="Times New Roman" w:cs="Times New Roman"/>
                    <w:spacing w:val="-8"/>
                    <w:sz w:val="28"/>
                    <w:szCs w:val="28"/>
                  </w:rPr>
                  <m:t>4</m:t>
                </m:r>
              </m:sup>
            </m:sSup>
          </m:den>
        </m:f>
      </m:oMath>
      <w:r w:rsidR="006034B2" w:rsidRPr="006034B2">
        <w:rPr>
          <w:rFonts w:ascii="Times New Roman" w:hAnsi="Times New Roman" w:cs="Times New Roman"/>
          <w:i/>
          <w:spacing w:val="-8"/>
          <w:sz w:val="28"/>
          <w:szCs w:val="28"/>
        </w:rPr>
        <w:t>=</w:t>
      </w:r>
      <m:oMath>
        <m:r>
          <w:rPr>
            <w:rFonts w:ascii="Cambria Math" w:hAnsi="Times New Roman" w:cs="Times New Roman"/>
            <w:spacing w:val="-8"/>
            <w:sz w:val="28"/>
            <w:szCs w:val="28"/>
          </w:rPr>
          <m:t>=6,6+6,23+5,88+5,55+79,36=103,62</m:t>
        </m:r>
      </m:oMath>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Ответ: справедливая стоимость ОФЗ-ПД будет составлять 103,62</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p>
    <w:p w:rsidR="006034B2" w:rsidRPr="006034B2" w:rsidRDefault="006034B2" w:rsidP="006034B2">
      <w:pPr>
        <w:spacing w:before="120" w:after="120" w:line="360" w:lineRule="auto"/>
        <w:ind w:firstLine="720"/>
        <w:jc w:val="both"/>
        <w:rPr>
          <w:rFonts w:ascii="Times New Roman" w:hAnsi="Times New Roman" w:cs="Times New Roman"/>
          <w:spacing w:val="-8"/>
          <w:sz w:val="28"/>
          <w:szCs w:val="28"/>
        </w:rPr>
      </w:pPr>
    </w:p>
    <w:p w:rsidR="006034B2" w:rsidRPr="006034B2" w:rsidRDefault="006034B2" w:rsidP="006034B2">
      <w:pPr>
        <w:spacing w:before="120" w:after="120" w:line="360" w:lineRule="auto"/>
        <w:ind w:firstLine="720"/>
        <w:jc w:val="both"/>
        <w:rPr>
          <w:rFonts w:ascii="Times New Roman" w:hAnsi="Times New Roman" w:cs="Times New Roman"/>
          <w:spacing w:val="-8"/>
          <w:sz w:val="28"/>
          <w:szCs w:val="28"/>
        </w:rPr>
      </w:pPr>
    </w:p>
    <w:p w:rsidR="00C85D45" w:rsidRDefault="00C85D45" w:rsidP="006034B2">
      <w:pPr>
        <w:spacing w:before="120" w:after="120" w:line="360" w:lineRule="auto"/>
        <w:ind w:firstLine="720"/>
        <w:jc w:val="both"/>
        <w:rPr>
          <w:rFonts w:ascii="Times New Roman" w:hAnsi="Times New Roman" w:cs="Times New Roman"/>
          <w:spacing w:val="-8"/>
          <w:sz w:val="28"/>
          <w:szCs w:val="28"/>
        </w:rPr>
      </w:pPr>
    </w:p>
    <w:p w:rsidR="006034B2" w:rsidRPr="006034B2" w:rsidRDefault="006034B2" w:rsidP="00C85D45">
      <w:pPr>
        <w:spacing w:after="0" w:line="360" w:lineRule="auto"/>
        <w:ind w:firstLine="709"/>
        <w:jc w:val="center"/>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 xml:space="preserve">Задача </w:t>
      </w:r>
      <w:r w:rsidR="00906641">
        <w:rPr>
          <w:rFonts w:ascii="Times New Roman" w:hAnsi="Times New Roman" w:cs="Times New Roman"/>
          <w:spacing w:val="-8"/>
          <w:sz w:val="28"/>
          <w:szCs w:val="28"/>
        </w:rPr>
        <w:t>№10</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Ниже приведена информация о ценах акций «А» и «В» за несколько лет (в руб.). </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4"/>
        <w:gridCol w:w="850"/>
        <w:gridCol w:w="849"/>
        <w:gridCol w:w="892"/>
        <w:gridCol w:w="998"/>
        <w:gridCol w:w="892"/>
        <w:gridCol w:w="892"/>
        <w:gridCol w:w="892"/>
        <w:gridCol w:w="892"/>
        <w:gridCol w:w="892"/>
        <w:gridCol w:w="856"/>
      </w:tblGrid>
      <w:tr w:rsidR="006034B2" w:rsidRPr="006034B2" w:rsidTr="006034B2">
        <w:trPr>
          <w:trHeight w:val="772"/>
        </w:trPr>
        <w:tc>
          <w:tcPr>
            <w:tcW w:w="784"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Год</w:t>
            </w:r>
          </w:p>
        </w:tc>
        <w:tc>
          <w:tcPr>
            <w:tcW w:w="850"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2000</w:t>
            </w:r>
          </w:p>
        </w:tc>
        <w:tc>
          <w:tcPr>
            <w:tcW w:w="849"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2001</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2002</w:t>
            </w:r>
          </w:p>
        </w:tc>
        <w:tc>
          <w:tcPr>
            <w:tcW w:w="998"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2003</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2004</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2005</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2006</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2007</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2008</w:t>
            </w:r>
          </w:p>
        </w:tc>
        <w:tc>
          <w:tcPr>
            <w:tcW w:w="856"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2009</w:t>
            </w:r>
          </w:p>
        </w:tc>
      </w:tr>
      <w:tr w:rsidR="006034B2" w:rsidRPr="006034B2" w:rsidTr="006034B2">
        <w:trPr>
          <w:trHeight w:val="398"/>
        </w:trPr>
        <w:tc>
          <w:tcPr>
            <w:tcW w:w="784"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А</w:t>
            </w:r>
          </w:p>
        </w:tc>
        <w:tc>
          <w:tcPr>
            <w:tcW w:w="850"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7,07</w:t>
            </w:r>
          </w:p>
        </w:tc>
        <w:tc>
          <w:tcPr>
            <w:tcW w:w="849"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9,29</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23,20</w:t>
            </w:r>
          </w:p>
        </w:tc>
        <w:tc>
          <w:tcPr>
            <w:tcW w:w="998"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53,56</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38,25</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18,11</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13,10</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24,23</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19,32</w:t>
            </w:r>
          </w:p>
        </w:tc>
        <w:tc>
          <w:tcPr>
            <w:tcW w:w="856"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17,12</w:t>
            </w:r>
          </w:p>
        </w:tc>
      </w:tr>
      <w:tr w:rsidR="006034B2" w:rsidRPr="006034B2" w:rsidTr="006034B2">
        <w:trPr>
          <w:trHeight w:val="784"/>
        </w:trPr>
        <w:tc>
          <w:tcPr>
            <w:tcW w:w="784"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В</w:t>
            </w:r>
          </w:p>
        </w:tc>
        <w:tc>
          <w:tcPr>
            <w:tcW w:w="850"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0,71</w:t>
            </w:r>
          </w:p>
        </w:tc>
        <w:tc>
          <w:tcPr>
            <w:tcW w:w="849"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4,33</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29,62</w:t>
            </w:r>
          </w:p>
        </w:tc>
        <w:tc>
          <w:tcPr>
            <w:tcW w:w="998"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108,17</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15,03</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8,87</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8,18</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22,51</w:t>
            </w:r>
          </w:p>
        </w:tc>
        <w:tc>
          <w:tcPr>
            <w:tcW w:w="892"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37,68</w:t>
            </w:r>
          </w:p>
        </w:tc>
        <w:tc>
          <w:tcPr>
            <w:tcW w:w="856" w:type="dxa"/>
          </w:tcPr>
          <w:p w:rsidR="006034B2" w:rsidRPr="00C85D45" w:rsidRDefault="006034B2" w:rsidP="00C85D45">
            <w:pPr>
              <w:spacing w:line="360" w:lineRule="auto"/>
              <w:jc w:val="center"/>
              <w:rPr>
                <w:rFonts w:ascii="Times New Roman" w:hAnsi="Times New Roman" w:cs="Times New Roman"/>
                <w:spacing w:val="-8"/>
                <w:sz w:val="20"/>
                <w:szCs w:val="20"/>
              </w:rPr>
            </w:pPr>
            <w:r w:rsidRPr="00C85D45">
              <w:rPr>
                <w:rFonts w:ascii="Times New Roman" w:hAnsi="Times New Roman" w:cs="Times New Roman"/>
                <w:spacing w:val="-8"/>
                <w:sz w:val="20"/>
                <w:szCs w:val="20"/>
              </w:rPr>
              <w:t>39,18</w:t>
            </w:r>
          </w:p>
        </w:tc>
      </w:tr>
    </w:tbl>
    <w:p w:rsidR="006034B2" w:rsidRPr="006034B2" w:rsidRDefault="006034B2" w:rsidP="00C85D45">
      <w:pPr>
        <w:pStyle w:val="a7"/>
        <w:widowControl w:val="0"/>
        <w:numPr>
          <w:ilvl w:val="0"/>
          <w:numId w:val="10"/>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Определите среднюю доходность и риск акций за рассматриваемый период.</w:t>
      </w:r>
    </w:p>
    <w:p w:rsidR="006034B2" w:rsidRPr="006034B2" w:rsidRDefault="006034B2" w:rsidP="00C85D45">
      <w:pPr>
        <w:pStyle w:val="a7"/>
        <w:widowControl w:val="0"/>
        <w:numPr>
          <w:ilvl w:val="0"/>
          <w:numId w:val="10"/>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Предположим, что инвестор формирует портфель из данных акций в пропорции 50% на 50%. Определите доходность и риск такого портфеля.</w:t>
      </w:r>
    </w:p>
    <w:p w:rsidR="006034B2" w:rsidRPr="006034B2" w:rsidRDefault="006034B2" w:rsidP="00C85D45">
      <w:pPr>
        <w:pStyle w:val="a7"/>
        <w:widowControl w:val="0"/>
        <w:numPr>
          <w:ilvl w:val="0"/>
          <w:numId w:val="10"/>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Постройте график эффективной границы Марковица при условии, что акции «А» и «В» являются единственными объектами, доступными для инвестирования. </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Решение.</w:t>
      </w:r>
    </w:p>
    <w:p w:rsidR="006034B2" w:rsidRPr="006034B2" w:rsidRDefault="006034B2" w:rsidP="00C85D45">
      <w:pPr>
        <w:pStyle w:val="a7"/>
        <w:widowControl w:val="0"/>
        <w:numPr>
          <w:ilvl w:val="0"/>
          <w:numId w:val="11"/>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Определите среднюю доходность и риск акций за рассматриваемый период.</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Доходность акций определим из соотношения цены продажи и цены покупки, принимая каждое следующее значение за цену продажи, каждое предыдущее за цену покупки. Тогда доходность акций будет определяться для каждого периода как:</w:t>
      </w:r>
    </w:p>
    <w:p w:rsidR="006034B2" w:rsidRPr="00C85D45" w:rsidRDefault="006034B2" w:rsidP="00C85D45">
      <w:pPr>
        <w:spacing w:after="0" w:line="360" w:lineRule="auto"/>
        <w:ind w:firstLine="709"/>
        <w:jc w:val="both"/>
        <w:rPr>
          <w:rFonts w:ascii="Times New Roman" w:hAnsi="Times New Roman" w:cs="Times New Roman"/>
          <w:spacing w:val="-8"/>
          <w:sz w:val="28"/>
          <w:szCs w:val="28"/>
        </w:rPr>
      </w:pPr>
      <m:oMathPara>
        <m:oMath>
          <m:r>
            <w:rPr>
              <w:rFonts w:ascii="Cambria Math" w:hAnsi="Cambria Math" w:cs="Times New Roman"/>
              <w:spacing w:val="-8"/>
              <w:sz w:val="28"/>
              <w:szCs w:val="28"/>
            </w:rPr>
            <m:t>r</m:t>
          </m:r>
          <m:r>
            <w:rPr>
              <w:rFonts w:ascii="Cambria Math" w:hAnsi="Times New Roman" w:cs="Times New Roman"/>
              <w:spacing w:val="-8"/>
              <w:sz w:val="28"/>
              <w:szCs w:val="28"/>
            </w:rPr>
            <m:t>=</m:t>
          </m:r>
          <m:f>
            <m:fPr>
              <m:ctrlPr>
                <w:rPr>
                  <w:rFonts w:ascii="Cambria Math" w:hAnsi="Times New Roman" w:cs="Times New Roman"/>
                  <w:i/>
                  <w:spacing w:val="-8"/>
                  <w:sz w:val="28"/>
                  <w:szCs w:val="28"/>
                </w:rPr>
              </m:ctrlPr>
            </m:fPr>
            <m:num>
              <m:sSub>
                <m:sSubPr>
                  <m:ctrlPr>
                    <w:rPr>
                      <w:rFonts w:ascii="Cambria Math" w:hAnsi="Times New Roman" w:cs="Times New Roman"/>
                      <w:i/>
                      <w:spacing w:val="-8"/>
                      <w:sz w:val="28"/>
                      <w:szCs w:val="28"/>
                    </w:rPr>
                  </m:ctrlPr>
                </m:sSubPr>
                <m:e>
                  <m:r>
                    <w:rPr>
                      <w:rFonts w:ascii="Times New Roman" w:hAnsi="Times New Roman" w:cs="Times New Roman"/>
                      <w:spacing w:val="-8"/>
                      <w:sz w:val="28"/>
                      <w:szCs w:val="28"/>
                    </w:rPr>
                    <m:t>Ц</m:t>
                  </m:r>
                </m:e>
                <m:sub>
                  <m:r>
                    <w:rPr>
                      <w:rFonts w:ascii="Times New Roman" w:hAnsi="Times New Roman" w:cs="Times New Roman"/>
                      <w:spacing w:val="-8"/>
                      <w:sz w:val="28"/>
                      <w:szCs w:val="28"/>
                    </w:rPr>
                    <m:t>пр</m:t>
                  </m:r>
                </m:sub>
              </m:sSub>
              <m:r>
                <w:rPr>
                  <w:rFonts w:ascii="Times New Roman" w:hAnsi="Times New Roman" w:cs="Times New Roman"/>
                  <w:spacing w:val="-8"/>
                  <w:sz w:val="28"/>
                  <w:szCs w:val="28"/>
                </w:rPr>
                <m:t>-</m:t>
              </m:r>
              <m:sSub>
                <m:sSubPr>
                  <m:ctrlPr>
                    <w:rPr>
                      <w:rFonts w:ascii="Cambria Math" w:hAnsi="Times New Roman" w:cs="Times New Roman"/>
                      <w:i/>
                      <w:spacing w:val="-8"/>
                      <w:sz w:val="28"/>
                      <w:szCs w:val="28"/>
                    </w:rPr>
                  </m:ctrlPr>
                </m:sSubPr>
                <m:e>
                  <m:r>
                    <w:rPr>
                      <w:rFonts w:ascii="Times New Roman" w:hAnsi="Times New Roman" w:cs="Times New Roman"/>
                      <w:spacing w:val="-8"/>
                      <w:sz w:val="28"/>
                      <w:szCs w:val="28"/>
                    </w:rPr>
                    <m:t>Ц</m:t>
                  </m:r>
                </m:e>
                <m:sub>
                  <m:r>
                    <w:rPr>
                      <w:rFonts w:ascii="Times New Roman" w:hAnsi="Times New Roman" w:cs="Times New Roman"/>
                      <w:spacing w:val="-8"/>
                      <w:sz w:val="28"/>
                      <w:szCs w:val="28"/>
                    </w:rPr>
                    <m:t>п</m:t>
                  </m:r>
                </m:sub>
              </m:sSub>
            </m:num>
            <m:den>
              <m:sSub>
                <m:sSubPr>
                  <m:ctrlPr>
                    <w:rPr>
                      <w:rFonts w:ascii="Cambria Math" w:hAnsi="Times New Roman" w:cs="Times New Roman"/>
                      <w:i/>
                      <w:spacing w:val="-8"/>
                      <w:sz w:val="28"/>
                      <w:szCs w:val="28"/>
                    </w:rPr>
                  </m:ctrlPr>
                </m:sSubPr>
                <m:e>
                  <m:r>
                    <w:rPr>
                      <w:rFonts w:ascii="Times New Roman" w:hAnsi="Times New Roman" w:cs="Times New Roman"/>
                      <w:spacing w:val="-8"/>
                      <w:sz w:val="28"/>
                      <w:szCs w:val="28"/>
                    </w:rPr>
                    <m:t>Ц</m:t>
                  </m:r>
                </m:e>
                <m:sub>
                  <m:r>
                    <w:rPr>
                      <w:rFonts w:ascii="Times New Roman" w:hAnsi="Times New Roman" w:cs="Times New Roman"/>
                      <w:spacing w:val="-8"/>
                      <w:sz w:val="28"/>
                      <w:szCs w:val="28"/>
                    </w:rPr>
                    <m:t>п</m:t>
                  </m:r>
                </m:sub>
              </m:sSub>
            </m:den>
          </m:f>
        </m:oMath>
      </m:oMathPara>
    </w:p>
    <w:p w:rsidR="006034B2" w:rsidRPr="00C85D45" w:rsidRDefault="006034B2" w:rsidP="00C85D45">
      <w:pPr>
        <w:spacing w:after="0" w:line="360" w:lineRule="auto"/>
        <w:ind w:firstLine="709"/>
        <w:jc w:val="both"/>
        <w:rPr>
          <w:rFonts w:ascii="Times New Roman" w:hAnsi="Times New Roman" w:cs="Times New Roman"/>
          <w:spacing w:val="-8"/>
          <w:sz w:val="28"/>
          <w:szCs w:val="28"/>
        </w:rPr>
      </w:pPr>
      <w:r w:rsidRPr="00C85D45">
        <w:rPr>
          <w:rFonts w:ascii="Times New Roman" w:hAnsi="Times New Roman" w:cs="Times New Roman"/>
          <w:spacing w:val="-8"/>
          <w:sz w:val="28"/>
          <w:szCs w:val="28"/>
        </w:rPr>
        <w:t>Получим следующие значения доходности акций:</w:t>
      </w:r>
    </w:p>
    <w:tbl>
      <w:tblPr>
        <w:tblW w:w="9704" w:type="dxa"/>
        <w:jc w:val="center"/>
        <w:tblInd w:w="93" w:type="dxa"/>
        <w:tblLayout w:type="fixed"/>
        <w:tblLook w:val="0000"/>
      </w:tblPr>
      <w:tblGrid>
        <w:gridCol w:w="1579"/>
        <w:gridCol w:w="955"/>
        <w:gridCol w:w="821"/>
        <w:gridCol w:w="881"/>
        <w:gridCol w:w="937"/>
        <w:gridCol w:w="938"/>
        <w:gridCol w:w="937"/>
        <w:gridCol w:w="821"/>
        <w:gridCol w:w="897"/>
        <w:gridCol w:w="938"/>
      </w:tblGrid>
      <w:tr w:rsidR="006034B2" w:rsidRPr="00C85D45" w:rsidTr="00C85D45">
        <w:trPr>
          <w:trHeight w:val="302"/>
          <w:jc w:val="center"/>
        </w:trPr>
        <w:tc>
          <w:tcPr>
            <w:tcW w:w="1579" w:type="dxa"/>
            <w:tcBorders>
              <w:top w:val="single" w:sz="4" w:space="0" w:color="auto"/>
              <w:left w:val="single" w:sz="4" w:space="0" w:color="auto"/>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Год</w:t>
            </w:r>
          </w:p>
        </w:tc>
        <w:tc>
          <w:tcPr>
            <w:tcW w:w="955"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2001</w:t>
            </w:r>
          </w:p>
        </w:tc>
        <w:tc>
          <w:tcPr>
            <w:tcW w:w="821"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2002</w:t>
            </w:r>
          </w:p>
        </w:tc>
        <w:tc>
          <w:tcPr>
            <w:tcW w:w="881"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2003</w:t>
            </w:r>
          </w:p>
        </w:tc>
        <w:tc>
          <w:tcPr>
            <w:tcW w:w="937"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2004</w:t>
            </w:r>
          </w:p>
        </w:tc>
        <w:tc>
          <w:tcPr>
            <w:tcW w:w="938"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2005</w:t>
            </w:r>
          </w:p>
        </w:tc>
        <w:tc>
          <w:tcPr>
            <w:tcW w:w="937"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2006</w:t>
            </w:r>
          </w:p>
        </w:tc>
        <w:tc>
          <w:tcPr>
            <w:tcW w:w="821"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2007</w:t>
            </w:r>
          </w:p>
        </w:tc>
        <w:tc>
          <w:tcPr>
            <w:tcW w:w="897"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2008</w:t>
            </w:r>
          </w:p>
        </w:tc>
        <w:tc>
          <w:tcPr>
            <w:tcW w:w="938" w:type="dxa"/>
            <w:tcBorders>
              <w:top w:val="single" w:sz="4" w:space="0" w:color="auto"/>
              <w:left w:val="nil"/>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2009</w:t>
            </w:r>
          </w:p>
        </w:tc>
      </w:tr>
      <w:tr w:rsidR="006034B2" w:rsidRPr="00C85D45" w:rsidTr="00C85D45">
        <w:trPr>
          <w:trHeight w:val="302"/>
          <w:jc w:val="center"/>
        </w:trPr>
        <w:tc>
          <w:tcPr>
            <w:tcW w:w="1579" w:type="dxa"/>
            <w:tcBorders>
              <w:top w:val="nil"/>
              <w:left w:val="single" w:sz="4" w:space="0" w:color="auto"/>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Доходность А</w:t>
            </w:r>
          </w:p>
        </w:tc>
        <w:tc>
          <w:tcPr>
            <w:tcW w:w="955"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0,31</w:t>
            </w:r>
          </w:p>
        </w:tc>
        <w:tc>
          <w:tcPr>
            <w:tcW w:w="821"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1,50</w:t>
            </w:r>
          </w:p>
        </w:tc>
        <w:tc>
          <w:tcPr>
            <w:tcW w:w="881"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1,31</w:t>
            </w:r>
          </w:p>
        </w:tc>
        <w:tc>
          <w:tcPr>
            <w:tcW w:w="937"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-0,29</w:t>
            </w:r>
          </w:p>
        </w:tc>
        <w:tc>
          <w:tcPr>
            <w:tcW w:w="938"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-0,53</w:t>
            </w:r>
          </w:p>
        </w:tc>
        <w:tc>
          <w:tcPr>
            <w:tcW w:w="937"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-0,28</w:t>
            </w:r>
          </w:p>
        </w:tc>
        <w:tc>
          <w:tcPr>
            <w:tcW w:w="821"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0,85</w:t>
            </w:r>
          </w:p>
        </w:tc>
        <w:tc>
          <w:tcPr>
            <w:tcW w:w="897"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-0,20</w:t>
            </w:r>
          </w:p>
        </w:tc>
        <w:tc>
          <w:tcPr>
            <w:tcW w:w="938"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-0,11</w:t>
            </w:r>
          </w:p>
        </w:tc>
      </w:tr>
      <w:tr w:rsidR="006034B2" w:rsidRPr="00C85D45" w:rsidTr="00C85D45">
        <w:trPr>
          <w:trHeight w:val="302"/>
          <w:jc w:val="center"/>
        </w:trPr>
        <w:tc>
          <w:tcPr>
            <w:tcW w:w="1579" w:type="dxa"/>
            <w:tcBorders>
              <w:top w:val="nil"/>
              <w:left w:val="single" w:sz="4" w:space="0" w:color="auto"/>
              <w:bottom w:val="single" w:sz="4" w:space="0" w:color="auto"/>
              <w:right w:val="single" w:sz="4" w:space="0" w:color="auto"/>
            </w:tcBorders>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Доходность В</w:t>
            </w:r>
          </w:p>
        </w:tc>
        <w:tc>
          <w:tcPr>
            <w:tcW w:w="955"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5,09</w:t>
            </w:r>
          </w:p>
        </w:tc>
        <w:tc>
          <w:tcPr>
            <w:tcW w:w="821"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5,84</w:t>
            </w:r>
          </w:p>
        </w:tc>
        <w:tc>
          <w:tcPr>
            <w:tcW w:w="881"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2,65</w:t>
            </w:r>
          </w:p>
        </w:tc>
        <w:tc>
          <w:tcPr>
            <w:tcW w:w="937"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-0,86</w:t>
            </w:r>
          </w:p>
        </w:tc>
        <w:tc>
          <w:tcPr>
            <w:tcW w:w="938"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-0,41</w:t>
            </w:r>
          </w:p>
        </w:tc>
        <w:tc>
          <w:tcPr>
            <w:tcW w:w="937"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-0,08</w:t>
            </w:r>
          </w:p>
        </w:tc>
        <w:tc>
          <w:tcPr>
            <w:tcW w:w="821"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1,75</w:t>
            </w:r>
          </w:p>
        </w:tc>
        <w:tc>
          <w:tcPr>
            <w:tcW w:w="897"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0,67</w:t>
            </w:r>
          </w:p>
        </w:tc>
        <w:tc>
          <w:tcPr>
            <w:tcW w:w="938" w:type="dxa"/>
            <w:tcBorders>
              <w:top w:val="nil"/>
              <w:left w:val="nil"/>
              <w:bottom w:val="single" w:sz="4" w:space="0" w:color="auto"/>
              <w:right w:val="single" w:sz="4" w:space="0" w:color="auto"/>
            </w:tcBorders>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0,04</w:t>
            </w:r>
          </w:p>
        </w:tc>
      </w:tr>
    </w:tbl>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Средняя доходность актива определяется как средняя арифметическая доходностей актива за наблюдаемые периоды.</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 xml:space="preserve">Средняя доходность акций «А» составит – </w:t>
      </w:r>
      <m:oMath>
        <m:acc>
          <m:accPr>
            <m:chr m:val="̅"/>
            <m:ctrlPr>
              <w:rPr>
                <w:rFonts w:ascii="Cambria Math" w:hAnsi="Times New Roman" w:cs="Times New Roman"/>
                <w:i/>
                <w:spacing w:val="-8"/>
                <w:sz w:val="28"/>
                <w:szCs w:val="28"/>
              </w:rPr>
            </m:ctrlPr>
          </m:accPr>
          <m:e>
            <m:sSub>
              <m:sSubPr>
                <m:ctrlPr>
                  <w:rPr>
                    <w:rFonts w:ascii="Cambria Math" w:hAnsi="Times New Roman" w:cs="Times New Roman"/>
                    <w:i/>
                    <w:spacing w:val="-8"/>
                    <w:sz w:val="28"/>
                    <w:szCs w:val="28"/>
                  </w:rPr>
                </m:ctrlPr>
              </m:sSubPr>
              <m:e>
                <m:r>
                  <w:rPr>
                    <w:rFonts w:ascii="Cambria Math" w:hAnsi="Cambria Math" w:cs="Times New Roman"/>
                    <w:spacing w:val="-8"/>
                    <w:sz w:val="28"/>
                    <w:szCs w:val="28"/>
                  </w:rPr>
                  <m:t>r</m:t>
                </m:r>
              </m:e>
              <m:sub>
                <m:r>
                  <w:rPr>
                    <w:rFonts w:ascii="Cambria Math" w:hAnsi="Cambria Math" w:cs="Times New Roman"/>
                    <w:spacing w:val="-8"/>
                    <w:sz w:val="28"/>
                    <w:szCs w:val="28"/>
                  </w:rPr>
                  <m:t>A</m:t>
                </m:r>
              </m:sub>
            </m:sSub>
          </m:e>
        </m:acc>
        <m:r>
          <w:rPr>
            <w:rFonts w:ascii="Cambria Math" w:hAnsi="Times New Roman" w:cs="Times New Roman"/>
            <w:spacing w:val="-8"/>
            <w:sz w:val="28"/>
            <w:szCs w:val="28"/>
          </w:rPr>
          <m:t>=</m:t>
        </m:r>
        <m:f>
          <m:fPr>
            <m:ctrlPr>
              <w:rPr>
                <w:rFonts w:ascii="Cambria Math" w:hAnsi="Times New Roman" w:cs="Times New Roman"/>
                <w:i/>
                <w:spacing w:val="-8"/>
                <w:sz w:val="28"/>
                <w:szCs w:val="28"/>
              </w:rPr>
            </m:ctrlPr>
          </m:fPr>
          <m:num>
            <m:r>
              <w:rPr>
                <w:rFonts w:ascii="Cambria Math" w:hAnsi="Times New Roman" w:cs="Times New Roman"/>
                <w:spacing w:val="-8"/>
                <w:sz w:val="28"/>
                <w:szCs w:val="28"/>
              </w:rPr>
              <m:t>2,56</m:t>
            </m:r>
          </m:num>
          <m:den>
            <m:r>
              <w:rPr>
                <w:rFonts w:ascii="Cambria Math" w:hAnsi="Times New Roman" w:cs="Times New Roman"/>
                <w:spacing w:val="-8"/>
                <w:sz w:val="28"/>
                <w:szCs w:val="28"/>
              </w:rPr>
              <m:t>9</m:t>
            </m:r>
          </m:den>
        </m:f>
        <m:r>
          <w:rPr>
            <w:rFonts w:ascii="Cambria Math" w:hAnsi="Times New Roman" w:cs="Times New Roman"/>
            <w:spacing w:val="-8"/>
            <w:sz w:val="28"/>
            <w:szCs w:val="28"/>
          </w:rPr>
          <m:t>=0,28=28%</m:t>
        </m:r>
      </m:oMath>
      <w:r w:rsidRPr="006034B2">
        <w:rPr>
          <w:rFonts w:ascii="Times New Roman" w:hAnsi="Times New Roman" w:cs="Times New Roman"/>
          <w:spacing w:val="-8"/>
          <w:sz w:val="28"/>
          <w:szCs w:val="28"/>
        </w:rPr>
        <w:t xml:space="preserve">; акций «В» –  </w:t>
      </w:r>
      <m:oMath>
        <m:acc>
          <m:accPr>
            <m:chr m:val="̅"/>
            <m:ctrlPr>
              <w:rPr>
                <w:rFonts w:ascii="Cambria Math" w:hAnsi="Times New Roman" w:cs="Times New Roman"/>
                <w:i/>
                <w:spacing w:val="-8"/>
                <w:sz w:val="28"/>
                <w:szCs w:val="28"/>
              </w:rPr>
            </m:ctrlPr>
          </m:accPr>
          <m:e>
            <m:sSub>
              <m:sSubPr>
                <m:ctrlPr>
                  <w:rPr>
                    <w:rFonts w:ascii="Cambria Math" w:hAnsi="Times New Roman" w:cs="Times New Roman"/>
                    <w:i/>
                    <w:spacing w:val="-8"/>
                    <w:sz w:val="28"/>
                    <w:szCs w:val="28"/>
                  </w:rPr>
                </m:ctrlPr>
              </m:sSubPr>
              <m:e>
                <m:r>
                  <w:rPr>
                    <w:rFonts w:ascii="Cambria Math" w:hAnsi="Cambria Math" w:cs="Times New Roman"/>
                    <w:spacing w:val="-8"/>
                    <w:sz w:val="28"/>
                    <w:szCs w:val="28"/>
                  </w:rPr>
                  <m:t>r</m:t>
                </m:r>
              </m:e>
              <m:sub>
                <m:r>
                  <w:rPr>
                    <w:rFonts w:ascii="Cambria Math" w:hAnsi="Cambria Math" w:cs="Times New Roman"/>
                    <w:spacing w:val="-8"/>
                    <w:sz w:val="28"/>
                    <w:szCs w:val="28"/>
                    <w:lang w:val="en-US"/>
                  </w:rPr>
                  <m:t>B</m:t>
                </m:r>
              </m:sub>
            </m:sSub>
          </m:e>
        </m:acc>
        <m:r>
          <w:rPr>
            <w:rFonts w:ascii="Cambria Math" w:hAnsi="Times New Roman" w:cs="Times New Roman"/>
            <w:spacing w:val="-8"/>
            <w:sz w:val="28"/>
            <w:szCs w:val="28"/>
          </w:rPr>
          <m:t>=</m:t>
        </m:r>
        <m:f>
          <m:fPr>
            <m:ctrlPr>
              <w:rPr>
                <w:rFonts w:ascii="Cambria Math" w:hAnsi="Times New Roman" w:cs="Times New Roman"/>
                <w:i/>
                <w:spacing w:val="-8"/>
                <w:sz w:val="28"/>
                <w:szCs w:val="28"/>
              </w:rPr>
            </m:ctrlPr>
          </m:fPr>
          <m:num>
            <m:r>
              <w:rPr>
                <w:rFonts w:ascii="Cambria Math" w:hAnsi="Times New Roman" w:cs="Times New Roman"/>
                <w:spacing w:val="-8"/>
                <w:sz w:val="28"/>
                <w:szCs w:val="28"/>
              </w:rPr>
              <m:t>14,69</m:t>
            </m:r>
          </m:num>
          <m:den>
            <m:r>
              <w:rPr>
                <w:rFonts w:ascii="Cambria Math" w:hAnsi="Times New Roman" w:cs="Times New Roman"/>
                <w:spacing w:val="-8"/>
                <w:sz w:val="28"/>
                <w:szCs w:val="28"/>
              </w:rPr>
              <m:t>9</m:t>
            </m:r>
          </m:den>
        </m:f>
        <m:r>
          <w:rPr>
            <w:rFonts w:ascii="Cambria Math" w:hAnsi="Times New Roman" w:cs="Times New Roman"/>
            <w:spacing w:val="-8"/>
            <w:sz w:val="28"/>
            <w:szCs w:val="28"/>
          </w:rPr>
          <m:t>=1,63=163%</m:t>
        </m:r>
      </m:oMath>
      <w:r w:rsidRPr="006034B2">
        <w:rPr>
          <w:rFonts w:ascii="Times New Roman" w:hAnsi="Times New Roman" w:cs="Times New Roman"/>
          <w:spacing w:val="-8"/>
          <w:sz w:val="28"/>
          <w:szCs w:val="28"/>
        </w:rPr>
        <w:t xml:space="preserve">  </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Риск оценим величиной среднеквадратического отклонения доходности акций в каждый из периодов от значения средней доходности актива:</w:t>
      </w:r>
    </w:p>
    <w:p w:rsidR="006034B2" w:rsidRPr="006034B2" w:rsidRDefault="006034B2" w:rsidP="006034B2">
      <w:pPr>
        <w:spacing w:line="360" w:lineRule="auto"/>
        <w:ind w:firstLine="720"/>
        <w:jc w:val="both"/>
        <w:rPr>
          <w:rFonts w:ascii="Times New Roman" w:hAnsi="Times New Roman" w:cs="Times New Roman"/>
          <w:spacing w:val="-8"/>
          <w:sz w:val="28"/>
          <w:szCs w:val="28"/>
        </w:rPr>
      </w:pPr>
      <m:oMathPara>
        <m:oMath>
          <m:r>
            <w:rPr>
              <w:rFonts w:ascii="Cambria Math" w:hAnsi="Cambria Math" w:cs="Times New Roman"/>
              <w:spacing w:val="-8"/>
              <w:sz w:val="28"/>
              <w:szCs w:val="28"/>
            </w:rPr>
            <m:t>σ</m:t>
          </m:r>
          <m:r>
            <w:rPr>
              <w:rFonts w:ascii="Cambria Math" w:hAnsi="Times New Roman" w:cs="Times New Roman"/>
              <w:spacing w:val="-8"/>
              <w:sz w:val="28"/>
              <w:szCs w:val="28"/>
            </w:rPr>
            <m:t>=</m:t>
          </m:r>
          <m:rad>
            <m:radPr>
              <m:degHide m:val="on"/>
              <m:ctrlPr>
                <w:rPr>
                  <w:rFonts w:ascii="Cambria Math" w:hAnsi="Times New Roman" w:cs="Times New Roman"/>
                  <w:i/>
                  <w:spacing w:val="-8"/>
                  <w:sz w:val="28"/>
                  <w:szCs w:val="28"/>
                </w:rPr>
              </m:ctrlPr>
            </m:radPr>
            <m:deg/>
            <m:e>
              <m:f>
                <m:fPr>
                  <m:ctrlPr>
                    <w:rPr>
                      <w:rFonts w:ascii="Cambria Math" w:hAnsi="Times New Roman" w:cs="Times New Roman"/>
                      <w:i/>
                      <w:spacing w:val="-8"/>
                      <w:sz w:val="28"/>
                      <w:szCs w:val="28"/>
                    </w:rPr>
                  </m:ctrlPr>
                </m:fPr>
                <m:num>
                  <m:nary>
                    <m:naryPr>
                      <m:chr m:val="∑"/>
                      <m:limLoc m:val="undOvr"/>
                      <m:subHide m:val="on"/>
                      <m:supHide m:val="on"/>
                      <m:ctrlPr>
                        <w:rPr>
                          <w:rFonts w:ascii="Cambria Math" w:hAnsi="Times New Roman" w:cs="Times New Roman"/>
                          <w:i/>
                          <w:spacing w:val="-8"/>
                          <w:sz w:val="28"/>
                          <w:szCs w:val="28"/>
                        </w:rPr>
                      </m:ctrlPr>
                    </m:naryPr>
                    <m:sub/>
                    <m:sup/>
                    <m:e>
                      <m:sSup>
                        <m:sSupPr>
                          <m:ctrlPr>
                            <w:rPr>
                              <w:rFonts w:ascii="Cambria Math" w:hAnsi="Times New Roman" w:cs="Times New Roman"/>
                              <w:i/>
                              <w:spacing w:val="-8"/>
                              <w:sz w:val="28"/>
                              <w:szCs w:val="28"/>
                            </w:rPr>
                          </m:ctrlPr>
                        </m:sSupPr>
                        <m:e>
                          <m:r>
                            <w:rPr>
                              <w:rFonts w:ascii="Cambria Math" w:hAnsi="Times New Roman" w:cs="Times New Roman"/>
                              <w:spacing w:val="-8"/>
                              <w:sz w:val="28"/>
                              <w:szCs w:val="28"/>
                            </w:rPr>
                            <m:t>(</m:t>
                          </m:r>
                          <m:sSub>
                            <m:sSubPr>
                              <m:ctrlPr>
                                <w:rPr>
                                  <w:rFonts w:ascii="Cambria Math" w:hAnsi="Times New Roman" w:cs="Times New Roman"/>
                                  <w:i/>
                                  <w:spacing w:val="-8"/>
                                  <w:sz w:val="28"/>
                                  <w:szCs w:val="28"/>
                                </w:rPr>
                              </m:ctrlPr>
                            </m:sSubPr>
                            <m:e>
                              <m:r>
                                <w:rPr>
                                  <w:rFonts w:ascii="Cambria Math" w:hAnsi="Cambria Math" w:cs="Times New Roman"/>
                                  <w:spacing w:val="-8"/>
                                  <w:sz w:val="28"/>
                                  <w:szCs w:val="28"/>
                                </w:rPr>
                                <m:t>r</m:t>
                              </m:r>
                            </m:e>
                            <m:sub>
                              <m:r>
                                <w:rPr>
                                  <w:rFonts w:ascii="Cambria Math" w:hAnsi="Cambria Math" w:cs="Times New Roman"/>
                                  <w:spacing w:val="-8"/>
                                  <w:sz w:val="28"/>
                                  <w:szCs w:val="28"/>
                                </w:rPr>
                                <m:t>i</m:t>
                              </m:r>
                            </m:sub>
                          </m:sSub>
                          <m:r>
                            <w:rPr>
                              <w:rFonts w:ascii="Times New Roman" w:hAnsi="Times New Roman" w:cs="Times New Roman"/>
                              <w:spacing w:val="-8"/>
                              <w:sz w:val="28"/>
                              <w:szCs w:val="28"/>
                            </w:rPr>
                            <m:t>-</m:t>
                          </m:r>
                          <m:sSub>
                            <m:sSubPr>
                              <m:ctrlPr>
                                <w:rPr>
                                  <w:rFonts w:ascii="Cambria Math" w:hAnsi="Times New Roman" w:cs="Times New Roman"/>
                                  <w:i/>
                                  <w:spacing w:val="-8"/>
                                  <w:sz w:val="28"/>
                                  <w:szCs w:val="28"/>
                                </w:rPr>
                              </m:ctrlPr>
                            </m:sSubPr>
                            <m:e>
                              <m:r>
                                <w:rPr>
                                  <w:rFonts w:ascii="Cambria Math" w:hAnsi="Cambria Math" w:cs="Times New Roman"/>
                                  <w:spacing w:val="-8"/>
                                  <w:sz w:val="28"/>
                                  <w:szCs w:val="28"/>
                                  <w:lang w:val="en-US"/>
                                </w:rPr>
                                <m:t>r</m:t>
                              </m:r>
                            </m:e>
                            <m:sub>
                              <m:r>
                                <w:rPr>
                                  <w:rFonts w:ascii="Cambria Math" w:hAnsi="Times New Roman" w:cs="Times New Roman"/>
                                  <w:spacing w:val="-8"/>
                                  <w:sz w:val="28"/>
                                  <w:szCs w:val="28"/>
                                </w:rPr>
                                <m:t>ср</m:t>
                              </m:r>
                            </m:sub>
                          </m:sSub>
                          <m:r>
                            <w:rPr>
                              <w:rFonts w:ascii="Cambria Math" w:hAnsi="Times New Roman" w:cs="Times New Roman"/>
                              <w:spacing w:val="-8"/>
                              <w:sz w:val="28"/>
                              <w:szCs w:val="28"/>
                            </w:rPr>
                            <m:t>)</m:t>
                          </m:r>
                        </m:e>
                        <m:sup>
                          <m:r>
                            <w:rPr>
                              <w:rFonts w:ascii="Cambria Math" w:hAnsi="Times New Roman" w:cs="Times New Roman"/>
                              <w:spacing w:val="-8"/>
                              <w:sz w:val="28"/>
                              <w:szCs w:val="28"/>
                            </w:rPr>
                            <m:t>2</m:t>
                          </m:r>
                        </m:sup>
                      </m:sSup>
                    </m:e>
                  </m:nary>
                </m:num>
                <m:den>
                  <m:r>
                    <w:rPr>
                      <w:rFonts w:ascii="Cambria Math" w:hAnsi="Times New Roman" w:cs="Times New Roman"/>
                      <w:spacing w:val="-8"/>
                      <w:sz w:val="28"/>
                      <w:szCs w:val="28"/>
                    </w:rPr>
                    <m:t>9</m:t>
                  </m:r>
                </m:den>
              </m:f>
            </m:e>
          </m:rad>
        </m:oMath>
      </m:oMathPara>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Получим значения величин риска каждой акции:</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ab/>
      </w:r>
      <m:oMath>
        <m:r>
          <w:rPr>
            <w:rFonts w:ascii="Cambria Math" w:hAnsi="Cambria Math" w:cs="Times New Roman"/>
            <w:spacing w:val="-8"/>
            <w:sz w:val="28"/>
            <w:szCs w:val="28"/>
          </w:rPr>
          <m:t>σ</m:t>
        </m:r>
        <m:r>
          <w:rPr>
            <w:rFonts w:ascii="Cambria Math" w:hAnsi="Times New Roman" w:cs="Times New Roman"/>
            <w:spacing w:val="-8"/>
            <w:sz w:val="28"/>
            <w:szCs w:val="28"/>
          </w:rPr>
          <m:t>=</m:t>
        </m:r>
        <m:rad>
          <m:radPr>
            <m:degHide m:val="on"/>
            <m:ctrlPr>
              <w:rPr>
                <w:rFonts w:ascii="Cambria Math" w:hAnsi="Times New Roman" w:cs="Times New Roman"/>
                <w:i/>
                <w:spacing w:val="-8"/>
                <w:sz w:val="28"/>
                <w:szCs w:val="28"/>
              </w:rPr>
            </m:ctrlPr>
          </m:radPr>
          <m:deg/>
          <m:e>
            <m:r>
              <w:rPr>
                <w:rFonts w:ascii="Cambria Math" w:hAnsi="Times New Roman" w:cs="Times New Roman"/>
                <w:spacing w:val="-8"/>
                <w:sz w:val="28"/>
                <w:szCs w:val="28"/>
              </w:rPr>
              <m:t>0,5</m:t>
            </m:r>
          </m:e>
        </m:rad>
        <m:r>
          <w:rPr>
            <w:rFonts w:ascii="Cambria Math" w:hAnsi="Times New Roman" w:cs="Times New Roman"/>
            <w:spacing w:val="-8"/>
            <w:sz w:val="28"/>
            <w:szCs w:val="28"/>
          </w:rPr>
          <m:t>=0,71</m:t>
        </m:r>
      </m:oMath>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ab/>
      </w:r>
      <m:oMath>
        <m:r>
          <w:rPr>
            <w:rFonts w:ascii="Cambria Math" w:hAnsi="Cambria Math" w:cs="Times New Roman"/>
            <w:spacing w:val="-8"/>
            <w:sz w:val="28"/>
            <w:szCs w:val="28"/>
          </w:rPr>
          <m:t>σ</m:t>
        </m:r>
        <m:r>
          <w:rPr>
            <w:rFonts w:ascii="Cambria Math" w:hAnsi="Times New Roman" w:cs="Times New Roman"/>
            <w:spacing w:val="-8"/>
            <w:sz w:val="28"/>
            <w:szCs w:val="28"/>
          </w:rPr>
          <m:t>=</m:t>
        </m:r>
        <m:rad>
          <m:radPr>
            <m:degHide m:val="on"/>
            <m:ctrlPr>
              <w:rPr>
                <w:rFonts w:ascii="Cambria Math" w:hAnsi="Times New Roman" w:cs="Times New Roman"/>
                <w:i/>
                <w:spacing w:val="-8"/>
                <w:sz w:val="28"/>
                <w:szCs w:val="28"/>
              </w:rPr>
            </m:ctrlPr>
          </m:radPr>
          <m:deg/>
          <m:e>
            <m:r>
              <w:rPr>
                <w:rFonts w:ascii="Cambria Math" w:hAnsi="Times New Roman" w:cs="Times New Roman"/>
                <w:spacing w:val="-8"/>
                <w:sz w:val="28"/>
                <w:szCs w:val="28"/>
              </w:rPr>
              <m:t>5,28</m:t>
            </m:r>
          </m:e>
        </m:rad>
        <m:r>
          <w:rPr>
            <w:rFonts w:ascii="Cambria Math" w:hAnsi="Times New Roman" w:cs="Times New Roman"/>
            <w:spacing w:val="-8"/>
            <w:sz w:val="28"/>
            <w:szCs w:val="28"/>
          </w:rPr>
          <m:t>=2,3</m:t>
        </m:r>
      </m:oMath>
    </w:p>
    <w:p w:rsidR="006034B2" w:rsidRPr="006034B2" w:rsidRDefault="006034B2" w:rsidP="006034B2">
      <w:pPr>
        <w:pStyle w:val="a7"/>
        <w:widowControl w:val="0"/>
        <w:numPr>
          <w:ilvl w:val="0"/>
          <w:numId w:val="11"/>
        </w:numPr>
        <w:autoSpaceDE w:val="0"/>
        <w:autoSpaceDN w:val="0"/>
        <w:adjustRightInd w:val="0"/>
        <w:spacing w:after="0"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Предположим, что инвестор формирует портфель из данных акций в пропорции 50% на 50%. Определите доходность и риск такого портфеля.</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Доходность портфеля определим из формулы (</w:t>
      </w:r>
      <w:r w:rsidRPr="006034B2">
        <w:rPr>
          <w:rFonts w:ascii="Times New Roman" w:hAnsi="Times New Roman" w:cs="Times New Roman"/>
          <w:spacing w:val="-8"/>
          <w:sz w:val="28"/>
          <w:szCs w:val="28"/>
        </w:rPr>
        <w:object w:dxaOrig="200" w:dyaOrig="279">
          <v:shape id="_x0000_i1026" type="#_x0000_t75" style="width:9.7pt;height:14.55pt" o:ole="">
            <v:imagedata r:id="rId52" o:title=""/>
          </v:shape>
          <o:OLEObject Type="Embed" ProgID="Equation.3" ShapeID="_x0000_i1026" DrawAspect="Content" ObjectID="_1483779638" r:id="rId53"/>
        </w:object>
      </w:r>
      <w:r w:rsidRPr="006034B2">
        <w:rPr>
          <w:rFonts w:ascii="Times New Roman" w:hAnsi="Times New Roman" w:cs="Times New Roman"/>
          <w:spacing w:val="-8"/>
          <w:sz w:val="28"/>
          <w:szCs w:val="28"/>
        </w:rPr>
        <w:t>-удельный вес каждого актива в портфеле):</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1780" w:dyaOrig="380">
          <v:shape id="_x0000_i1027" type="#_x0000_t75" style="width:89.3pt;height:18.7pt" o:ole="">
            <v:imagedata r:id="rId54" o:title=""/>
          </v:shape>
          <o:OLEObject Type="Embed" ProgID="Equation.3" ShapeID="_x0000_i1027" DrawAspect="Content" ObjectID="_1483779639" r:id="rId55"/>
        </w:objec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Доходность портфеля будет равна </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3060" w:dyaOrig="380">
          <v:shape id="_x0000_i1028" type="#_x0000_t75" style="width:153pt;height:18.7pt" o:ole="">
            <v:imagedata r:id="rId56" o:title=""/>
          </v:shape>
          <o:OLEObject Type="Embed" ProgID="Equation.3" ShapeID="_x0000_i1028" DrawAspect="Content" ObjectID="_1483779640" r:id="rId57"/>
        </w:objec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Риск портфеля определяется по формуле:</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3280" w:dyaOrig="400">
          <v:shape id="_x0000_i1029" type="#_x0000_t75" style="width:164.1pt;height:20.1pt" o:ole="">
            <v:imagedata r:id="rId58" o:title=""/>
          </v:shape>
          <o:OLEObject Type="Embed" ProgID="Equation.3" ShapeID="_x0000_i1029" DrawAspect="Content" ObjectID="_1483779641" r:id="rId59"/>
        </w:objec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Ковариация доходности активов А и В определяется по формуле:</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3019" w:dyaOrig="760">
          <v:shape id="_x0000_i1030" type="#_x0000_t75" style="width:150.9pt;height:38.1pt" o:ole="">
            <v:imagedata r:id="rId60" o:title=""/>
          </v:shape>
          <o:OLEObject Type="Embed" ProgID="Equation.3" ShapeID="_x0000_i1030" DrawAspect="Content" ObjectID="_1483779642" r:id="rId61"/>
        </w:objec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Этот показатель определяет степень взаимосвязи и направление изменения доходностей активов.</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Для расчета показателя ковариации определим:</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отклонения доходностей акций от их среднего значения</w:t>
      </w:r>
    </w:p>
    <w:tbl>
      <w:tblPr>
        <w:tblW w:w="9600" w:type="dxa"/>
        <w:jc w:val="center"/>
        <w:tblInd w:w="94" w:type="dxa"/>
        <w:tblLook w:val="0000"/>
      </w:tblPr>
      <w:tblGrid>
        <w:gridCol w:w="960"/>
        <w:gridCol w:w="960"/>
        <w:gridCol w:w="960"/>
        <w:gridCol w:w="960"/>
        <w:gridCol w:w="960"/>
        <w:gridCol w:w="960"/>
        <w:gridCol w:w="960"/>
        <w:gridCol w:w="960"/>
        <w:gridCol w:w="960"/>
        <w:gridCol w:w="960"/>
      </w:tblGrid>
      <w:tr w:rsidR="006034B2" w:rsidRPr="00C85D45" w:rsidTr="00C85D45">
        <w:trPr>
          <w:trHeight w:val="375"/>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А</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0,03</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1,21</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1,02</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-0,57</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-0,81</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-0,56</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0,56</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-0,49</w:t>
            </w:r>
          </w:p>
        </w:tc>
        <w:tc>
          <w:tcPr>
            <w:tcW w:w="960" w:type="dxa"/>
            <w:tcBorders>
              <w:top w:val="single" w:sz="4" w:space="0" w:color="auto"/>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-0,40</w:t>
            </w:r>
          </w:p>
        </w:tc>
      </w:tr>
      <w:tr w:rsidR="006034B2" w:rsidRPr="00C85D45" w:rsidTr="00C85D45">
        <w:trPr>
          <w:trHeight w:val="375"/>
          <w:jc w:val="center"/>
        </w:trPr>
        <w:tc>
          <w:tcPr>
            <w:tcW w:w="960" w:type="dxa"/>
            <w:tcBorders>
              <w:top w:val="nil"/>
              <w:left w:val="single" w:sz="4" w:space="0" w:color="auto"/>
              <w:bottom w:val="single" w:sz="4" w:space="0" w:color="auto"/>
              <w:right w:val="single" w:sz="4" w:space="0" w:color="auto"/>
            </w:tcBorders>
            <w:shd w:val="clear" w:color="auto" w:fill="auto"/>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В</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3,46</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4,21</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1,02</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-2,50</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-2,04</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-1,71</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0,12</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-0,96</w:t>
            </w:r>
          </w:p>
        </w:tc>
        <w:tc>
          <w:tcPr>
            <w:tcW w:w="960" w:type="dxa"/>
            <w:tcBorders>
              <w:top w:val="nil"/>
              <w:left w:val="nil"/>
              <w:bottom w:val="single" w:sz="4" w:space="0" w:color="auto"/>
              <w:right w:val="single" w:sz="4" w:space="0" w:color="auto"/>
            </w:tcBorders>
            <w:shd w:val="clear" w:color="auto" w:fill="auto"/>
            <w:noWrap/>
            <w:vAlign w:val="center"/>
          </w:tcPr>
          <w:p w:rsidR="006034B2" w:rsidRPr="00C85D45" w:rsidRDefault="006034B2" w:rsidP="006034B2">
            <w:pPr>
              <w:spacing w:line="360" w:lineRule="auto"/>
              <w:jc w:val="both"/>
              <w:rPr>
                <w:rFonts w:ascii="Times New Roman" w:hAnsi="Times New Roman" w:cs="Times New Roman"/>
                <w:spacing w:val="-8"/>
                <w:sz w:val="20"/>
                <w:szCs w:val="20"/>
              </w:rPr>
            </w:pPr>
            <w:r w:rsidRPr="00C85D45">
              <w:rPr>
                <w:rFonts w:ascii="Times New Roman" w:hAnsi="Times New Roman" w:cs="Times New Roman"/>
                <w:spacing w:val="-8"/>
                <w:sz w:val="20"/>
                <w:szCs w:val="20"/>
              </w:rPr>
              <w:t>-1,59</w:t>
            </w:r>
          </w:p>
        </w:tc>
      </w:tr>
    </w:tbl>
    <w:p w:rsidR="006034B2" w:rsidRPr="006034B2" w:rsidRDefault="006034B2" w:rsidP="00C85D45">
      <w:pPr>
        <w:spacing w:after="0" w:line="360" w:lineRule="auto"/>
        <w:jc w:val="both"/>
        <w:rPr>
          <w:rFonts w:ascii="Times New Roman" w:hAnsi="Times New Roman" w:cs="Times New Roman"/>
          <w:spacing w:val="-8"/>
          <w:sz w:val="28"/>
          <w:szCs w:val="28"/>
        </w:rPr>
      </w:pP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произведения отклонений для каждого периода и просуммируем их:</w:t>
      </w:r>
    </w:p>
    <w:tbl>
      <w:tblPr>
        <w:tblW w:w="9477" w:type="dxa"/>
        <w:tblInd w:w="94" w:type="dxa"/>
        <w:tblLook w:val="0000"/>
      </w:tblPr>
      <w:tblGrid>
        <w:gridCol w:w="837"/>
        <w:gridCol w:w="960"/>
        <w:gridCol w:w="960"/>
        <w:gridCol w:w="960"/>
        <w:gridCol w:w="960"/>
        <w:gridCol w:w="960"/>
        <w:gridCol w:w="960"/>
        <w:gridCol w:w="960"/>
        <w:gridCol w:w="960"/>
        <w:gridCol w:w="960"/>
      </w:tblGrid>
      <w:tr w:rsidR="006034B2" w:rsidRPr="006034B2" w:rsidTr="006034B2">
        <w:trPr>
          <w:trHeight w:val="255"/>
        </w:trPr>
        <w:tc>
          <w:tcPr>
            <w:tcW w:w="837" w:type="dxa"/>
            <w:tcBorders>
              <w:top w:val="single" w:sz="4" w:space="0" w:color="auto"/>
              <w:left w:val="single" w:sz="4" w:space="0" w:color="auto"/>
              <w:bottom w:val="single" w:sz="4" w:space="0" w:color="auto"/>
              <w:right w:val="single" w:sz="4" w:space="0" w:color="auto"/>
            </w:tcBorders>
          </w:tcPr>
          <w:p w:rsidR="006034B2" w:rsidRPr="006034B2" w:rsidRDefault="006034B2" w:rsidP="006034B2">
            <w:pPr>
              <w:spacing w:line="360" w:lineRule="auto"/>
              <w:jc w:val="both"/>
              <w:rPr>
                <w:rFonts w:ascii="Times New Roman" w:hAnsi="Times New Roman" w:cs="Times New Roman"/>
                <w:spacing w:val="-8"/>
                <w:sz w:val="28"/>
                <w:szCs w:val="28"/>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0,10</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5,10</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1,04</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1,42</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1,66</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0,96</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0,07</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0,47</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6034B2" w:rsidRPr="006034B2" w:rsidRDefault="006034B2" w:rsidP="006034B2">
            <w:pPr>
              <w:spacing w:line="360" w:lineRule="auto"/>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0,64</w:t>
            </w:r>
          </w:p>
        </w:tc>
      </w:tr>
    </w:tbl>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В сумме получаем 11,46</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Определяем значение ковариации, разделив полученную сумму на число временных периодов n:</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2160" w:dyaOrig="620">
          <v:shape id="_x0000_i1031" type="#_x0000_t75" style="width:108pt;height:30.45pt" o:ole="">
            <v:imagedata r:id="rId62" o:title=""/>
          </v:shape>
          <o:OLEObject Type="Embed" ProgID="Equation.3" ShapeID="_x0000_i1031" DrawAspect="Content" ObjectID="_1483779643" r:id="rId63"/>
        </w:objec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Риск портфеля будет равен:</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5319" w:dyaOrig="400">
          <v:shape id="_x0000_i1032" type="#_x0000_t75" style="width:266.55pt;height:20.1pt" o:ole="">
            <v:imagedata r:id="rId64" o:title=""/>
          </v:shape>
          <o:OLEObject Type="Embed" ProgID="Equation.3" ShapeID="_x0000_i1032" DrawAspect="Content" ObjectID="_1483779644" r:id="rId65"/>
        </w:object>
      </w:r>
    </w:p>
    <w:p w:rsidR="006034B2" w:rsidRPr="006034B2" w:rsidRDefault="006034B2" w:rsidP="00C85D45">
      <w:pPr>
        <w:pStyle w:val="a7"/>
        <w:widowControl w:val="0"/>
        <w:numPr>
          <w:ilvl w:val="0"/>
          <w:numId w:val="11"/>
        </w:numPr>
        <w:autoSpaceDE w:val="0"/>
        <w:autoSpaceDN w:val="0"/>
        <w:adjustRightInd w:val="0"/>
        <w:spacing w:after="0" w:line="360" w:lineRule="auto"/>
        <w:ind w:left="0"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Постройте график эффективной границы Марковица при условии, что акции «А» и «В» являются единственными объектами, доступными для инвестирования. </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Если объединить в портфель некоторое число активов, корреляция доходности которых лежит в диапазоне от -1 до +1, то, в зависимости от их удельных весов, можно построить множество портфелей с различными параметрами риска и доходности, которые расположены в рамках фигуры ABCDE, как показано на рисунке 3.</w:t>
      </w:r>
    </w:p>
    <w:p w:rsidR="00C85D45" w:rsidRDefault="00C85D45" w:rsidP="00C85D45">
      <w:pPr>
        <w:spacing w:after="0" w:line="360" w:lineRule="auto"/>
        <w:ind w:firstLine="709"/>
        <w:jc w:val="both"/>
        <w:rPr>
          <w:rFonts w:ascii="Times New Roman" w:hAnsi="Times New Roman" w:cs="Times New Roman"/>
          <w:spacing w:val="-8"/>
          <w:sz w:val="28"/>
          <w:szCs w:val="28"/>
        </w:rPr>
      </w:pPr>
    </w:p>
    <w:p w:rsidR="00C85D45" w:rsidRDefault="00C85D45" w:rsidP="00C85D45">
      <w:pPr>
        <w:spacing w:after="0" w:line="360" w:lineRule="auto"/>
        <w:ind w:firstLine="709"/>
        <w:jc w:val="both"/>
        <w:rPr>
          <w:rFonts w:ascii="Times New Roman" w:hAnsi="Times New Roman" w:cs="Times New Roman"/>
          <w:spacing w:val="-8"/>
          <w:sz w:val="28"/>
          <w:szCs w:val="28"/>
        </w:rPr>
      </w:pPr>
    </w:p>
    <w:p w:rsidR="00C85D45" w:rsidRDefault="00C85D45" w:rsidP="00C85D45">
      <w:pPr>
        <w:spacing w:after="0" w:line="360" w:lineRule="auto"/>
        <w:ind w:firstLine="709"/>
        <w:jc w:val="both"/>
        <w:rPr>
          <w:rFonts w:ascii="Times New Roman" w:hAnsi="Times New Roman" w:cs="Times New Roman"/>
          <w:spacing w:val="-8"/>
          <w:sz w:val="28"/>
          <w:szCs w:val="28"/>
        </w:rPr>
      </w:pPr>
    </w:p>
    <w:p w:rsidR="00C85D45" w:rsidRDefault="00C85D45" w:rsidP="00C85D45">
      <w:pPr>
        <w:spacing w:after="0" w:line="360" w:lineRule="auto"/>
        <w:ind w:firstLine="709"/>
        <w:jc w:val="both"/>
        <w:rPr>
          <w:rFonts w:ascii="Times New Roman" w:hAnsi="Times New Roman" w:cs="Times New Roman"/>
          <w:spacing w:val="-8"/>
          <w:sz w:val="28"/>
          <w:szCs w:val="28"/>
        </w:rPr>
      </w:pPr>
    </w:p>
    <w:p w:rsidR="006034B2" w:rsidRPr="006034B2" w:rsidRDefault="006034B2" w:rsidP="00906641">
      <w:pPr>
        <w:spacing w:after="0" w:line="360" w:lineRule="auto"/>
        <w:ind w:firstLine="709"/>
        <w:jc w:val="center"/>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Рисунок 3. График эффективной границы Марковица</w:t>
      </w:r>
    </w:p>
    <w:p w:rsidR="006034B2" w:rsidRPr="006034B2" w:rsidRDefault="006034B2" w:rsidP="00906641">
      <w:pPr>
        <w:spacing w:line="360" w:lineRule="auto"/>
        <w:ind w:firstLine="720"/>
        <w:jc w:val="center"/>
        <w:rPr>
          <w:rFonts w:ascii="Times New Roman" w:hAnsi="Times New Roman" w:cs="Times New Roman"/>
          <w:spacing w:val="-8"/>
          <w:sz w:val="28"/>
          <w:szCs w:val="28"/>
        </w:rPr>
      </w:pPr>
      <w:r w:rsidRPr="006034B2">
        <w:rPr>
          <w:rFonts w:ascii="Times New Roman" w:hAnsi="Times New Roman" w:cs="Times New Roman"/>
          <w:noProof/>
          <w:spacing w:val="-8"/>
          <w:sz w:val="28"/>
          <w:szCs w:val="28"/>
          <w:lang w:eastAsia="ru-RU"/>
        </w:rPr>
        <w:drawing>
          <wp:inline distT="0" distB="0" distL="0" distR="0">
            <wp:extent cx="2886075" cy="226695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cstate="print"/>
                    <a:srcRect/>
                    <a:stretch>
                      <a:fillRect/>
                    </a:stretch>
                  </pic:blipFill>
                  <pic:spPr bwMode="auto">
                    <a:xfrm>
                      <a:off x="0" y="0"/>
                      <a:ext cx="2886075" cy="2266950"/>
                    </a:xfrm>
                    <a:prstGeom prst="rect">
                      <a:avLst/>
                    </a:prstGeom>
                    <a:noFill/>
                    <a:ln w="9525">
                      <a:noFill/>
                      <a:miter lim="800000"/>
                      <a:headEnd/>
                      <a:tailEnd/>
                    </a:ln>
                  </pic:spPr>
                </pic:pic>
              </a:graphicData>
            </a:graphic>
          </wp:inline>
        </w:drawing>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 xml:space="preserve">Рациональный инвестор будет стремиться минимизировать свой риск и увеличить доходность. Поэтому всем возможным портфелям, представленным на рисунке 3, вкладчик предпочтет только те, которые расположены на отрезке ВС, поскольку они являются доминирующими по отношению к портфелям с тем же уровнем риска или с той же доходностью. Набор портфелей на отрезке ВС называют эффективным набором. </w: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Эффективный набор портфелей – это набор, состоящий из доминирующих портфелей. Набор портфелей на участке ВС называют еще эффективной границей. Она открыта Г. Марковицем в 50-х гг. Чтобы определить данную границу, необходимо рассчитать соответствующие удельные веса, входящих в портфель активов, при которых минимизируется значение стандартного отклонения для каждого данного уровня доходности, т. е. решить уравнение:</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2600" w:dyaOrig="460">
          <v:shape id="_x0000_i1033" type="#_x0000_t75" style="width:129.45pt;height:23.55pt" o:ole="">
            <v:imagedata r:id="rId67" o:title=""/>
          </v:shape>
          <o:OLEObject Type="Embed" ProgID="Equation.3" ShapeID="_x0000_i1033" DrawAspect="Content" ObjectID="_1483779645" r:id="rId68"/>
        </w:objec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при условии, что</w:t>
      </w:r>
    </w:p>
    <w:p w:rsidR="006034B2" w:rsidRPr="006034B2" w:rsidRDefault="006034B2" w:rsidP="006034B2">
      <w:pPr>
        <w:spacing w:line="360" w:lineRule="auto"/>
        <w:ind w:firstLine="720"/>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object w:dxaOrig="1140" w:dyaOrig="540">
          <v:shape id="_x0000_i1034" type="#_x0000_t75" style="width:56.75pt;height:27pt" o:ole="">
            <v:imagedata r:id="rId69" o:title=""/>
          </v:shape>
          <o:OLEObject Type="Embed" ProgID="Equation.3" ShapeID="_x0000_i1034" DrawAspect="Content" ObjectID="_1483779646" r:id="rId70"/>
        </w:object>
      </w:r>
      <w:r w:rsidRPr="006034B2">
        <w:rPr>
          <w:rFonts w:ascii="Times New Roman" w:hAnsi="Times New Roman" w:cs="Times New Roman"/>
          <w:spacing w:val="-8"/>
          <w:sz w:val="28"/>
          <w:szCs w:val="28"/>
        </w:rPr>
        <w:t xml:space="preserve"> и </w:t>
      </w:r>
      <w:r w:rsidRPr="006034B2">
        <w:rPr>
          <w:rFonts w:ascii="Times New Roman" w:hAnsi="Times New Roman" w:cs="Times New Roman"/>
          <w:spacing w:val="-8"/>
          <w:sz w:val="28"/>
          <w:szCs w:val="28"/>
        </w:rPr>
        <w:object w:dxaOrig="880" w:dyaOrig="540">
          <v:shape id="_x0000_i1035" type="#_x0000_t75" style="width:44.3pt;height:27pt" o:ole="">
            <v:imagedata r:id="rId71" o:title=""/>
          </v:shape>
          <o:OLEObject Type="Embed" ProgID="Equation.3" ShapeID="_x0000_i1035" DrawAspect="Content" ObjectID="_1483779647" r:id="rId72"/>
        </w:object>
      </w:r>
    </w:p>
    <w:p w:rsidR="006034B2" w:rsidRPr="006034B2" w:rsidRDefault="006034B2" w:rsidP="00C85D45">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Составим в MS Excel динамическую таблицу, в которой будет производиться расчет минимального риска портфеля при каждом заданном соотношении долей каждого актива в портфеле (рисунок 4):</w:t>
      </w:r>
    </w:p>
    <w:p w:rsidR="00C85D45" w:rsidRDefault="00C85D45" w:rsidP="006034B2">
      <w:pPr>
        <w:spacing w:line="360" w:lineRule="auto"/>
        <w:ind w:firstLine="720"/>
        <w:jc w:val="both"/>
        <w:rPr>
          <w:rFonts w:ascii="Times New Roman" w:hAnsi="Times New Roman" w:cs="Times New Roman"/>
          <w:spacing w:val="-8"/>
          <w:sz w:val="28"/>
          <w:szCs w:val="28"/>
        </w:rPr>
      </w:pPr>
    </w:p>
    <w:p w:rsidR="006034B2" w:rsidRPr="006034B2" w:rsidRDefault="006034B2" w:rsidP="00C85D45">
      <w:pPr>
        <w:spacing w:line="360" w:lineRule="auto"/>
        <w:ind w:firstLine="720"/>
        <w:jc w:val="center"/>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Рисунок 4. Расчет минимального риска портфеля</w:t>
      </w:r>
    </w:p>
    <w:p w:rsidR="006034B2" w:rsidRPr="006034B2" w:rsidRDefault="006034B2" w:rsidP="00C85D45">
      <w:pPr>
        <w:spacing w:line="360" w:lineRule="auto"/>
        <w:ind w:firstLine="720"/>
        <w:jc w:val="center"/>
        <w:rPr>
          <w:rFonts w:ascii="Times New Roman" w:hAnsi="Times New Roman" w:cs="Times New Roman"/>
          <w:spacing w:val="-8"/>
          <w:sz w:val="28"/>
          <w:szCs w:val="28"/>
        </w:rPr>
      </w:pPr>
      <w:r w:rsidRPr="006034B2">
        <w:rPr>
          <w:rFonts w:ascii="Times New Roman" w:hAnsi="Times New Roman" w:cs="Times New Roman"/>
          <w:noProof/>
          <w:spacing w:val="-8"/>
          <w:sz w:val="28"/>
          <w:szCs w:val="28"/>
          <w:lang w:eastAsia="ru-RU"/>
        </w:rPr>
        <w:drawing>
          <wp:inline distT="0" distB="0" distL="0" distR="0">
            <wp:extent cx="4762944" cy="2809875"/>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3" cstate="print"/>
                    <a:srcRect t="16087" r="52743" b="49079"/>
                    <a:stretch>
                      <a:fillRect/>
                    </a:stretch>
                  </pic:blipFill>
                  <pic:spPr bwMode="auto">
                    <a:xfrm>
                      <a:off x="0" y="0"/>
                      <a:ext cx="4762944" cy="2809875"/>
                    </a:xfrm>
                    <a:prstGeom prst="rect">
                      <a:avLst/>
                    </a:prstGeom>
                    <a:noFill/>
                    <a:ln w="9525">
                      <a:noFill/>
                      <a:miter lim="800000"/>
                      <a:headEnd/>
                      <a:tailEnd/>
                    </a:ln>
                  </pic:spPr>
                </pic:pic>
              </a:graphicData>
            </a:graphic>
          </wp:inline>
        </w:drawing>
      </w: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Далее, подставляя различные значения в поле «Доходность портфеля» с помощью инструмента «Поиск решения» определяем различные соотношения бумаг в портфеле и соответствующий уровень риска портфеля (Рисунок 5):</w:t>
      </w:r>
    </w:p>
    <w:p w:rsidR="006034B2" w:rsidRPr="006034B2" w:rsidRDefault="006034B2" w:rsidP="00906641">
      <w:pPr>
        <w:spacing w:line="360" w:lineRule="auto"/>
        <w:ind w:firstLine="720"/>
        <w:jc w:val="center"/>
        <w:rPr>
          <w:rFonts w:ascii="Times New Roman" w:hAnsi="Times New Roman" w:cs="Times New Roman"/>
          <w:spacing w:val="-8"/>
          <w:sz w:val="28"/>
          <w:szCs w:val="28"/>
        </w:rPr>
      </w:pPr>
      <w:r w:rsidRPr="006034B2">
        <w:rPr>
          <w:rFonts w:ascii="Times New Roman" w:hAnsi="Times New Roman" w:cs="Times New Roman"/>
          <w:noProof/>
          <w:spacing w:val="-8"/>
          <w:sz w:val="28"/>
          <w:szCs w:val="28"/>
          <w:lang w:eastAsia="ru-RU"/>
        </w:rPr>
        <w:drawing>
          <wp:inline distT="0" distB="0" distL="0" distR="0">
            <wp:extent cx="4495800" cy="4223328"/>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srcRect t="15834" r="47087" b="22031"/>
                    <a:stretch>
                      <a:fillRect/>
                    </a:stretch>
                  </pic:blipFill>
                  <pic:spPr bwMode="auto">
                    <a:xfrm>
                      <a:off x="0" y="0"/>
                      <a:ext cx="4500267" cy="4227524"/>
                    </a:xfrm>
                    <a:prstGeom prst="rect">
                      <a:avLst/>
                    </a:prstGeom>
                    <a:noFill/>
                    <a:ln w="9525">
                      <a:noFill/>
                      <a:miter lim="800000"/>
                      <a:headEnd/>
                      <a:tailEnd/>
                    </a:ln>
                  </pic:spPr>
                </pic:pic>
              </a:graphicData>
            </a:graphic>
          </wp:inline>
        </w:drawing>
      </w:r>
    </w:p>
    <w:p w:rsidR="00906641" w:rsidRDefault="00906641" w:rsidP="006034B2">
      <w:pPr>
        <w:spacing w:line="360" w:lineRule="auto"/>
        <w:ind w:firstLine="720"/>
        <w:jc w:val="both"/>
        <w:rPr>
          <w:rFonts w:ascii="Times New Roman" w:hAnsi="Times New Roman" w:cs="Times New Roman"/>
          <w:spacing w:val="-8"/>
          <w:sz w:val="28"/>
          <w:szCs w:val="28"/>
        </w:rPr>
      </w:pP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Получим следующие значения:</w:t>
      </w:r>
    </w:p>
    <w:tbl>
      <w:tblPr>
        <w:tblW w:w="7318" w:type="dxa"/>
        <w:jc w:val="center"/>
        <w:tblInd w:w="103" w:type="dxa"/>
        <w:tblLook w:val="0000"/>
      </w:tblPr>
      <w:tblGrid>
        <w:gridCol w:w="1634"/>
        <w:gridCol w:w="1312"/>
        <w:gridCol w:w="2043"/>
        <w:gridCol w:w="2329"/>
      </w:tblGrid>
      <w:tr w:rsidR="006034B2" w:rsidRPr="006034B2" w:rsidTr="006034B2">
        <w:trPr>
          <w:trHeight w:val="255"/>
          <w:jc w:val="center"/>
        </w:trPr>
        <w:tc>
          <w:tcPr>
            <w:tcW w:w="1634" w:type="dxa"/>
            <w:tcBorders>
              <w:top w:val="single" w:sz="4" w:space="0" w:color="auto"/>
              <w:left w:val="single" w:sz="4" w:space="0" w:color="auto"/>
              <w:bottom w:val="single" w:sz="4" w:space="0" w:color="auto"/>
              <w:right w:val="single" w:sz="4" w:space="0" w:color="auto"/>
            </w:tcBorders>
            <w:noWrap/>
            <w:vAlign w:val="center"/>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Доходность</w:t>
            </w:r>
          </w:p>
        </w:tc>
        <w:tc>
          <w:tcPr>
            <w:tcW w:w="1312" w:type="dxa"/>
            <w:tcBorders>
              <w:top w:val="single" w:sz="4" w:space="0" w:color="auto"/>
              <w:left w:val="nil"/>
              <w:bottom w:val="single" w:sz="4" w:space="0" w:color="auto"/>
              <w:right w:val="single" w:sz="4" w:space="0" w:color="auto"/>
            </w:tcBorders>
            <w:noWrap/>
            <w:vAlign w:val="center"/>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Риск</w:t>
            </w:r>
          </w:p>
        </w:tc>
        <w:tc>
          <w:tcPr>
            <w:tcW w:w="2043" w:type="dxa"/>
            <w:tcBorders>
              <w:top w:val="single" w:sz="4" w:space="0" w:color="auto"/>
              <w:left w:val="nil"/>
              <w:bottom w:val="single" w:sz="4" w:space="0" w:color="auto"/>
              <w:right w:val="single" w:sz="4" w:space="0" w:color="auto"/>
            </w:tcBorders>
            <w:noWrap/>
            <w:vAlign w:val="center"/>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Доля акций А</w:t>
            </w:r>
          </w:p>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в портфеле</w:t>
            </w:r>
          </w:p>
        </w:tc>
        <w:tc>
          <w:tcPr>
            <w:tcW w:w="2329" w:type="dxa"/>
            <w:tcBorders>
              <w:top w:val="single" w:sz="4" w:space="0" w:color="auto"/>
              <w:left w:val="nil"/>
              <w:bottom w:val="single" w:sz="4" w:space="0" w:color="auto"/>
              <w:right w:val="single" w:sz="4" w:space="0" w:color="auto"/>
            </w:tcBorders>
            <w:noWrap/>
            <w:vAlign w:val="center"/>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Доля акций В</w:t>
            </w:r>
          </w:p>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в портфеле</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0,28</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0,25</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1,00</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0,00</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0,35</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0,43</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0,95</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0,05</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0,50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1,27</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0,84</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0,16</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0,70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3,37</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0,69</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0,31</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1,00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8,65</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0,47</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0,53</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1,20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13,57</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0,32</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0,68</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1,40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19,63</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0,17</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0,83</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1,50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23,08</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0,10</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0,90</w:t>
            </w:r>
          </w:p>
        </w:tc>
      </w:tr>
      <w:tr w:rsidR="006034B2" w:rsidRPr="006034B2" w:rsidTr="006034B2">
        <w:trPr>
          <w:trHeight w:val="255"/>
          <w:jc w:val="center"/>
        </w:trPr>
        <w:tc>
          <w:tcPr>
            <w:tcW w:w="1634" w:type="dxa"/>
            <w:tcBorders>
              <w:top w:val="nil"/>
              <w:left w:val="single" w:sz="4" w:space="0" w:color="auto"/>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1,60</w:t>
            </w:r>
          </w:p>
        </w:tc>
        <w:tc>
          <w:tcPr>
            <w:tcW w:w="1312"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26,81</w:t>
            </w:r>
          </w:p>
        </w:tc>
        <w:tc>
          <w:tcPr>
            <w:tcW w:w="2043"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0,02</w:t>
            </w:r>
          </w:p>
        </w:tc>
        <w:tc>
          <w:tcPr>
            <w:tcW w:w="2329" w:type="dxa"/>
            <w:tcBorders>
              <w:top w:val="nil"/>
              <w:left w:val="nil"/>
              <w:bottom w:val="single" w:sz="4" w:space="0" w:color="auto"/>
              <w:right w:val="single" w:sz="4" w:space="0" w:color="auto"/>
            </w:tcBorders>
            <w:noWrap/>
            <w:vAlign w:val="bottom"/>
          </w:tcPr>
          <w:p w:rsidR="006034B2" w:rsidRPr="00906641" w:rsidRDefault="006034B2" w:rsidP="006034B2">
            <w:pPr>
              <w:spacing w:line="360" w:lineRule="auto"/>
              <w:jc w:val="both"/>
              <w:rPr>
                <w:rFonts w:ascii="Times New Roman" w:hAnsi="Times New Roman" w:cs="Times New Roman"/>
                <w:spacing w:val="-8"/>
                <w:sz w:val="20"/>
                <w:szCs w:val="20"/>
              </w:rPr>
            </w:pPr>
            <w:r w:rsidRPr="00906641">
              <w:rPr>
                <w:rFonts w:ascii="Times New Roman" w:hAnsi="Times New Roman" w:cs="Times New Roman"/>
                <w:spacing w:val="-8"/>
                <w:sz w:val="20"/>
                <w:szCs w:val="20"/>
              </w:rPr>
              <w:t>0,98</w:t>
            </w:r>
          </w:p>
        </w:tc>
      </w:tr>
    </w:tbl>
    <w:p w:rsidR="006034B2" w:rsidRPr="006034B2" w:rsidRDefault="006034B2" w:rsidP="00906641">
      <w:pPr>
        <w:spacing w:after="0" w:line="360" w:lineRule="auto"/>
        <w:jc w:val="both"/>
        <w:rPr>
          <w:rFonts w:ascii="Times New Roman" w:hAnsi="Times New Roman" w:cs="Times New Roman"/>
          <w:spacing w:val="-8"/>
          <w:sz w:val="28"/>
          <w:szCs w:val="28"/>
        </w:rPr>
      </w:pP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Эффективная граница Марковица для портфеля из акций А и В графически примет вид (рисунок 6):</w:t>
      </w:r>
    </w:p>
    <w:p w:rsidR="006034B2" w:rsidRPr="006034B2" w:rsidRDefault="006034B2" w:rsidP="00906641">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Рисунок 6. График эффективной границы Марковица для портфеля из акций А и В</w:t>
      </w:r>
    </w:p>
    <w:p w:rsidR="006034B2" w:rsidRPr="006034B2" w:rsidRDefault="006034B2" w:rsidP="00906641">
      <w:pPr>
        <w:spacing w:line="360" w:lineRule="auto"/>
        <w:ind w:firstLine="720"/>
        <w:jc w:val="center"/>
        <w:rPr>
          <w:rFonts w:ascii="Times New Roman" w:hAnsi="Times New Roman" w:cs="Times New Roman"/>
          <w:spacing w:val="-8"/>
          <w:sz w:val="28"/>
          <w:szCs w:val="28"/>
        </w:rPr>
      </w:pPr>
      <w:r w:rsidRPr="006034B2">
        <w:rPr>
          <w:rFonts w:ascii="Times New Roman" w:hAnsi="Times New Roman" w:cs="Times New Roman"/>
          <w:noProof/>
          <w:spacing w:val="-8"/>
          <w:sz w:val="28"/>
          <w:szCs w:val="28"/>
          <w:lang w:eastAsia="ru-RU"/>
        </w:rPr>
        <w:drawing>
          <wp:inline distT="0" distB="0" distL="0" distR="0">
            <wp:extent cx="4572000" cy="2743200"/>
            <wp:effectExtent l="19050" t="0" r="19050" b="0"/>
            <wp:docPr id="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6034B2" w:rsidRPr="006034B2" w:rsidRDefault="006034B2" w:rsidP="006034B2">
      <w:pPr>
        <w:jc w:val="both"/>
        <w:rPr>
          <w:rFonts w:ascii="Times New Roman" w:hAnsi="Times New Roman" w:cs="Times New Roman"/>
          <w:sz w:val="28"/>
          <w:szCs w:val="28"/>
        </w:rPr>
      </w:pPr>
    </w:p>
    <w:p w:rsidR="006034B2" w:rsidRPr="006034B2" w:rsidRDefault="006034B2" w:rsidP="006034B2">
      <w:pPr>
        <w:pStyle w:val="aa"/>
        <w:rPr>
          <w:szCs w:val="28"/>
        </w:rPr>
      </w:pPr>
      <w:r w:rsidRPr="006034B2">
        <w:rPr>
          <w:szCs w:val="28"/>
        </w:rPr>
        <w:lastRenderedPageBreak/>
        <w:t>Ответ: за рассматриваемый период средняя доходность акций А составит 28%; акций В – 163%, риск акции А составит 0,71, акции В – 2,3; также при условии, что портфель из данных акций сформирован в пропорции 50% на 50%, его доходность будет составлять 150%, а риск – 2,09.</w:t>
      </w:r>
    </w:p>
    <w:p w:rsidR="006034B2" w:rsidRPr="006034B2" w:rsidRDefault="006034B2" w:rsidP="006034B2">
      <w:pPr>
        <w:spacing w:line="360" w:lineRule="auto"/>
        <w:ind w:firstLine="720"/>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6034B2" w:rsidRPr="006034B2" w:rsidRDefault="006034B2"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906641" w:rsidRDefault="00906641" w:rsidP="006034B2">
      <w:pPr>
        <w:jc w:val="both"/>
        <w:rPr>
          <w:rFonts w:ascii="Times New Roman" w:hAnsi="Times New Roman" w:cs="Times New Roman"/>
          <w:spacing w:val="-8"/>
          <w:sz w:val="28"/>
          <w:szCs w:val="28"/>
        </w:rPr>
      </w:pPr>
    </w:p>
    <w:p w:rsidR="006034B2" w:rsidRPr="006034B2" w:rsidRDefault="006034B2" w:rsidP="00906641">
      <w:pPr>
        <w:spacing w:after="0" w:line="360" w:lineRule="auto"/>
        <w:ind w:firstLine="709"/>
        <w:jc w:val="center"/>
        <w:rPr>
          <w:rFonts w:ascii="Times New Roman" w:hAnsi="Times New Roman" w:cs="Times New Roman"/>
          <w:spacing w:val="-8"/>
          <w:sz w:val="28"/>
          <w:szCs w:val="28"/>
        </w:rPr>
      </w:pPr>
      <w:r w:rsidRPr="006034B2">
        <w:rPr>
          <w:rFonts w:ascii="Times New Roman" w:hAnsi="Times New Roman" w:cs="Times New Roman"/>
          <w:spacing w:val="-8"/>
          <w:sz w:val="28"/>
          <w:szCs w:val="28"/>
        </w:rPr>
        <w:lastRenderedPageBreak/>
        <w:t xml:space="preserve">Задача </w:t>
      </w:r>
      <w:r w:rsidR="00906641">
        <w:rPr>
          <w:rFonts w:ascii="Times New Roman" w:hAnsi="Times New Roman" w:cs="Times New Roman"/>
          <w:spacing w:val="-8"/>
          <w:sz w:val="28"/>
          <w:szCs w:val="28"/>
        </w:rPr>
        <w:t>№11</w:t>
      </w: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Предположим, что безрисковая ставка составляет 5%. Ниже приведены ожидаемые доходности и стандартные отклонения трех паевых фондов.</w:t>
      </w:r>
    </w:p>
    <w:tbl>
      <w:tblPr>
        <w:tblW w:w="0" w:type="auto"/>
        <w:tblInd w:w="1033" w:type="dxa"/>
        <w:tblLayout w:type="fixed"/>
        <w:tblCellMar>
          <w:left w:w="40" w:type="dxa"/>
          <w:right w:w="40" w:type="dxa"/>
        </w:tblCellMar>
        <w:tblLook w:val="0000"/>
      </w:tblPr>
      <w:tblGrid>
        <w:gridCol w:w="1225"/>
        <w:gridCol w:w="2588"/>
        <w:gridCol w:w="2315"/>
      </w:tblGrid>
      <w:tr w:rsidR="006034B2" w:rsidRPr="006034B2" w:rsidTr="00906641">
        <w:trPr>
          <w:trHeight w:val="782"/>
        </w:trPr>
        <w:tc>
          <w:tcPr>
            <w:tcW w:w="122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bCs/>
                <w:sz w:val="20"/>
                <w:szCs w:val="20"/>
              </w:rPr>
            </w:pPr>
            <w:r w:rsidRPr="00906641">
              <w:rPr>
                <w:rFonts w:ascii="Times New Roman" w:hAnsi="Times New Roman" w:cs="Times New Roman"/>
                <w:bCs/>
                <w:sz w:val="20"/>
                <w:szCs w:val="20"/>
              </w:rPr>
              <w:t>Фонд</w:t>
            </w:r>
          </w:p>
        </w:tc>
        <w:tc>
          <w:tcPr>
            <w:tcW w:w="2588"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bCs/>
                <w:sz w:val="20"/>
                <w:szCs w:val="20"/>
              </w:rPr>
            </w:pPr>
            <w:r w:rsidRPr="00906641">
              <w:rPr>
                <w:rFonts w:ascii="Times New Roman" w:hAnsi="Times New Roman" w:cs="Times New Roman"/>
                <w:bCs/>
                <w:sz w:val="20"/>
                <w:szCs w:val="20"/>
              </w:rPr>
              <w:t>Доходность,</w:t>
            </w:r>
          </w:p>
          <w:p w:rsidR="006034B2" w:rsidRPr="00906641" w:rsidRDefault="006034B2" w:rsidP="00906641">
            <w:pPr>
              <w:jc w:val="center"/>
              <w:rPr>
                <w:rFonts w:ascii="Times New Roman" w:hAnsi="Times New Roman" w:cs="Times New Roman"/>
                <w:bCs/>
                <w:i/>
                <w:iCs/>
                <w:sz w:val="20"/>
                <w:szCs w:val="20"/>
              </w:rPr>
            </w:pPr>
            <w:r w:rsidRPr="00906641">
              <w:rPr>
                <w:rFonts w:ascii="Times New Roman" w:hAnsi="Times New Roman" w:cs="Times New Roman"/>
                <w:bCs/>
                <w:i/>
                <w:iCs/>
                <w:sz w:val="20"/>
                <w:szCs w:val="20"/>
              </w:rPr>
              <w:t>%</w:t>
            </w:r>
          </w:p>
        </w:tc>
        <w:tc>
          <w:tcPr>
            <w:tcW w:w="231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bCs/>
                <w:sz w:val="20"/>
                <w:szCs w:val="20"/>
              </w:rPr>
            </w:pPr>
            <w:r w:rsidRPr="00906641">
              <w:rPr>
                <w:rFonts w:ascii="Times New Roman" w:hAnsi="Times New Roman" w:cs="Times New Roman"/>
                <w:bCs/>
                <w:sz w:val="20"/>
                <w:szCs w:val="20"/>
              </w:rPr>
              <w:t>Риск</w:t>
            </w:r>
          </w:p>
          <w:p w:rsidR="006034B2" w:rsidRPr="00906641" w:rsidRDefault="006034B2" w:rsidP="00906641">
            <w:pPr>
              <w:jc w:val="center"/>
              <w:rPr>
                <w:rFonts w:ascii="Times New Roman" w:hAnsi="Times New Roman" w:cs="Times New Roman"/>
                <w:bCs/>
                <w:sz w:val="20"/>
                <w:szCs w:val="20"/>
              </w:rPr>
            </w:pPr>
            <w:r w:rsidRPr="00906641">
              <w:rPr>
                <w:rFonts w:ascii="Times New Roman" w:hAnsi="Times New Roman" w:cs="Times New Roman"/>
                <w:bCs/>
                <w:sz w:val="20"/>
                <w:szCs w:val="20"/>
              </w:rPr>
              <w:t>(σ), %</w:t>
            </w:r>
          </w:p>
        </w:tc>
      </w:tr>
      <w:tr w:rsidR="006034B2" w:rsidRPr="006034B2" w:rsidTr="00906641">
        <w:trPr>
          <w:trHeight w:val="385"/>
        </w:trPr>
        <w:tc>
          <w:tcPr>
            <w:tcW w:w="122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i/>
                <w:iCs/>
                <w:sz w:val="20"/>
                <w:szCs w:val="20"/>
              </w:rPr>
            </w:pPr>
            <w:r w:rsidRPr="00906641">
              <w:rPr>
                <w:rFonts w:ascii="Times New Roman" w:hAnsi="Times New Roman" w:cs="Times New Roman"/>
                <w:i/>
                <w:iCs/>
                <w:sz w:val="20"/>
                <w:szCs w:val="20"/>
              </w:rPr>
              <w:t>А</w:t>
            </w:r>
          </w:p>
        </w:tc>
        <w:tc>
          <w:tcPr>
            <w:tcW w:w="2588"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sz w:val="20"/>
                <w:szCs w:val="20"/>
              </w:rPr>
            </w:pPr>
            <w:r w:rsidRPr="00906641">
              <w:rPr>
                <w:rFonts w:ascii="Times New Roman" w:hAnsi="Times New Roman" w:cs="Times New Roman"/>
                <w:sz w:val="20"/>
                <w:szCs w:val="20"/>
              </w:rPr>
              <w:t>16</w:t>
            </w:r>
          </w:p>
        </w:tc>
        <w:tc>
          <w:tcPr>
            <w:tcW w:w="231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sz w:val="20"/>
                <w:szCs w:val="20"/>
              </w:rPr>
            </w:pPr>
            <w:r w:rsidRPr="00906641">
              <w:rPr>
                <w:rFonts w:ascii="Times New Roman" w:hAnsi="Times New Roman" w:cs="Times New Roman"/>
                <w:sz w:val="20"/>
                <w:szCs w:val="20"/>
              </w:rPr>
              <w:t>32</w:t>
            </w:r>
          </w:p>
        </w:tc>
      </w:tr>
      <w:tr w:rsidR="006034B2" w:rsidRPr="006034B2" w:rsidTr="00906641">
        <w:trPr>
          <w:trHeight w:val="397"/>
        </w:trPr>
        <w:tc>
          <w:tcPr>
            <w:tcW w:w="122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i/>
                <w:iCs/>
                <w:sz w:val="20"/>
                <w:szCs w:val="20"/>
              </w:rPr>
            </w:pPr>
            <w:r w:rsidRPr="00906641">
              <w:rPr>
                <w:rFonts w:ascii="Times New Roman" w:hAnsi="Times New Roman" w:cs="Times New Roman"/>
                <w:i/>
                <w:iCs/>
                <w:sz w:val="20"/>
                <w:szCs w:val="20"/>
              </w:rPr>
              <w:t>В</w:t>
            </w:r>
          </w:p>
        </w:tc>
        <w:tc>
          <w:tcPr>
            <w:tcW w:w="2588"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sz w:val="20"/>
                <w:szCs w:val="20"/>
              </w:rPr>
            </w:pPr>
            <w:r w:rsidRPr="00906641">
              <w:rPr>
                <w:rFonts w:ascii="Times New Roman" w:hAnsi="Times New Roman" w:cs="Times New Roman"/>
                <w:sz w:val="20"/>
                <w:szCs w:val="20"/>
              </w:rPr>
              <w:t>14</w:t>
            </w:r>
          </w:p>
        </w:tc>
        <w:tc>
          <w:tcPr>
            <w:tcW w:w="231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sz w:val="20"/>
                <w:szCs w:val="20"/>
              </w:rPr>
            </w:pPr>
            <w:r w:rsidRPr="00906641">
              <w:rPr>
                <w:rFonts w:ascii="Times New Roman" w:hAnsi="Times New Roman" w:cs="Times New Roman"/>
                <w:sz w:val="20"/>
                <w:szCs w:val="20"/>
              </w:rPr>
              <w:t>25</w:t>
            </w:r>
          </w:p>
        </w:tc>
      </w:tr>
      <w:tr w:rsidR="006034B2" w:rsidRPr="006034B2" w:rsidTr="00906641">
        <w:trPr>
          <w:trHeight w:val="397"/>
        </w:trPr>
        <w:tc>
          <w:tcPr>
            <w:tcW w:w="122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i/>
                <w:iCs/>
                <w:sz w:val="20"/>
                <w:szCs w:val="20"/>
              </w:rPr>
            </w:pPr>
            <w:r w:rsidRPr="00906641">
              <w:rPr>
                <w:rFonts w:ascii="Times New Roman" w:hAnsi="Times New Roman" w:cs="Times New Roman"/>
                <w:i/>
                <w:iCs/>
                <w:sz w:val="20"/>
                <w:szCs w:val="20"/>
              </w:rPr>
              <w:t>С</w:t>
            </w:r>
          </w:p>
        </w:tc>
        <w:tc>
          <w:tcPr>
            <w:tcW w:w="2588"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sz w:val="20"/>
                <w:szCs w:val="20"/>
              </w:rPr>
            </w:pPr>
            <w:r w:rsidRPr="00906641">
              <w:rPr>
                <w:rFonts w:ascii="Times New Roman" w:hAnsi="Times New Roman" w:cs="Times New Roman"/>
                <w:sz w:val="20"/>
                <w:szCs w:val="20"/>
              </w:rPr>
              <w:t>12</w:t>
            </w:r>
          </w:p>
        </w:tc>
        <w:tc>
          <w:tcPr>
            <w:tcW w:w="2315" w:type="dxa"/>
            <w:tcBorders>
              <w:top w:val="single" w:sz="6" w:space="0" w:color="auto"/>
              <w:left w:val="single" w:sz="6" w:space="0" w:color="auto"/>
              <w:bottom w:val="single" w:sz="6" w:space="0" w:color="auto"/>
              <w:right w:val="single" w:sz="6" w:space="0" w:color="auto"/>
            </w:tcBorders>
          </w:tcPr>
          <w:p w:rsidR="006034B2" w:rsidRPr="00906641" w:rsidRDefault="006034B2" w:rsidP="00906641">
            <w:pPr>
              <w:jc w:val="center"/>
              <w:rPr>
                <w:rFonts w:ascii="Times New Roman" w:hAnsi="Times New Roman" w:cs="Times New Roman"/>
                <w:sz w:val="20"/>
                <w:szCs w:val="20"/>
              </w:rPr>
            </w:pPr>
            <w:r w:rsidRPr="00906641">
              <w:rPr>
                <w:rFonts w:ascii="Times New Roman" w:hAnsi="Times New Roman" w:cs="Times New Roman"/>
                <w:sz w:val="20"/>
                <w:szCs w:val="20"/>
              </w:rPr>
              <w:t>16</w:t>
            </w:r>
          </w:p>
        </w:tc>
      </w:tr>
    </w:tbl>
    <w:p w:rsidR="006034B2" w:rsidRPr="006034B2" w:rsidRDefault="006034B2" w:rsidP="00906641">
      <w:pPr>
        <w:spacing w:after="0" w:line="360" w:lineRule="auto"/>
        <w:jc w:val="both"/>
        <w:rPr>
          <w:rFonts w:ascii="Times New Roman" w:hAnsi="Times New Roman" w:cs="Times New Roman"/>
          <w:spacing w:val="-8"/>
          <w:sz w:val="28"/>
          <w:szCs w:val="28"/>
        </w:rPr>
      </w:pP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1. Какие критерии оценки эффективности портфельных инвестиций вам известны?</w:t>
      </w: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2. Какой критерий следует использовать рациональному инвестору для выбора фонда исходя из условий?</w:t>
      </w: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3. Какой фонд вы посоветуете инвестору? Дайте обоснование своего выбора и подкрепите свое мнение расчетом соответствующего критерия.</w:t>
      </w:r>
    </w:p>
    <w:p w:rsidR="006034B2" w:rsidRPr="006034B2" w:rsidRDefault="006034B2" w:rsidP="00906641">
      <w:pPr>
        <w:spacing w:after="0" w:line="360" w:lineRule="auto"/>
        <w:ind w:firstLine="709"/>
        <w:jc w:val="both"/>
        <w:rPr>
          <w:rFonts w:ascii="Times New Roman" w:hAnsi="Times New Roman" w:cs="Times New Roman"/>
          <w:spacing w:val="-8"/>
          <w:sz w:val="28"/>
          <w:szCs w:val="28"/>
        </w:rPr>
      </w:pPr>
      <w:r w:rsidRPr="006034B2">
        <w:rPr>
          <w:rFonts w:ascii="Times New Roman" w:hAnsi="Times New Roman" w:cs="Times New Roman"/>
          <w:spacing w:val="-8"/>
          <w:sz w:val="28"/>
          <w:szCs w:val="28"/>
        </w:rPr>
        <w:t>Решение:</w:t>
      </w:r>
    </w:p>
    <w:p w:rsidR="006034B2" w:rsidRPr="006034B2" w:rsidRDefault="006034B2" w:rsidP="00906641">
      <w:pPr>
        <w:pStyle w:val="a5"/>
        <w:shd w:val="clear" w:color="auto" w:fill="FFFFFF"/>
        <w:spacing w:before="0" w:beforeAutospacing="0" w:after="0" w:afterAutospacing="0" w:line="360" w:lineRule="auto"/>
        <w:ind w:firstLine="709"/>
        <w:jc w:val="both"/>
        <w:rPr>
          <w:color w:val="333333"/>
          <w:sz w:val="28"/>
          <w:szCs w:val="28"/>
        </w:rPr>
      </w:pPr>
      <w:r w:rsidRPr="006034B2">
        <w:rPr>
          <w:color w:val="000000"/>
          <w:sz w:val="28"/>
          <w:szCs w:val="28"/>
          <w:bdr w:val="none" w:sz="0" w:space="0" w:color="auto" w:frame="1"/>
        </w:rPr>
        <w:t>Портфель представляет собой определенный набор из корпоративных акций, облигаций с различной степенью обеспечения и риска, а также бумаг с фиксированным доходом, гарантированным государством, т. е. с минимальным риском потерь по основной сумме и текущим поступлениям.</w:t>
      </w:r>
    </w:p>
    <w:p w:rsidR="006034B2" w:rsidRPr="006034B2" w:rsidRDefault="006034B2" w:rsidP="00906641">
      <w:pPr>
        <w:pStyle w:val="a5"/>
        <w:shd w:val="clear" w:color="auto" w:fill="FFFFFF"/>
        <w:spacing w:before="0" w:beforeAutospacing="0" w:after="0" w:afterAutospacing="0" w:line="360" w:lineRule="auto"/>
        <w:ind w:firstLine="709"/>
        <w:jc w:val="both"/>
        <w:rPr>
          <w:color w:val="333333"/>
          <w:sz w:val="28"/>
          <w:szCs w:val="28"/>
        </w:rPr>
      </w:pPr>
      <w:r w:rsidRPr="006034B2">
        <w:rPr>
          <w:color w:val="000000"/>
          <w:sz w:val="28"/>
          <w:szCs w:val="28"/>
          <w:bdr w:val="none" w:sz="0" w:space="0" w:color="auto" w:frame="1"/>
        </w:rPr>
        <w:t>Основная задача портфельного инвестирования — улучшить условия инвестирования, придав совокупности ценных бумаг такие инвестиционные характеристики, которые недостижимы с позиции отдельно взятой ценной бумаги, и возможны только при их комбинации.</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Основным критерием портфеля является соотношение «риск-доходность».</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Решение задачи формирования оптимального в смысле подхода «доходность — риск» портфеля основано на определенных модельных предположениях относительно:</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lastRenderedPageBreak/>
        <w:t>• вероятностной модели доходностей (курсов) активов</w:t>
      </w:r>
      <w:r w:rsidRPr="00906641">
        <w:rPr>
          <w:rStyle w:val="apple-converted-space"/>
          <w:sz w:val="28"/>
          <w:szCs w:val="28"/>
          <w:bdr w:val="none" w:sz="0" w:space="0" w:color="auto" w:frame="1"/>
        </w:rPr>
        <w:t> </w:t>
      </w:r>
      <w:r w:rsidRPr="00906641">
        <w:rPr>
          <w:noProof/>
          <w:sz w:val="28"/>
          <w:szCs w:val="28"/>
          <w:bdr w:val="none" w:sz="0" w:space="0" w:color="auto" w:frame="1"/>
        </w:rPr>
        <w:drawing>
          <wp:inline distT="0" distB="0" distL="0" distR="0">
            <wp:extent cx="238125" cy="314325"/>
            <wp:effectExtent l="0" t="0" r="9525" b="9525"/>
            <wp:docPr id="6" name="Рисунок 2" descr="091413 0038 16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91413 0038 16 Четыре задачи по эконометрике"/>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314325"/>
                    </a:xfrm>
                    <a:prstGeom prst="rect">
                      <a:avLst/>
                    </a:prstGeom>
                    <a:noFill/>
                    <a:ln>
                      <a:noFill/>
                    </a:ln>
                  </pic:spPr>
                </pic:pic>
              </a:graphicData>
            </a:graphic>
          </wp:inline>
        </w:drawing>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 рынка и поведения его участников.</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bdr w:val="none" w:sz="0" w:space="0" w:color="auto" w:frame="1"/>
        </w:rPr>
      </w:pPr>
      <w:r w:rsidRPr="00906641">
        <w:rPr>
          <w:sz w:val="28"/>
          <w:szCs w:val="28"/>
          <w:bdr w:val="none" w:sz="0" w:space="0" w:color="auto" w:frame="1"/>
        </w:rPr>
        <w:t>В теории портфельного инвестирования зависимость между риском и доходностью оптимальных портфелей обычно анализируется в системе координат «доходность — риск», причем по оси абсцисс откладываются значения риска, а по оси ординат — значения ожидаемой доходности портфеля.</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2. Критерий выбора зависит от настроения инвестора, его стратегии. Если его стратегия агрессивная, то он будет ориентироваться на высокодоходные, но и высокорисковые вложения, при умеренном настроении выбор будет умеренных вложений, а при консервативном – выбор падет на наименее рисковые, но и наименее доходные.</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3. Рассчитаем бета-коэффициенты паев, так как этот показатель является одним их основных показателей рисковости.</w:t>
      </w:r>
    </w:p>
    <w:p w:rsidR="006034B2" w:rsidRPr="00906641" w:rsidRDefault="006034B2" w:rsidP="00906641">
      <w:pPr>
        <w:pStyle w:val="a5"/>
        <w:shd w:val="clear" w:color="auto" w:fill="FFFFFF"/>
        <w:spacing w:before="0" w:beforeAutospacing="0" w:after="0" w:afterAutospacing="0" w:line="360" w:lineRule="auto"/>
        <w:ind w:firstLine="709"/>
        <w:jc w:val="center"/>
        <w:rPr>
          <w:sz w:val="28"/>
          <w:szCs w:val="28"/>
        </w:rPr>
      </w:pPr>
      <w:r w:rsidRPr="00906641">
        <w:rPr>
          <w:noProof/>
          <w:sz w:val="28"/>
          <w:szCs w:val="28"/>
        </w:rPr>
        <w:drawing>
          <wp:inline distT="0" distB="0" distL="0" distR="0">
            <wp:extent cx="1726809" cy="325316"/>
            <wp:effectExtent l="19050" t="0" r="6741" b="0"/>
            <wp:docPr id="7" name="Рисунок 5" descr="091413 0038 17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91413 0038 17 Четыре задачи по эконометрике"/>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8453" cy="327510"/>
                    </a:xfrm>
                    <a:prstGeom prst="rect">
                      <a:avLst/>
                    </a:prstGeom>
                    <a:noFill/>
                    <a:ln>
                      <a:noFill/>
                    </a:ln>
                  </pic:spPr>
                </pic:pic>
              </a:graphicData>
            </a:graphic>
          </wp:inline>
        </w:drawing>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noProof/>
          <w:sz w:val="28"/>
          <w:szCs w:val="28"/>
        </w:rPr>
        <w:drawing>
          <wp:inline distT="0" distB="0" distL="0" distR="0">
            <wp:extent cx="114300" cy="238125"/>
            <wp:effectExtent l="0" t="0" r="0" b="9525"/>
            <wp:docPr id="8" name="Рисунок 6" descr="091413 0038 18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91413 0038 18 Четыре задачи по эконометрике"/>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238125"/>
                    </a:xfrm>
                    <a:prstGeom prst="rect">
                      <a:avLst/>
                    </a:prstGeom>
                    <a:noFill/>
                    <a:ln>
                      <a:noFill/>
                    </a:ln>
                  </pic:spPr>
                </pic:pic>
              </a:graphicData>
            </a:graphic>
          </wp:inline>
        </w:drawing>
      </w:r>
      <w:r w:rsidRPr="00906641">
        <w:rPr>
          <w:rStyle w:val="apple-converted-space"/>
          <w:sz w:val="28"/>
          <w:szCs w:val="28"/>
          <w:bdr w:val="none" w:sz="0" w:space="0" w:color="auto" w:frame="1"/>
        </w:rPr>
        <w:t> </w:t>
      </w:r>
      <w:r w:rsidRPr="00906641">
        <w:rPr>
          <w:sz w:val="28"/>
          <w:szCs w:val="28"/>
          <w:bdr w:val="none" w:sz="0" w:space="0" w:color="auto" w:frame="1"/>
        </w:rPr>
        <w:t>— доходности инвестиций,</w:t>
      </w:r>
      <w:r w:rsidRPr="00906641">
        <w:rPr>
          <w:rStyle w:val="apple-converted-space"/>
          <w:sz w:val="28"/>
          <w:szCs w:val="28"/>
          <w:bdr w:val="none" w:sz="0" w:space="0" w:color="auto" w:frame="1"/>
        </w:rPr>
        <w:t> </w:t>
      </w:r>
      <w:r w:rsidRPr="00906641">
        <w:rPr>
          <w:noProof/>
          <w:sz w:val="28"/>
          <w:szCs w:val="28"/>
          <w:bdr w:val="none" w:sz="0" w:space="0" w:color="auto" w:frame="1"/>
        </w:rPr>
        <w:drawing>
          <wp:inline distT="0" distB="0" distL="0" distR="0">
            <wp:extent cx="85725" cy="247650"/>
            <wp:effectExtent l="0" t="0" r="9525" b="0"/>
            <wp:docPr id="9" name="Рисунок 7" descr="091413 0038 19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91413 0038 19 Четыре задачи по эконометрике"/>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 cy="247650"/>
                    </a:xfrm>
                    <a:prstGeom prst="rect">
                      <a:avLst/>
                    </a:prstGeom>
                    <a:noFill/>
                    <a:ln>
                      <a:noFill/>
                    </a:ln>
                  </pic:spPr>
                </pic:pic>
              </a:graphicData>
            </a:graphic>
          </wp:inline>
        </w:drawing>
      </w:r>
      <w:r w:rsidRPr="00906641">
        <w:rPr>
          <w:rStyle w:val="apple-converted-space"/>
          <w:sz w:val="28"/>
          <w:szCs w:val="28"/>
          <w:bdr w:val="none" w:sz="0" w:space="0" w:color="auto" w:frame="1"/>
        </w:rPr>
        <w:t> </w:t>
      </w:r>
      <w:r w:rsidRPr="00906641">
        <w:rPr>
          <w:sz w:val="28"/>
          <w:szCs w:val="28"/>
          <w:bdr w:val="none" w:sz="0" w:space="0" w:color="auto" w:frame="1"/>
        </w:rPr>
        <w:t>— безрисковая ставка,</w:t>
      </w:r>
      <w:r w:rsidRPr="00906641">
        <w:rPr>
          <w:rStyle w:val="apple-converted-space"/>
          <w:sz w:val="28"/>
          <w:szCs w:val="28"/>
          <w:bdr w:val="none" w:sz="0" w:space="0" w:color="auto" w:frame="1"/>
        </w:rPr>
        <w:t> </w:t>
      </w:r>
      <w:r w:rsidRPr="00906641">
        <w:rPr>
          <w:noProof/>
          <w:sz w:val="28"/>
          <w:szCs w:val="28"/>
          <w:bdr w:val="none" w:sz="0" w:space="0" w:color="auto" w:frame="1"/>
        </w:rPr>
        <w:drawing>
          <wp:inline distT="0" distB="0" distL="0" distR="0">
            <wp:extent cx="114300" cy="238125"/>
            <wp:effectExtent l="0" t="0" r="0" b="9525"/>
            <wp:docPr id="10" name="Рисунок 8" descr="091413 0038 20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91413 0038 20 Четыре задачи по эконометрике"/>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238125"/>
                    </a:xfrm>
                    <a:prstGeom prst="rect">
                      <a:avLst/>
                    </a:prstGeom>
                    <a:noFill/>
                    <a:ln>
                      <a:noFill/>
                    </a:ln>
                  </pic:spPr>
                </pic:pic>
              </a:graphicData>
            </a:graphic>
          </wp:inline>
        </w:drawing>
      </w:r>
      <w:r w:rsidRPr="00906641">
        <w:rPr>
          <w:rStyle w:val="apple-converted-space"/>
          <w:sz w:val="28"/>
          <w:szCs w:val="28"/>
          <w:bdr w:val="none" w:sz="0" w:space="0" w:color="auto" w:frame="1"/>
        </w:rPr>
        <w:t> </w:t>
      </w:r>
      <w:r w:rsidRPr="00906641">
        <w:rPr>
          <w:sz w:val="28"/>
          <w:szCs w:val="28"/>
          <w:bdr w:val="none" w:sz="0" w:space="0" w:color="auto" w:frame="1"/>
        </w:rPr>
        <w:t>— риск инвестиций.</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Фонд А</w:t>
      </w:r>
      <w:r w:rsidR="00906641">
        <w:rPr>
          <w:sz w:val="28"/>
          <w:szCs w:val="28"/>
          <w:bdr w:val="none" w:sz="0" w:space="0" w:color="auto" w:frame="1"/>
        </w:rPr>
        <w:t>:</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noProof/>
          <w:sz w:val="28"/>
          <w:szCs w:val="28"/>
        </w:rPr>
        <w:drawing>
          <wp:inline distT="0" distB="0" distL="0" distR="0">
            <wp:extent cx="200025" cy="266700"/>
            <wp:effectExtent l="0" t="0" r="9525" b="0"/>
            <wp:docPr id="12" name="Рисунок 9" descr="091413 0038 21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91413 0038 21 Четыре задачи по эконометрике"/>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266700"/>
                    </a:xfrm>
                    <a:prstGeom prst="rect">
                      <a:avLst/>
                    </a:prstGeom>
                    <a:noFill/>
                    <a:ln>
                      <a:noFill/>
                    </a:ln>
                  </pic:spPr>
                </pic:pic>
              </a:graphicData>
            </a:graphic>
          </wp:inline>
        </w:drawing>
      </w:r>
      <w:r w:rsidRPr="00906641">
        <w:rPr>
          <w:rStyle w:val="apple-converted-space"/>
          <w:sz w:val="28"/>
          <w:szCs w:val="28"/>
          <w:bdr w:val="none" w:sz="0" w:space="0" w:color="auto" w:frame="1"/>
        </w:rPr>
        <w:t> </w:t>
      </w:r>
      <w:r w:rsidRPr="00906641">
        <w:rPr>
          <w:sz w:val="28"/>
          <w:szCs w:val="28"/>
          <w:bdr w:val="none" w:sz="0" w:space="0" w:color="auto" w:frame="1"/>
        </w:rPr>
        <w:t>(16-5)/(5+32)=0,297</w:t>
      </w:r>
      <w:r w:rsidR="00906641">
        <w:rPr>
          <w:sz w:val="28"/>
          <w:szCs w:val="28"/>
          <w:bdr w:val="none" w:sz="0" w:space="0" w:color="auto" w:frame="1"/>
        </w:rPr>
        <w:t>;</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Фонд В</w:t>
      </w:r>
      <w:r w:rsidR="00906641">
        <w:rPr>
          <w:sz w:val="28"/>
          <w:szCs w:val="28"/>
          <w:bdr w:val="none" w:sz="0" w:space="0" w:color="auto" w:frame="1"/>
        </w:rPr>
        <w:t>:</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noProof/>
          <w:sz w:val="28"/>
          <w:szCs w:val="28"/>
        </w:rPr>
        <w:drawing>
          <wp:inline distT="0" distB="0" distL="0" distR="0">
            <wp:extent cx="200025" cy="266700"/>
            <wp:effectExtent l="0" t="0" r="9525" b="0"/>
            <wp:docPr id="13" name="Рисунок 10" descr="091413 0038 22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91413 0038 22 Четыре задачи по эконометрике"/>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266700"/>
                    </a:xfrm>
                    <a:prstGeom prst="rect">
                      <a:avLst/>
                    </a:prstGeom>
                    <a:noFill/>
                    <a:ln>
                      <a:noFill/>
                    </a:ln>
                  </pic:spPr>
                </pic:pic>
              </a:graphicData>
            </a:graphic>
          </wp:inline>
        </w:drawing>
      </w:r>
      <w:r w:rsidRPr="00906641">
        <w:rPr>
          <w:rStyle w:val="apple-converted-space"/>
          <w:sz w:val="28"/>
          <w:szCs w:val="28"/>
          <w:bdr w:val="none" w:sz="0" w:space="0" w:color="auto" w:frame="1"/>
        </w:rPr>
        <w:t> </w:t>
      </w:r>
      <w:r w:rsidRPr="00906641">
        <w:rPr>
          <w:sz w:val="28"/>
          <w:szCs w:val="28"/>
          <w:bdr w:val="none" w:sz="0" w:space="0" w:color="auto" w:frame="1"/>
        </w:rPr>
        <w:t>(14-5)/(5+25)=0,3</w:t>
      </w:r>
      <w:r w:rsidR="00906641">
        <w:rPr>
          <w:sz w:val="28"/>
          <w:szCs w:val="28"/>
          <w:bdr w:val="none" w:sz="0" w:space="0" w:color="auto" w:frame="1"/>
        </w:rPr>
        <w:t>;</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Фонд С</w:t>
      </w:r>
      <w:r w:rsidR="00906641">
        <w:rPr>
          <w:sz w:val="28"/>
          <w:szCs w:val="28"/>
          <w:bdr w:val="none" w:sz="0" w:space="0" w:color="auto" w:frame="1"/>
        </w:rPr>
        <w:t>:</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noProof/>
          <w:sz w:val="28"/>
          <w:szCs w:val="28"/>
        </w:rPr>
        <w:drawing>
          <wp:inline distT="0" distB="0" distL="0" distR="0">
            <wp:extent cx="200025" cy="266700"/>
            <wp:effectExtent l="0" t="0" r="9525" b="0"/>
            <wp:docPr id="14" name="Рисунок 12" descr="091413 0038 23 Четыре задачи по эконометр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91413 0038 23 Четыре задачи по эконометрике"/>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266700"/>
                    </a:xfrm>
                    <a:prstGeom prst="rect">
                      <a:avLst/>
                    </a:prstGeom>
                    <a:noFill/>
                    <a:ln>
                      <a:noFill/>
                    </a:ln>
                  </pic:spPr>
                </pic:pic>
              </a:graphicData>
            </a:graphic>
          </wp:inline>
        </w:drawing>
      </w:r>
      <w:r w:rsidRPr="00906641">
        <w:rPr>
          <w:rStyle w:val="apple-converted-space"/>
          <w:sz w:val="28"/>
          <w:szCs w:val="28"/>
          <w:bdr w:val="none" w:sz="0" w:space="0" w:color="auto" w:frame="1"/>
        </w:rPr>
        <w:t> </w:t>
      </w:r>
      <w:r w:rsidRPr="00906641">
        <w:rPr>
          <w:sz w:val="28"/>
          <w:szCs w:val="28"/>
          <w:bdr w:val="none" w:sz="0" w:space="0" w:color="auto" w:frame="1"/>
        </w:rPr>
        <w:t>(12-5)/(5+16)=0,33</w:t>
      </w:r>
      <w:r w:rsidR="00906641">
        <w:rPr>
          <w:sz w:val="28"/>
          <w:szCs w:val="28"/>
          <w:bdr w:val="none" w:sz="0" w:space="0" w:color="auto" w:frame="1"/>
        </w:rPr>
        <w:t>.</w:t>
      </w:r>
    </w:p>
    <w:p w:rsidR="006034B2" w:rsidRPr="00906641" w:rsidRDefault="006034B2" w:rsidP="00906641">
      <w:pPr>
        <w:pStyle w:val="a5"/>
        <w:shd w:val="clear" w:color="auto" w:fill="FFFFFF"/>
        <w:spacing w:before="0" w:beforeAutospacing="0" w:after="0" w:afterAutospacing="0" w:line="360" w:lineRule="auto"/>
        <w:ind w:firstLine="709"/>
        <w:jc w:val="both"/>
        <w:rPr>
          <w:sz w:val="28"/>
          <w:szCs w:val="28"/>
        </w:rPr>
      </w:pPr>
      <w:r w:rsidRPr="00906641">
        <w:rPr>
          <w:sz w:val="28"/>
          <w:szCs w:val="28"/>
          <w:bdr w:val="none" w:sz="0" w:space="0" w:color="auto" w:frame="1"/>
        </w:rPr>
        <w:t>Ответ: таким образом лучше вложить средства в фонд С.</w:t>
      </w:r>
      <w:r w:rsidRPr="00906641">
        <w:rPr>
          <w:sz w:val="28"/>
          <w:szCs w:val="28"/>
          <w:bdr w:val="none" w:sz="0" w:space="0" w:color="auto" w:frame="1"/>
        </w:rPr>
        <w:br/>
      </w:r>
    </w:p>
    <w:p w:rsidR="006034B2" w:rsidRPr="00906641" w:rsidRDefault="006034B2" w:rsidP="00906641">
      <w:pPr>
        <w:spacing w:after="0" w:line="360" w:lineRule="auto"/>
        <w:ind w:firstLine="709"/>
        <w:jc w:val="both"/>
        <w:rPr>
          <w:rFonts w:ascii="Times New Roman" w:hAnsi="Times New Roman" w:cs="Times New Roman"/>
          <w:spacing w:val="-8"/>
          <w:sz w:val="28"/>
          <w:szCs w:val="28"/>
        </w:rPr>
      </w:pPr>
    </w:p>
    <w:p w:rsidR="00906641" w:rsidRDefault="00906641" w:rsidP="00906641">
      <w:pPr>
        <w:pStyle w:val="aa"/>
        <w:rPr>
          <w:szCs w:val="28"/>
        </w:rPr>
      </w:pPr>
    </w:p>
    <w:p w:rsidR="00906641" w:rsidRDefault="00906641" w:rsidP="005C22D5">
      <w:pPr>
        <w:pStyle w:val="aa"/>
        <w:ind w:firstLine="0"/>
        <w:rPr>
          <w:szCs w:val="28"/>
        </w:rPr>
      </w:pPr>
    </w:p>
    <w:p w:rsidR="006034B2" w:rsidRPr="00906641" w:rsidRDefault="006034B2" w:rsidP="00906641">
      <w:pPr>
        <w:pStyle w:val="aa"/>
        <w:jc w:val="center"/>
        <w:rPr>
          <w:szCs w:val="28"/>
        </w:rPr>
      </w:pPr>
      <w:r w:rsidRPr="00906641">
        <w:rPr>
          <w:szCs w:val="28"/>
        </w:rPr>
        <w:lastRenderedPageBreak/>
        <w:t>Задача 19.</w:t>
      </w:r>
    </w:p>
    <w:p w:rsidR="006034B2" w:rsidRPr="00906641" w:rsidRDefault="006034B2" w:rsidP="00906641">
      <w:pPr>
        <w:pStyle w:val="aa"/>
        <w:rPr>
          <w:szCs w:val="28"/>
        </w:rPr>
      </w:pPr>
      <w:r w:rsidRPr="00906641">
        <w:rPr>
          <w:szCs w:val="28"/>
        </w:rPr>
        <w:t xml:space="preserve">ОАО «Венера» и ОАО «Сатурн» имеют следующие возможности для привлечения заемных средств в сумме 100 млн.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1"/>
        <w:gridCol w:w="2356"/>
        <w:gridCol w:w="2298"/>
      </w:tblGrid>
      <w:tr w:rsidR="006034B2" w:rsidRPr="00906641" w:rsidTr="006034B2">
        <w:trPr>
          <w:jc w:val="center"/>
        </w:trPr>
        <w:tc>
          <w:tcPr>
            <w:tcW w:w="2321" w:type="dxa"/>
          </w:tcPr>
          <w:p w:rsidR="006034B2" w:rsidRPr="00906641" w:rsidRDefault="006034B2" w:rsidP="00906641">
            <w:pPr>
              <w:pStyle w:val="aa"/>
              <w:rPr>
                <w:sz w:val="20"/>
                <w:szCs w:val="20"/>
              </w:rPr>
            </w:pPr>
            <w:r w:rsidRPr="00906641">
              <w:rPr>
                <w:sz w:val="20"/>
                <w:szCs w:val="20"/>
              </w:rPr>
              <w:t>Предприятие</w:t>
            </w:r>
          </w:p>
        </w:tc>
        <w:tc>
          <w:tcPr>
            <w:tcW w:w="2356" w:type="dxa"/>
          </w:tcPr>
          <w:p w:rsidR="006034B2" w:rsidRPr="00906641" w:rsidRDefault="006034B2" w:rsidP="00906641">
            <w:pPr>
              <w:pStyle w:val="aa"/>
              <w:rPr>
                <w:sz w:val="20"/>
                <w:szCs w:val="20"/>
              </w:rPr>
            </w:pPr>
            <w:r w:rsidRPr="00906641">
              <w:rPr>
                <w:sz w:val="20"/>
                <w:szCs w:val="20"/>
              </w:rPr>
              <w:t>Фиксированная ставка, %</w:t>
            </w:r>
          </w:p>
        </w:tc>
        <w:tc>
          <w:tcPr>
            <w:tcW w:w="2298" w:type="dxa"/>
          </w:tcPr>
          <w:p w:rsidR="006034B2" w:rsidRPr="00906641" w:rsidRDefault="006034B2" w:rsidP="00906641">
            <w:pPr>
              <w:pStyle w:val="aa"/>
              <w:rPr>
                <w:sz w:val="20"/>
                <w:szCs w:val="20"/>
              </w:rPr>
            </w:pPr>
            <w:r w:rsidRPr="00906641">
              <w:rPr>
                <w:sz w:val="20"/>
                <w:szCs w:val="20"/>
              </w:rPr>
              <w:t>Плавающая ставка</w:t>
            </w:r>
          </w:p>
        </w:tc>
      </w:tr>
      <w:tr w:rsidR="006034B2" w:rsidRPr="00906641" w:rsidTr="006034B2">
        <w:trPr>
          <w:jc w:val="center"/>
        </w:trPr>
        <w:tc>
          <w:tcPr>
            <w:tcW w:w="2321" w:type="dxa"/>
          </w:tcPr>
          <w:p w:rsidR="006034B2" w:rsidRPr="00906641" w:rsidRDefault="006034B2" w:rsidP="00906641">
            <w:pPr>
              <w:pStyle w:val="aa"/>
              <w:rPr>
                <w:sz w:val="20"/>
                <w:szCs w:val="20"/>
              </w:rPr>
            </w:pPr>
            <w:r w:rsidRPr="00906641">
              <w:rPr>
                <w:sz w:val="20"/>
                <w:szCs w:val="20"/>
              </w:rPr>
              <w:t>«Венера»</w:t>
            </w:r>
          </w:p>
        </w:tc>
        <w:tc>
          <w:tcPr>
            <w:tcW w:w="2356" w:type="dxa"/>
          </w:tcPr>
          <w:p w:rsidR="006034B2" w:rsidRPr="00906641" w:rsidRDefault="006034B2" w:rsidP="00906641">
            <w:pPr>
              <w:pStyle w:val="aa"/>
              <w:rPr>
                <w:sz w:val="20"/>
                <w:szCs w:val="20"/>
              </w:rPr>
            </w:pPr>
            <w:r w:rsidRPr="00906641">
              <w:rPr>
                <w:sz w:val="20"/>
                <w:szCs w:val="20"/>
              </w:rPr>
              <w:t>12,0</w:t>
            </w:r>
          </w:p>
        </w:tc>
        <w:tc>
          <w:tcPr>
            <w:tcW w:w="2298" w:type="dxa"/>
          </w:tcPr>
          <w:p w:rsidR="006034B2" w:rsidRPr="00906641" w:rsidRDefault="006034B2" w:rsidP="00906641">
            <w:pPr>
              <w:pStyle w:val="aa"/>
              <w:rPr>
                <w:sz w:val="20"/>
                <w:szCs w:val="20"/>
              </w:rPr>
            </w:pPr>
            <w:r w:rsidRPr="00906641">
              <w:rPr>
                <w:sz w:val="20"/>
                <w:szCs w:val="20"/>
              </w:rPr>
              <w:t>LIBOR + 0,1</w:t>
            </w:r>
          </w:p>
        </w:tc>
      </w:tr>
      <w:tr w:rsidR="006034B2" w:rsidRPr="00906641" w:rsidTr="006034B2">
        <w:trPr>
          <w:jc w:val="center"/>
        </w:trPr>
        <w:tc>
          <w:tcPr>
            <w:tcW w:w="2321" w:type="dxa"/>
          </w:tcPr>
          <w:p w:rsidR="006034B2" w:rsidRPr="00906641" w:rsidRDefault="006034B2" w:rsidP="00906641">
            <w:pPr>
              <w:pStyle w:val="aa"/>
              <w:rPr>
                <w:sz w:val="20"/>
                <w:szCs w:val="20"/>
              </w:rPr>
            </w:pPr>
            <w:r w:rsidRPr="00906641">
              <w:rPr>
                <w:sz w:val="20"/>
                <w:szCs w:val="20"/>
              </w:rPr>
              <w:t>«Сатурн»</w:t>
            </w:r>
          </w:p>
        </w:tc>
        <w:tc>
          <w:tcPr>
            <w:tcW w:w="2356" w:type="dxa"/>
          </w:tcPr>
          <w:p w:rsidR="006034B2" w:rsidRPr="00906641" w:rsidRDefault="006034B2" w:rsidP="00906641">
            <w:pPr>
              <w:pStyle w:val="aa"/>
              <w:rPr>
                <w:sz w:val="20"/>
                <w:szCs w:val="20"/>
              </w:rPr>
            </w:pPr>
            <w:r w:rsidRPr="00906641">
              <w:rPr>
                <w:sz w:val="20"/>
                <w:szCs w:val="20"/>
              </w:rPr>
              <w:t>13,4</w:t>
            </w:r>
          </w:p>
        </w:tc>
        <w:tc>
          <w:tcPr>
            <w:tcW w:w="2298" w:type="dxa"/>
          </w:tcPr>
          <w:p w:rsidR="006034B2" w:rsidRPr="00906641" w:rsidRDefault="006034B2" w:rsidP="00906641">
            <w:pPr>
              <w:pStyle w:val="aa"/>
              <w:rPr>
                <w:sz w:val="20"/>
                <w:szCs w:val="20"/>
              </w:rPr>
            </w:pPr>
            <w:r w:rsidRPr="00906641">
              <w:rPr>
                <w:sz w:val="20"/>
                <w:szCs w:val="20"/>
              </w:rPr>
              <w:t>LIBOR + 0,6</w:t>
            </w:r>
          </w:p>
        </w:tc>
      </w:tr>
    </w:tbl>
    <w:p w:rsidR="006034B2" w:rsidRPr="006034B2" w:rsidRDefault="006034B2" w:rsidP="00906641">
      <w:pPr>
        <w:pStyle w:val="aa"/>
        <w:rPr>
          <w:szCs w:val="28"/>
        </w:rPr>
      </w:pPr>
      <w:r w:rsidRPr="006034B2">
        <w:rPr>
          <w:szCs w:val="28"/>
        </w:rPr>
        <w:t xml:space="preserve">При этом ОАО «Венера» предпочитает заем по плавающей, а ОАО «Сатурн» - по фиксированной ставке. </w:t>
      </w:r>
    </w:p>
    <w:p w:rsidR="006034B2" w:rsidRPr="006034B2" w:rsidRDefault="006034B2" w:rsidP="00906641">
      <w:pPr>
        <w:pStyle w:val="aa"/>
        <w:numPr>
          <w:ilvl w:val="0"/>
          <w:numId w:val="12"/>
        </w:numPr>
        <w:ind w:left="0" w:firstLine="709"/>
        <w:rPr>
          <w:szCs w:val="28"/>
        </w:rPr>
      </w:pPr>
      <w:r w:rsidRPr="006034B2">
        <w:rPr>
          <w:szCs w:val="28"/>
        </w:rPr>
        <w:t>Разработайте своп, который принесет выгоду обоим предприятиям.</w:t>
      </w:r>
    </w:p>
    <w:p w:rsidR="006034B2" w:rsidRPr="006034B2" w:rsidRDefault="006034B2" w:rsidP="00906641">
      <w:pPr>
        <w:pStyle w:val="aa"/>
        <w:numPr>
          <w:ilvl w:val="0"/>
          <w:numId w:val="12"/>
        </w:numPr>
        <w:ind w:left="0" w:firstLine="709"/>
        <w:rPr>
          <w:szCs w:val="28"/>
        </w:rPr>
      </w:pPr>
      <w:r w:rsidRPr="006034B2">
        <w:rPr>
          <w:szCs w:val="28"/>
        </w:rPr>
        <w:t>Какова максимальная ставка комиссии, которую предприятия могут предложить организатору свопа?</w:t>
      </w:r>
    </w:p>
    <w:p w:rsidR="006034B2" w:rsidRPr="006034B2" w:rsidRDefault="006034B2" w:rsidP="00906641">
      <w:pPr>
        <w:pStyle w:val="aa"/>
        <w:rPr>
          <w:szCs w:val="28"/>
        </w:rPr>
      </w:pPr>
      <w:r w:rsidRPr="006034B2">
        <w:rPr>
          <w:szCs w:val="28"/>
        </w:rPr>
        <w:t>Решение:</w:t>
      </w:r>
    </w:p>
    <w:p w:rsidR="006034B2" w:rsidRPr="006034B2" w:rsidRDefault="006034B2" w:rsidP="00906641">
      <w:pPr>
        <w:pStyle w:val="aa"/>
        <w:numPr>
          <w:ilvl w:val="0"/>
          <w:numId w:val="13"/>
        </w:numPr>
        <w:ind w:left="0" w:firstLine="709"/>
        <w:rPr>
          <w:szCs w:val="28"/>
        </w:rPr>
      </w:pPr>
      <w:r w:rsidRPr="006034B2">
        <w:rPr>
          <w:szCs w:val="28"/>
        </w:rPr>
        <w:t>Разработайте своп, который принесет выгоду обоим предприятиям.</w:t>
      </w:r>
    </w:p>
    <w:p w:rsidR="006034B2" w:rsidRPr="006034B2" w:rsidRDefault="006034B2" w:rsidP="00906641">
      <w:pPr>
        <w:pStyle w:val="aa"/>
        <w:rPr>
          <w:szCs w:val="28"/>
        </w:rPr>
      </w:pPr>
      <w:r w:rsidRPr="006034B2">
        <w:rPr>
          <w:szCs w:val="28"/>
        </w:rPr>
        <w:t>Рассчитаем дельту между ставками: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1"/>
        <w:gridCol w:w="2356"/>
        <w:gridCol w:w="2298"/>
        <w:gridCol w:w="2298"/>
      </w:tblGrid>
      <w:tr w:rsidR="006034B2" w:rsidRPr="006034B2" w:rsidTr="006034B2">
        <w:trPr>
          <w:cantSplit/>
          <w:jc w:val="center"/>
        </w:trPr>
        <w:tc>
          <w:tcPr>
            <w:tcW w:w="2321" w:type="dxa"/>
          </w:tcPr>
          <w:p w:rsidR="006034B2" w:rsidRPr="00906641" w:rsidRDefault="006034B2" w:rsidP="006034B2">
            <w:pPr>
              <w:pStyle w:val="aa"/>
              <w:ind w:firstLine="0"/>
              <w:rPr>
                <w:sz w:val="20"/>
                <w:szCs w:val="20"/>
              </w:rPr>
            </w:pPr>
            <w:r w:rsidRPr="00906641">
              <w:rPr>
                <w:sz w:val="20"/>
                <w:szCs w:val="20"/>
              </w:rPr>
              <w:t>Предприятие</w:t>
            </w:r>
          </w:p>
        </w:tc>
        <w:tc>
          <w:tcPr>
            <w:tcW w:w="2356" w:type="dxa"/>
          </w:tcPr>
          <w:p w:rsidR="006034B2" w:rsidRPr="00906641" w:rsidRDefault="006034B2" w:rsidP="006034B2">
            <w:pPr>
              <w:pStyle w:val="aa"/>
              <w:ind w:firstLine="0"/>
              <w:rPr>
                <w:sz w:val="20"/>
                <w:szCs w:val="20"/>
              </w:rPr>
            </w:pPr>
            <w:r w:rsidRPr="00906641">
              <w:rPr>
                <w:sz w:val="20"/>
                <w:szCs w:val="20"/>
              </w:rPr>
              <w:t>Фиксированная ставка, 5</w:t>
            </w:r>
          </w:p>
        </w:tc>
        <w:tc>
          <w:tcPr>
            <w:tcW w:w="2298" w:type="dxa"/>
          </w:tcPr>
          <w:p w:rsidR="006034B2" w:rsidRPr="00906641" w:rsidRDefault="006034B2" w:rsidP="006034B2">
            <w:pPr>
              <w:pStyle w:val="aa"/>
              <w:ind w:firstLine="0"/>
              <w:rPr>
                <w:sz w:val="20"/>
                <w:szCs w:val="20"/>
              </w:rPr>
            </w:pPr>
            <w:r w:rsidRPr="00906641">
              <w:rPr>
                <w:sz w:val="20"/>
                <w:szCs w:val="20"/>
              </w:rPr>
              <w:t>Плавающая ставка</w:t>
            </w:r>
          </w:p>
        </w:tc>
        <w:tc>
          <w:tcPr>
            <w:tcW w:w="2298" w:type="dxa"/>
            <w:vMerge w:val="restart"/>
          </w:tcPr>
          <w:p w:rsidR="006034B2" w:rsidRPr="00906641" w:rsidRDefault="006034B2" w:rsidP="006034B2">
            <w:pPr>
              <w:pStyle w:val="aa"/>
              <w:ind w:firstLine="0"/>
              <w:rPr>
                <w:sz w:val="20"/>
                <w:szCs w:val="20"/>
              </w:rPr>
            </w:pPr>
            <w:r w:rsidRPr="00906641">
              <w:rPr>
                <w:sz w:val="20"/>
                <w:szCs w:val="20"/>
              </w:rPr>
              <w:t>Разность между дельтами фиксированных и плавающих ставок</w:t>
            </w:r>
          </w:p>
        </w:tc>
      </w:tr>
      <w:tr w:rsidR="006034B2" w:rsidRPr="006034B2" w:rsidTr="006034B2">
        <w:trPr>
          <w:cantSplit/>
          <w:jc w:val="center"/>
        </w:trPr>
        <w:tc>
          <w:tcPr>
            <w:tcW w:w="2321" w:type="dxa"/>
          </w:tcPr>
          <w:p w:rsidR="006034B2" w:rsidRPr="00906641" w:rsidRDefault="006034B2" w:rsidP="006034B2">
            <w:pPr>
              <w:pStyle w:val="aa"/>
              <w:ind w:firstLine="0"/>
              <w:rPr>
                <w:sz w:val="20"/>
                <w:szCs w:val="20"/>
              </w:rPr>
            </w:pPr>
            <w:r w:rsidRPr="00906641">
              <w:rPr>
                <w:sz w:val="20"/>
                <w:szCs w:val="20"/>
              </w:rPr>
              <w:t>«Венера»</w:t>
            </w:r>
          </w:p>
        </w:tc>
        <w:tc>
          <w:tcPr>
            <w:tcW w:w="2356" w:type="dxa"/>
          </w:tcPr>
          <w:p w:rsidR="006034B2" w:rsidRPr="00906641" w:rsidRDefault="006034B2" w:rsidP="006034B2">
            <w:pPr>
              <w:pStyle w:val="aa"/>
              <w:ind w:firstLine="0"/>
              <w:rPr>
                <w:sz w:val="20"/>
                <w:szCs w:val="20"/>
              </w:rPr>
            </w:pPr>
            <w:r w:rsidRPr="00906641">
              <w:rPr>
                <w:sz w:val="20"/>
                <w:szCs w:val="20"/>
              </w:rPr>
              <w:t>12</w:t>
            </w:r>
          </w:p>
        </w:tc>
        <w:tc>
          <w:tcPr>
            <w:tcW w:w="2298" w:type="dxa"/>
          </w:tcPr>
          <w:p w:rsidR="006034B2" w:rsidRPr="00906641" w:rsidRDefault="006034B2" w:rsidP="006034B2">
            <w:pPr>
              <w:pStyle w:val="aa"/>
              <w:ind w:firstLine="0"/>
              <w:rPr>
                <w:sz w:val="20"/>
                <w:szCs w:val="20"/>
              </w:rPr>
            </w:pPr>
            <w:r w:rsidRPr="00906641">
              <w:rPr>
                <w:sz w:val="20"/>
                <w:szCs w:val="20"/>
              </w:rPr>
              <w:t>LIBOR + 0,1</w:t>
            </w:r>
          </w:p>
        </w:tc>
        <w:tc>
          <w:tcPr>
            <w:tcW w:w="2298" w:type="dxa"/>
            <w:vMerge/>
          </w:tcPr>
          <w:p w:rsidR="006034B2" w:rsidRPr="00906641" w:rsidRDefault="006034B2" w:rsidP="006034B2">
            <w:pPr>
              <w:pStyle w:val="aa"/>
              <w:rPr>
                <w:sz w:val="20"/>
                <w:szCs w:val="20"/>
              </w:rPr>
            </w:pPr>
          </w:p>
        </w:tc>
      </w:tr>
      <w:tr w:rsidR="006034B2" w:rsidRPr="006034B2" w:rsidTr="006034B2">
        <w:trPr>
          <w:cantSplit/>
          <w:jc w:val="center"/>
        </w:trPr>
        <w:tc>
          <w:tcPr>
            <w:tcW w:w="2321" w:type="dxa"/>
          </w:tcPr>
          <w:p w:rsidR="006034B2" w:rsidRPr="00906641" w:rsidRDefault="006034B2" w:rsidP="006034B2">
            <w:pPr>
              <w:pStyle w:val="aa"/>
              <w:ind w:firstLine="0"/>
              <w:rPr>
                <w:sz w:val="20"/>
                <w:szCs w:val="20"/>
              </w:rPr>
            </w:pPr>
            <w:r w:rsidRPr="00906641">
              <w:rPr>
                <w:sz w:val="20"/>
                <w:szCs w:val="20"/>
              </w:rPr>
              <w:t>«Сатурн»</w:t>
            </w:r>
          </w:p>
        </w:tc>
        <w:tc>
          <w:tcPr>
            <w:tcW w:w="2356" w:type="dxa"/>
          </w:tcPr>
          <w:p w:rsidR="006034B2" w:rsidRPr="00906641" w:rsidRDefault="006034B2" w:rsidP="006034B2">
            <w:pPr>
              <w:pStyle w:val="aa"/>
              <w:ind w:firstLine="0"/>
              <w:rPr>
                <w:sz w:val="20"/>
                <w:szCs w:val="20"/>
              </w:rPr>
            </w:pPr>
            <w:r w:rsidRPr="00906641">
              <w:rPr>
                <w:sz w:val="20"/>
                <w:szCs w:val="20"/>
              </w:rPr>
              <w:t>13,4</w:t>
            </w:r>
          </w:p>
        </w:tc>
        <w:tc>
          <w:tcPr>
            <w:tcW w:w="2298" w:type="dxa"/>
          </w:tcPr>
          <w:p w:rsidR="006034B2" w:rsidRPr="00906641" w:rsidRDefault="006034B2" w:rsidP="006034B2">
            <w:pPr>
              <w:pStyle w:val="aa"/>
              <w:ind w:firstLine="0"/>
              <w:rPr>
                <w:sz w:val="20"/>
                <w:szCs w:val="20"/>
              </w:rPr>
            </w:pPr>
            <w:r w:rsidRPr="00906641">
              <w:rPr>
                <w:sz w:val="20"/>
                <w:szCs w:val="20"/>
              </w:rPr>
              <w:t>LIBOR + 0,6</w:t>
            </w:r>
          </w:p>
        </w:tc>
        <w:tc>
          <w:tcPr>
            <w:tcW w:w="2298" w:type="dxa"/>
            <w:vMerge/>
          </w:tcPr>
          <w:p w:rsidR="006034B2" w:rsidRPr="00906641" w:rsidRDefault="006034B2" w:rsidP="006034B2">
            <w:pPr>
              <w:pStyle w:val="aa"/>
              <w:rPr>
                <w:sz w:val="20"/>
                <w:szCs w:val="20"/>
              </w:rPr>
            </w:pPr>
          </w:p>
        </w:tc>
      </w:tr>
      <w:tr w:rsidR="006034B2" w:rsidRPr="006034B2" w:rsidTr="006034B2">
        <w:trPr>
          <w:jc w:val="center"/>
        </w:trPr>
        <w:tc>
          <w:tcPr>
            <w:tcW w:w="2321" w:type="dxa"/>
          </w:tcPr>
          <w:p w:rsidR="006034B2" w:rsidRPr="00906641" w:rsidRDefault="006034B2" w:rsidP="006034B2">
            <w:pPr>
              <w:pStyle w:val="aa"/>
              <w:ind w:firstLine="0"/>
              <w:rPr>
                <w:sz w:val="20"/>
                <w:szCs w:val="20"/>
              </w:rPr>
            </w:pPr>
            <w:r w:rsidRPr="00906641">
              <w:rPr>
                <w:sz w:val="20"/>
                <w:szCs w:val="20"/>
              </w:rPr>
              <w:t>Дельта</w:t>
            </w:r>
          </w:p>
        </w:tc>
        <w:tc>
          <w:tcPr>
            <w:tcW w:w="2356" w:type="dxa"/>
          </w:tcPr>
          <w:p w:rsidR="006034B2" w:rsidRPr="00906641" w:rsidRDefault="006034B2" w:rsidP="006034B2">
            <w:pPr>
              <w:pStyle w:val="aa"/>
              <w:ind w:firstLine="0"/>
              <w:rPr>
                <w:sz w:val="20"/>
                <w:szCs w:val="20"/>
              </w:rPr>
            </w:pPr>
            <w:r w:rsidRPr="00906641">
              <w:rPr>
                <w:sz w:val="20"/>
                <w:szCs w:val="20"/>
              </w:rPr>
              <w:t>1,4</w:t>
            </w:r>
          </w:p>
        </w:tc>
        <w:tc>
          <w:tcPr>
            <w:tcW w:w="2298" w:type="dxa"/>
          </w:tcPr>
          <w:p w:rsidR="006034B2" w:rsidRPr="00906641" w:rsidRDefault="006034B2" w:rsidP="006034B2">
            <w:pPr>
              <w:pStyle w:val="aa"/>
              <w:rPr>
                <w:sz w:val="20"/>
                <w:szCs w:val="20"/>
              </w:rPr>
            </w:pPr>
            <w:r w:rsidRPr="00906641">
              <w:rPr>
                <w:sz w:val="20"/>
                <w:szCs w:val="20"/>
              </w:rPr>
              <w:t>0,5%</w:t>
            </w:r>
          </w:p>
        </w:tc>
        <w:tc>
          <w:tcPr>
            <w:tcW w:w="2298" w:type="dxa"/>
          </w:tcPr>
          <w:p w:rsidR="006034B2" w:rsidRPr="00906641" w:rsidRDefault="006034B2" w:rsidP="006034B2">
            <w:pPr>
              <w:pStyle w:val="aa"/>
              <w:rPr>
                <w:sz w:val="20"/>
                <w:szCs w:val="20"/>
              </w:rPr>
            </w:pPr>
            <w:r w:rsidRPr="00906641">
              <w:rPr>
                <w:sz w:val="20"/>
                <w:szCs w:val="20"/>
              </w:rPr>
              <w:t>0,9%</w:t>
            </w:r>
          </w:p>
        </w:tc>
      </w:tr>
    </w:tbl>
    <w:p w:rsidR="006034B2" w:rsidRPr="006034B2" w:rsidRDefault="006034B2" w:rsidP="00906641">
      <w:pPr>
        <w:pStyle w:val="aa"/>
        <w:rPr>
          <w:szCs w:val="28"/>
        </w:rPr>
      </w:pPr>
      <w:r w:rsidRPr="006034B2">
        <w:rPr>
          <w:szCs w:val="28"/>
        </w:rPr>
        <w:t>Половину разницы (0,9/2 = 0,45) предприятие «Сатурн» выплачивает «Венере»  13,4% – 0,45% = 12,95%.</w:t>
      </w:r>
    </w:p>
    <w:p w:rsidR="006034B2" w:rsidRPr="006034B2" w:rsidRDefault="006034B2" w:rsidP="00906641">
      <w:pPr>
        <w:pStyle w:val="aa"/>
        <w:rPr>
          <w:szCs w:val="28"/>
        </w:rPr>
      </w:pPr>
      <w:r w:rsidRPr="006034B2">
        <w:rPr>
          <w:szCs w:val="28"/>
        </w:rPr>
        <w:t>«Венера» же выплачивает «Сатурну» плавающую ставку Libor.</w:t>
      </w:r>
    </w:p>
    <w:p w:rsidR="006034B2" w:rsidRPr="006034B2" w:rsidRDefault="006034B2" w:rsidP="00906641">
      <w:pPr>
        <w:pStyle w:val="aa"/>
        <w:rPr>
          <w:szCs w:val="28"/>
        </w:rPr>
      </w:pPr>
      <w:r w:rsidRPr="006034B2">
        <w:rPr>
          <w:szCs w:val="28"/>
        </w:rPr>
        <w:t>Таким образом, платежи и поступления каждого предприятия будут следующими:</w:t>
      </w:r>
    </w:p>
    <w:p w:rsidR="006034B2" w:rsidRPr="006034B2" w:rsidRDefault="006034B2" w:rsidP="00906641">
      <w:pPr>
        <w:pStyle w:val="aa"/>
        <w:rPr>
          <w:szCs w:val="28"/>
        </w:rPr>
      </w:pPr>
      <w:r w:rsidRPr="006034B2">
        <w:rPr>
          <w:szCs w:val="28"/>
        </w:rPr>
        <w:t>Предприятие «Венера»:</w:t>
      </w:r>
    </w:p>
    <w:p w:rsidR="006034B2" w:rsidRPr="006034B2" w:rsidRDefault="006034B2" w:rsidP="00906641">
      <w:pPr>
        <w:pStyle w:val="aa"/>
        <w:rPr>
          <w:szCs w:val="28"/>
        </w:rPr>
      </w:pPr>
      <w:r w:rsidRPr="006034B2">
        <w:rPr>
          <w:szCs w:val="28"/>
        </w:rPr>
        <w:t>- берет заём под 12%</w:t>
      </w:r>
    </w:p>
    <w:p w:rsidR="006034B2" w:rsidRPr="006034B2" w:rsidRDefault="006034B2" w:rsidP="00906641">
      <w:pPr>
        <w:pStyle w:val="aa"/>
        <w:rPr>
          <w:szCs w:val="28"/>
        </w:rPr>
      </w:pPr>
      <w:r w:rsidRPr="006034B2">
        <w:rPr>
          <w:szCs w:val="28"/>
        </w:rPr>
        <w:t>- платит ставку LIBOR предприятию «Сатурн»</w:t>
      </w:r>
    </w:p>
    <w:p w:rsidR="006034B2" w:rsidRPr="006034B2" w:rsidRDefault="006034B2" w:rsidP="00906641">
      <w:pPr>
        <w:pStyle w:val="aa"/>
        <w:rPr>
          <w:szCs w:val="28"/>
        </w:rPr>
      </w:pPr>
      <w:r w:rsidRPr="006034B2">
        <w:rPr>
          <w:szCs w:val="28"/>
        </w:rPr>
        <w:t>- получает от «Сатурна» ставку 12,95%</w:t>
      </w:r>
    </w:p>
    <w:p w:rsidR="006034B2" w:rsidRPr="006034B2" w:rsidRDefault="006034B2" w:rsidP="00906641">
      <w:pPr>
        <w:pStyle w:val="aa"/>
        <w:rPr>
          <w:szCs w:val="28"/>
        </w:rPr>
      </w:pPr>
      <w:r w:rsidRPr="006034B2">
        <w:rPr>
          <w:szCs w:val="28"/>
        </w:rPr>
        <w:t>в итоге получает заем по плавающей ставке LIBOR – 0,95</w:t>
      </w:r>
    </w:p>
    <w:p w:rsidR="006034B2" w:rsidRPr="006034B2" w:rsidRDefault="006034B2" w:rsidP="00906641">
      <w:pPr>
        <w:pStyle w:val="aa"/>
        <w:rPr>
          <w:szCs w:val="28"/>
        </w:rPr>
      </w:pPr>
      <w:r w:rsidRPr="006034B2">
        <w:rPr>
          <w:szCs w:val="28"/>
        </w:rPr>
        <w:lastRenderedPageBreak/>
        <w:t>Предприятие «Сатурн»:</w:t>
      </w:r>
    </w:p>
    <w:p w:rsidR="006034B2" w:rsidRPr="006034B2" w:rsidRDefault="006034B2" w:rsidP="00906641">
      <w:pPr>
        <w:pStyle w:val="aa"/>
        <w:rPr>
          <w:szCs w:val="28"/>
        </w:rPr>
      </w:pPr>
      <w:r w:rsidRPr="006034B2">
        <w:rPr>
          <w:szCs w:val="28"/>
        </w:rPr>
        <w:t>- берет заем по ставке LIBOR + 0,6</w:t>
      </w:r>
    </w:p>
    <w:p w:rsidR="006034B2" w:rsidRPr="006034B2" w:rsidRDefault="006034B2" w:rsidP="00906641">
      <w:pPr>
        <w:pStyle w:val="aa"/>
        <w:rPr>
          <w:szCs w:val="28"/>
        </w:rPr>
      </w:pPr>
      <w:r w:rsidRPr="006034B2">
        <w:rPr>
          <w:szCs w:val="28"/>
        </w:rPr>
        <w:t>- выплачивает «Венере» ставку 12,95%</w:t>
      </w:r>
    </w:p>
    <w:p w:rsidR="006034B2" w:rsidRPr="006034B2" w:rsidRDefault="006034B2" w:rsidP="00906641">
      <w:pPr>
        <w:pStyle w:val="aa"/>
        <w:rPr>
          <w:szCs w:val="28"/>
        </w:rPr>
      </w:pPr>
      <w:r w:rsidRPr="006034B2">
        <w:rPr>
          <w:szCs w:val="28"/>
        </w:rPr>
        <w:t>- получает от «Венеры» LIBOR</w:t>
      </w:r>
    </w:p>
    <w:p w:rsidR="006034B2" w:rsidRPr="006034B2" w:rsidRDefault="006034B2" w:rsidP="00906641">
      <w:pPr>
        <w:pStyle w:val="aa"/>
        <w:rPr>
          <w:szCs w:val="28"/>
        </w:rPr>
      </w:pPr>
      <w:r w:rsidRPr="006034B2">
        <w:rPr>
          <w:szCs w:val="28"/>
        </w:rPr>
        <w:t>в итоге получает заем по фиксированной ставке 12,95 – 0,6 = 12,35%</w:t>
      </w:r>
    </w:p>
    <w:p w:rsidR="006034B2" w:rsidRPr="006034B2" w:rsidRDefault="006034B2" w:rsidP="00906641">
      <w:pPr>
        <w:pStyle w:val="aa"/>
        <w:rPr>
          <w:szCs w:val="28"/>
        </w:rPr>
      </w:pPr>
      <w:r w:rsidRPr="006034B2">
        <w:rPr>
          <w:szCs w:val="28"/>
        </w:rPr>
        <w:t>Таким образом, выигрыш предприятия «Венера» составил 0,1 + 0,95 =1,05%, выигрыш «Сатурна» также составит 1,05% (13,4 – 12,35).</w:t>
      </w:r>
    </w:p>
    <w:p w:rsidR="006034B2" w:rsidRPr="006034B2" w:rsidRDefault="006034B2" w:rsidP="00906641">
      <w:pPr>
        <w:pStyle w:val="aa"/>
        <w:numPr>
          <w:ilvl w:val="0"/>
          <w:numId w:val="13"/>
        </w:numPr>
        <w:ind w:left="0" w:firstLine="709"/>
        <w:rPr>
          <w:szCs w:val="28"/>
        </w:rPr>
      </w:pPr>
      <w:r w:rsidRPr="006034B2">
        <w:rPr>
          <w:szCs w:val="28"/>
        </w:rPr>
        <w:t>Какова максимальная ставка комиссии, которую предприятия могут предложить организатору свопа?</w:t>
      </w:r>
    </w:p>
    <w:p w:rsidR="006034B2" w:rsidRPr="006034B2" w:rsidRDefault="006034B2" w:rsidP="00906641">
      <w:pPr>
        <w:pStyle w:val="aa"/>
        <w:rPr>
          <w:szCs w:val="28"/>
        </w:rPr>
      </w:pPr>
      <w:r w:rsidRPr="006034B2">
        <w:rPr>
          <w:szCs w:val="28"/>
        </w:rPr>
        <w:t>Максимальная ставка комиссии не может быть больше разности между дельтами фиксированных и плавающих ставок, то есть не более 0,9%, что составляет 0,9%*100 млн. = 900 тыс.</w:t>
      </w:r>
    </w:p>
    <w:p w:rsidR="006034B2" w:rsidRPr="006034B2" w:rsidRDefault="006034B2" w:rsidP="00906641">
      <w:pPr>
        <w:pStyle w:val="aa"/>
        <w:rPr>
          <w:szCs w:val="28"/>
        </w:rPr>
      </w:pPr>
      <w:r w:rsidRPr="006034B2">
        <w:rPr>
          <w:szCs w:val="28"/>
        </w:rPr>
        <w:t>Ответ: максимальная ставка комиссии организатору свопа будет составлять 0,9%.</w:t>
      </w:r>
    </w:p>
    <w:p w:rsidR="006034B2" w:rsidRPr="006034B2" w:rsidRDefault="006034B2" w:rsidP="00906641">
      <w:pPr>
        <w:spacing w:after="0" w:line="360" w:lineRule="auto"/>
        <w:ind w:firstLine="709"/>
        <w:jc w:val="both"/>
        <w:rPr>
          <w:rFonts w:ascii="Times New Roman" w:hAnsi="Times New Roman" w:cs="Times New Roman"/>
          <w:sz w:val="28"/>
          <w:szCs w:val="28"/>
        </w:rPr>
      </w:pPr>
    </w:p>
    <w:p w:rsidR="006034B2" w:rsidRPr="006034B2" w:rsidRDefault="006034B2" w:rsidP="00906641">
      <w:pPr>
        <w:spacing w:after="0" w:line="360" w:lineRule="auto"/>
        <w:ind w:firstLine="709"/>
        <w:jc w:val="both"/>
        <w:rPr>
          <w:rFonts w:ascii="Times New Roman" w:hAnsi="Times New Roman" w:cs="Times New Roman"/>
          <w:sz w:val="28"/>
          <w:szCs w:val="28"/>
        </w:rPr>
      </w:pPr>
    </w:p>
    <w:p w:rsidR="006034B2" w:rsidRPr="006034B2" w:rsidRDefault="006034B2" w:rsidP="00906641">
      <w:pPr>
        <w:spacing w:after="0" w:line="360" w:lineRule="auto"/>
        <w:ind w:firstLine="709"/>
        <w:jc w:val="both"/>
        <w:rPr>
          <w:rFonts w:ascii="Times New Roman" w:hAnsi="Times New Roman" w:cs="Times New Roman"/>
          <w:sz w:val="28"/>
          <w:szCs w:val="28"/>
        </w:rPr>
      </w:pPr>
    </w:p>
    <w:p w:rsidR="006034B2" w:rsidRPr="006034B2" w:rsidRDefault="006034B2" w:rsidP="006034B2">
      <w:pPr>
        <w:jc w:val="both"/>
        <w:rPr>
          <w:rFonts w:ascii="Times New Roman" w:hAnsi="Times New Roman" w:cs="Times New Roman"/>
          <w:sz w:val="28"/>
          <w:szCs w:val="28"/>
        </w:rPr>
      </w:pPr>
    </w:p>
    <w:p w:rsidR="006034B2" w:rsidRPr="006034B2" w:rsidRDefault="006034B2" w:rsidP="006034B2">
      <w:pPr>
        <w:jc w:val="both"/>
        <w:rPr>
          <w:rFonts w:ascii="Times New Roman" w:hAnsi="Times New Roman" w:cs="Times New Roman"/>
          <w:sz w:val="28"/>
          <w:szCs w:val="28"/>
        </w:rPr>
      </w:pPr>
    </w:p>
    <w:p w:rsidR="006034B2" w:rsidRPr="006034B2" w:rsidRDefault="006034B2" w:rsidP="006034B2">
      <w:pPr>
        <w:jc w:val="both"/>
        <w:rPr>
          <w:rFonts w:ascii="Times New Roman" w:hAnsi="Times New Roman" w:cs="Times New Roman"/>
          <w:sz w:val="28"/>
          <w:szCs w:val="28"/>
        </w:rPr>
      </w:pPr>
    </w:p>
    <w:p w:rsidR="006034B2" w:rsidRPr="006034B2" w:rsidRDefault="006034B2" w:rsidP="006034B2">
      <w:pPr>
        <w:jc w:val="both"/>
        <w:rPr>
          <w:rFonts w:ascii="Times New Roman" w:hAnsi="Times New Roman" w:cs="Times New Roman"/>
          <w:sz w:val="28"/>
          <w:szCs w:val="28"/>
        </w:rPr>
      </w:pPr>
    </w:p>
    <w:p w:rsidR="006034B2" w:rsidRPr="006034B2" w:rsidRDefault="006034B2" w:rsidP="006034B2">
      <w:pPr>
        <w:jc w:val="both"/>
        <w:rPr>
          <w:rFonts w:ascii="Times New Roman" w:hAnsi="Times New Roman" w:cs="Times New Roman"/>
          <w:sz w:val="28"/>
          <w:szCs w:val="28"/>
        </w:rPr>
      </w:pPr>
    </w:p>
    <w:p w:rsidR="006034B2" w:rsidRPr="006034B2" w:rsidRDefault="006034B2" w:rsidP="006034B2">
      <w:pPr>
        <w:jc w:val="both"/>
        <w:rPr>
          <w:rFonts w:ascii="Times New Roman" w:hAnsi="Times New Roman" w:cs="Times New Roman"/>
          <w:sz w:val="28"/>
          <w:szCs w:val="28"/>
        </w:rPr>
      </w:pPr>
    </w:p>
    <w:p w:rsidR="00C85D45" w:rsidRDefault="00C85D45" w:rsidP="00906641">
      <w:pPr>
        <w:spacing w:after="0" w:line="360" w:lineRule="auto"/>
        <w:jc w:val="both"/>
        <w:rPr>
          <w:rFonts w:ascii="Times New Roman" w:hAnsi="Times New Roman" w:cs="Times New Roman"/>
          <w:sz w:val="28"/>
          <w:szCs w:val="28"/>
        </w:rPr>
      </w:pPr>
    </w:p>
    <w:p w:rsidR="00906641" w:rsidRDefault="00906641" w:rsidP="00906641">
      <w:pPr>
        <w:spacing w:after="0" w:line="360" w:lineRule="auto"/>
        <w:jc w:val="both"/>
        <w:rPr>
          <w:rFonts w:ascii="Times New Roman" w:hAnsi="Times New Roman" w:cs="Times New Roman"/>
          <w:sz w:val="28"/>
          <w:szCs w:val="28"/>
        </w:rPr>
      </w:pPr>
    </w:p>
    <w:p w:rsidR="00906641" w:rsidRDefault="00906641" w:rsidP="00906641">
      <w:pPr>
        <w:spacing w:after="0" w:line="360" w:lineRule="auto"/>
        <w:jc w:val="both"/>
        <w:rPr>
          <w:rFonts w:ascii="Times New Roman" w:hAnsi="Times New Roman" w:cs="Times New Roman"/>
          <w:sz w:val="28"/>
          <w:szCs w:val="28"/>
        </w:rPr>
      </w:pPr>
    </w:p>
    <w:p w:rsidR="00906641" w:rsidRDefault="00906641" w:rsidP="00906641">
      <w:pPr>
        <w:spacing w:after="0" w:line="360" w:lineRule="auto"/>
        <w:jc w:val="both"/>
        <w:rPr>
          <w:rFonts w:ascii="Times New Roman" w:hAnsi="Times New Roman" w:cs="Times New Roman"/>
          <w:sz w:val="28"/>
          <w:szCs w:val="28"/>
        </w:rPr>
      </w:pPr>
    </w:p>
    <w:p w:rsidR="00C85D45" w:rsidRPr="006034B2" w:rsidRDefault="00C85D45" w:rsidP="005C22D5">
      <w:pPr>
        <w:spacing w:after="0" w:line="360" w:lineRule="auto"/>
        <w:jc w:val="both"/>
        <w:rPr>
          <w:rFonts w:ascii="Times New Roman" w:hAnsi="Times New Roman" w:cs="Times New Roman"/>
          <w:sz w:val="28"/>
          <w:szCs w:val="28"/>
        </w:rPr>
      </w:pPr>
    </w:p>
    <w:p w:rsidR="000E1D0F" w:rsidRDefault="000E1D0F" w:rsidP="00C85D45">
      <w:pPr>
        <w:spacing w:after="0" w:line="360" w:lineRule="auto"/>
        <w:ind w:firstLine="709"/>
        <w:jc w:val="center"/>
        <w:rPr>
          <w:rFonts w:ascii="Times New Roman" w:hAnsi="Times New Roman" w:cs="Times New Roman"/>
          <w:sz w:val="28"/>
          <w:szCs w:val="28"/>
        </w:rPr>
      </w:pPr>
    </w:p>
    <w:p w:rsidR="006034B2" w:rsidRPr="00C85D45" w:rsidRDefault="00C85D45" w:rsidP="00C85D45">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Задача</w:t>
      </w:r>
      <w:r w:rsidRPr="00C85D45">
        <w:rPr>
          <w:rFonts w:ascii="Times New Roman" w:hAnsi="Times New Roman" w:cs="Times New Roman"/>
          <w:sz w:val="28"/>
          <w:szCs w:val="28"/>
        </w:rPr>
        <w:t xml:space="preserve"> </w:t>
      </w:r>
      <w:r>
        <w:rPr>
          <w:rFonts w:ascii="Times New Roman" w:hAnsi="Times New Roman" w:cs="Times New Roman"/>
          <w:sz w:val="28"/>
          <w:szCs w:val="28"/>
        </w:rPr>
        <w:t>№1</w:t>
      </w:r>
    </w:p>
    <w:p w:rsidR="006034B2" w:rsidRPr="006034B2" w:rsidRDefault="006034B2" w:rsidP="00C85D45">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Рассматривается возможность приобретения облигаций ОАО «Металлург», текущая котировка которых – 84,1 руб. Облигация имеет срок обращения 6 лет и ставку купона 10% годовых, выплачиваемых раз в полгода. Рыночная ставка доходности равна 12%.</w:t>
      </w:r>
    </w:p>
    <w:p w:rsidR="006034B2" w:rsidRPr="006034B2" w:rsidRDefault="006034B2" w:rsidP="00C85D45">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1. Определите справедливую стоимость облигации при текущих условиях.</w:t>
      </w:r>
    </w:p>
    <w:p w:rsidR="006034B2" w:rsidRPr="006034B2" w:rsidRDefault="006034B2" w:rsidP="00C85D45">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2. Является ли покупка облигации выгодной операцией для инвестора?</w:t>
      </w:r>
    </w:p>
    <w:p w:rsidR="006034B2" w:rsidRPr="006034B2" w:rsidRDefault="006034B2" w:rsidP="00C85D45">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3. Если облигация будет храниться до погашения, чему будет равна эффективная ставка доходности по операции?</w:t>
      </w:r>
    </w:p>
    <w:p w:rsidR="006034B2" w:rsidRPr="006034B2" w:rsidRDefault="006034B2" w:rsidP="00C85D45">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4. Как повлияет на ваше решение информация, что рыночная ставка доходности выросла до 14%.</w:t>
      </w:r>
    </w:p>
    <w:p w:rsidR="006034B2" w:rsidRPr="006034B2" w:rsidRDefault="006034B2" w:rsidP="00C85D45">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Решение:</w:t>
      </w:r>
    </w:p>
    <w:p w:rsidR="006034B2" w:rsidRPr="006034B2" w:rsidRDefault="006034B2" w:rsidP="00C85D45">
      <w:pPr>
        <w:spacing w:after="0" w:line="360" w:lineRule="auto"/>
        <w:ind w:firstLine="709"/>
        <w:jc w:val="both"/>
        <w:rPr>
          <w:rFonts w:ascii="Times New Roman" w:hAnsi="Times New Roman" w:cs="Times New Roman"/>
          <w:i/>
          <w:iCs/>
          <w:sz w:val="28"/>
          <w:szCs w:val="28"/>
        </w:rPr>
      </w:pPr>
      <w:r w:rsidRPr="006034B2">
        <w:rPr>
          <w:rFonts w:ascii="Times New Roman" w:hAnsi="Times New Roman" w:cs="Times New Roman"/>
          <w:iCs/>
          <w:sz w:val="28"/>
          <w:szCs w:val="28"/>
        </w:rPr>
        <w:t>1. Справедливая цена облигации при текущих условиях:</w:t>
      </w:r>
      <w:r w:rsidRPr="006034B2">
        <w:rPr>
          <w:rFonts w:ascii="Times New Roman" w:hAnsi="Times New Roman" w:cs="Times New Roman"/>
          <w:i/>
          <w:iCs/>
          <w:sz w:val="28"/>
          <w:szCs w:val="28"/>
        </w:rPr>
        <w:t xml:space="preserve"> </w:t>
      </w:r>
    </w:p>
    <w:p w:rsidR="006034B2" w:rsidRPr="006034B2" w:rsidRDefault="006034B2" w:rsidP="00C85D45">
      <w:pPr>
        <w:spacing w:after="0" w:line="360" w:lineRule="auto"/>
        <w:ind w:firstLine="709"/>
        <w:jc w:val="both"/>
        <w:rPr>
          <w:rFonts w:ascii="Times New Roman" w:hAnsi="Times New Roman" w:cs="Times New Roman"/>
          <w:sz w:val="28"/>
          <w:szCs w:val="28"/>
          <w:vertAlign w:val="superscript"/>
        </w:rPr>
      </w:pPr>
      <w:r w:rsidRPr="006034B2">
        <w:rPr>
          <w:rFonts w:ascii="Times New Roman" w:hAnsi="Times New Roman" w:cs="Times New Roman"/>
          <w:i/>
          <w:iCs/>
          <w:sz w:val="28"/>
          <w:szCs w:val="28"/>
        </w:rPr>
        <w:t xml:space="preserve">      </w:t>
      </w:r>
      <w:r w:rsidRPr="006034B2">
        <w:rPr>
          <w:rFonts w:ascii="Times New Roman" w:hAnsi="Times New Roman" w:cs="Times New Roman"/>
          <w:noProof/>
          <w:sz w:val="28"/>
          <w:szCs w:val="28"/>
          <w:lang w:eastAsia="ru-RU"/>
        </w:rPr>
        <w:drawing>
          <wp:inline distT="0" distB="0" distL="0" distR="0">
            <wp:extent cx="1962150" cy="438150"/>
            <wp:effectExtent l="0" t="0" r="0" b="0"/>
            <wp:docPr id="15" name="Рисунок 1" descr="pic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ic788"/>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150" cy="438150"/>
                    </a:xfrm>
                    <a:prstGeom prst="rect">
                      <a:avLst/>
                    </a:prstGeom>
                    <a:noFill/>
                    <a:ln>
                      <a:noFill/>
                    </a:ln>
                  </pic:spPr>
                </pic:pic>
              </a:graphicData>
            </a:graphic>
          </wp:inline>
        </w:drawing>
      </w:r>
    </w:p>
    <w:p w:rsidR="006034B2" w:rsidRPr="006034B2" w:rsidRDefault="006034B2" w:rsidP="00C85D45">
      <w:pPr>
        <w:spacing w:after="0" w:line="360" w:lineRule="auto"/>
        <w:ind w:firstLine="709"/>
        <w:jc w:val="both"/>
        <w:rPr>
          <w:rFonts w:ascii="Times New Roman" w:hAnsi="Times New Roman" w:cs="Times New Roman"/>
          <w:b/>
          <w:bCs/>
          <w:sz w:val="28"/>
          <w:szCs w:val="28"/>
        </w:rPr>
      </w:pPr>
      <w:r w:rsidRPr="006034B2">
        <w:rPr>
          <w:rFonts w:ascii="Times New Roman" w:hAnsi="Times New Roman" w:cs="Times New Roman"/>
          <w:sz w:val="28"/>
          <w:szCs w:val="28"/>
        </w:rPr>
        <w:t xml:space="preserve">где: где </w:t>
      </w:r>
      <w:r w:rsidRPr="006034B2">
        <w:rPr>
          <w:rFonts w:ascii="Times New Roman" w:hAnsi="Times New Roman" w:cs="Times New Roman"/>
          <w:i/>
          <w:iCs/>
          <w:sz w:val="28"/>
          <w:szCs w:val="28"/>
        </w:rPr>
        <w:t xml:space="preserve">F – </w:t>
      </w:r>
      <w:r w:rsidRPr="006034B2">
        <w:rPr>
          <w:rFonts w:ascii="Times New Roman" w:hAnsi="Times New Roman" w:cs="Times New Roman"/>
          <w:sz w:val="28"/>
          <w:szCs w:val="28"/>
        </w:rPr>
        <w:t xml:space="preserve">сумма погашения (как правило – номинал, т.е. </w:t>
      </w:r>
      <w:r w:rsidRPr="006034B2">
        <w:rPr>
          <w:rFonts w:ascii="Times New Roman" w:hAnsi="Times New Roman" w:cs="Times New Roman"/>
          <w:i/>
          <w:iCs/>
          <w:sz w:val="28"/>
          <w:szCs w:val="28"/>
        </w:rPr>
        <w:t>F = N</w:t>
      </w:r>
      <w:r w:rsidRPr="006034B2">
        <w:rPr>
          <w:rFonts w:ascii="Times New Roman" w:hAnsi="Times New Roman" w:cs="Times New Roman"/>
          <w:sz w:val="28"/>
          <w:szCs w:val="28"/>
        </w:rPr>
        <w:t xml:space="preserve">); </w:t>
      </w:r>
      <w:r w:rsidRPr="006034B2">
        <w:rPr>
          <w:rFonts w:ascii="Times New Roman" w:hAnsi="Times New Roman" w:cs="Times New Roman"/>
          <w:i/>
          <w:iCs/>
          <w:sz w:val="28"/>
          <w:szCs w:val="28"/>
        </w:rPr>
        <w:t xml:space="preserve">k – </w:t>
      </w:r>
      <w:r w:rsidRPr="006034B2">
        <w:rPr>
          <w:rFonts w:ascii="Times New Roman" w:hAnsi="Times New Roman" w:cs="Times New Roman"/>
          <w:sz w:val="28"/>
          <w:szCs w:val="28"/>
        </w:rPr>
        <w:t>годовая ставка купона;</w:t>
      </w:r>
      <w:r w:rsidRPr="006034B2">
        <w:rPr>
          <w:rFonts w:ascii="Times New Roman" w:hAnsi="Times New Roman" w:cs="Times New Roman"/>
          <w:i/>
          <w:iCs/>
          <w:sz w:val="28"/>
          <w:szCs w:val="28"/>
        </w:rPr>
        <w:t xml:space="preserve"> r –</w:t>
      </w:r>
      <w:r w:rsidRPr="006034B2">
        <w:rPr>
          <w:rFonts w:ascii="Times New Roman" w:hAnsi="Times New Roman" w:cs="Times New Roman"/>
          <w:sz w:val="28"/>
          <w:szCs w:val="28"/>
        </w:rPr>
        <w:t xml:space="preserve"> рыночная ставка (норма дисконта); </w:t>
      </w:r>
      <w:r w:rsidRPr="006034B2">
        <w:rPr>
          <w:rFonts w:ascii="Times New Roman" w:hAnsi="Times New Roman" w:cs="Times New Roman"/>
          <w:i/>
          <w:iCs/>
          <w:sz w:val="28"/>
          <w:szCs w:val="28"/>
        </w:rPr>
        <w:t xml:space="preserve">n – </w:t>
      </w:r>
      <w:r w:rsidRPr="006034B2">
        <w:rPr>
          <w:rFonts w:ascii="Times New Roman" w:hAnsi="Times New Roman" w:cs="Times New Roman"/>
          <w:sz w:val="28"/>
          <w:szCs w:val="28"/>
        </w:rPr>
        <w:t>срок облигации;</w:t>
      </w:r>
      <w:r w:rsidRPr="006034B2">
        <w:rPr>
          <w:rFonts w:ascii="Times New Roman" w:hAnsi="Times New Roman" w:cs="Times New Roman"/>
          <w:i/>
          <w:iCs/>
          <w:sz w:val="28"/>
          <w:szCs w:val="28"/>
        </w:rPr>
        <w:t xml:space="preserve"> N –</w:t>
      </w:r>
      <w:r w:rsidRPr="006034B2">
        <w:rPr>
          <w:rFonts w:ascii="Times New Roman" w:hAnsi="Times New Roman" w:cs="Times New Roman"/>
          <w:sz w:val="28"/>
          <w:szCs w:val="28"/>
        </w:rPr>
        <w:t xml:space="preserve"> номинал; </w:t>
      </w:r>
      <w:r w:rsidRPr="006034B2">
        <w:rPr>
          <w:rFonts w:ascii="Times New Roman" w:hAnsi="Times New Roman" w:cs="Times New Roman"/>
          <w:i/>
          <w:iCs/>
          <w:sz w:val="28"/>
          <w:szCs w:val="28"/>
        </w:rPr>
        <w:t xml:space="preserve">m – </w:t>
      </w:r>
      <w:r w:rsidRPr="006034B2">
        <w:rPr>
          <w:rFonts w:ascii="Times New Roman" w:hAnsi="Times New Roman" w:cs="Times New Roman"/>
          <w:sz w:val="28"/>
          <w:szCs w:val="28"/>
        </w:rPr>
        <w:t xml:space="preserve">число купонных выплат в году. </w:t>
      </w:r>
    </w:p>
    <w:p w:rsidR="006034B2" w:rsidRPr="006034B2" w:rsidRDefault="006034B2" w:rsidP="006034B2">
      <w:pPr>
        <w:keepNext/>
        <w:spacing w:line="360" w:lineRule="auto"/>
        <w:ind w:firstLine="709"/>
        <w:jc w:val="both"/>
        <w:rPr>
          <w:rFonts w:ascii="Times New Roman" w:hAnsi="Times New Roman" w:cs="Times New Roman"/>
          <w:sz w:val="28"/>
          <w:szCs w:val="28"/>
        </w:rPr>
      </w:pPr>
      <w:r w:rsidRPr="006034B2">
        <w:rPr>
          <w:rFonts w:ascii="Times New Roman" w:hAnsi="Times New Roman" w:cs="Times New Roman"/>
          <w:noProof/>
          <w:sz w:val="28"/>
          <w:szCs w:val="28"/>
          <w:lang w:eastAsia="ru-RU"/>
        </w:rPr>
        <w:drawing>
          <wp:inline distT="0" distB="0" distL="0" distR="0">
            <wp:extent cx="5257800" cy="2857500"/>
            <wp:effectExtent l="0" t="0" r="0" b="0"/>
            <wp:docPr id="1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629" b="13602"/>
                    <a:stretch>
                      <a:fillRect/>
                    </a:stretch>
                  </pic:blipFill>
                  <pic:spPr bwMode="auto">
                    <a:xfrm>
                      <a:off x="0" y="0"/>
                      <a:ext cx="5257800" cy="2857500"/>
                    </a:xfrm>
                    <a:prstGeom prst="rect">
                      <a:avLst/>
                    </a:prstGeom>
                    <a:noFill/>
                    <a:ln>
                      <a:noFill/>
                    </a:ln>
                  </pic:spPr>
                </pic:pic>
              </a:graphicData>
            </a:graphic>
          </wp:inline>
        </w:drawing>
      </w:r>
    </w:p>
    <w:p w:rsidR="006034B2" w:rsidRPr="00D613AA" w:rsidRDefault="006034B2" w:rsidP="00C85D45">
      <w:pPr>
        <w:spacing w:after="0" w:line="360" w:lineRule="auto"/>
        <w:jc w:val="center"/>
        <w:rPr>
          <w:rFonts w:ascii="Times New Roman" w:hAnsi="Times New Roman" w:cs="Times New Roman"/>
          <w:bCs/>
          <w:sz w:val="28"/>
          <w:szCs w:val="28"/>
        </w:rPr>
      </w:pPr>
      <w:r w:rsidRPr="006034B2">
        <w:rPr>
          <w:rFonts w:ascii="Times New Roman" w:hAnsi="Times New Roman" w:cs="Times New Roman"/>
          <w:bCs/>
          <w:sz w:val="28"/>
          <w:szCs w:val="28"/>
        </w:rPr>
        <w:t xml:space="preserve">Рисунок </w:t>
      </w:r>
      <w:bookmarkStart w:id="0" w:name="_GoBack"/>
      <w:bookmarkEnd w:id="0"/>
      <w:r w:rsidRPr="006034B2">
        <w:rPr>
          <w:rFonts w:ascii="Times New Roman" w:hAnsi="Times New Roman" w:cs="Times New Roman"/>
          <w:bCs/>
          <w:sz w:val="28"/>
          <w:szCs w:val="28"/>
        </w:rPr>
        <w:t>6 - Решение задачи</w:t>
      </w:r>
    </w:p>
    <w:p w:rsidR="006034B2" w:rsidRPr="006034B2" w:rsidRDefault="006034B2" w:rsidP="00C85D45">
      <w:pPr>
        <w:shd w:val="clear" w:color="auto" w:fill="FFFFFF"/>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lastRenderedPageBreak/>
        <w:t xml:space="preserve">Ответ: </w:t>
      </w:r>
    </w:p>
    <w:p w:rsidR="006034B2" w:rsidRPr="006034B2" w:rsidRDefault="006034B2" w:rsidP="00C85D45">
      <w:pPr>
        <w:shd w:val="clear" w:color="auto" w:fill="FFFFFF"/>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1.</w:t>
      </w:r>
      <w:r w:rsidRPr="006034B2">
        <w:rPr>
          <w:rFonts w:ascii="Times New Roman" w:hAnsi="Times New Roman" w:cs="Times New Roman"/>
          <w:b/>
          <w:sz w:val="28"/>
          <w:szCs w:val="28"/>
        </w:rPr>
        <w:t xml:space="preserve"> </w:t>
      </w:r>
      <w:r w:rsidRPr="006034B2">
        <w:rPr>
          <w:rFonts w:ascii="Times New Roman" w:hAnsi="Times New Roman" w:cs="Times New Roman"/>
          <w:sz w:val="28"/>
          <w:szCs w:val="28"/>
        </w:rPr>
        <w:t xml:space="preserve">Справедливая цена облигаций при текущих условия равна 45,8. </w:t>
      </w:r>
    </w:p>
    <w:p w:rsidR="006034B2" w:rsidRPr="006034B2" w:rsidRDefault="006034B2" w:rsidP="006034B2">
      <w:pPr>
        <w:shd w:val="clear" w:color="auto" w:fill="FFFFFF"/>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2. Да, является поскольку текущая стоимость выше справедливой цены облигации. Текущая доходность выше обязательной ставки купона 19%&gt;10%, т.е. облигация с дисконтом. Следовательно, покупка облигации является выгодной.</w:t>
      </w:r>
    </w:p>
    <w:p w:rsidR="006034B2" w:rsidRPr="006034B2" w:rsidRDefault="006034B2" w:rsidP="006034B2">
      <w:pPr>
        <w:shd w:val="clear" w:color="auto" w:fill="FFFFFF"/>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3. Эффективная ставка доходности по операции равна 12%</w:t>
      </w:r>
    </w:p>
    <w:p w:rsidR="006034B2" w:rsidRPr="006034B2" w:rsidRDefault="006034B2" w:rsidP="006034B2">
      <w:pPr>
        <w:spacing w:after="0" w:line="360" w:lineRule="auto"/>
        <w:ind w:firstLine="709"/>
        <w:jc w:val="both"/>
        <w:rPr>
          <w:rFonts w:ascii="Times New Roman" w:hAnsi="Times New Roman" w:cs="Times New Roman"/>
          <w:sz w:val="28"/>
          <w:szCs w:val="28"/>
        </w:rPr>
      </w:pPr>
      <w:r w:rsidRPr="006034B2">
        <w:rPr>
          <w:rFonts w:ascii="Times New Roman" w:hAnsi="Times New Roman" w:cs="Times New Roman"/>
          <w:sz w:val="28"/>
          <w:szCs w:val="28"/>
        </w:rPr>
        <w:t>4.  Если рыночная ставка доходности выросла до 14% , текущая стоимость по-прежнему выше справедливой цены облигации, то это никак не повлияет на решение о покупке облигации. Эта операция по-прежнему будет прибыльной.</w:t>
      </w:r>
    </w:p>
    <w:p w:rsidR="006034B2" w:rsidRPr="006034B2" w:rsidRDefault="006034B2" w:rsidP="006034B2">
      <w:pPr>
        <w:spacing w:after="0" w:line="360" w:lineRule="auto"/>
        <w:ind w:firstLine="709"/>
        <w:jc w:val="both"/>
        <w:rPr>
          <w:rFonts w:ascii="Times New Roman" w:hAnsi="Times New Roman" w:cs="Times New Roman"/>
          <w:sz w:val="28"/>
          <w:szCs w:val="28"/>
        </w:rPr>
      </w:pPr>
    </w:p>
    <w:p w:rsidR="006034B2" w:rsidRPr="006034B2" w:rsidRDefault="006034B2" w:rsidP="006034B2">
      <w:pPr>
        <w:spacing w:after="0" w:line="360" w:lineRule="auto"/>
        <w:ind w:firstLine="709"/>
        <w:jc w:val="both"/>
        <w:rPr>
          <w:rFonts w:ascii="Times New Roman" w:hAnsi="Times New Roman" w:cs="Times New Roman"/>
          <w:sz w:val="28"/>
          <w:szCs w:val="28"/>
        </w:rPr>
      </w:pPr>
    </w:p>
    <w:p w:rsidR="006034B2" w:rsidRPr="006034B2" w:rsidRDefault="006034B2" w:rsidP="006034B2">
      <w:pPr>
        <w:spacing w:after="0" w:line="360" w:lineRule="auto"/>
        <w:ind w:firstLine="709"/>
        <w:jc w:val="both"/>
        <w:rPr>
          <w:rFonts w:ascii="Times New Roman" w:hAnsi="Times New Roman" w:cs="Times New Roman"/>
          <w:sz w:val="28"/>
          <w:szCs w:val="28"/>
        </w:rPr>
      </w:pPr>
    </w:p>
    <w:p w:rsidR="00E61D57" w:rsidRPr="006034B2" w:rsidRDefault="00E61D57" w:rsidP="006034B2">
      <w:pPr>
        <w:spacing w:after="0" w:line="360" w:lineRule="auto"/>
        <w:ind w:firstLine="709"/>
        <w:jc w:val="both"/>
        <w:rPr>
          <w:rFonts w:ascii="Times New Roman" w:hAnsi="Times New Roman" w:cs="Times New Roman"/>
          <w:sz w:val="28"/>
          <w:szCs w:val="28"/>
        </w:rPr>
      </w:pPr>
    </w:p>
    <w:p w:rsidR="00E61D57" w:rsidRPr="006034B2" w:rsidRDefault="00E61D57" w:rsidP="006034B2">
      <w:pPr>
        <w:spacing w:after="0" w:line="360" w:lineRule="auto"/>
        <w:ind w:firstLine="709"/>
        <w:jc w:val="both"/>
        <w:rPr>
          <w:rFonts w:ascii="Times New Roman" w:hAnsi="Times New Roman" w:cs="Times New Roman"/>
          <w:sz w:val="28"/>
          <w:szCs w:val="28"/>
        </w:rPr>
      </w:pPr>
    </w:p>
    <w:p w:rsidR="00E61D57" w:rsidRPr="006034B2" w:rsidRDefault="00E61D57" w:rsidP="006034B2">
      <w:pPr>
        <w:jc w:val="both"/>
        <w:rPr>
          <w:rFonts w:ascii="Times New Roman" w:hAnsi="Times New Roman" w:cs="Times New Roman"/>
          <w:sz w:val="28"/>
          <w:szCs w:val="28"/>
        </w:rPr>
      </w:pPr>
    </w:p>
    <w:p w:rsidR="00E61D57" w:rsidRPr="006034B2" w:rsidRDefault="00E61D57" w:rsidP="006034B2">
      <w:pPr>
        <w:jc w:val="both"/>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0E1D0F" w:rsidRDefault="000E1D0F" w:rsidP="00C95755">
      <w:pPr>
        <w:jc w:val="center"/>
        <w:rPr>
          <w:rFonts w:ascii="Times New Roman" w:hAnsi="Times New Roman" w:cs="Times New Roman"/>
          <w:sz w:val="28"/>
          <w:szCs w:val="28"/>
        </w:rPr>
      </w:pPr>
    </w:p>
    <w:p w:rsidR="00E61D57" w:rsidRPr="006034B2" w:rsidRDefault="00C95755" w:rsidP="00C95755">
      <w:pPr>
        <w:jc w:val="center"/>
        <w:rPr>
          <w:rFonts w:ascii="Times New Roman" w:hAnsi="Times New Roman" w:cs="Times New Roman"/>
          <w:sz w:val="28"/>
          <w:szCs w:val="28"/>
        </w:rPr>
      </w:pPr>
      <w:r>
        <w:rPr>
          <w:rFonts w:ascii="Times New Roman" w:hAnsi="Times New Roman" w:cs="Times New Roman"/>
          <w:sz w:val="28"/>
          <w:szCs w:val="28"/>
        </w:rPr>
        <w:lastRenderedPageBreak/>
        <w:t>СПИСОК ИСПОЛЬЗУЕМОЙ ЛИТЕРАТУРЫ</w:t>
      </w:r>
    </w:p>
    <w:p w:rsidR="00684B79" w:rsidRDefault="00D90BCC" w:rsidP="00684B79">
      <w:pPr>
        <w:pStyle w:val="a7"/>
        <w:numPr>
          <w:ilvl w:val="0"/>
          <w:numId w:val="23"/>
        </w:numPr>
        <w:spacing w:after="0" w:line="360" w:lineRule="auto"/>
        <w:ind w:left="0" w:firstLine="709"/>
        <w:jc w:val="both"/>
        <w:rPr>
          <w:rFonts w:ascii="Times New Roman" w:hAnsi="Times New Roman" w:cs="Times New Roman"/>
          <w:sz w:val="28"/>
          <w:szCs w:val="28"/>
        </w:rPr>
      </w:pPr>
      <w:r w:rsidRPr="00684B79">
        <w:rPr>
          <w:rFonts w:ascii="Times New Roman" w:hAnsi="Times New Roman" w:cs="Times New Roman"/>
          <w:sz w:val="28"/>
          <w:szCs w:val="28"/>
        </w:rPr>
        <w:t>Википедия. Свободная энциклопедия [Электронный ресурс] - Электрон. дан.- Режим доступа: https://ru.wikipedia.org, свободный. - Загл</w:t>
      </w:r>
      <w:r w:rsidR="001058BB" w:rsidRPr="00684B79">
        <w:rPr>
          <w:rFonts w:ascii="Times New Roman" w:hAnsi="Times New Roman" w:cs="Times New Roman"/>
          <w:sz w:val="28"/>
          <w:szCs w:val="28"/>
        </w:rPr>
        <w:t>. с экрана. –  (Дата обращения 19</w:t>
      </w:r>
      <w:r w:rsidRPr="00684B79">
        <w:rPr>
          <w:rFonts w:ascii="Times New Roman" w:hAnsi="Times New Roman" w:cs="Times New Roman"/>
          <w:sz w:val="28"/>
          <w:szCs w:val="28"/>
        </w:rPr>
        <w:t>.01.2015 год) ;</w:t>
      </w:r>
    </w:p>
    <w:p w:rsidR="001058BB" w:rsidRDefault="001058BB" w:rsidP="00684B79">
      <w:pPr>
        <w:pStyle w:val="a7"/>
        <w:numPr>
          <w:ilvl w:val="0"/>
          <w:numId w:val="2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Доходность облигаций</w:t>
      </w:r>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[Электронный ресурс] - Электрон. дан.- Режим доступа:</w:t>
      </w:r>
      <w:r w:rsidRPr="001058BB">
        <w:t xml:space="preserve"> </w:t>
      </w:r>
      <w:r w:rsidRPr="001058BB">
        <w:rPr>
          <w:rFonts w:ascii="Times New Roman" w:hAnsi="Times New Roman" w:cs="Times New Roman"/>
          <w:sz w:val="28"/>
          <w:szCs w:val="28"/>
        </w:rPr>
        <w:t>http://www.</w:t>
      </w:r>
      <w:r>
        <w:rPr>
          <w:rFonts w:ascii="Times New Roman" w:hAnsi="Times New Roman" w:cs="Times New Roman"/>
          <w:sz w:val="28"/>
          <w:szCs w:val="28"/>
          <w:lang w:val="en-US"/>
        </w:rPr>
        <w:t>grandars</w:t>
      </w:r>
      <w:r w:rsidRPr="001058BB">
        <w:rPr>
          <w:rFonts w:ascii="Times New Roman" w:hAnsi="Times New Roman" w:cs="Times New Roman"/>
          <w:sz w:val="28"/>
          <w:szCs w:val="28"/>
        </w:rPr>
        <w:t>.</w:t>
      </w:r>
      <w:r>
        <w:rPr>
          <w:rFonts w:ascii="Times New Roman" w:hAnsi="Times New Roman" w:cs="Times New Roman"/>
          <w:sz w:val="28"/>
          <w:szCs w:val="28"/>
          <w:lang w:val="en-US"/>
        </w:rPr>
        <w:t>ru</w:t>
      </w:r>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B510D" w:rsidRPr="007B510D"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Инвестиции: учебник. – М.: Вузовский учебник: ИНФРА – М, 2011. – 413 С.</w:t>
      </w:r>
    </w:p>
    <w:p w:rsidR="007B510D"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История развития ценных бумаг </w:t>
      </w: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84" w:history="1">
        <w:r w:rsidRPr="00716A0D">
          <w:rPr>
            <w:rStyle w:val="a3"/>
            <w:rFonts w:ascii="Times New Roman" w:hAnsi="Times New Roman" w:cs="Times New Roman"/>
            <w:color w:val="auto"/>
            <w:sz w:val="28"/>
            <w:szCs w:val="28"/>
            <w:u w:val="none"/>
            <w:lang w:val="en-US"/>
          </w:rPr>
          <w:t>http</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www</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altaempresa</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ru</w:t>
        </w:r>
      </w:hyperlink>
      <w:r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B510D"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sidRPr="00684B79">
        <w:rPr>
          <w:rFonts w:ascii="Times New Roman" w:hAnsi="Times New Roman" w:cs="Times New Roman"/>
          <w:sz w:val="28"/>
          <w:szCs w:val="28"/>
        </w:rPr>
        <w:t xml:space="preserve">Информационно – аналитический портал [Электронный ресурс] - Электрон. дан.- Режим доступа: </w:t>
      </w:r>
      <w:hyperlink r:id="rId85" w:history="1">
        <w:r w:rsidRPr="00684B79">
          <w:rPr>
            <w:rStyle w:val="a3"/>
            <w:rFonts w:ascii="Times New Roman" w:hAnsi="Times New Roman" w:cs="Times New Roman"/>
            <w:color w:val="auto"/>
            <w:sz w:val="28"/>
            <w:szCs w:val="28"/>
            <w:u w:val="none"/>
          </w:rPr>
          <w:t>http://www.doc22.ru/information/analysis</w:t>
        </w:r>
      </w:hyperlink>
      <w:r w:rsidRPr="00684B79">
        <w:rPr>
          <w:rFonts w:ascii="Times New Roman" w:hAnsi="Times New Roman" w:cs="Times New Roman"/>
          <w:sz w:val="28"/>
          <w:szCs w:val="28"/>
        </w:rPr>
        <w:t>, свободный. - Загл. с экрана. –  (Дата обращения 19.01.2015 год) ;</w:t>
      </w:r>
    </w:p>
    <w:p w:rsidR="007B510D" w:rsidRPr="007B510D"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Книга акционера </w:t>
      </w: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86" w:history="1">
        <w:r w:rsidRPr="00716A0D">
          <w:rPr>
            <w:rStyle w:val="a3"/>
            <w:rFonts w:ascii="Times New Roman" w:hAnsi="Times New Roman" w:cs="Times New Roman"/>
            <w:color w:val="auto"/>
            <w:sz w:val="28"/>
            <w:szCs w:val="28"/>
            <w:u w:val="none"/>
            <w:lang w:val="en-US"/>
          </w:rPr>
          <w:t>http</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www</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bibliotekar</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ru</w:t>
        </w:r>
      </w:hyperlink>
      <w:r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B510D" w:rsidRDefault="001058BB" w:rsidP="007B510D">
      <w:pPr>
        <w:pStyle w:val="a7"/>
        <w:numPr>
          <w:ilvl w:val="0"/>
          <w:numId w:val="23"/>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Расчет доходности акций </w:t>
      </w: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r>
        <w:rPr>
          <w:rFonts w:ascii="Times New Roman" w:hAnsi="Times New Roman" w:cs="Times New Roman"/>
          <w:sz w:val="28"/>
          <w:szCs w:val="28"/>
        </w:rPr>
        <w:t>http://</w:t>
      </w:r>
      <w:r>
        <w:rPr>
          <w:rFonts w:ascii="Times New Roman" w:hAnsi="Times New Roman" w:cs="Times New Roman"/>
          <w:sz w:val="28"/>
          <w:szCs w:val="28"/>
          <w:lang w:val="en-US"/>
        </w:rPr>
        <w:t>www</w:t>
      </w:r>
      <w:r w:rsidRPr="001058BB">
        <w:rPr>
          <w:rFonts w:ascii="Times New Roman" w:hAnsi="Times New Roman" w:cs="Times New Roman"/>
          <w:sz w:val="28"/>
          <w:szCs w:val="28"/>
        </w:rPr>
        <w:t>.</w:t>
      </w:r>
      <w:r>
        <w:rPr>
          <w:rFonts w:ascii="Times New Roman" w:hAnsi="Times New Roman" w:cs="Times New Roman"/>
          <w:sz w:val="28"/>
          <w:szCs w:val="28"/>
          <w:lang w:val="en-US"/>
        </w:rPr>
        <w:t>damonay</w:t>
      </w:r>
      <w:r w:rsidRPr="001058BB">
        <w:rPr>
          <w:rFonts w:ascii="Times New Roman" w:hAnsi="Times New Roman" w:cs="Times New Roman"/>
          <w:sz w:val="28"/>
          <w:szCs w:val="28"/>
        </w:rPr>
        <w:t>.</w:t>
      </w:r>
      <w:r>
        <w:rPr>
          <w:rFonts w:ascii="Times New Roman" w:hAnsi="Times New Roman" w:cs="Times New Roman"/>
          <w:sz w:val="28"/>
          <w:szCs w:val="28"/>
          <w:lang w:val="en-US"/>
        </w:rPr>
        <w:t>ru</w:t>
      </w:r>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00716A0D">
        <w:rPr>
          <w:rFonts w:ascii="Times New Roman" w:hAnsi="Times New Roman" w:cs="Times New Roman"/>
          <w:sz w:val="28"/>
          <w:szCs w:val="28"/>
        </w:rPr>
        <w:t>1</w:t>
      </w:r>
      <w:r w:rsidR="00716A0D" w:rsidRPr="00716A0D">
        <w:rPr>
          <w:rFonts w:ascii="Times New Roman" w:hAnsi="Times New Roman" w:cs="Times New Roman"/>
          <w:sz w:val="28"/>
          <w:szCs w:val="28"/>
        </w:rPr>
        <w:t>9</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1058BB"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sidRPr="007B510D">
        <w:rPr>
          <w:rFonts w:ascii="Times New Roman" w:hAnsi="Times New Roman" w:cs="Times New Roman"/>
          <w:sz w:val="28"/>
          <w:szCs w:val="28"/>
        </w:rPr>
        <w:t xml:space="preserve"> </w:t>
      </w:r>
      <w:r>
        <w:rPr>
          <w:rFonts w:ascii="Times New Roman" w:hAnsi="Times New Roman" w:cs="Times New Roman"/>
          <w:sz w:val="28"/>
          <w:szCs w:val="28"/>
        </w:rPr>
        <w:t>Рынок ценных бумаг: учебник для студентов вузов, обучающихся по экономическим специальностям / под. Ред. Е.Ф.Жукова. – 3-е изд., перераб. и доп. – М.:ЮНИТИ-ДАНА, 2009. – 567 с.;</w:t>
      </w:r>
    </w:p>
    <w:p w:rsidR="007B510D" w:rsidRPr="007B510D"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sidRPr="00684B79">
        <w:rPr>
          <w:rFonts w:ascii="Times New Roman" w:hAnsi="Times New Roman" w:cs="Times New Roman"/>
          <w:sz w:val="28"/>
          <w:szCs w:val="28"/>
        </w:rPr>
        <w:t xml:space="preserve">Фондовый рынок [Электронный ресурс] - Электрон. дан.- Режим доступа: </w:t>
      </w:r>
      <w:hyperlink r:id="rId87" w:history="1">
        <w:r w:rsidRPr="00684B79">
          <w:rPr>
            <w:rStyle w:val="a3"/>
            <w:rFonts w:ascii="Times New Roman" w:hAnsi="Times New Roman" w:cs="Times New Roman"/>
            <w:color w:val="auto"/>
            <w:sz w:val="28"/>
            <w:szCs w:val="28"/>
            <w:u w:val="none"/>
            <w:lang w:val="en-US"/>
          </w:rPr>
          <w:t>http</w:t>
        </w:r>
        <w:r w:rsidRPr="00684B79">
          <w:rPr>
            <w:rStyle w:val="a3"/>
            <w:rFonts w:ascii="Times New Roman" w:hAnsi="Times New Roman" w:cs="Times New Roman"/>
            <w:color w:val="auto"/>
            <w:sz w:val="28"/>
            <w:szCs w:val="28"/>
            <w:u w:val="none"/>
          </w:rPr>
          <w:t>://</w:t>
        </w:r>
        <w:r w:rsidRPr="00684B79">
          <w:rPr>
            <w:rStyle w:val="a3"/>
            <w:rFonts w:ascii="Times New Roman" w:hAnsi="Times New Roman" w:cs="Times New Roman"/>
            <w:color w:val="auto"/>
            <w:sz w:val="28"/>
            <w:szCs w:val="28"/>
            <w:u w:val="none"/>
            <w:lang w:val="en-US"/>
          </w:rPr>
          <w:t>fondovyi</w:t>
        </w:r>
        <w:r w:rsidRPr="00684B79">
          <w:rPr>
            <w:rStyle w:val="a3"/>
            <w:rFonts w:ascii="Times New Roman" w:hAnsi="Times New Roman" w:cs="Times New Roman"/>
            <w:color w:val="auto"/>
            <w:sz w:val="28"/>
            <w:szCs w:val="28"/>
            <w:u w:val="none"/>
          </w:rPr>
          <w:t>-</w:t>
        </w:r>
      </w:hyperlink>
      <w:r w:rsidRPr="00684B79">
        <w:rPr>
          <w:rFonts w:ascii="Times New Roman" w:hAnsi="Times New Roman" w:cs="Times New Roman"/>
          <w:sz w:val="28"/>
          <w:szCs w:val="28"/>
        </w:rPr>
        <w:t xml:space="preserve"> </w:t>
      </w:r>
      <w:r w:rsidRPr="00684B79">
        <w:rPr>
          <w:rFonts w:ascii="Times New Roman" w:hAnsi="Times New Roman" w:cs="Times New Roman"/>
          <w:sz w:val="28"/>
          <w:szCs w:val="28"/>
          <w:lang w:val="en-US"/>
        </w:rPr>
        <w:t>rynok</w:t>
      </w:r>
      <w:r w:rsidRPr="00684B79">
        <w:rPr>
          <w:rFonts w:ascii="Times New Roman" w:hAnsi="Times New Roman" w:cs="Times New Roman"/>
          <w:sz w:val="28"/>
          <w:szCs w:val="28"/>
        </w:rPr>
        <w:t>.</w:t>
      </w:r>
      <w:r w:rsidRPr="00684B79">
        <w:rPr>
          <w:rFonts w:ascii="Times New Roman" w:hAnsi="Times New Roman" w:cs="Times New Roman"/>
          <w:sz w:val="28"/>
          <w:szCs w:val="28"/>
          <w:lang w:val="en-US"/>
        </w:rPr>
        <w:t>ru</w:t>
      </w:r>
      <w:r w:rsidRPr="00684B79">
        <w:rPr>
          <w:rFonts w:ascii="Times New Roman" w:hAnsi="Times New Roman" w:cs="Times New Roman"/>
          <w:sz w:val="28"/>
          <w:szCs w:val="28"/>
        </w:rPr>
        <w:t>, свободный. - Загл. с экрана. –  (Дата обращения 17.01.2015 год) ;</w:t>
      </w:r>
    </w:p>
    <w:p w:rsidR="001058BB" w:rsidRDefault="001058BB"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88" w:history="1">
        <w:r w:rsidRPr="001058BB">
          <w:rPr>
            <w:rStyle w:val="a3"/>
            <w:rFonts w:ascii="Times New Roman" w:hAnsi="Times New Roman" w:cs="Times New Roman"/>
            <w:color w:val="auto"/>
            <w:sz w:val="28"/>
            <w:szCs w:val="28"/>
            <w:u w:val="none"/>
            <w:lang w:val="en-US"/>
          </w:rPr>
          <w:t>http</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www</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biglibrary</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ru</w:t>
        </w:r>
      </w:hyperlink>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00716A0D">
        <w:rPr>
          <w:rFonts w:ascii="Times New Roman" w:hAnsi="Times New Roman" w:cs="Times New Roman"/>
          <w:sz w:val="28"/>
          <w:szCs w:val="28"/>
        </w:rPr>
        <w:t>1</w:t>
      </w:r>
      <w:r w:rsidR="00716A0D" w:rsidRPr="00716A0D">
        <w:rPr>
          <w:rFonts w:ascii="Times New Roman" w:hAnsi="Times New Roman" w:cs="Times New Roman"/>
          <w:sz w:val="28"/>
          <w:szCs w:val="28"/>
        </w:rPr>
        <w:t>8</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1058BB" w:rsidRDefault="001058BB"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lastRenderedPageBreak/>
        <w:t>[Электронный ресурс] - Электрон. дан.- Режим доступа:</w:t>
      </w:r>
      <w:r w:rsidRPr="001058BB">
        <w:rPr>
          <w:rFonts w:ascii="Times New Roman" w:hAnsi="Times New Roman" w:cs="Times New Roman"/>
          <w:sz w:val="28"/>
          <w:szCs w:val="28"/>
        </w:rPr>
        <w:t xml:space="preserve"> </w:t>
      </w:r>
      <w:hyperlink r:id="rId89" w:history="1">
        <w:r w:rsidRPr="001058BB">
          <w:rPr>
            <w:rStyle w:val="a3"/>
            <w:rFonts w:ascii="Times New Roman" w:hAnsi="Times New Roman" w:cs="Times New Roman"/>
            <w:color w:val="auto"/>
            <w:sz w:val="28"/>
            <w:szCs w:val="28"/>
            <w:u w:val="none"/>
            <w:lang w:val="en-US"/>
          </w:rPr>
          <w:t>http</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www</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investmentrussia</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ru</w:t>
        </w:r>
      </w:hyperlink>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1058BB" w:rsidRDefault="001058BB"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90" w:history="1">
        <w:r w:rsidRPr="001058BB">
          <w:rPr>
            <w:rStyle w:val="a3"/>
            <w:rFonts w:ascii="Times New Roman" w:hAnsi="Times New Roman" w:cs="Times New Roman"/>
            <w:color w:val="auto"/>
            <w:sz w:val="28"/>
            <w:szCs w:val="28"/>
            <w:u w:val="none"/>
            <w:lang w:val="en-US"/>
          </w:rPr>
          <w:t>http</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www</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aurora</w:t>
        </w:r>
      </w:hyperlink>
      <w:r w:rsidRPr="001058BB">
        <w:rPr>
          <w:rFonts w:ascii="Times New Roman" w:hAnsi="Times New Roman" w:cs="Times New Roman"/>
          <w:sz w:val="28"/>
          <w:szCs w:val="28"/>
        </w:rPr>
        <w:t xml:space="preserve"> </w:t>
      </w:r>
      <w:r>
        <w:rPr>
          <w:rFonts w:ascii="Times New Roman" w:hAnsi="Times New Roman" w:cs="Times New Roman"/>
          <w:sz w:val="28"/>
          <w:szCs w:val="28"/>
        </w:rPr>
        <w:t>–</w:t>
      </w:r>
      <w:r w:rsidRPr="001058BB">
        <w:rPr>
          <w:rFonts w:ascii="Times New Roman" w:hAnsi="Times New Roman" w:cs="Times New Roman"/>
          <w:sz w:val="28"/>
          <w:szCs w:val="28"/>
        </w:rPr>
        <w:t xml:space="preserve"> </w:t>
      </w:r>
      <w:r>
        <w:rPr>
          <w:rFonts w:ascii="Times New Roman" w:hAnsi="Times New Roman" w:cs="Times New Roman"/>
          <w:sz w:val="28"/>
          <w:szCs w:val="28"/>
          <w:lang w:val="en-US"/>
        </w:rPr>
        <w:t>consult</w:t>
      </w:r>
      <w:r w:rsidRPr="001058BB">
        <w:rPr>
          <w:rFonts w:ascii="Times New Roman" w:hAnsi="Times New Roman" w:cs="Times New Roman"/>
          <w:sz w:val="28"/>
          <w:szCs w:val="28"/>
        </w:rPr>
        <w:t>.</w:t>
      </w:r>
      <w:r>
        <w:rPr>
          <w:rFonts w:ascii="Times New Roman" w:hAnsi="Times New Roman" w:cs="Times New Roman"/>
          <w:sz w:val="28"/>
          <w:szCs w:val="28"/>
          <w:lang w:val="en-US"/>
        </w:rPr>
        <w:t>ru</w:t>
      </w:r>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00716A0D">
        <w:rPr>
          <w:rFonts w:ascii="Times New Roman" w:hAnsi="Times New Roman" w:cs="Times New Roman"/>
          <w:sz w:val="28"/>
          <w:szCs w:val="28"/>
        </w:rPr>
        <w:t>1</w:t>
      </w:r>
      <w:r w:rsidR="00716A0D" w:rsidRPr="00716A0D">
        <w:rPr>
          <w:rFonts w:ascii="Times New Roman" w:hAnsi="Times New Roman" w:cs="Times New Roman"/>
          <w:sz w:val="28"/>
          <w:szCs w:val="28"/>
        </w:rPr>
        <w:t>9</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1058BB" w:rsidRDefault="001058BB"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91" w:history="1">
        <w:r w:rsidRPr="001058BB">
          <w:rPr>
            <w:rStyle w:val="a3"/>
            <w:rFonts w:ascii="Times New Roman" w:hAnsi="Times New Roman" w:cs="Times New Roman"/>
            <w:color w:val="auto"/>
            <w:sz w:val="28"/>
            <w:szCs w:val="28"/>
            <w:u w:val="none"/>
            <w:lang w:val="en-US"/>
          </w:rPr>
          <w:t>http</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micextrader</w:t>
        </w:r>
        <w:r w:rsidRPr="001058BB">
          <w:rPr>
            <w:rStyle w:val="a3"/>
            <w:rFonts w:ascii="Times New Roman" w:hAnsi="Times New Roman" w:cs="Times New Roman"/>
            <w:color w:val="auto"/>
            <w:sz w:val="28"/>
            <w:szCs w:val="28"/>
            <w:u w:val="none"/>
          </w:rPr>
          <w:t>.</w:t>
        </w:r>
        <w:r w:rsidRPr="001058BB">
          <w:rPr>
            <w:rStyle w:val="a3"/>
            <w:rFonts w:ascii="Times New Roman" w:hAnsi="Times New Roman" w:cs="Times New Roman"/>
            <w:color w:val="auto"/>
            <w:sz w:val="28"/>
            <w:szCs w:val="28"/>
            <w:u w:val="none"/>
            <w:lang w:val="en-US"/>
          </w:rPr>
          <w:t>ru</w:t>
        </w:r>
      </w:hyperlink>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00716A0D">
        <w:rPr>
          <w:rFonts w:ascii="Times New Roman" w:hAnsi="Times New Roman" w:cs="Times New Roman"/>
          <w:sz w:val="28"/>
          <w:szCs w:val="28"/>
        </w:rPr>
        <w:t>1</w:t>
      </w:r>
      <w:r w:rsidR="00716A0D" w:rsidRPr="00716A0D">
        <w:rPr>
          <w:rFonts w:ascii="Times New Roman" w:hAnsi="Times New Roman" w:cs="Times New Roman"/>
          <w:sz w:val="28"/>
          <w:szCs w:val="28"/>
        </w:rPr>
        <w:t>8</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1058BB" w:rsidRDefault="001058BB"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92" w:history="1">
        <w:r w:rsidR="00716A0D" w:rsidRPr="00716A0D">
          <w:rPr>
            <w:rStyle w:val="a3"/>
            <w:rFonts w:ascii="Times New Roman" w:hAnsi="Times New Roman" w:cs="Times New Roman"/>
            <w:color w:val="auto"/>
            <w:sz w:val="28"/>
            <w:szCs w:val="28"/>
            <w:u w:val="none"/>
            <w:lang w:val="en-US"/>
          </w:rPr>
          <w:t>http</w:t>
        </w:r>
        <w:r w:rsidR="00716A0D" w:rsidRPr="00716A0D">
          <w:rPr>
            <w:rStyle w:val="a3"/>
            <w:rFonts w:ascii="Times New Roman" w:hAnsi="Times New Roman" w:cs="Times New Roman"/>
            <w:color w:val="auto"/>
            <w:sz w:val="28"/>
            <w:szCs w:val="28"/>
            <w:u w:val="none"/>
          </w:rPr>
          <w:t>://</w:t>
        </w:r>
        <w:r w:rsidR="00716A0D" w:rsidRPr="00716A0D">
          <w:rPr>
            <w:rStyle w:val="a3"/>
            <w:rFonts w:ascii="Times New Roman" w:hAnsi="Times New Roman" w:cs="Times New Roman"/>
            <w:color w:val="auto"/>
            <w:sz w:val="28"/>
            <w:szCs w:val="28"/>
            <w:u w:val="none"/>
            <w:lang w:val="en-US"/>
          </w:rPr>
          <w:t>www</w:t>
        </w:r>
        <w:r w:rsidR="00716A0D" w:rsidRPr="00716A0D">
          <w:rPr>
            <w:rStyle w:val="a3"/>
            <w:rFonts w:ascii="Times New Roman" w:hAnsi="Times New Roman" w:cs="Times New Roman"/>
            <w:color w:val="auto"/>
            <w:sz w:val="28"/>
            <w:szCs w:val="28"/>
            <w:u w:val="none"/>
          </w:rPr>
          <w:t>.</w:t>
        </w:r>
        <w:r w:rsidR="00716A0D" w:rsidRPr="00716A0D">
          <w:rPr>
            <w:rStyle w:val="a3"/>
            <w:rFonts w:ascii="Times New Roman" w:hAnsi="Times New Roman" w:cs="Times New Roman"/>
            <w:color w:val="auto"/>
            <w:sz w:val="28"/>
            <w:szCs w:val="28"/>
            <w:u w:val="none"/>
            <w:lang w:val="en-US"/>
          </w:rPr>
          <w:t>profconsalt</w:t>
        </w:r>
        <w:r w:rsidR="00716A0D" w:rsidRPr="00716A0D">
          <w:rPr>
            <w:rStyle w:val="a3"/>
            <w:rFonts w:ascii="Times New Roman" w:hAnsi="Times New Roman" w:cs="Times New Roman"/>
            <w:color w:val="auto"/>
            <w:sz w:val="28"/>
            <w:szCs w:val="28"/>
            <w:u w:val="none"/>
          </w:rPr>
          <w:t>.</w:t>
        </w:r>
        <w:r w:rsidR="00716A0D" w:rsidRPr="00716A0D">
          <w:rPr>
            <w:rStyle w:val="a3"/>
            <w:rFonts w:ascii="Times New Roman" w:hAnsi="Times New Roman" w:cs="Times New Roman"/>
            <w:color w:val="auto"/>
            <w:sz w:val="28"/>
            <w:szCs w:val="28"/>
            <w:u w:val="none"/>
            <w:lang w:val="en-US"/>
          </w:rPr>
          <w:t>ru</w:t>
        </w:r>
      </w:hyperlink>
      <w:r w:rsidR="00716A0D"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1058BB" w:rsidRDefault="001058BB"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93" w:history="1">
        <w:r w:rsidR="00716A0D" w:rsidRPr="00716A0D">
          <w:rPr>
            <w:rStyle w:val="a3"/>
            <w:rFonts w:ascii="Times New Roman" w:hAnsi="Times New Roman" w:cs="Times New Roman"/>
            <w:color w:val="auto"/>
            <w:sz w:val="28"/>
            <w:szCs w:val="28"/>
            <w:u w:val="none"/>
            <w:lang w:val="en-US"/>
          </w:rPr>
          <w:t>http</w:t>
        </w:r>
        <w:r w:rsidR="00716A0D" w:rsidRPr="00716A0D">
          <w:rPr>
            <w:rStyle w:val="a3"/>
            <w:rFonts w:ascii="Times New Roman" w:hAnsi="Times New Roman" w:cs="Times New Roman"/>
            <w:color w:val="auto"/>
            <w:sz w:val="28"/>
            <w:szCs w:val="28"/>
            <w:u w:val="none"/>
          </w:rPr>
          <w:t>://</w:t>
        </w:r>
        <w:r w:rsidR="00716A0D" w:rsidRPr="00716A0D">
          <w:rPr>
            <w:rStyle w:val="a3"/>
            <w:rFonts w:ascii="Times New Roman" w:hAnsi="Times New Roman" w:cs="Times New Roman"/>
            <w:color w:val="auto"/>
            <w:sz w:val="28"/>
            <w:szCs w:val="28"/>
            <w:u w:val="none"/>
            <w:lang w:val="en-US"/>
          </w:rPr>
          <w:t>www</w:t>
        </w:r>
        <w:r w:rsidR="00716A0D" w:rsidRPr="00716A0D">
          <w:rPr>
            <w:rStyle w:val="a3"/>
            <w:rFonts w:ascii="Times New Roman" w:hAnsi="Times New Roman" w:cs="Times New Roman"/>
            <w:color w:val="auto"/>
            <w:sz w:val="28"/>
            <w:szCs w:val="28"/>
            <w:u w:val="none"/>
          </w:rPr>
          <w:t>.</w:t>
        </w:r>
        <w:r w:rsidR="00716A0D" w:rsidRPr="00716A0D">
          <w:rPr>
            <w:rStyle w:val="a3"/>
            <w:rFonts w:ascii="Times New Roman" w:hAnsi="Times New Roman" w:cs="Times New Roman"/>
            <w:color w:val="auto"/>
            <w:sz w:val="28"/>
            <w:szCs w:val="28"/>
            <w:u w:val="none"/>
            <w:lang w:val="en-US"/>
          </w:rPr>
          <w:t>buhgalteria</w:t>
        </w:r>
        <w:r w:rsidR="00716A0D" w:rsidRPr="00716A0D">
          <w:rPr>
            <w:rStyle w:val="a3"/>
            <w:rFonts w:ascii="Times New Roman" w:hAnsi="Times New Roman" w:cs="Times New Roman"/>
            <w:color w:val="auto"/>
            <w:sz w:val="28"/>
            <w:szCs w:val="28"/>
            <w:u w:val="none"/>
          </w:rPr>
          <w:t>.</w:t>
        </w:r>
        <w:r w:rsidR="00716A0D" w:rsidRPr="00716A0D">
          <w:rPr>
            <w:rStyle w:val="a3"/>
            <w:rFonts w:ascii="Times New Roman" w:hAnsi="Times New Roman" w:cs="Times New Roman"/>
            <w:color w:val="auto"/>
            <w:sz w:val="28"/>
            <w:szCs w:val="28"/>
            <w:u w:val="none"/>
            <w:lang w:val="en-US"/>
          </w:rPr>
          <w:t>ru</w:t>
        </w:r>
      </w:hyperlink>
      <w:r w:rsidR="00716A0D"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00716A0D">
        <w:rPr>
          <w:rFonts w:ascii="Times New Roman" w:hAnsi="Times New Roman" w:cs="Times New Roman"/>
          <w:sz w:val="28"/>
          <w:szCs w:val="28"/>
        </w:rPr>
        <w:t>1</w:t>
      </w:r>
      <w:r w:rsidR="00716A0D" w:rsidRPr="00716A0D">
        <w:rPr>
          <w:rFonts w:ascii="Times New Roman" w:hAnsi="Times New Roman" w:cs="Times New Roman"/>
          <w:sz w:val="28"/>
          <w:szCs w:val="28"/>
        </w:rPr>
        <w:t>9</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16A0D" w:rsidRDefault="00716A0D"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94" w:history="1">
        <w:r w:rsidRPr="00716A0D">
          <w:rPr>
            <w:rStyle w:val="a3"/>
            <w:rFonts w:ascii="Times New Roman" w:hAnsi="Times New Roman" w:cs="Times New Roman"/>
            <w:color w:val="auto"/>
            <w:sz w:val="28"/>
            <w:szCs w:val="28"/>
            <w:u w:val="none"/>
            <w:lang w:val="en-US"/>
          </w:rPr>
          <w:t>http</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www</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st</w:t>
        </w:r>
      </w:hyperlink>
      <w:r w:rsidRPr="00716A0D">
        <w:rPr>
          <w:rFonts w:ascii="Times New Roman" w:hAnsi="Times New Roman" w:cs="Times New Roman"/>
          <w:sz w:val="28"/>
          <w:szCs w:val="28"/>
        </w:rPr>
        <w:t>–</w:t>
      </w:r>
      <w:r w:rsidRPr="00716A0D">
        <w:rPr>
          <w:rFonts w:ascii="Times New Roman" w:hAnsi="Times New Roman" w:cs="Times New Roman"/>
          <w:sz w:val="28"/>
          <w:szCs w:val="28"/>
          <w:lang w:val="en-US"/>
        </w:rPr>
        <w:t>standart</w:t>
      </w:r>
      <w:r w:rsidRPr="00716A0D">
        <w:rPr>
          <w:rFonts w:ascii="Times New Roman" w:hAnsi="Times New Roman" w:cs="Times New Roman"/>
          <w:sz w:val="28"/>
          <w:szCs w:val="28"/>
        </w:rPr>
        <w:t>.</w:t>
      </w:r>
      <w:r w:rsidRPr="00716A0D">
        <w:rPr>
          <w:rFonts w:ascii="Times New Roman" w:hAnsi="Times New Roman" w:cs="Times New Roman"/>
          <w:sz w:val="28"/>
          <w:szCs w:val="28"/>
          <w:lang w:val="en-US"/>
        </w:rPr>
        <w:t>ru</w:t>
      </w:r>
      <w:r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w:t>
      </w:r>
      <w:r w:rsidRPr="00716A0D">
        <w:rPr>
          <w:rFonts w:ascii="Times New Roman" w:hAnsi="Times New Roman" w:cs="Times New Roman"/>
          <w:sz w:val="28"/>
          <w:szCs w:val="28"/>
        </w:rPr>
        <w:t>9</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16A0D" w:rsidRDefault="00716A0D" w:rsidP="00716A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sidRPr="001058BB">
        <w:rPr>
          <w:rFonts w:ascii="Times New Roman" w:hAnsi="Times New Roman" w:cs="Times New Roman"/>
          <w:sz w:val="28"/>
          <w:szCs w:val="28"/>
        </w:rPr>
        <w:t xml:space="preserve"> </w:t>
      </w:r>
      <w:hyperlink r:id="rId95" w:history="1">
        <w:r w:rsidRPr="00716A0D">
          <w:rPr>
            <w:rStyle w:val="a3"/>
            <w:rFonts w:ascii="Times New Roman" w:hAnsi="Times New Roman" w:cs="Times New Roman"/>
            <w:color w:val="auto"/>
            <w:sz w:val="28"/>
            <w:szCs w:val="28"/>
            <w:u w:val="none"/>
            <w:lang w:val="en-US"/>
          </w:rPr>
          <w:t>http</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bookdata</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org</w:t>
        </w:r>
      </w:hyperlink>
      <w:r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B510D" w:rsidRPr="007B510D" w:rsidRDefault="007B510D" w:rsidP="007B510D">
      <w:pPr>
        <w:pStyle w:val="a7"/>
        <w:numPr>
          <w:ilvl w:val="0"/>
          <w:numId w:val="23"/>
        </w:numPr>
        <w:spacing w:after="0" w:line="360" w:lineRule="auto"/>
        <w:ind w:left="0" w:firstLine="709"/>
        <w:jc w:val="both"/>
        <w:rPr>
          <w:rFonts w:ascii="Times New Roman" w:hAnsi="Times New Roman" w:cs="Times New Roman"/>
          <w:sz w:val="28"/>
          <w:szCs w:val="28"/>
        </w:rPr>
      </w:pPr>
      <w:r w:rsidRPr="00E74E32">
        <w:rPr>
          <w:rFonts w:ascii="Times New Roman" w:hAnsi="Times New Roman" w:cs="Times New Roman"/>
          <w:sz w:val="28"/>
          <w:szCs w:val="28"/>
        </w:rPr>
        <w:t>[Электронный ресурс] - Электрон. дан.- Режим доступа:</w:t>
      </w:r>
      <w:r>
        <w:rPr>
          <w:rFonts w:ascii="Times New Roman" w:hAnsi="Times New Roman" w:cs="Times New Roman"/>
          <w:sz w:val="28"/>
          <w:szCs w:val="28"/>
        </w:rPr>
        <w:t xml:space="preserve"> http://</w:t>
      </w:r>
      <w:r>
        <w:rPr>
          <w:rFonts w:ascii="Times New Roman" w:hAnsi="Times New Roman" w:cs="Times New Roman"/>
          <w:sz w:val="28"/>
          <w:szCs w:val="28"/>
          <w:lang w:val="en-US"/>
        </w:rPr>
        <w:t>finansico</w:t>
      </w:r>
      <w:r w:rsidRPr="001058BB">
        <w:rPr>
          <w:rFonts w:ascii="Times New Roman" w:hAnsi="Times New Roman" w:cs="Times New Roman"/>
          <w:sz w:val="28"/>
          <w:szCs w:val="28"/>
        </w:rPr>
        <w:t>.</w:t>
      </w:r>
      <w:r>
        <w:rPr>
          <w:rFonts w:ascii="Times New Roman" w:hAnsi="Times New Roman" w:cs="Times New Roman"/>
          <w:sz w:val="28"/>
          <w:szCs w:val="28"/>
          <w:lang w:val="en-US"/>
        </w:rPr>
        <w:t>ru</w:t>
      </w:r>
      <w:r w:rsidRPr="001058BB">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p w:rsidR="00716A0D" w:rsidRPr="00684B79" w:rsidRDefault="007B510D" w:rsidP="00716A0D">
      <w:pPr>
        <w:pStyle w:val="a7"/>
        <w:numPr>
          <w:ilvl w:val="0"/>
          <w:numId w:val="23"/>
        </w:numPr>
        <w:spacing w:after="0" w:line="360" w:lineRule="auto"/>
        <w:ind w:left="0" w:firstLine="709"/>
        <w:jc w:val="both"/>
        <w:rPr>
          <w:rFonts w:ascii="Times New Roman" w:hAnsi="Times New Roman" w:cs="Times New Roman"/>
          <w:sz w:val="28"/>
          <w:szCs w:val="28"/>
        </w:rPr>
      </w:pPr>
      <w:r w:rsidRPr="00684B79">
        <w:rPr>
          <w:rFonts w:ascii="Times New Roman" w:hAnsi="Times New Roman" w:cs="Times New Roman"/>
          <w:sz w:val="28"/>
          <w:szCs w:val="28"/>
        </w:rPr>
        <w:t xml:space="preserve"> </w:t>
      </w:r>
      <w:r w:rsidR="00716A0D" w:rsidRPr="00684B79">
        <w:rPr>
          <w:rFonts w:ascii="Times New Roman" w:hAnsi="Times New Roman" w:cs="Times New Roman"/>
          <w:sz w:val="28"/>
          <w:szCs w:val="28"/>
        </w:rPr>
        <w:t xml:space="preserve">[Электронный ресурс] - Электрон. дан.- Режим доступа: </w:t>
      </w:r>
      <w:hyperlink r:id="rId96" w:history="1">
        <w:r w:rsidR="00716A0D" w:rsidRPr="00684B79">
          <w:rPr>
            <w:rStyle w:val="a3"/>
            <w:rFonts w:ascii="Times New Roman" w:hAnsi="Times New Roman" w:cs="Times New Roman"/>
            <w:color w:val="auto"/>
            <w:sz w:val="28"/>
            <w:szCs w:val="28"/>
            <w:u w:val="none"/>
            <w:lang w:val="en-US"/>
          </w:rPr>
          <w:t>http</w:t>
        </w:r>
        <w:r w:rsidR="00716A0D" w:rsidRPr="00684B79">
          <w:rPr>
            <w:rStyle w:val="a3"/>
            <w:rFonts w:ascii="Times New Roman" w:hAnsi="Times New Roman" w:cs="Times New Roman"/>
            <w:color w:val="auto"/>
            <w:sz w:val="28"/>
            <w:szCs w:val="28"/>
            <w:u w:val="none"/>
          </w:rPr>
          <w:t>://</w:t>
        </w:r>
        <w:r w:rsidR="00716A0D" w:rsidRPr="00684B79">
          <w:rPr>
            <w:rStyle w:val="a3"/>
            <w:rFonts w:ascii="Times New Roman" w:hAnsi="Times New Roman" w:cs="Times New Roman"/>
            <w:color w:val="auto"/>
            <w:sz w:val="28"/>
            <w:szCs w:val="28"/>
            <w:u w:val="none"/>
            <w:lang w:val="en-US"/>
          </w:rPr>
          <w:t>www</w:t>
        </w:r>
        <w:r w:rsidR="00716A0D" w:rsidRPr="00684B79">
          <w:rPr>
            <w:rStyle w:val="a3"/>
            <w:rFonts w:ascii="Times New Roman" w:hAnsi="Times New Roman" w:cs="Times New Roman"/>
            <w:color w:val="auto"/>
            <w:sz w:val="28"/>
            <w:szCs w:val="28"/>
            <w:u w:val="none"/>
          </w:rPr>
          <w:t>.</w:t>
        </w:r>
        <w:r w:rsidR="00716A0D" w:rsidRPr="00684B79">
          <w:rPr>
            <w:rStyle w:val="a3"/>
            <w:rFonts w:ascii="Times New Roman" w:hAnsi="Times New Roman" w:cs="Times New Roman"/>
            <w:color w:val="auto"/>
            <w:sz w:val="28"/>
            <w:szCs w:val="28"/>
            <w:u w:val="none"/>
            <w:lang w:val="en-US"/>
          </w:rPr>
          <w:t>thirdmillennium</w:t>
        </w:r>
        <w:r w:rsidR="00716A0D" w:rsidRPr="00684B79">
          <w:rPr>
            <w:rStyle w:val="a3"/>
            <w:rFonts w:ascii="Times New Roman" w:hAnsi="Times New Roman" w:cs="Times New Roman"/>
            <w:color w:val="auto"/>
            <w:sz w:val="28"/>
            <w:szCs w:val="28"/>
            <w:u w:val="none"/>
          </w:rPr>
          <w:t>.</w:t>
        </w:r>
        <w:r w:rsidR="00716A0D" w:rsidRPr="00684B79">
          <w:rPr>
            <w:rStyle w:val="a3"/>
            <w:rFonts w:ascii="Times New Roman" w:hAnsi="Times New Roman" w:cs="Times New Roman"/>
            <w:color w:val="auto"/>
            <w:sz w:val="28"/>
            <w:szCs w:val="28"/>
            <w:u w:val="none"/>
            <w:lang w:val="en-US"/>
          </w:rPr>
          <w:t>ru</w:t>
        </w:r>
      </w:hyperlink>
      <w:r w:rsidR="00716A0D" w:rsidRPr="00684B79">
        <w:rPr>
          <w:rFonts w:ascii="Times New Roman" w:hAnsi="Times New Roman" w:cs="Times New Roman"/>
          <w:sz w:val="28"/>
          <w:szCs w:val="28"/>
        </w:rPr>
        <w:t>, свободный. - Загл. с экрана. –  (Дата обращения 19.01.2015 год) ;</w:t>
      </w:r>
    </w:p>
    <w:p w:rsidR="00716A0D" w:rsidRDefault="00716A0D" w:rsidP="007B510D">
      <w:pPr>
        <w:pStyle w:val="a7"/>
        <w:numPr>
          <w:ilvl w:val="0"/>
          <w:numId w:val="23"/>
        </w:numPr>
        <w:spacing w:after="0" w:line="360" w:lineRule="auto"/>
        <w:ind w:left="0" w:firstLine="709"/>
        <w:jc w:val="both"/>
        <w:rPr>
          <w:rFonts w:ascii="Times New Roman" w:hAnsi="Times New Roman" w:cs="Times New Roman"/>
          <w:sz w:val="28"/>
          <w:szCs w:val="28"/>
        </w:rPr>
      </w:pPr>
      <w:r w:rsidRPr="00684B79">
        <w:rPr>
          <w:rFonts w:ascii="Times New Roman" w:hAnsi="Times New Roman" w:cs="Times New Roman"/>
          <w:sz w:val="28"/>
          <w:szCs w:val="28"/>
        </w:rPr>
        <w:t>[Электронный ресурс] -</w:t>
      </w:r>
      <w:r w:rsidRPr="00E74E32">
        <w:rPr>
          <w:rFonts w:ascii="Times New Roman" w:hAnsi="Times New Roman" w:cs="Times New Roman"/>
          <w:sz w:val="28"/>
          <w:szCs w:val="28"/>
        </w:rPr>
        <w:t xml:space="preserve"> Электрон. дан.- Режим доступа:</w:t>
      </w:r>
      <w:r w:rsidRPr="001058BB">
        <w:rPr>
          <w:rFonts w:ascii="Times New Roman" w:hAnsi="Times New Roman" w:cs="Times New Roman"/>
          <w:sz w:val="28"/>
          <w:szCs w:val="28"/>
        </w:rPr>
        <w:t xml:space="preserve"> </w:t>
      </w:r>
      <w:hyperlink r:id="rId97" w:history="1">
        <w:r w:rsidRPr="00716A0D">
          <w:rPr>
            <w:rStyle w:val="a3"/>
            <w:rFonts w:ascii="Times New Roman" w:hAnsi="Times New Roman" w:cs="Times New Roman"/>
            <w:color w:val="auto"/>
            <w:sz w:val="28"/>
            <w:szCs w:val="28"/>
            <w:u w:val="none"/>
            <w:lang w:val="en-US"/>
          </w:rPr>
          <w:t>http</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www</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finguardian</w:t>
        </w:r>
        <w:r w:rsidRPr="00716A0D">
          <w:rPr>
            <w:rStyle w:val="a3"/>
            <w:rFonts w:ascii="Times New Roman" w:hAnsi="Times New Roman" w:cs="Times New Roman"/>
            <w:color w:val="auto"/>
            <w:sz w:val="28"/>
            <w:szCs w:val="28"/>
            <w:u w:val="none"/>
          </w:rPr>
          <w:t>.</w:t>
        </w:r>
        <w:r w:rsidRPr="00716A0D">
          <w:rPr>
            <w:rStyle w:val="a3"/>
            <w:rFonts w:ascii="Times New Roman" w:hAnsi="Times New Roman" w:cs="Times New Roman"/>
            <w:color w:val="auto"/>
            <w:sz w:val="28"/>
            <w:szCs w:val="28"/>
            <w:u w:val="none"/>
            <w:lang w:val="en-US"/>
          </w:rPr>
          <w:t>ru</w:t>
        </w:r>
      </w:hyperlink>
      <w:r w:rsidRPr="00716A0D">
        <w:rPr>
          <w:rFonts w:ascii="Times New Roman" w:hAnsi="Times New Roman" w:cs="Times New Roman"/>
          <w:sz w:val="28"/>
          <w:szCs w:val="28"/>
        </w:rPr>
        <w:t xml:space="preserve">, </w:t>
      </w:r>
      <w:r w:rsidRPr="00E74E32">
        <w:rPr>
          <w:rFonts w:ascii="Times New Roman" w:hAnsi="Times New Roman" w:cs="Times New Roman"/>
          <w:sz w:val="28"/>
          <w:szCs w:val="28"/>
        </w:rPr>
        <w:t>свободный. - Загл</w:t>
      </w:r>
      <w:r>
        <w:rPr>
          <w:rFonts w:ascii="Times New Roman" w:hAnsi="Times New Roman" w:cs="Times New Roman"/>
          <w:sz w:val="28"/>
          <w:szCs w:val="28"/>
        </w:rPr>
        <w:t xml:space="preserve">. с экрана. –  (Дата обращения </w:t>
      </w:r>
      <w:r w:rsidRPr="001058BB">
        <w:rPr>
          <w:rFonts w:ascii="Times New Roman" w:hAnsi="Times New Roman" w:cs="Times New Roman"/>
          <w:sz w:val="28"/>
          <w:szCs w:val="28"/>
        </w:rPr>
        <w:t>17</w:t>
      </w:r>
      <w:r w:rsidRPr="00E74E32">
        <w:rPr>
          <w:rFonts w:ascii="Times New Roman" w:hAnsi="Times New Roman" w:cs="Times New Roman"/>
          <w:sz w:val="28"/>
          <w:szCs w:val="28"/>
        </w:rPr>
        <w:t>.01</w:t>
      </w:r>
      <w:r>
        <w:rPr>
          <w:rFonts w:ascii="Times New Roman" w:hAnsi="Times New Roman" w:cs="Times New Roman"/>
          <w:sz w:val="28"/>
          <w:szCs w:val="28"/>
        </w:rPr>
        <w:t>.201</w:t>
      </w:r>
      <w:r w:rsidRPr="00E74E32">
        <w:rPr>
          <w:rFonts w:ascii="Times New Roman" w:hAnsi="Times New Roman" w:cs="Times New Roman"/>
          <w:sz w:val="28"/>
          <w:szCs w:val="28"/>
        </w:rPr>
        <w:t>5 год) ;</w:t>
      </w:r>
    </w:p>
    <w:sectPr w:rsidR="00716A0D" w:rsidSect="00631E33">
      <w:headerReference w:type="default" r:id="rId98"/>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3B8D" w:rsidRDefault="00243B8D" w:rsidP="00631E33">
      <w:pPr>
        <w:spacing w:after="0" w:line="240" w:lineRule="auto"/>
      </w:pPr>
      <w:r>
        <w:separator/>
      </w:r>
    </w:p>
  </w:endnote>
  <w:endnote w:type="continuationSeparator" w:id="0">
    <w:p w:rsidR="00243B8D" w:rsidRDefault="00243B8D" w:rsidP="00631E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3B8D" w:rsidRDefault="00243B8D" w:rsidP="00631E33">
      <w:pPr>
        <w:spacing w:after="0" w:line="240" w:lineRule="auto"/>
      </w:pPr>
      <w:r>
        <w:separator/>
      </w:r>
    </w:p>
  </w:footnote>
  <w:footnote w:type="continuationSeparator" w:id="0">
    <w:p w:rsidR="00243B8D" w:rsidRDefault="00243B8D" w:rsidP="00631E3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295063"/>
      <w:docPartObj>
        <w:docPartGallery w:val="Page Numbers (Top of Page)"/>
        <w:docPartUnique/>
      </w:docPartObj>
    </w:sdtPr>
    <w:sdtContent>
      <w:p w:rsidR="00D613AA" w:rsidRDefault="00D613AA">
        <w:pPr>
          <w:pStyle w:val="ac"/>
          <w:jc w:val="center"/>
        </w:pPr>
        <w:fldSimple w:instr=" PAGE   \* MERGEFORMAT ">
          <w:r w:rsidR="0008032C">
            <w:rPr>
              <w:noProof/>
            </w:rPr>
            <w:t>5</w:t>
          </w:r>
        </w:fldSimple>
      </w:p>
    </w:sdtContent>
  </w:sdt>
  <w:p w:rsidR="00D613AA" w:rsidRDefault="00D613AA">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0" type="#_x0000_t75" style="width:3in;height:3in" o:bullet="t"/>
    </w:pict>
  </w:numPicBullet>
  <w:numPicBullet w:numPicBulletId="1">
    <w:pict>
      <v:shape id="_x0000_i1211" type="#_x0000_t75" style="width:3in;height:3in" o:bullet="t"/>
    </w:pict>
  </w:numPicBullet>
  <w:numPicBullet w:numPicBulletId="2">
    <w:pict>
      <v:shape id="_x0000_i1212" type="#_x0000_t75" alt="http://chart.apis.google.com/chart?cht=tx&amp;chl=P_k" style="width:16.6pt;height:12.45pt;visibility:visible;mso-wrap-style:square" o:bullet="t">
        <v:imagedata r:id="rId1" o:title="chart?cht=tx&amp;chl=P_k"/>
      </v:shape>
    </w:pict>
  </w:numPicBullet>
  <w:numPicBullet w:numPicBulletId="3">
    <w:pict>
      <v:shape id="_x0000_i1213" type="#_x0000_t75" style="width:3in;height:3in" o:bullet="t"/>
    </w:pict>
  </w:numPicBullet>
  <w:abstractNum w:abstractNumId="0">
    <w:nsid w:val="01FF419B"/>
    <w:multiLevelType w:val="multilevel"/>
    <w:tmpl w:val="55F2905C"/>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
    <w:nsid w:val="09FB167C"/>
    <w:multiLevelType w:val="multilevel"/>
    <w:tmpl w:val="7F7E73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PicBulletId w:val="1"/>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87E4631"/>
    <w:multiLevelType w:val="multilevel"/>
    <w:tmpl w:val="FB323C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PicBulletId w:val="0"/>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A9F6F0A"/>
    <w:multiLevelType w:val="multilevel"/>
    <w:tmpl w:val="4762F2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PicBulletId w:val="3"/>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B1C3D54"/>
    <w:multiLevelType w:val="hybridMultilevel"/>
    <w:tmpl w:val="204EA486"/>
    <w:lvl w:ilvl="0" w:tplc="2E000A9E">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0F0497A"/>
    <w:multiLevelType w:val="multilevel"/>
    <w:tmpl w:val="451CD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2430B4E"/>
    <w:multiLevelType w:val="multilevel"/>
    <w:tmpl w:val="C44C2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5D210F4"/>
    <w:multiLevelType w:val="multilevel"/>
    <w:tmpl w:val="02EC9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8FB4FB9"/>
    <w:multiLevelType w:val="hybridMultilevel"/>
    <w:tmpl w:val="84CC2C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CB00FD3"/>
    <w:multiLevelType w:val="hybridMultilevel"/>
    <w:tmpl w:val="65D622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1063A3D"/>
    <w:multiLevelType w:val="hybridMultilevel"/>
    <w:tmpl w:val="B6F8B9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2D348F3"/>
    <w:multiLevelType w:val="singleLevel"/>
    <w:tmpl w:val="9C18E0A2"/>
    <w:lvl w:ilvl="0">
      <w:start w:val="2"/>
      <w:numFmt w:val="decimal"/>
      <w:lvlText w:val="%1."/>
      <w:legacy w:legacy="1" w:legacySpace="0" w:legacyIndent="221"/>
      <w:lvlJc w:val="left"/>
      <w:rPr>
        <w:rFonts w:ascii="Times New Roman" w:hAnsi="Times New Roman" w:cs="Times New Roman" w:hint="default"/>
      </w:rPr>
    </w:lvl>
  </w:abstractNum>
  <w:abstractNum w:abstractNumId="12">
    <w:nsid w:val="46FE43E8"/>
    <w:multiLevelType w:val="hybridMultilevel"/>
    <w:tmpl w:val="3E28D2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ABD754F"/>
    <w:multiLevelType w:val="multilevel"/>
    <w:tmpl w:val="57BE6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4480988"/>
    <w:multiLevelType w:val="hybridMultilevel"/>
    <w:tmpl w:val="876E2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5EA4136"/>
    <w:multiLevelType w:val="multilevel"/>
    <w:tmpl w:val="030AED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eastAsiaTheme="minorHAns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5F67E77"/>
    <w:multiLevelType w:val="multilevel"/>
    <w:tmpl w:val="E3306C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BE81091"/>
    <w:multiLevelType w:val="hybridMultilevel"/>
    <w:tmpl w:val="C57E1C38"/>
    <w:lvl w:ilvl="0" w:tplc="B69E7B68">
      <w:start w:val="1"/>
      <w:numFmt w:val="decimal"/>
      <w:lvlText w:val="%1."/>
      <w:lvlJc w:val="left"/>
      <w:pPr>
        <w:ind w:left="510" w:hanging="360"/>
      </w:p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8">
    <w:nsid w:val="63D664C6"/>
    <w:multiLevelType w:val="hybridMultilevel"/>
    <w:tmpl w:val="0A2812F0"/>
    <w:lvl w:ilvl="0" w:tplc="8B5A94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6A214152"/>
    <w:multiLevelType w:val="hybridMultilevel"/>
    <w:tmpl w:val="16786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ED10875"/>
    <w:multiLevelType w:val="singleLevel"/>
    <w:tmpl w:val="529A3872"/>
    <w:lvl w:ilvl="0">
      <w:start w:val="2"/>
      <w:numFmt w:val="decimal"/>
      <w:lvlText w:val="%1."/>
      <w:legacy w:legacy="1" w:legacySpace="0" w:legacyIndent="209"/>
      <w:lvlJc w:val="left"/>
      <w:rPr>
        <w:rFonts w:ascii="Times New Roman" w:hAnsi="Times New Roman" w:cs="Times New Roman" w:hint="default"/>
      </w:rPr>
    </w:lvl>
  </w:abstractNum>
  <w:abstractNum w:abstractNumId="21">
    <w:nsid w:val="72E04FBD"/>
    <w:multiLevelType w:val="multilevel"/>
    <w:tmpl w:val="BD9C8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87D3171"/>
    <w:multiLevelType w:val="multilevel"/>
    <w:tmpl w:val="0E203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20"/>
  </w:num>
  <w:num w:numId="3">
    <w:abstractNumId w:val="17"/>
  </w:num>
  <w:num w:numId="4">
    <w:abstractNumId w:val="6"/>
  </w:num>
  <w:num w:numId="5">
    <w:abstractNumId w:val="0"/>
  </w:num>
  <w:num w:numId="6">
    <w:abstractNumId w:val="22"/>
  </w:num>
  <w:num w:numId="7">
    <w:abstractNumId w:val="9"/>
  </w:num>
  <w:num w:numId="8">
    <w:abstractNumId w:val="12"/>
  </w:num>
  <w:num w:numId="9">
    <w:abstractNumId w:val="18"/>
  </w:num>
  <w:num w:numId="10">
    <w:abstractNumId w:val="19"/>
  </w:num>
  <w:num w:numId="11">
    <w:abstractNumId w:val="14"/>
  </w:num>
  <w:num w:numId="12">
    <w:abstractNumId w:val="8"/>
  </w:num>
  <w:num w:numId="13">
    <w:abstractNumId w:val="10"/>
  </w:num>
  <w:num w:numId="14">
    <w:abstractNumId w:val="16"/>
  </w:num>
  <w:num w:numId="15">
    <w:abstractNumId w:val="15"/>
  </w:num>
  <w:num w:numId="16">
    <w:abstractNumId w:val="5"/>
  </w:num>
  <w:num w:numId="17">
    <w:abstractNumId w:val="21"/>
  </w:num>
  <w:num w:numId="18">
    <w:abstractNumId w:val="13"/>
  </w:num>
  <w:num w:numId="19">
    <w:abstractNumId w:val="2"/>
  </w:num>
  <w:num w:numId="20">
    <w:abstractNumId w:val="1"/>
  </w:num>
  <w:num w:numId="21">
    <w:abstractNumId w:val="3"/>
  </w:num>
  <w:num w:numId="22">
    <w:abstractNumId w:val="7"/>
  </w:num>
  <w:num w:numId="2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61D57"/>
    <w:rsid w:val="00045687"/>
    <w:rsid w:val="0008032C"/>
    <w:rsid w:val="000C7F57"/>
    <w:rsid w:val="000D10D7"/>
    <w:rsid w:val="000E1D0F"/>
    <w:rsid w:val="001058BB"/>
    <w:rsid w:val="001319B8"/>
    <w:rsid w:val="00133D0F"/>
    <w:rsid w:val="0016345D"/>
    <w:rsid w:val="001D56AB"/>
    <w:rsid w:val="0023449C"/>
    <w:rsid w:val="00243B8D"/>
    <w:rsid w:val="00254FA8"/>
    <w:rsid w:val="00277ECC"/>
    <w:rsid w:val="002914E8"/>
    <w:rsid w:val="00295D97"/>
    <w:rsid w:val="002C4B14"/>
    <w:rsid w:val="002D1BE2"/>
    <w:rsid w:val="00345646"/>
    <w:rsid w:val="00384E48"/>
    <w:rsid w:val="003A2013"/>
    <w:rsid w:val="003B3224"/>
    <w:rsid w:val="003C674E"/>
    <w:rsid w:val="00432C8F"/>
    <w:rsid w:val="00446B17"/>
    <w:rsid w:val="004564A2"/>
    <w:rsid w:val="0054524E"/>
    <w:rsid w:val="005C22D5"/>
    <w:rsid w:val="005E2769"/>
    <w:rsid w:val="005E6C21"/>
    <w:rsid w:val="006034B2"/>
    <w:rsid w:val="00631E33"/>
    <w:rsid w:val="00676F53"/>
    <w:rsid w:val="00684B79"/>
    <w:rsid w:val="006D0AB1"/>
    <w:rsid w:val="00716A0D"/>
    <w:rsid w:val="00724EF8"/>
    <w:rsid w:val="007A16C8"/>
    <w:rsid w:val="007B510D"/>
    <w:rsid w:val="00806A78"/>
    <w:rsid w:val="0087129E"/>
    <w:rsid w:val="00887804"/>
    <w:rsid w:val="009005F7"/>
    <w:rsid w:val="00906641"/>
    <w:rsid w:val="00997E4A"/>
    <w:rsid w:val="00A1721B"/>
    <w:rsid w:val="00A43BD4"/>
    <w:rsid w:val="00A51C51"/>
    <w:rsid w:val="00A7243D"/>
    <w:rsid w:val="00AA78B8"/>
    <w:rsid w:val="00B258BE"/>
    <w:rsid w:val="00BD4664"/>
    <w:rsid w:val="00BE5E6A"/>
    <w:rsid w:val="00BF3C1E"/>
    <w:rsid w:val="00C85D45"/>
    <w:rsid w:val="00C861C4"/>
    <w:rsid w:val="00C95755"/>
    <w:rsid w:val="00CC72A0"/>
    <w:rsid w:val="00CE5494"/>
    <w:rsid w:val="00D524DA"/>
    <w:rsid w:val="00D613AA"/>
    <w:rsid w:val="00D86571"/>
    <w:rsid w:val="00D90BCC"/>
    <w:rsid w:val="00D925F1"/>
    <w:rsid w:val="00DA5053"/>
    <w:rsid w:val="00E52969"/>
    <w:rsid w:val="00E61D57"/>
    <w:rsid w:val="00E71C28"/>
    <w:rsid w:val="00E83571"/>
    <w:rsid w:val="00EA7CC8"/>
    <w:rsid w:val="00ED0987"/>
    <w:rsid w:val="00EF0E5C"/>
    <w:rsid w:val="00EF4FA0"/>
    <w:rsid w:val="00F00FD9"/>
    <w:rsid w:val="00F42436"/>
    <w:rsid w:val="00F8013F"/>
    <w:rsid w:val="00F83F4D"/>
    <w:rsid w:val="00FB51F4"/>
    <w:rsid w:val="00FC3B9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4EF8"/>
  </w:style>
  <w:style w:type="paragraph" w:styleId="1">
    <w:name w:val="heading 1"/>
    <w:basedOn w:val="a"/>
    <w:next w:val="a"/>
    <w:link w:val="10"/>
    <w:uiPriority w:val="9"/>
    <w:qFormat/>
    <w:rsid w:val="00C9575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1">
    <w:name w:val="Style11"/>
    <w:basedOn w:val="a"/>
    <w:uiPriority w:val="99"/>
    <w:rsid w:val="00E61D57"/>
    <w:pPr>
      <w:widowControl w:val="0"/>
      <w:autoSpaceDE w:val="0"/>
      <w:autoSpaceDN w:val="0"/>
      <w:adjustRightInd w:val="0"/>
      <w:spacing w:after="0" w:line="240" w:lineRule="auto"/>
      <w:jc w:val="center"/>
    </w:pPr>
    <w:rPr>
      <w:rFonts w:ascii="Arial" w:eastAsiaTheme="minorEastAsia" w:hAnsi="Arial" w:cs="Arial"/>
      <w:sz w:val="24"/>
      <w:szCs w:val="24"/>
      <w:lang w:eastAsia="ru-RU"/>
    </w:rPr>
  </w:style>
  <w:style w:type="paragraph" w:customStyle="1" w:styleId="Style16">
    <w:name w:val="Style16"/>
    <w:basedOn w:val="a"/>
    <w:uiPriority w:val="99"/>
    <w:rsid w:val="00E61D57"/>
    <w:pPr>
      <w:widowControl w:val="0"/>
      <w:autoSpaceDE w:val="0"/>
      <w:autoSpaceDN w:val="0"/>
      <w:adjustRightInd w:val="0"/>
      <w:spacing w:after="0" w:line="263" w:lineRule="exact"/>
      <w:ind w:firstLine="199"/>
      <w:jc w:val="both"/>
    </w:pPr>
    <w:rPr>
      <w:rFonts w:ascii="Arial" w:eastAsiaTheme="minorEastAsia" w:hAnsi="Arial" w:cs="Arial"/>
      <w:sz w:val="24"/>
      <w:szCs w:val="24"/>
      <w:lang w:eastAsia="ru-RU"/>
    </w:rPr>
  </w:style>
  <w:style w:type="paragraph" w:customStyle="1" w:styleId="Style32">
    <w:name w:val="Style32"/>
    <w:basedOn w:val="a"/>
    <w:uiPriority w:val="99"/>
    <w:rsid w:val="00E61D57"/>
    <w:pPr>
      <w:widowControl w:val="0"/>
      <w:autoSpaceDE w:val="0"/>
      <w:autoSpaceDN w:val="0"/>
      <w:adjustRightInd w:val="0"/>
      <w:spacing w:after="0" w:line="259" w:lineRule="exact"/>
      <w:jc w:val="both"/>
    </w:pPr>
    <w:rPr>
      <w:rFonts w:ascii="Arial" w:eastAsiaTheme="minorEastAsia" w:hAnsi="Arial" w:cs="Arial"/>
      <w:sz w:val="24"/>
      <w:szCs w:val="24"/>
      <w:lang w:eastAsia="ru-RU"/>
    </w:rPr>
  </w:style>
  <w:style w:type="paragraph" w:customStyle="1" w:styleId="Style59">
    <w:name w:val="Style59"/>
    <w:basedOn w:val="a"/>
    <w:uiPriority w:val="99"/>
    <w:rsid w:val="00E61D57"/>
    <w:pPr>
      <w:widowControl w:val="0"/>
      <w:autoSpaceDE w:val="0"/>
      <w:autoSpaceDN w:val="0"/>
      <w:adjustRightInd w:val="0"/>
      <w:spacing w:after="0" w:line="264" w:lineRule="exact"/>
      <w:ind w:firstLine="343"/>
      <w:jc w:val="both"/>
    </w:pPr>
    <w:rPr>
      <w:rFonts w:ascii="Arial" w:eastAsiaTheme="minorEastAsia" w:hAnsi="Arial" w:cs="Arial"/>
      <w:sz w:val="24"/>
      <w:szCs w:val="24"/>
      <w:lang w:eastAsia="ru-RU"/>
    </w:rPr>
  </w:style>
  <w:style w:type="character" w:customStyle="1" w:styleId="FontStyle86">
    <w:name w:val="Font Style86"/>
    <w:basedOn w:val="a0"/>
    <w:uiPriority w:val="99"/>
    <w:rsid w:val="00E61D57"/>
    <w:rPr>
      <w:rFonts w:ascii="Times New Roman" w:hAnsi="Times New Roman" w:cs="Times New Roman"/>
      <w:sz w:val="20"/>
      <w:szCs w:val="20"/>
    </w:rPr>
  </w:style>
  <w:style w:type="character" w:customStyle="1" w:styleId="FontStyle87">
    <w:name w:val="Font Style87"/>
    <w:basedOn w:val="a0"/>
    <w:uiPriority w:val="99"/>
    <w:rsid w:val="00E61D57"/>
    <w:rPr>
      <w:rFonts w:ascii="Times New Roman" w:hAnsi="Times New Roman" w:cs="Times New Roman"/>
      <w:b/>
      <w:bCs/>
      <w:sz w:val="20"/>
      <w:szCs w:val="20"/>
    </w:rPr>
  </w:style>
  <w:style w:type="character" w:customStyle="1" w:styleId="FontStyle131">
    <w:name w:val="Font Style131"/>
    <w:basedOn w:val="a0"/>
    <w:uiPriority w:val="99"/>
    <w:rsid w:val="00E61D57"/>
    <w:rPr>
      <w:rFonts w:ascii="Times New Roman" w:hAnsi="Times New Roman" w:cs="Times New Roman"/>
      <w:sz w:val="24"/>
      <w:szCs w:val="24"/>
    </w:rPr>
  </w:style>
  <w:style w:type="paragraph" w:customStyle="1" w:styleId="Style14">
    <w:name w:val="Style14"/>
    <w:basedOn w:val="a"/>
    <w:uiPriority w:val="99"/>
    <w:rsid w:val="00E61D57"/>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8">
    <w:name w:val="Style28"/>
    <w:basedOn w:val="a"/>
    <w:uiPriority w:val="99"/>
    <w:rsid w:val="00E61D57"/>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71">
    <w:name w:val="Style71"/>
    <w:basedOn w:val="a"/>
    <w:uiPriority w:val="99"/>
    <w:rsid w:val="00E61D57"/>
    <w:pPr>
      <w:widowControl w:val="0"/>
      <w:autoSpaceDE w:val="0"/>
      <w:autoSpaceDN w:val="0"/>
      <w:adjustRightInd w:val="0"/>
      <w:spacing w:after="0" w:line="238" w:lineRule="exact"/>
      <w:jc w:val="center"/>
    </w:pPr>
    <w:rPr>
      <w:rFonts w:ascii="Arial" w:eastAsiaTheme="minorEastAsia" w:hAnsi="Arial" w:cs="Arial"/>
      <w:sz w:val="24"/>
      <w:szCs w:val="24"/>
      <w:lang w:eastAsia="ru-RU"/>
    </w:rPr>
  </w:style>
  <w:style w:type="character" w:customStyle="1" w:styleId="FontStyle104">
    <w:name w:val="Font Style104"/>
    <w:basedOn w:val="a0"/>
    <w:uiPriority w:val="99"/>
    <w:rsid w:val="00E61D57"/>
    <w:rPr>
      <w:rFonts w:ascii="Times New Roman" w:hAnsi="Times New Roman" w:cs="Times New Roman"/>
      <w:b/>
      <w:bCs/>
      <w:sz w:val="20"/>
      <w:szCs w:val="20"/>
    </w:rPr>
  </w:style>
  <w:style w:type="character" w:customStyle="1" w:styleId="FontStyle124">
    <w:name w:val="Font Style124"/>
    <w:basedOn w:val="a0"/>
    <w:uiPriority w:val="99"/>
    <w:rsid w:val="00E61D57"/>
    <w:rPr>
      <w:rFonts w:ascii="Times New Roman" w:hAnsi="Times New Roman" w:cs="Times New Roman"/>
      <w:sz w:val="20"/>
      <w:szCs w:val="20"/>
    </w:rPr>
  </w:style>
  <w:style w:type="paragraph" w:customStyle="1" w:styleId="Style7">
    <w:name w:val="Style7"/>
    <w:basedOn w:val="a"/>
    <w:uiPriority w:val="99"/>
    <w:rsid w:val="00E52969"/>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Style42">
    <w:name w:val="Style42"/>
    <w:basedOn w:val="a"/>
    <w:uiPriority w:val="99"/>
    <w:rsid w:val="00E52969"/>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9">
    <w:name w:val="Style49"/>
    <w:basedOn w:val="a"/>
    <w:uiPriority w:val="99"/>
    <w:rsid w:val="00E52969"/>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60">
    <w:name w:val="Style60"/>
    <w:basedOn w:val="a"/>
    <w:uiPriority w:val="99"/>
    <w:rsid w:val="00E52969"/>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70">
    <w:name w:val="Style70"/>
    <w:basedOn w:val="a"/>
    <w:uiPriority w:val="99"/>
    <w:rsid w:val="00E52969"/>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74">
    <w:name w:val="Style74"/>
    <w:basedOn w:val="a"/>
    <w:uiPriority w:val="99"/>
    <w:rsid w:val="00E52969"/>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75">
    <w:name w:val="Style75"/>
    <w:basedOn w:val="a"/>
    <w:uiPriority w:val="99"/>
    <w:rsid w:val="00E52969"/>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FontStyle82">
    <w:name w:val="Font Style82"/>
    <w:basedOn w:val="a0"/>
    <w:uiPriority w:val="99"/>
    <w:rsid w:val="00E52969"/>
    <w:rPr>
      <w:rFonts w:ascii="Arial" w:hAnsi="Arial" w:cs="Arial"/>
      <w:sz w:val="14"/>
      <w:szCs w:val="14"/>
    </w:rPr>
  </w:style>
  <w:style w:type="character" w:customStyle="1" w:styleId="FontStyle89">
    <w:name w:val="Font Style89"/>
    <w:basedOn w:val="a0"/>
    <w:uiPriority w:val="99"/>
    <w:rsid w:val="00E52969"/>
    <w:rPr>
      <w:rFonts w:ascii="Times New Roman" w:hAnsi="Times New Roman" w:cs="Times New Roman"/>
      <w:sz w:val="20"/>
      <w:szCs w:val="20"/>
    </w:rPr>
  </w:style>
  <w:style w:type="character" w:customStyle="1" w:styleId="FontStyle99">
    <w:name w:val="Font Style99"/>
    <w:basedOn w:val="a0"/>
    <w:uiPriority w:val="99"/>
    <w:rsid w:val="00E52969"/>
    <w:rPr>
      <w:rFonts w:ascii="Times New Roman" w:hAnsi="Times New Roman" w:cs="Times New Roman"/>
      <w:i/>
      <w:iCs/>
      <w:sz w:val="20"/>
      <w:szCs w:val="20"/>
    </w:rPr>
  </w:style>
  <w:style w:type="character" w:customStyle="1" w:styleId="FontStyle125">
    <w:name w:val="Font Style125"/>
    <w:basedOn w:val="a0"/>
    <w:uiPriority w:val="99"/>
    <w:rsid w:val="00E52969"/>
    <w:rPr>
      <w:rFonts w:ascii="Arial" w:hAnsi="Arial" w:cs="Arial"/>
      <w:i/>
      <w:iCs/>
      <w:sz w:val="14"/>
      <w:szCs w:val="14"/>
    </w:rPr>
  </w:style>
  <w:style w:type="character" w:customStyle="1" w:styleId="FontStyle126">
    <w:name w:val="Font Style126"/>
    <w:basedOn w:val="a0"/>
    <w:uiPriority w:val="99"/>
    <w:rsid w:val="00E52969"/>
    <w:rPr>
      <w:rFonts w:ascii="Times New Roman" w:hAnsi="Times New Roman" w:cs="Times New Roman"/>
      <w:i/>
      <w:iCs/>
      <w:sz w:val="16"/>
      <w:szCs w:val="16"/>
    </w:rPr>
  </w:style>
  <w:style w:type="character" w:customStyle="1" w:styleId="FontStyle127">
    <w:name w:val="Font Style127"/>
    <w:basedOn w:val="a0"/>
    <w:uiPriority w:val="99"/>
    <w:rsid w:val="00E52969"/>
    <w:rPr>
      <w:rFonts w:ascii="Times New Roman" w:hAnsi="Times New Roman" w:cs="Times New Roman"/>
      <w:b/>
      <w:bCs/>
      <w:i/>
      <w:iCs/>
      <w:sz w:val="20"/>
      <w:szCs w:val="20"/>
    </w:rPr>
  </w:style>
  <w:style w:type="character" w:styleId="a3">
    <w:name w:val="Hyperlink"/>
    <w:basedOn w:val="a0"/>
    <w:uiPriority w:val="99"/>
    <w:unhideWhenUsed/>
    <w:rsid w:val="00D86571"/>
    <w:rPr>
      <w:color w:val="0000FF"/>
      <w:u w:val="single"/>
    </w:rPr>
  </w:style>
  <w:style w:type="character" w:styleId="a4">
    <w:name w:val="Emphasis"/>
    <w:basedOn w:val="a0"/>
    <w:uiPriority w:val="20"/>
    <w:qFormat/>
    <w:rsid w:val="00045687"/>
    <w:rPr>
      <w:i/>
      <w:iCs/>
    </w:rPr>
  </w:style>
  <w:style w:type="paragraph" w:styleId="a5">
    <w:name w:val="Normal (Web)"/>
    <w:basedOn w:val="a"/>
    <w:uiPriority w:val="99"/>
    <w:unhideWhenUsed/>
    <w:rsid w:val="000456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045687"/>
    <w:rPr>
      <w:b/>
      <w:bCs/>
    </w:rPr>
  </w:style>
  <w:style w:type="character" w:customStyle="1" w:styleId="mw-headline">
    <w:name w:val="mw-headline"/>
    <w:basedOn w:val="a0"/>
    <w:rsid w:val="00BF3C1E"/>
  </w:style>
  <w:style w:type="paragraph" w:styleId="a7">
    <w:name w:val="List Paragraph"/>
    <w:basedOn w:val="a"/>
    <w:uiPriority w:val="34"/>
    <w:qFormat/>
    <w:rsid w:val="00CC72A0"/>
    <w:pPr>
      <w:ind w:left="720"/>
      <w:contextualSpacing/>
    </w:pPr>
  </w:style>
  <w:style w:type="paragraph" w:styleId="a8">
    <w:name w:val="Balloon Text"/>
    <w:basedOn w:val="a"/>
    <w:link w:val="a9"/>
    <w:uiPriority w:val="99"/>
    <w:semiHidden/>
    <w:unhideWhenUsed/>
    <w:rsid w:val="00676F5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76F53"/>
    <w:rPr>
      <w:rFonts w:ascii="Tahoma" w:hAnsi="Tahoma" w:cs="Tahoma"/>
      <w:sz w:val="16"/>
      <w:szCs w:val="16"/>
    </w:rPr>
  </w:style>
  <w:style w:type="paragraph" w:customStyle="1" w:styleId="aa">
    <w:name w:val="обычный_мой"/>
    <w:basedOn w:val="a"/>
    <w:rsid w:val="006034B2"/>
    <w:pPr>
      <w:spacing w:after="0" w:line="360" w:lineRule="auto"/>
      <w:ind w:firstLine="709"/>
      <w:jc w:val="both"/>
    </w:pPr>
    <w:rPr>
      <w:rFonts w:ascii="Times New Roman" w:eastAsia="Times New Roman" w:hAnsi="Times New Roman" w:cs="Times New Roman"/>
      <w:sz w:val="28"/>
      <w:szCs w:val="24"/>
      <w:lang w:eastAsia="ru-RU"/>
    </w:rPr>
  </w:style>
  <w:style w:type="character" w:customStyle="1" w:styleId="apple-converted-space">
    <w:name w:val="apple-converted-space"/>
    <w:basedOn w:val="a0"/>
    <w:rsid w:val="006034B2"/>
  </w:style>
  <w:style w:type="character" w:customStyle="1" w:styleId="10">
    <w:name w:val="Заголовок 1 Знак"/>
    <w:basedOn w:val="a0"/>
    <w:link w:val="1"/>
    <w:uiPriority w:val="9"/>
    <w:rsid w:val="00C95755"/>
    <w:rPr>
      <w:rFonts w:asciiTheme="majorHAnsi" w:eastAsiaTheme="majorEastAsia" w:hAnsiTheme="majorHAnsi" w:cstheme="majorBidi"/>
      <w:b/>
      <w:bCs/>
      <w:color w:val="365F91" w:themeColor="accent1" w:themeShade="BF"/>
      <w:sz w:val="28"/>
      <w:szCs w:val="28"/>
    </w:rPr>
  </w:style>
  <w:style w:type="paragraph" w:styleId="ab">
    <w:name w:val="TOC Heading"/>
    <w:basedOn w:val="1"/>
    <w:next w:val="a"/>
    <w:uiPriority w:val="39"/>
    <w:unhideWhenUsed/>
    <w:qFormat/>
    <w:rsid w:val="00C95755"/>
    <w:pPr>
      <w:outlineLvl w:val="9"/>
    </w:pPr>
  </w:style>
  <w:style w:type="paragraph" w:styleId="2">
    <w:name w:val="toc 2"/>
    <w:basedOn w:val="a"/>
    <w:next w:val="a"/>
    <w:autoRedefine/>
    <w:uiPriority w:val="39"/>
    <w:semiHidden/>
    <w:unhideWhenUsed/>
    <w:qFormat/>
    <w:rsid w:val="00C95755"/>
    <w:pPr>
      <w:spacing w:after="100"/>
      <w:ind w:left="220"/>
    </w:pPr>
    <w:rPr>
      <w:rFonts w:eastAsiaTheme="minorEastAsia"/>
    </w:rPr>
  </w:style>
  <w:style w:type="paragraph" w:styleId="11">
    <w:name w:val="toc 1"/>
    <w:basedOn w:val="a"/>
    <w:next w:val="a"/>
    <w:autoRedefine/>
    <w:uiPriority w:val="39"/>
    <w:unhideWhenUsed/>
    <w:qFormat/>
    <w:rsid w:val="00C95755"/>
    <w:pPr>
      <w:spacing w:after="100"/>
    </w:pPr>
    <w:rPr>
      <w:rFonts w:eastAsiaTheme="minorEastAsia"/>
    </w:rPr>
  </w:style>
  <w:style w:type="paragraph" w:styleId="3">
    <w:name w:val="toc 3"/>
    <w:basedOn w:val="a"/>
    <w:next w:val="a"/>
    <w:autoRedefine/>
    <w:uiPriority w:val="39"/>
    <w:unhideWhenUsed/>
    <w:qFormat/>
    <w:rsid w:val="00C95755"/>
    <w:pPr>
      <w:spacing w:after="100"/>
      <w:ind w:left="440"/>
    </w:pPr>
    <w:rPr>
      <w:rFonts w:eastAsiaTheme="minorEastAsia"/>
    </w:rPr>
  </w:style>
  <w:style w:type="paragraph" w:styleId="ac">
    <w:name w:val="header"/>
    <w:basedOn w:val="a"/>
    <w:link w:val="ad"/>
    <w:uiPriority w:val="99"/>
    <w:unhideWhenUsed/>
    <w:rsid w:val="00631E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631E33"/>
  </w:style>
  <w:style w:type="paragraph" w:styleId="ae">
    <w:name w:val="footer"/>
    <w:basedOn w:val="a"/>
    <w:link w:val="af"/>
    <w:uiPriority w:val="99"/>
    <w:semiHidden/>
    <w:unhideWhenUsed/>
    <w:rsid w:val="00631E33"/>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631E33"/>
  </w:style>
</w:styles>
</file>

<file path=word/webSettings.xml><?xml version="1.0" encoding="utf-8"?>
<w:webSettings xmlns:r="http://schemas.openxmlformats.org/officeDocument/2006/relationships" xmlns:w="http://schemas.openxmlformats.org/wordprocessingml/2006/main">
  <w:divs>
    <w:div w:id="184952970">
      <w:bodyDiv w:val="1"/>
      <w:marLeft w:val="0"/>
      <w:marRight w:val="0"/>
      <w:marTop w:val="0"/>
      <w:marBottom w:val="0"/>
      <w:divBdr>
        <w:top w:val="none" w:sz="0" w:space="0" w:color="auto"/>
        <w:left w:val="none" w:sz="0" w:space="0" w:color="auto"/>
        <w:bottom w:val="none" w:sz="0" w:space="0" w:color="auto"/>
        <w:right w:val="none" w:sz="0" w:space="0" w:color="auto"/>
      </w:divBdr>
      <w:divsChild>
        <w:div w:id="2140876086">
          <w:marLeft w:val="0"/>
          <w:marRight w:val="0"/>
          <w:marTop w:val="83"/>
          <w:marBottom w:val="0"/>
          <w:divBdr>
            <w:top w:val="none" w:sz="0" w:space="0" w:color="auto"/>
            <w:left w:val="none" w:sz="0" w:space="0" w:color="auto"/>
            <w:bottom w:val="none" w:sz="0" w:space="0" w:color="auto"/>
            <w:right w:val="none" w:sz="0" w:space="0" w:color="auto"/>
          </w:divBdr>
          <w:divsChild>
            <w:div w:id="1943562407">
              <w:marLeft w:val="2935"/>
              <w:marRight w:val="2838"/>
              <w:marTop w:val="0"/>
              <w:marBottom w:val="277"/>
              <w:divBdr>
                <w:top w:val="none" w:sz="0" w:space="0" w:color="auto"/>
                <w:left w:val="none" w:sz="0" w:space="0" w:color="auto"/>
                <w:bottom w:val="none" w:sz="0" w:space="0" w:color="auto"/>
                <w:right w:val="none" w:sz="0" w:space="0" w:color="auto"/>
              </w:divBdr>
              <w:divsChild>
                <w:div w:id="891887891">
                  <w:marLeft w:val="0"/>
                  <w:marRight w:val="0"/>
                  <w:marTop w:val="0"/>
                  <w:marBottom w:val="0"/>
                  <w:divBdr>
                    <w:top w:val="none" w:sz="0" w:space="0" w:color="auto"/>
                    <w:left w:val="none" w:sz="0" w:space="0" w:color="auto"/>
                    <w:bottom w:val="single" w:sz="6" w:space="0" w:color="D2D2D2"/>
                    <w:right w:val="single" w:sz="6" w:space="0" w:color="D2D2D2"/>
                  </w:divBdr>
                  <w:divsChild>
                    <w:div w:id="850412690">
                      <w:marLeft w:val="208"/>
                      <w:marRight w:val="208"/>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016578">
      <w:bodyDiv w:val="1"/>
      <w:marLeft w:val="0"/>
      <w:marRight w:val="0"/>
      <w:marTop w:val="0"/>
      <w:marBottom w:val="0"/>
      <w:divBdr>
        <w:top w:val="none" w:sz="0" w:space="0" w:color="auto"/>
        <w:left w:val="none" w:sz="0" w:space="0" w:color="auto"/>
        <w:bottom w:val="none" w:sz="0" w:space="0" w:color="auto"/>
        <w:right w:val="none" w:sz="0" w:space="0" w:color="auto"/>
      </w:divBdr>
      <w:divsChild>
        <w:div w:id="476387050">
          <w:marLeft w:val="0"/>
          <w:marRight w:val="0"/>
          <w:marTop w:val="0"/>
          <w:marBottom w:val="0"/>
          <w:divBdr>
            <w:top w:val="none" w:sz="0" w:space="0" w:color="auto"/>
            <w:left w:val="none" w:sz="0" w:space="0" w:color="auto"/>
            <w:bottom w:val="none" w:sz="0" w:space="0" w:color="auto"/>
            <w:right w:val="none" w:sz="0" w:space="0" w:color="auto"/>
          </w:divBdr>
          <w:divsChild>
            <w:div w:id="1948730210">
              <w:marLeft w:val="0"/>
              <w:marRight w:val="0"/>
              <w:marTop w:val="0"/>
              <w:marBottom w:val="0"/>
              <w:divBdr>
                <w:top w:val="none" w:sz="0" w:space="0" w:color="auto"/>
                <w:left w:val="none" w:sz="0" w:space="0" w:color="auto"/>
                <w:bottom w:val="none" w:sz="0" w:space="0" w:color="auto"/>
                <w:right w:val="none" w:sz="0" w:space="0" w:color="auto"/>
              </w:divBdr>
              <w:divsChild>
                <w:div w:id="85000232">
                  <w:marLeft w:val="0"/>
                  <w:marRight w:val="0"/>
                  <w:marTop w:val="0"/>
                  <w:marBottom w:val="0"/>
                  <w:divBdr>
                    <w:top w:val="none" w:sz="0" w:space="0" w:color="auto"/>
                    <w:left w:val="none" w:sz="0" w:space="0" w:color="auto"/>
                    <w:bottom w:val="none" w:sz="0" w:space="0" w:color="auto"/>
                    <w:right w:val="none" w:sz="0" w:space="0" w:color="auto"/>
                  </w:divBdr>
                  <w:divsChild>
                    <w:div w:id="135634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1964039">
      <w:bodyDiv w:val="1"/>
      <w:marLeft w:val="0"/>
      <w:marRight w:val="0"/>
      <w:marTop w:val="0"/>
      <w:marBottom w:val="0"/>
      <w:divBdr>
        <w:top w:val="none" w:sz="0" w:space="0" w:color="auto"/>
        <w:left w:val="none" w:sz="0" w:space="0" w:color="auto"/>
        <w:bottom w:val="none" w:sz="0" w:space="0" w:color="auto"/>
        <w:right w:val="none" w:sz="0" w:space="0" w:color="auto"/>
      </w:divBdr>
      <w:divsChild>
        <w:div w:id="790707151">
          <w:marLeft w:val="0"/>
          <w:marRight w:val="0"/>
          <w:marTop w:val="0"/>
          <w:marBottom w:val="0"/>
          <w:divBdr>
            <w:top w:val="none" w:sz="0" w:space="0" w:color="auto"/>
            <w:left w:val="none" w:sz="0" w:space="0" w:color="auto"/>
            <w:bottom w:val="none" w:sz="0" w:space="0" w:color="auto"/>
            <w:right w:val="none" w:sz="0" w:space="0" w:color="auto"/>
          </w:divBdr>
          <w:divsChild>
            <w:div w:id="1246763731">
              <w:marLeft w:val="0"/>
              <w:marRight w:val="0"/>
              <w:marTop w:val="0"/>
              <w:marBottom w:val="0"/>
              <w:divBdr>
                <w:top w:val="none" w:sz="0" w:space="0" w:color="auto"/>
                <w:left w:val="none" w:sz="0" w:space="0" w:color="auto"/>
                <w:bottom w:val="none" w:sz="0" w:space="0" w:color="auto"/>
                <w:right w:val="none" w:sz="0" w:space="0" w:color="auto"/>
              </w:divBdr>
              <w:divsChild>
                <w:div w:id="532112259">
                  <w:marLeft w:val="0"/>
                  <w:marRight w:val="0"/>
                  <w:marTop w:val="0"/>
                  <w:marBottom w:val="0"/>
                  <w:divBdr>
                    <w:top w:val="none" w:sz="0" w:space="0" w:color="auto"/>
                    <w:left w:val="none" w:sz="0" w:space="0" w:color="auto"/>
                    <w:bottom w:val="none" w:sz="0" w:space="0" w:color="auto"/>
                    <w:right w:val="none" w:sz="0" w:space="0" w:color="auto"/>
                  </w:divBdr>
                  <w:divsChild>
                    <w:div w:id="74477426">
                      <w:marLeft w:val="0"/>
                      <w:marRight w:val="0"/>
                      <w:marTop w:val="0"/>
                      <w:marBottom w:val="0"/>
                      <w:divBdr>
                        <w:top w:val="none" w:sz="0" w:space="0" w:color="auto"/>
                        <w:left w:val="none" w:sz="0" w:space="0" w:color="auto"/>
                        <w:bottom w:val="none" w:sz="0" w:space="0" w:color="auto"/>
                        <w:right w:val="none" w:sz="0" w:space="0" w:color="auto"/>
                      </w:divBdr>
                      <w:divsChild>
                        <w:div w:id="129768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8578920">
      <w:bodyDiv w:val="1"/>
      <w:marLeft w:val="0"/>
      <w:marRight w:val="0"/>
      <w:marTop w:val="0"/>
      <w:marBottom w:val="0"/>
      <w:divBdr>
        <w:top w:val="none" w:sz="0" w:space="0" w:color="auto"/>
        <w:left w:val="none" w:sz="0" w:space="0" w:color="auto"/>
        <w:bottom w:val="none" w:sz="0" w:space="0" w:color="auto"/>
        <w:right w:val="none" w:sz="0" w:space="0" w:color="auto"/>
      </w:divBdr>
      <w:divsChild>
        <w:div w:id="185757845">
          <w:marLeft w:val="0"/>
          <w:marRight w:val="0"/>
          <w:marTop w:val="0"/>
          <w:marBottom w:val="0"/>
          <w:divBdr>
            <w:top w:val="none" w:sz="0" w:space="0" w:color="auto"/>
            <w:left w:val="none" w:sz="0" w:space="0" w:color="auto"/>
            <w:bottom w:val="none" w:sz="0" w:space="0" w:color="auto"/>
            <w:right w:val="none" w:sz="0" w:space="0" w:color="auto"/>
          </w:divBdr>
          <w:divsChild>
            <w:div w:id="1716663223">
              <w:marLeft w:val="0"/>
              <w:marRight w:val="0"/>
              <w:marTop w:val="0"/>
              <w:marBottom w:val="0"/>
              <w:divBdr>
                <w:top w:val="none" w:sz="0" w:space="0" w:color="auto"/>
                <w:left w:val="none" w:sz="0" w:space="0" w:color="auto"/>
                <w:bottom w:val="none" w:sz="0" w:space="0" w:color="auto"/>
                <w:right w:val="none" w:sz="0" w:space="0" w:color="auto"/>
              </w:divBdr>
              <w:divsChild>
                <w:div w:id="498544339">
                  <w:marLeft w:val="0"/>
                  <w:marRight w:val="0"/>
                  <w:marTop w:val="0"/>
                  <w:marBottom w:val="0"/>
                  <w:divBdr>
                    <w:top w:val="none" w:sz="0" w:space="0" w:color="auto"/>
                    <w:left w:val="none" w:sz="0" w:space="0" w:color="auto"/>
                    <w:bottom w:val="none" w:sz="0" w:space="0" w:color="auto"/>
                    <w:right w:val="none" w:sz="0" w:space="0" w:color="auto"/>
                  </w:divBdr>
                  <w:divsChild>
                    <w:div w:id="685137837">
                      <w:marLeft w:val="0"/>
                      <w:marRight w:val="0"/>
                      <w:marTop w:val="0"/>
                      <w:marBottom w:val="0"/>
                      <w:divBdr>
                        <w:top w:val="none" w:sz="0" w:space="0" w:color="auto"/>
                        <w:left w:val="none" w:sz="0" w:space="0" w:color="auto"/>
                        <w:bottom w:val="none" w:sz="0" w:space="0" w:color="auto"/>
                        <w:right w:val="none" w:sz="0" w:space="0" w:color="auto"/>
                      </w:divBdr>
                      <w:divsChild>
                        <w:div w:id="2090302857">
                          <w:marLeft w:val="0"/>
                          <w:marRight w:val="0"/>
                          <w:marTop w:val="0"/>
                          <w:marBottom w:val="0"/>
                          <w:divBdr>
                            <w:top w:val="none" w:sz="0" w:space="0" w:color="auto"/>
                            <w:left w:val="none" w:sz="0" w:space="0" w:color="auto"/>
                            <w:bottom w:val="none" w:sz="0" w:space="0" w:color="auto"/>
                            <w:right w:val="none" w:sz="0" w:space="0" w:color="auto"/>
                          </w:divBdr>
                          <w:divsChild>
                            <w:div w:id="126358516">
                              <w:marLeft w:val="0"/>
                              <w:marRight w:val="0"/>
                              <w:marTop w:val="0"/>
                              <w:marBottom w:val="0"/>
                              <w:divBdr>
                                <w:top w:val="none" w:sz="0" w:space="0" w:color="auto"/>
                                <w:left w:val="none" w:sz="0" w:space="0" w:color="auto"/>
                                <w:bottom w:val="none" w:sz="0" w:space="0" w:color="auto"/>
                                <w:right w:val="none" w:sz="0" w:space="0" w:color="auto"/>
                              </w:divBdr>
                              <w:divsChild>
                                <w:div w:id="167977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8784853">
      <w:bodyDiv w:val="1"/>
      <w:marLeft w:val="0"/>
      <w:marRight w:val="0"/>
      <w:marTop w:val="0"/>
      <w:marBottom w:val="0"/>
      <w:divBdr>
        <w:top w:val="none" w:sz="0" w:space="0" w:color="auto"/>
        <w:left w:val="none" w:sz="0" w:space="0" w:color="auto"/>
        <w:bottom w:val="none" w:sz="0" w:space="0" w:color="auto"/>
        <w:right w:val="none" w:sz="0" w:space="0" w:color="auto"/>
      </w:divBdr>
      <w:divsChild>
        <w:div w:id="1413743077">
          <w:marLeft w:val="0"/>
          <w:marRight w:val="0"/>
          <w:marTop w:val="0"/>
          <w:marBottom w:val="0"/>
          <w:divBdr>
            <w:top w:val="none" w:sz="0" w:space="0" w:color="auto"/>
            <w:left w:val="none" w:sz="0" w:space="0" w:color="auto"/>
            <w:bottom w:val="none" w:sz="0" w:space="0" w:color="auto"/>
            <w:right w:val="none" w:sz="0" w:space="0" w:color="auto"/>
          </w:divBdr>
          <w:divsChild>
            <w:div w:id="709842335">
              <w:marLeft w:val="0"/>
              <w:marRight w:val="0"/>
              <w:marTop w:val="0"/>
              <w:marBottom w:val="0"/>
              <w:divBdr>
                <w:top w:val="none" w:sz="0" w:space="0" w:color="auto"/>
                <w:left w:val="none" w:sz="0" w:space="0" w:color="auto"/>
                <w:bottom w:val="none" w:sz="0" w:space="0" w:color="auto"/>
                <w:right w:val="none" w:sz="0" w:space="0" w:color="auto"/>
              </w:divBdr>
              <w:divsChild>
                <w:div w:id="880282749">
                  <w:marLeft w:val="0"/>
                  <w:marRight w:val="0"/>
                  <w:marTop w:val="0"/>
                  <w:marBottom w:val="0"/>
                  <w:divBdr>
                    <w:top w:val="none" w:sz="0" w:space="0" w:color="auto"/>
                    <w:left w:val="none" w:sz="0" w:space="0" w:color="auto"/>
                    <w:bottom w:val="none" w:sz="0" w:space="0" w:color="auto"/>
                    <w:right w:val="none" w:sz="0" w:space="0" w:color="auto"/>
                  </w:divBdr>
                  <w:divsChild>
                    <w:div w:id="509879386">
                      <w:marLeft w:val="0"/>
                      <w:marRight w:val="0"/>
                      <w:marTop w:val="0"/>
                      <w:marBottom w:val="0"/>
                      <w:divBdr>
                        <w:top w:val="none" w:sz="0" w:space="0" w:color="auto"/>
                        <w:left w:val="none" w:sz="0" w:space="0" w:color="auto"/>
                        <w:bottom w:val="none" w:sz="0" w:space="0" w:color="auto"/>
                        <w:right w:val="none" w:sz="0" w:space="0" w:color="auto"/>
                      </w:divBdr>
                      <w:divsChild>
                        <w:div w:id="727150300">
                          <w:marLeft w:val="0"/>
                          <w:marRight w:val="0"/>
                          <w:marTop w:val="0"/>
                          <w:marBottom w:val="0"/>
                          <w:divBdr>
                            <w:top w:val="none" w:sz="0" w:space="0" w:color="auto"/>
                            <w:left w:val="none" w:sz="0" w:space="0" w:color="auto"/>
                            <w:bottom w:val="none" w:sz="0" w:space="0" w:color="auto"/>
                            <w:right w:val="none" w:sz="0" w:space="0" w:color="auto"/>
                          </w:divBdr>
                          <w:divsChild>
                            <w:div w:id="429281196">
                              <w:marLeft w:val="0"/>
                              <w:marRight w:val="0"/>
                              <w:marTop w:val="0"/>
                              <w:marBottom w:val="0"/>
                              <w:divBdr>
                                <w:top w:val="none" w:sz="0" w:space="0" w:color="auto"/>
                                <w:left w:val="none" w:sz="0" w:space="0" w:color="auto"/>
                                <w:bottom w:val="none" w:sz="0" w:space="0" w:color="auto"/>
                                <w:right w:val="none" w:sz="0" w:space="0" w:color="auto"/>
                              </w:divBdr>
                              <w:divsChild>
                                <w:div w:id="149136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3861905">
      <w:bodyDiv w:val="1"/>
      <w:marLeft w:val="0"/>
      <w:marRight w:val="0"/>
      <w:marTop w:val="0"/>
      <w:marBottom w:val="14"/>
      <w:divBdr>
        <w:top w:val="none" w:sz="0" w:space="0" w:color="auto"/>
        <w:left w:val="none" w:sz="0" w:space="0" w:color="auto"/>
        <w:bottom w:val="none" w:sz="0" w:space="0" w:color="auto"/>
        <w:right w:val="none" w:sz="0" w:space="0" w:color="auto"/>
      </w:divBdr>
      <w:divsChild>
        <w:div w:id="2005358035">
          <w:marLeft w:val="0"/>
          <w:marRight w:val="0"/>
          <w:marTop w:val="0"/>
          <w:marBottom w:val="0"/>
          <w:divBdr>
            <w:top w:val="none" w:sz="0" w:space="0" w:color="auto"/>
            <w:left w:val="none" w:sz="0" w:space="0" w:color="auto"/>
            <w:bottom w:val="none" w:sz="0" w:space="0" w:color="auto"/>
            <w:right w:val="none" w:sz="0" w:space="0" w:color="auto"/>
          </w:divBdr>
          <w:divsChild>
            <w:div w:id="817527903">
              <w:marLeft w:val="0"/>
              <w:marRight w:val="0"/>
              <w:marTop w:val="0"/>
              <w:marBottom w:val="0"/>
              <w:divBdr>
                <w:top w:val="none" w:sz="0" w:space="0" w:color="auto"/>
                <w:left w:val="none" w:sz="0" w:space="0" w:color="auto"/>
                <w:bottom w:val="none" w:sz="0" w:space="0" w:color="auto"/>
                <w:right w:val="none" w:sz="0" w:space="0" w:color="auto"/>
              </w:divBdr>
              <w:divsChild>
                <w:div w:id="1613584335">
                  <w:marLeft w:val="0"/>
                  <w:marRight w:val="0"/>
                  <w:marTop w:val="0"/>
                  <w:marBottom w:val="0"/>
                  <w:divBdr>
                    <w:top w:val="none" w:sz="0" w:space="0" w:color="auto"/>
                    <w:left w:val="none" w:sz="0" w:space="0" w:color="auto"/>
                    <w:bottom w:val="none" w:sz="0" w:space="0" w:color="auto"/>
                    <w:right w:val="none" w:sz="0" w:space="0" w:color="auto"/>
                  </w:divBdr>
                  <w:divsChild>
                    <w:div w:id="102192233">
                      <w:marLeft w:val="0"/>
                      <w:marRight w:val="0"/>
                      <w:marTop w:val="0"/>
                      <w:marBottom w:val="0"/>
                      <w:divBdr>
                        <w:top w:val="none" w:sz="0" w:space="0" w:color="auto"/>
                        <w:left w:val="none" w:sz="0" w:space="0" w:color="auto"/>
                        <w:bottom w:val="none" w:sz="0" w:space="0" w:color="auto"/>
                        <w:right w:val="none" w:sz="0" w:space="0" w:color="auto"/>
                      </w:divBdr>
                      <w:divsChild>
                        <w:div w:id="1599098075">
                          <w:marLeft w:val="0"/>
                          <w:marRight w:val="0"/>
                          <w:marTop w:val="0"/>
                          <w:marBottom w:val="0"/>
                          <w:divBdr>
                            <w:top w:val="none" w:sz="0" w:space="0" w:color="auto"/>
                            <w:left w:val="none" w:sz="0" w:space="0" w:color="auto"/>
                            <w:bottom w:val="none" w:sz="0" w:space="0" w:color="auto"/>
                            <w:right w:val="none" w:sz="0" w:space="0" w:color="auto"/>
                          </w:divBdr>
                          <w:divsChild>
                            <w:div w:id="1162312425">
                              <w:marLeft w:val="0"/>
                              <w:marRight w:val="0"/>
                              <w:marTop w:val="0"/>
                              <w:marBottom w:val="0"/>
                              <w:divBdr>
                                <w:top w:val="none" w:sz="0" w:space="0" w:color="auto"/>
                                <w:left w:val="none" w:sz="0" w:space="0" w:color="auto"/>
                                <w:bottom w:val="none" w:sz="0" w:space="0" w:color="auto"/>
                                <w:right w:val="none" w:sz="0" w:space="0" w:color="auto"/>
                              </w:divBdr>
                              <w:divsChild>
                                <w:div w:id="667026367">
                                  <w:marLeft w:val="0"/>
                                  <w:marRight w:val="0"/>
                                  <w:marTop w:val="0"/>
                                  <w:marBottom w:val="0"/>
                                  <w:divBdr>
                                    <w:top w:val="none" w:sz="0" w:space="0" w:color="auto"/>
                                    <w:left w:val="none" w:sz="0" w:space="0" w:color="auto"/>
                                    <w:bottom w:val="none" w:sz="0" w:space="0" w:color="auto"/>
                                    <w:right w:val="none" w:sz="0" w:space="0" w:color="auto"/>
                                  </w:divBdr>
                                  <w:divsChild>
                                    <w:div w:id="600912423">
                                      <w:marLeft w:val="0"/>
                                      <w:marRight w:val="0"/>
                                      <w:marTop w:val="0"/>
                                      <w:marBottom w:val="0"/>
                                      <w:divBdr>
                                        <w:top w:val="none" w:sz="0" w:space="0" w:color="auto"/>
                                        <w:left w:val="none" w:sz="0" w:space="0" w:color="auto"/>
                                        <w:bottom w:val="none" w:sz="0" w:space="0" w:color="auto"/>
                                        <w:right w:val="none" w:sz="0" w:space="0" w:color="auto"/>
                                      </w:divBdr>
                                      <w:divsChild>
                                        <w:div w:id="1669211012">
                                          <w:marLeft w:val="3738"/>
                                          <w:marRight w:val="0"/>
                                          <w:marTop w:val="14"/>
                                          <w:marBottom w:val="138"/>
                                          <w:divBdr>
                                            <w:top w:val="none" w:sz="0" w:space="0" w:color="auto"/>
                                            <w:left w:val="none" w:sz="0" w:space="0" w:color="auto"/>
                                            <w:bottom w:val="none" w:sz="0" w:space="0" w:color="auto"/>
                                            <w:right w:val="none" w:sz="0" w:space="0" w:color="auto"/>
                                          </w:divBdr>
                                          <w:divsChild>
                                            <w:div w:id="1398816765">
                                              <w:marLeft w:val="0"/>
                                              <w:marRight w:val="0"/>
                                              <w:marTop w:val="0"/>
                                              <w:marBottom w:val="138"/>
                                              <w:divBdr>
                                                <w:top w:val="single" w:sz="6" w:space="7" w:color="DDDDDD"/>
                                                <w:left w:val="single" w:sz="6" w:space="7" w:color="DDDDDD"/>
                                                <w:bottom w:val="single" w:sz="6" w:space="7" w:color="DDDDDD"/>
                                                <w:right w:val="single" w:sz="6" w:space="7" w:color="DDDDDD"/>
                                              </w:divBdr>
                                              <w:divsChild>
                                                <w:div w:id="335428711">
                                                  <w:marLeft w:val="0"/>
                                                  <w:marRight w:val="0"/>
                                                  <w:marTop w:val="0"/>
                                                  <w:marBottom w:val="0"/>
                                                  <w:divBdr>
                                                    <w:top w:val="none" w:sz="0" w:space="0" w:color="auto"/>
                                                    <w:left w:val="none" w:sz="0" w:space="0" w:color="auto"/>
                                                    <w:bottom w:val="none" w:sz="0" w:space="0" w:color="auto"/>
                                                    <w:right w:val="none" w:sz="0" w:space="0" w:color="auto"/>
                                                  </w:divBdr>
                                                  <w:divsChild>
                                                    <w:div w:id="46539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60360821">
      <w:bodyDiv w:val="1"/>
      <w:marLeft w:val="0"/>
      <w:marRight w:val="0"/>
      <w:marTop w:val="0"/>
      <w:marBottom w:val="0"/>
      <w:divBdr>
        <w:top w:val="none" w:sz="0" w:space="0" w:color="auto"/>
        <w:left w:val="none" w:sz="0" w:space="0" w:color="auto"/>
        <w:bottom w:val="none" w:sz="0" w:space="0" w:color="auto"/>
        <w:right w:val="none" w:sz="0" w:space="0" w:color="auto"/>
      </w:divBdr>
      <w:divsChild>
        <w:div w:id="480075767">
          <w:marLeft w:val="0"/>
          <w:marRight w:val="0"/>
          <w:marTop w:val="0"/>
          <w:marBottom w:val="0"/>
          <w:divBdr>
            <w:top w:val="none" w:sz="0" w:space="0" w:color="auto"/>
            <w:left w:val="none" w:sz="0" w:space="0" w:color="auto"/>
            <w:bottom w:val="none" w:sz="0" w:space="0" w:color="auto"/>
            <w:right w:val="none" w:sz="0" w:space="0" w:color="auto"/>
          </w:divBdr>
          <w:divsChild>
            <w:div w:id="1632009339">
              <w:marLeft w:val="0"/>
              <w:marRight w:val="0"/>
              <w:marTop w:val="0"/>
              <w:marBottom w:val="0"/>
              <w:divBdr>
                <w:top w:val="none" w:sz="0" w:space="0" w:color="auto"/>
                <w:left w:val="none" w:sz="0" w:space="0" w:color="auto"/>
                <w:bottom w:val="none" w:sz="0" w:space="0" w:color="auto"/>
                <w:right w:val="none" w:sz="0" w:space="0" w:color="auto"/>
              </w:divBdr>
              <w:divsChild>
                <w:div w:id="220871083">
                  <w:marLeft w:val="0"/>
                  <w:marRight w:val="0"/>
                  <w:marTop w:val="0"/>
                  <w:marBottom w:val="0"/>
                  <w:divBdr>
                    <w:top w:val="none" w:sz="0" w:space="0" w:color="auto"/>
                    <w:left w:val="none" w:sz="0" w:space="0" w:color="auto"/>
                    <w:bottom w:val="none" w:sz="0" w:space="0" w:color="auto"/>
                    <w:right w:val="none" w:sz="0" w:space="0" w:color="auto"/>
                  </w:divBdr>
                  <w:divsChild>
                    <w:div w:id="1213618800">
                      <w:marLeft w:val="0"/>
                      <w:marRight w:val="0"/>
                      <w:marTop w:val="0"/>
                      <w:marBottom w:val="0"/>
                      <w:divBdr>
                        <w:top w:val="none" w:sz="0" w:space="0" w:color="auto"/>
                        <w:left w:val="none" w:sz="0" w:space="0" w:color="auto"/>
                        <w:bottom w:val="none" w:sz="0" w:space="0" w:color="auto"/>
                        <w:right w:val="none" w:sz="0" w:space="0" w:color="auto"/>
                      </w:divBdr>
                      <w:divsChild>
                        <w:div w:id="1616520974">
                          <w:marLeft w:val="0"/>
                          <w:marRight w:val="0"/>
                          <w:marTop w:val="0"/>
                          <w:marBottom w:val="0"/>
                          <w:divBdr>
                            <w:top w:val="none" w:sz="0" w:space="0" w:color="auto"/>
                            <w:left w:val="none" w:sz="0" w:space="0" w:color="auto"/>
                            <w:bottom w:val="none" w:sz="0" w:space="0" w:color="auto"/>
                            <w:right w:val="none" w:sz="0" w:space="0" w:color="auto"/>
                          </w:divBdr>
                          <w:divsChild>
                            <w:div w:id="1467047471">
                              <w:marLeft w:val="0"/>
                              <w:marRight w:val="0"/>
                              <w:marTop w:val="0"/>
                              <w:marBottom w:val="0"/>
                              <w:divBdr>
                                <w:top w:val="none" w:sz="0" w:space="0" w:color="auto"/>
                                <w:left w:val="none" w:sz="0" w:space="0" w:color="auto"/>
                                <w:bottom w:val="none" w:sz="0" w:space="0" w:color="auto"/>
                                <w:right w:val="none" w:sz="0" w:space="0" w:color="auto"/>
                              </w:divBdr>
                              <w:divsChild>
                                <w:div w:id="15549377">
                                  <w:marLeft w:val="0"/>
                                  <w:marRight w:val="0"/>
                                  <w:marTop w:val="0"/>
                                  <w:marBottom w:val="0"/>
                                  <w:divBdr>
                                    <w:top w:val="none" w:sz="0" w:space="0" w:color="auto"/>
                                    <w:left w:val="none" w:sz="0" w:space="0" w:color="auto"/>
                                    <w:bottom w:val="none" w:sz="0" w:space="0" w:color="auto"/>
                                    <w:right w:val="none" w:sz="0" w:space="0" w:color="auto"/>
                                  </w:divBdr>
                                  <w:divsChild>
                                    <w:div w:id="1625884933">
                                      <w:marLeft w:val="0"/>
                                      <w:marRight w:val="0"/>
                                      <w:marTop w:val="138"/>
                                      <w:marBottom w:val="138"/>
                                      <w:divBdr>
                                        <w:top w:val="none" w:sz="0" w:space="0" w:color="auto"/>
                                        <w:left w:val="none" w:sz="0" w:space="0" w:color="auto"/>
                                        <w:bottom w:val="none" w:sz="0" w:space="0" w:color="auto"/>
                                        <w:right w:val="none" w:sz="0" w:space="0" w:color="auto"/>
                                      </w:divBdr>
                                      <w:divsChild>
                                        <w:div w:id="1188252573">
                                          <w:marLeft w:val="-69"/>
                                          <w:marRight w:val="-69"/>
                                          <w:marTop w:val="0"/>
                                          <w:marBottom w:val="0"/>
                                          <w:divBdr>
                                            <w:top w:val="none" w:sz="0" w:space="0" w:color="auto"/>
                                            <w:left w:val="none" w:sz="0" w:space="0" w:color="auto"/>
                                            <w:bottom w:val="none" w:sz="0" w:space="0" w:color="auto"/>
                                            <w:right w:val="none" w:sz="0" w:space="0" w:color="auto"/>
                                          </w:divBdr>
                                          <w:divsChild>
                                            <w:div w:id="598486024">
                                              <w:marLeft w:val="0"/>
                                              <w:marRight w:val="0"/>
                                              <w:marTop w:val="0"/>
                                              <w:marBottom w:val="0"/>
                                              <w:divBdr>
                                                <w:top w:val="none" w:sz="0" w:space="0" w:color="auto"/>
                                                <w:left w:val="none" w:sz="0" w:space="0" w:color="auto"/>
                                                <w:bottom w:val="none" w:sz="0" w:space="0" w:color="auto"/>
                                                <w:right w:val="none" w:sz="0" w:space="0" w:color="auto"/>
                                              </w:divBdr>
                                              <w:divsChild>
                                                <w:div w:id="56722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82293187">
      <w:bodyDiv w:val="1"/>
      <w:marLeft w:val="0"/>
      <w:marRight w:val="0"/>
      <w:marTop w:val="0"/>
      <w:marBottom w:val="0"/>
      <w:divBdr>
        <w:top w:val="none" w:sz="0" w:space="0" w:color="auto"/>
        <w:left w:val="none" w:sz="0" w:space="0" w:color="auto"/>
        <w:bottom w:val="none" w:sz="0" w:space="0" w:color="auto"/>
        <w:right w:val="none" w:sz="0" w:space="0" w:color="auto"/>
      </w:divBdr>
      <w:divsChild>
        <w:div w:id="1752266912">
          <w:marLeft w:val="0"/>
          <w:marRight w:val="0"/>
          <w:marTop w:val="83"/>
          <w:marBottom w:val="0"/>
          <w:divBdr>
            <w:top w:val="none" w:sz="0" w:space="0" w:color="auto"/>
            <w:left w:val="none" w:sz="0" w:space="0" w:color="auto"/>
            <w:bottom w:val="none" w:sz="0" w:space="0" w:color="auto"/>
            <w:right w:val="none" w:sz="0" w:space="0" w:color="auto"/>
          </w:divBdr>
          <w:divsChild>
            <w:div w:id="905608443">
              <w:marLeft w:val="2935"/>
              <w:marRight w:val="2838"/>
              <w:marTop w:val="0"/>
              <w:marBottom w:val="277"/>
              <w:divBdr>
                <w:top w:val="none" w:sz="0" w:space="0" w:color="auto"/>
                <w:left w:val="none" w:sz="0" w:space="0" w:color="auto"/>
                <w:bottom w:val="none" w:sz="0" w:space="0" w:color="auto"/>
                <w:right w:val="none" w:sz="0" w:space="0" w:color="auto"/>
              </w:divBdr>
              <w:divsChild>
                <w:div w:id="1780099406">
                  <w:marLeft w:val="0"/>
                  <w:marRight w:val="0"/>
                  <w:marTop w:val="0"/>
                  <w:marBottom w:val="0"/>
                  <w:divBdr>
                    <w:top w:val="none" w:sz="0" w:space="0" w:color="auto"/>
                    <w:left w:val="none" w:sz="0" w:space="0" w:color="auto"/>
                    <w:bottom w:val="single" w:sz="6" w:space="0" w:color="D2D2D2"/>
                    <w:right w:val="single" w:sz="6" w:space="0" w:color="D2D2D2"/>
                  </w:divBdr>
                  <w:divsChild>
                    <w:div w:id="1019313070">
                      <w:marLeft w:val="208"/>
                      <w:marRight w:val="208"/>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853781">
      <w:bodyDiv w:val="1"/>
      <w:marLeft w:val="0"/>
      <w:marRight w:val="0"/>
      <w:marTop w:val="0"/>
      <w:marBottom w:val="0"/>
      <w:divBdr>
        <w:top w:val="none" w:sz="0" w:space="0" w:color="auto"/>
        <w:left w:val="none" w:sz="0" w:space="0" w:color="auto"/>
        <w:bottom w:val="none" w:sz="0" w:space="0" w:color="auto"/>
        <w:right w:val="none" w:sz="0" w:space="0" w:color="auto"/>
      </w:divBdr>
      <w:divsChild>
        <w:div w:id="1793012591">
          <w:marLeft w:val="0"/>
          <w:marRight w:val="0"/>
          <w:marTop w:val="277"/>
          <w:marBottom w:val="277"/>
          <w:divBdr>
            <w:top w:val="none" w:sz="0" w:space="0" w:color="auto"/>
            <w:left w:val="none" w:sz="0" w:space="0" w:color="auto"/>
            <w:bottom w:val="none" w:sz="0" w:space="0" w:color="auto"/>
            <w:right w:val="none" w:sz="0" w:space="0" w:color="auto"/>
          </w:divBdr>
          <w:divsChild>
            <w:div w:id="1813019666">
              <w:marLeft w:val="0"/>
              <w:marRight w:val="0"/>
              <w:marTop w:val="0"/>
              <w:marBottom w:val="0"/>
              <w:divBdr>
                <w:top w:val="none" w:sz="0" w:space="0" w:color="auto"/>
                <w:left w:val="none" w:sz="0" w:space="0" w:color="auto"/>
                <w:bottom w:val="none" w:sz="0" w:space="0" w:color="auto"/>
                <w:right w:val="none" w:sz="0" w:space="0" w:color="auto"/>
              </w:divBdr>
              <w:divsChild>
                <w:div w:id="308242902">
                  <w:marLeft w:val="0"/>
                  <w:marRight w:val="0"/>
                  <w:marTop w:val="0"/>
                  <w:marBottom w:val="0"/>
                  <w:divBdr>
                    <w:top w:val="none" w:sz="0" w:space="0" w:color="auto"/>
                    <w:left w:val="none" w:sz="0" w:space="0" w:color="auto"/>
                    <w:bottom w:val="none" w:sz="0" w:space="0" w:color="auto"/>
                    <w:right w:val="none" w:sz="0" w:space="0" w:color="auto"/>
                  </w:divBdr>
                  <w:divsChild>
                    <w:div w:id="688678890">
                      <w:marLeft w:val="0"/>
                      <w:marRight w:val="0"/>
                      <w:marTop w:val="0"/>
                      <w:marBottom w:val="0"/>
                      <w:divBdr>
                        <w:top w:val="none" w:sz="0" w:space="0" w:color="auto"/>
                        <w:left w:val="none" w:sz="0" w:space="0" w:color="auto"/>
                        <w:bottom w:val="none" w:sz="0" w:space="0" w:color="auto"/>
                        <w:right w:val="none" w:sz="0" w:space="0" w:color="auto"/>
                      </w:divBdr>
                      <w:divsChild>
                        <w:div w:id="1387486866">
                          <w:marLeft w:val="0"/>
                          <w:marRight w:val="0"/>
                          <w:marTop w:val="0"/>
                          <w:marBottom w:val="0"/>
                          <w:divBdr>
                            <w:top w:val="none" w:sz="0" w:space="0" w:color="auto"/>
                            <w:left w:val="none" w:sz="0" w:space="0" w:color="auto"/>
                            <w:bottom w:val="none" w:sz="0" w:space="0" w:color="auto"/>
                            <w:right w:val="none" w:sz="0" w:space="0" w:color="auto"/>
                          </w:divBdr>
                          <w:divsChild>
                            <w:div w:id="1299340433">
                              <w:marLeft w:val="0"/>
                              <w:marRight w:val="0"/>
                              <w:marTop w:val="0"/>
                              <w:marBottom w:val="208"/>
                              <w:divBdr>
                                <w:top w:val="none" w:sz="0" w:space="0" w:color="auto"/>
                                <w:left w:val="none" w:sz="0" w:space="0" w:color="auto"/>
                                <w:bottom w:val="none" w:sz="0" w:space="0" w:color="auto"/>
                                <w:right w:val="none" w:sz="0" w:space="0" w:color="auto"/>
                              </w:divBdr>
                              <w:divsChild>
                                <w:div w:id="1491676986">
                                  <w:marLeft w:val="0"/>
                                  <w:marRight w:val="0"/>
                                  <w:marTop w:val="0"/>
                                  <w:marBottom w:val="0"/>
                                  <w:divBdr>
                                    <w:top w:val="none" w:sz="0" w:space="0" w:color="auto"/>
                                    <w:left w:val="none" w:sz="0" w:space="0" w:color="auto"/>
                                    <w:bottom w:val="none" w:sz="0" w:space="0" w:color="auto"/>
                                    <w:right w:val="none" w:sz="0" w:space="0" w:color="auto"/>
                                  </w:divBdr>
                                  <w:divsChild>
                                    <w:div w:id="619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0709579">
      <w:bodyDiv w:val="1"/>
      <w:marLeft w:val="0"/>
      <w:marRight w:val="0"/>
      <w:marTop w:val="0"/>
      <w:marBottom w:val="0"/>
      <w:divBdr>
        <w:top w:val="none" w:sz="0" w:space="0" w:color="auto"/>
        <w:left w:val="none" w:sz="0" w:space="0" w:color="auto"/>
        <w:bottom w:val="none" w:sz="0" w:space="0" w:color="auto"/>
        <w:right w:val="none" w:sz="0" w:space="0" w:color="auto"/>
      </w:divBdr>
      <w:divsChild>
        <w:div w:id="72509970">
          <w:marLeft w:val="0"/>
          <w:marRight w:val="0"/>
          <w:marTop w:val="0"/>
          <w:marBottom w:val="0"/>
          <w:divBdr>
            <w:top w:val="none" w:sz="0" w:space="0" w:color="auto"/>
            <w:left w:val="none" w:sz="0" w:space="0" w:color="auto"/>
            <w:bottom w:val="none" w:sz="0" w:space="0" w:color="auto"/>
            <w:right w:val="none" w:sz="0" w:space="0" w:color="auto"/>
          </w:divBdr>
          <w:divsChild>
            <w:div w:id="697702909">
              <w:marLeft w:val="0"/>
              <w:marRight w:val="0"/>
              <w:marTop w:val="0"/>
              <w:marBottom w:val="0"/>
              <w:divBdr>
                <w:top w:val="none" w:sz="0" w:space="0" w:color="auto"/>
                <w:left w:val="none" w:sz="0" w:space="0" w:color="auto"/>
                <w:bottom w:val="none" w:sz="0" w:space="0" w:color="auto"/>
                <w:right w:val="none" w:sz="0" w:space="0" w:color="auto"/>
              </w:divBdr>
              <w:divsChild>
                <w:div w:id="886452629">
                  <w:marLeft w:val="0"/>
                  <w:marRight w:val="0"/>
                  <w:marTop w:val="0"/>
                  <w:marBottom w:val="0"/>
                  <w:divBdr>
                    <w:top w:val="none" w:sz="0" w:space="0" w:color="auto"/>
                    <w:left w:val="none" w:sz="0" w:space="0" w:color="auto"/>
                    <w:bottom w:val="none" w:sz="0" w:space="0" w:color="auto"/>
                    <w:right w:val="none" w:sz="0" w:space="0" w:color="auto"/>
                  </w:divBdr>
                  <w:divsChild>
                    <w:div w:id="2014258814">
                      <w:marLeft w:val="0"/>
                      <w:marRight w:val="0"/>
                      <w:marTop w:val="0"/>
                      <w:marBottom w:val="0"/>
                      <w:divBdr>
                        <w:top w:val="none" w:sz="0" w:space="0" w:color="auto"/>
                        <w:left w:val="none" w:sz="0" w:space="0" w:color="auto"/>
                        <w:bottom w:val="none" w:sz="0" w:space="0" w:color="auto"/>
                        <w:right w:val="none" w:sz="0" w:space="0" w:color="auto"/>
                      </w:divBdr>
                      <w:divsChild>
                        <w:div w:id="136486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9060716">
      <w:bodyDiv w:val="1"/>
      <w:marLeft w:val="0"/>
      <w:marRight w:val="0"/>
      <w:marTop w:val="0"/>
      <w:marBottom w:val="0"/>
      <w:divBdr>
        <w:top w:val="none" w:sz="0" w:space="0" w:color="auto"/>
        <w:left w:val="none" w:sz="0" w:space="0" w:color="auto"/>
        <w:bottom w:val="none" w:sz="0" w:space="0" w:color="auto"/>
        <w:right w:val="none" w:sz="0" w:space="0" w:color="auto"/>
      </w:divBdr>
      <w:divsChild>
        <w:div w:id="541332804">
          <w:marLeft w:val="0"/>
          <w:marRight w:val="0"/>
          <w:marTop w:val="0"/>
          <w:marBottom w:val="0"/>
          <w:divBdr>
            <w:top w:val="none" w:sz="0" w:space="0" w:color="auto"/>
            <w:left w:val="none" w:sz="0" w:space="0" w:color="auto"/>
            <w:bottom w:val="none" w:sz="0" w:space="0" w:color="auto"/>
            <w:right w:val="none" w:sz="0" w:space="0" w:color="auto"/>
          </w:divBdr>
          <w:divsChild>
            <w:div w:id="1134057909">
              <w:marLeft w:val="0"/>
              <w:marRight w:val="0"/>
              <w:marTop w:val="0"/>
              <w:marBottom w:val="0"/>
              <w:divBdr>
                <w:top w:val="none" w:sz="0" w:space="0" w:color="auto"/>
                <w:left w:val="none" w:sz="0" w:space="0" w:color="auto"/>
                <w:bottom w:val="none" w:sz="0" w:space="0" w:color="auto"/>
                <w:right w:val="none" w:sz="0" w:space="0" w:color="auto"/>
              </w:divBdr>
              <w:divsChild>
                <w:div w:id="831527449">
                  <w:marLeft w:val="0"/>
                  <w:marRight w:val="0"/>
                  <w:marTop w:val="0"/>
                  <w:marBottom w:val="0"/>
                  <w:divBdr>
                    <w:top w:val="none" w:sz="0" w:space="0" w:color="auto"/>
                    <w:left w:val="none" w:sz="0" w:space="0" w:color="auto"/>
                    <w:bottom w:val="none" w:sz="0" w:space="0" w:color="auto"/>
                    <w:right w:val="none" w:sz="0" w:space="0" w:color="auto"/>
                  </w:divBdr>
                  <w:divsChild>
                    <w:div w:id="2045254219">
                      <w:marLeft w:val="0"/>
                      <w:marRight w:val="0"/>
                      <w:marTop w:val="0"/>
                      <w:marBottom w:val="0"/>
                      <w:divBdr>
                        <w:top w:val="none" w:sz="0" w:space="0" w:color="auto"/>
                        <w:left w:val="none" w:sz="0" w:space="0" w:color="auto"/>
                        <w:bottom w:val="none" w:sz="0" w:space="0" w:color="auto"/>
                        <w:right w:val="none" w:sz="0" w:space="0" w:color="auto"/>
                      </w:divBdr>
                      <w:divsChild>
                        <w:div w:id="1306203434">
                          <w:marLeft w:val="0"/>
                          <w:marRight w:val="0"/>
                          <w:marTop w:val="0"/>
                          <w:marBottom w:val="0"/>
                          <w:divBdr>
                            <w:top w:val="none" w:sz="0" w:space="0" w:color="auto"/>
                            <w:left w:val="none" w:sz="0" w:space="0" w:color="auto"/>
                            <w:bottom w:val="none" w:sz="0" w:space="0" w:color="auto"/>
                            <w:right w:val="none" w:sz="0" w:space="0" w:color="auto"/>
                          </w:divBdr>
                          <w:divsChild>
                            <w:div w:id="187722261">
                              <w:marLeft w:val="0"/>
                              <w:marRight w:val="0"/>
                              <w:marTop w:val="0"/>
                              <w:marBottom w:val="0"/>
                              <w:divBdr>
                                <w:top w:val="none" w:sz="0" w:space="0" w:color="auto"/>
                                <w:left w:val="none" w:sz="0" w:space="0" w:color="auto"/>
                                <w:bottom w:val="none" w:sz="0" w:space="0" w:color="auto"/>
                                <w:right w:val="none" w:sz="0" w:space="0" w:color="auto"/>
                              </w:divBdr>
                              <w:divsChild>
                                <w:div w:id="337586486">
                                  <w:marLeft w:val="0"/>
                                  <w:marRight w:val="0"/>
                                  <w:marTop w:val="0"/>
                                  <w:marBottom w:val="0"/>
                                  <w:divBdr>
                                    <w:top w:val="none" w:sz="0" w:space="0" w:color="auto"/>
                                    <w:left w:val="none" w:sz="0" w:space="0" w:color="auto"/>
                                    <w:bottom w:val="none" w:sz="0" w:space="0" w:color="auto"/>
                                    <w:right w:val="none" w:sz="0" w:space="0" w:color="auto"/>
                                  </w:divBdr>
                                  <w:divsChild>
                                    <w:div w:id="1676154652">
                                      <w:marLeft w:val="0"/>
                                      <w:marRight w:val="0"/>
                                      <w:marTop w:val="0"/>
                                      <w:marBottom w:val="0"/>
                                      <w:divBdr>
                                        <w:top w:val="none" w:sz="0" w:space="0" w:color="auto"/>
                                        <w:left w:val="none" w:sz="0" w:space="0" w:color="auto"/>
                                        <w:bottom w:val="none" w:sz="0" w:space="0" w:color="auto"/>
                                        <w:right w:val="none" w:sz="0" w:space="0" w:color="auto"/>
                                      </w:divBdr>
                                      <w:divsChild>
                                        <w:div w:id="693652945">
                                          <w:marLeft w:val="0"/>
                                          <w:marRight w:val="0"/>
                                          <w:marTop w:val="0"/>
                                          <w:marBottom w:val="0"/>
                                          <w:divBdr>
                                            <w:top w:val="none" w:sz="0" w:space="0" w:color="auto"/>
                                            <w:left w:val="none" w:sz="0" w:space="0" w:color="auto"/>
                                            <w:bottom w:val="none" w:sz="0" w:space="0" w:color="auto"/>
                                            <w:right w:val="none" w:sz="0" w:space="0" w:color="auto"/>
                                          </w:divBdr>
                                          <w:divsChild>
                                            <w:div w:id="1894079779">
                                              <w:marLeft w:val="0"/>
                                              <w:marRight w:val="0"/>
                                              <w:marTop w:val="0"/>
                                              <w:marBottom w:val="0"/>
                                              <w:divBdr>
                                                <w:top w:val="none" w:sz="0" w:space="0" w:color="auto"/>
                                                <w:left w:val="none" w:sz="0" w:space="0" w:color="auto"/>
                                                <w:bottom w:val="none" w:sz="0" w:space="0" w:color="auto"/>
                                                <w:right w:val="none" w:sz="0" w:space="0" w:color="auto"/>
                                              </w:divBdr>
                                              <w:divsChild>
                                                <w:div w:id="120868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43440068">
      <w:bodyDiv w:val="1"/>
      <w:marLeft w:val="0"/>
      <w:marRight w:val="0"/>
      <w:marTop w:val="0"/>
      <w:marBottom w:val="0"/>
      <w:divBdr>
        <w:top w:val="none" w:sz="0" w:space="0" w:color="auto"/>
        <w:left w:val="none" w:sz="0" w:space="0" w:color="auto"/>
        <w:bottom w:val="none" w:sz="0" w:space="0" w:color="auto"/>
        <w:right w:val="none" w:sz="0" w:space="0" w:color="auto"/>
      </w:divBdr>
      <w:divsChild>
        <w:div w:id="1648247204">
          <w:marLeft w:val="0"/>
          <w:marRight w:val="0"/>
          <w:marTop w:val="0"/>
          <w:marBottom w:val="0"/>
          <w:divBdr>
            <w:top w:val="none" w:sz="0" w:space="0" w:color="auto"/>
            <w:left w:val="none" w:sz="0" w:space="0" w:color="auto"/>
            <w:bottom w:val="none" w:sz="0" w:space="0" w:color="auto"/>
            <w:right w:val="none" w:sz="0" w:space="0" w:color="auto"/>
          </w:divBdr>
          <w:divsChild>
            <w:div w:id="1504053224">
              <w:marLeft w:val="0"/>
              <w:marRight w:val="0"/>
              <w:marTop w:val="0"/>
              <w:marBottom w:val="0"/>
              <w:divBdr>
                <w:top w:val="none" w:sz="0" w:space="0" w:color="auto"/>
                <w:left w:val="none" w:sz="0" w:space="0" w:color="auto"/>
                <w:bottom w:val="none" w:sz="0" w:space="0" w:color="auto"/>
                <w:right w:val="none" w:sz="0" w:space="0" w:color="auto"/>
              </w:divBdr>
              <w:divsChild>
                <w:div w:id="883374900">
                  <w:marLeft w:val="0"/>
                  <w:marRight w:val="0"/>
                  <w:marTop w:val="0"/>
                  <w:marBottom w:val="0"/>
                  <w:divBdr>
                    <w:top w:val="none" w:sz="0" w:space="0" w:color="auto"/>
                    <w:left w:val="none" w:sz="0" w:space="0" w:color="auto"/>
                    <w:bottom w:val="none" w:sz="0" w:space="0" w:color="auto"/>
                    <w:right w:val="none" w:sz="0" w:space="0" w:color="auto"/>
                  </w:divBdr>
                  <w:divsChild>
                    <w:div w:id="765728981">
                      <w:marLeft w:val="0"/>
                      <w:marRight w:val="0"/>
                      <w:marTop w:val="0"/>
                      <w:marBottom w:val="0"/>
                      <w:divBdr>
                        <w:top w:val="none" w:sz="0" w:space="0" w:color="auto"/>
                        <w:left w:val="none" w:sz="0" w:space="0" w:color="auto"/>
                        <w:bottom w:val="none" w:sz="0" w:space="0" w:color="auto"/>
                        <w:right w:val="none" w:sz="0" w:space="0" w:color="auto"/>
                      </w:divBdr>
                      <w:divsChild>
                        <w:div w:id="126334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6507054">
      <w:bodyDiv w:val="1"/>
      <w:marLeft w:val="0"/>
      <w:marRight w:val="0"/>
      <w:marTop w:val="0"/>
      <w:marBottom w:val="0"/>
      <w:divBdr>
        <w:top w:val="none" w:sz="0" w:space="0" w:color="auto"/>
        <w:left w:val="none" w:sz="0" w:space="0" w:color="auto"/>
        <w:bottom w:val="none" w:sz="0" w:space="0" w:color="auto"/>
        <w:right w:val="none" w:sz="0" w:space="0" w:color="auto"/>
      </w:divBdr>
      <w:divsChild>
        <w:div w:id="1282539966">
          <w:marLeft w:val="0"/>
          <w:marRight w:val="0"/>
          <w:marTop w:val="0"/>
          <w:marBottom w:val="0"/>
          <w:divBdr>
            <w:top w:val="none" w:sz="0" w:space="0" w:color="auto"/>
            <w:left w:val="none" w:sz="0" w:space="0" w:color="auto"/>
            <w:bottom w:val="none" w:sz="0" w:space="0" w:color="auto"/>
            <w:right w:val="none" w:sz="0" w:space="0" w:color="auto"/>
          </w:divBdr>
          <w:divsChild>
            <w:div w:id="19548257">
              <w:marLeft w:val="0"/>
              <w:marRight w:val="0"/>
              <w:marTop w:val="0"/>
              <w:marBottom w:val="0"/>
              <w:divBdr>
                <w:top w:val="none" w:sz="0" w:space="0" w:color="auto"/>
                <w:left w:val="none" w:sz="0" w:space="0" w:color="auto"/>
                <w:bottom w:val="none" w:sz="0" w:space="0" w:color="auto"/>
                <w:right w:val="none" w:sz="0" w:space="0" w:color="auto"/>
              </w:divBdr>
              <w:divsChild>
                <w:div w:id="657610938">
                  <w:marLeft w:val="0"/>
                  <w:marRight w:val="0"/>
                  <w:marTop w:val="0"/>
                  <w:marBottom w:val="0"/>
                  <w:divBdr>
                    <w:top w:val="none" w:sz="0" w:space="0" w:color="auto"/>
                    <w:left w:val="none" w:sz="0" w:space="0" w:color="auto"/>
                    <w:bottom w:val="none" w:sz="0" w:space="0" w:color="auto"/>
                    <w:right w:val="none" w:sz="0" w:space="0" w:color="auto"/>
                  </w:divBdr>
                  <w:divsChild>
                    <w:div w:id="1311205394">
                      <w:marLeft w:val="0"/>
                      <w:marRight w:val="0"/>
                      <w:marTop w:val="0"/>
                      <w:marBottom w:val="0"/>
                      <w:divBdr>
                        <w:top w:val="none" w:sz="0" w:space="0" w:color="auto"/>
                        <w:left w:val="none" w:sz="0" w:space="0" w:color="auto"/>
                        <w:bottom w:val="none" w:sz="0" w:space="0" w:color="auto"/>
                        <w:right w:val="none" w:sz="0" w:space="0" w:color="auto"/>
                      </w:divBdr>
                      <w:divsChild>
                        <w:div w:id="2066174973">
                          <w:marLeft w:val="0"/>
                          <w:marRight w:val="0"/>
                          <w:marTop w:val="0"/>
                          <w:marBottom w:val="0"/>
                          <w:divBdr>
                            <w:top w:val="none" w:sz="0" w:space="0" w:color="auto"/>
                            <w:left w:val="none" w:sz="0" w:space="0" w:color="auto"/>
                            <w:bottom w:val="none" w:sz="0" w:space="0" w:color="auto"/>
                            <w:right w:val="none" w:sz="0" w:space="0" w:color="auto"/>
                          </w:divBdr>
                        </w:div>
                        <w:div w:id="359859438">
                          <w:marLeft w:val="0"/>
                          <w:marRight w:val="0"/>
                          <w:marTop w:val="0"/>
                          <w:marBottom w:val="0"/>
                          <w:divBdr>
                            <w:top w:val="none" w:sz="0" w:space="0" w:color="auto"/>
                            <w:left w:val="none" w:sz="0" w:space="0" w:color="auto"/>
                            <w:bottom w:val="none" w:sz="0" w:space="0" w:color="auto"/>
                            <w:right w:val="none" w:sz="0" w:space="0" w:color="auto"/>
                          </w:divBdr>
                          <w:divsChild>
                            <w:div w:id="562638888">
                              <w:marLeft w:val="0"/>
                              <w:marRight w:val="0"/>
                              <w:marTop w:val="0"/>
                              <w:marBottom w:val="0"/>
                              <w:divBdr>
                                <w:top w:val="none" w:sz="0" w:space="0" w:color="auto"/>
                                <w:left w:val="none" w:sz="0" w:space="0" w:color="auto"/>
                                <w:bottom w:val="none" w:sz="0" w:space="0" w:color="auto"/>
                                <w:right w:val="none" w:sz="0" w:space="0" w:color="auto"/>
                              </w:divBdr>
                            </w:div>
                          </w:divsChild>
                        </w:div>
                        <w:div w:id="93247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535942">
      <w:bodyDiv w:val="1"/>
      <w:marLeft w:val="0"/>
      <w:marRight w:val="0"/>
      <w:marTop w:val="0"/>
      <w:marBottom w:val="0"/>
      <w:divBdr>
        <w:top w:val="none" w:sz="0" w:space="0" w:color="auto"/>
        <w:left w:val="none" w:sz="0" w:space="0" w:color="auto"/>
        <w:bottom w:val="none" w:sz="0" w:space="0" w:color="auto"/>
        <w:right w:val="none" w:sz="0" w:space="0" w:color="auto"/>
      </w:divBdr>
      <w:divsChild>
        <w:div w:id="1324314578">
          <w:marLeft w:val="0"/>
          <w:marRight w:val="0"/>
          <w:marTop w:val="83"/>
          <w:marBottom w:val="0"/>
          <w:divBdr>
            <w:top w:val="none" w:sz="0" w:space="0" w:color="auto"/>
            <w:left w:val="none" w:sz="0" w:space="0" w:color="auto"/>
            <w:bottom w:val="none" w:sz="0" w:space="0" w:color="auto"/>
            <w:right w:val="none" w:sz="0" w:space="0" w:color="auto"/>
          </w:divBdr>
          <w:divsChild>
            <w:div w:id="378557041">
              <w:marLeft w:val="2935"/>
              <w:marRight w:val="2838"/>
              <w:marTop w:val="0"/>
              <w:marBottom w:val="277"/>
              <w:divBdr>
                <w:top w:val="none" w:sz="0" w:space="0" w:color="auto"/>
                <w:left w:val="none" w:sz="0" w:space="0" w:color="auto"/>
                <w:bottom w:val="none" w:sz="0" w:space="0" w:color="auto"/>
                <w:right w:val="none" w:sz="0" w:space="0" w:color="auto"/>
              </w:divBdr>
              <w:divsChild>
                <w:div w:id="1765177386">
                  <w:marLeft w:val="0"/>
                  <w:marRight w:val="0"/>
                  <w:marTop w:val="0"/>
                  <w:marBottom w:val="0"/>
                  <w:divBdr>
                    <w:top w:val="none" w:sz="0" w:space="0" w:color="auto"/>
                    <w:left w:val="none" w:sz="0" w:space="0" w:color="auto"/>
                    <w:bottom w:val="single" w:sz="6" w:space="0" w:color="D2D2D2"/>
                    <w:right w:val="single" w:sz="6" w:space="0" w:color="D2D2D2"/>
                  </w:divBdr>
                  <w:divsChild>
                    <w:div w:id="816993092">
                      <w:marLeft w:val="208"/>
                      <w:marRight w:val="208"/>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784903">
      <w:bodyDiv w:val="1"/>
      <w:marLeft w:val="0"/>
      <w:marRight w:val="0"/>
      <w:marTop w:val="0"/>
      <w:marBottom w:val="0"/>
      <w:divBdr>
        <w:top w:val="none" w:sz="0" w:space="0" w:color="auto"/>
        <w:left w:val="none" w:sz="0" w:space="0" w:color="auto"/>
        <w:bottom w:val="none" w:sz="0" w:space="0" w:color="auto"/>
        <w:right w:val="none" w:sz="0" w:space="0" w:color="auto"/>
      </w:divBdr>
      <w:divsChild>
        <w:div w:id="23099457">
          <w:marLeft w:val="0"/>
          <w:marRight w:val="0"/>
          <w:marTop w:val="0"/>
          <w:marBottom w:val="0"/>
          <w:divBdr>
            <w:top w:val="single" w:sz="2" w:space="0" w:color="auto"/>
            <w:left w:val="single" w:sz="2" w:space="0" w:color="auto"/>
            <w:bottom w:val="single" w:sz="2" w:space="0" w:color="auto"/>
            <w:right w:val="single" w:sz="2" w:space="0" w:color="auto"/>
          </w:divBdr>
          <w:divsChild>
            <w:div w:id="652293847">
              <w:marLeft w:val="0"/>
              <w:marRight w:val="0"/>
              <w:marTop w:val="0"/>
              <w:marBottom w:val="0"/>
              <w:divBdr>
                <w:top w:val="none" w:sz="0" w:space="0" w:color="auto"/>
                <w:left w:val="none" w:sz="0" w:space="0" w:color="auto"/>
                <w:bottom w:val="none" w:sz="0" w:space="0" w:color="auto"/>
                <w:right w:val="none" w:sz="0" w:space="0" w:color="auto"/>
              </w:divBdr>
              <w:divsChild>
                <w:div w:id="35008116">
                  <w:marLeft w:val="0"/>
                  <w:marRight w:val="0"/>
                  <w:marTop w:val="0"/>
                  <w:marBottom w:val="0"/>
                  <w:divBdr>
                    <w:top w:val="none" w:sz="0" w:space="0" w:color="auto"/>
                    <w:left w:val="none" w:sz="0" w:space="0" w:color="auto"/>
                    <w:bottom w:val="none" w:sz="0" w:space="0" w:color="auto"/>
                    <w:right w:val="none" w:sz="0" w:space="0" w:color="auto"/>
                  </w:divBdr>
                  <w:divsChild>
                    <w:div w:id="1635915007">
                      <w:marLeft w:val="0"/>
                      <w:marRight w:val="0"/>
                      <w:marTop w:val="0"/>
                      <w:marBottom w:val="0"/>
                      <w:divBdr>
                        <w:top w:val="none" w:sz="0" w:space="0" w:color="auto"/>
                        <w:left w:val="none" w:sz="0" w:space="0" w:color="auto"/>
                        <w:bottom w:val="none" w:sz="0" w:space="0" w:color="auto"/>
                        <w:right w:val="none" w:sz="0" w:space="0" w:color="auto"/>
                      </w:divBdr>
                      <w:divsChild>
                        <w:div w:id="1378897494">
                          <w:marLeft w:val="0"/>
                          <w:marRight w:val="0"/>
                          <w:marTop w:val="0"/>
                          <w:marBottom w:val="0"/>
                          <w:divBdr>
                            <w:top w:val="none" w:sz="0" w:space="0" w:color="auto"/>
                            <w:left w:val="none" w:sz="0" w:space="0" w:color="auto"/>
                            <w:bottom w:val="none" w:sz="0" w:space="0" w:color="auto"/>
                            <w:right w:val="none" w:sz="0" w:space="0" w:color="auto"/>
                          </w:divBdr>
                          <w:divsChild>
                            <w:div w:id="1205370624">
                              <w:marLeft w:val="0"/>
                              <w:marRight w:val="0"/>
                              <w:marTop w:val="0"/>
                              <w:marBottom w:val="277"/>
                              <w:divBdr>
                                <w:top w:val="none" w:sz="0" w:space="0" w:color="auto"/>
                                <w:left w:val="none" w:sz="0" w:space="0" w:color="auto"/>
                                <w:bottom w:val="none" w:sz="0" w:space="0" w:color="auto"/>
                                <w:right w:val="none" w:sz="0" w:space="0" w:color="auto"/>
                              </w:divBdr>
                              <w:divsChild>
                                <w:div w:id="310839242">
                                  <w:marLeft w:val="0"/>
                                  <w:marRight w:val="0"/>
                                  <w:marTop w:val="0"/>
                                  <w:marBottom w:val="0"/>
                                  <w:divBdr>
                                    <w:top w:val="none" w:sz="0" w:space="0" w:color="auto"/>
                                    <w:left w:val="none" w:sz="0" w:space="0" w:color="auto"/>
                                    <w:bottom w:val="none" w:sz="0" w:space="0" w:color="auto"/>
                                    <w:right w:val="none" w:sz="0" w:space="0" w:color="auto"/>
                                  </w:divBdr>
                                  <w:divsChild>
                                    <w:div w:id="1272013024">
                                      <w:marLeft w:val="0"/>
                                      <w:marRight w:val="0"/>
                                      <w:marTop w:val="0"/>
                                      <w:marBottom w:val="0"/>
                                      <w:divBdr>
                                        <w:top w:val="none" w:sz="0" w:space="0" w:color="auto"/>
                                        <w:left w:val="none" w:sz="0" w:space="0" w:color="auto"/>
                                        <w:bottom w:val="none" w:sz="0" w:space="0" w:color="auto"/>
                                        <w:right w:val="none" w:sz="0" w:space="0" w:color="auto"/>
                                      </w:divBdr>
                                      <w:divsChild>
                                        <w:div w:id="192368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6296964">
      <w:bodyDiv w:val="1"/>
      <w:marLeft w:val="0"/>
      <w:marRight w:val="0"/>
      <w:marTop w:val="0"/>
      <w:marBottom w:val="0"/>
      <w:divBdr>
        <w:top w:val="none" w:sz="0" w:space="0" w:color="auto"/>
        <w:left w:val="none" w:sz="0" w:space="0" w:color="auto"/>
        <w:bottom w:val="none" w:sz="0" w:space="0" w:color="auto"/>
        <w:right w:val="none" w:sz="0" w:space="0" w:color="auto"/>
      </w:divBdr>
      <w:divsChild>
        <w:div w:id="358631345">
          <w:marLeft w:val="0"/>
          <w:marRight w:val="0"/>
          <w:marTop w:val="0"/>
          <w:marBottom w:val="0"/>
          <w:divBdr>
            <w:top w:val="none" w:sz="0" w:space="0" w:color="auto"/>
            <w:left w:val="none" w:sz="0" w:space="0" w:color="auto"/>
            <w:bottom w:val="none" w:sz="0" w:space="0" w:color="auto"/>
            <w:right w:val="none" w:sz="0" w:space="0" w:color="auto"/>
          </w:divBdr>
          <w:divsChild>
            <w:div w:id="811368037">
              <w:marLeft w:val="0"/>
              <w:marRight w:val="0"/>
              <w:marTop w:val="0"/>
              <w:marBottom w:val="0"/>
              <w:divBdr>
                <w:top w:val="none" w:sz="0" w:space="0" w:color="auto"/>
                <w:left w:val="none" w:sz="0" w:space="0" w:color="auto"/>
                <w:bottom w:val="none" w:sz="0" w:space="0" w:color="auto"/>
                <w:right w:val="none" w:sz="0" w:space="0" w:color="auto"/>
              </w:divBdr>
              <w:divsChild>
                <w:div w:id="81390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micextrader.ru/obligacii/kratkosrochnye-obligacii.html" TargetMode="External"/><Relationship Id="rId21" Type="http://schemas.openxmlformats.org/officeDocument/2006/relationships/hyperlink" Target="https://ru.wikipedia.org/wiki/%D0%9B%D0%B8%D1%81%D1%82%D0%B8%D0%BD%D0%B3_(%D1%86%D0%B5%D0%BD%D0%BD%D1%8B%D0%B5_%D0%B1%D1%83%D0%BC%D0%B0%D0%B3%D0%B8)" TargetMode="External"/><Relationship Id="rId34" Type="http://schemas.openxmlformats.org/officeDocument/2006/relationships/image" Target="media/image9.png"/><Relationship Id="rId42" Type="http://schemas.openxmlformats.org/officeDocument/2006/relationships/image" Target="media/image16.jpeg"/><Relationship Id="rId47" Type="http://schemas.openxmlformats.org/officeDocument/2006/relationships/image" Target="media/image20.png"/><Relationship Id="rId50" Type="http://schemas.openxmlformats.org/officeDocument/2006/relationships/chart" Target="charts/chart1.xml"/><Relationship Id="rId55" Type="http://schemas.openxmlformats.org/officeDocument/2006/relationships/oleObject" Target="embeddings/oleObject2.bin"/><Relationship Id="rId63" Type="http://schemas.openxmlformats.org/officeDocument/2006/relationships/oleObject" Target="embeddings/oleObject6.bin"/><Relationship Id="rId68" Type="http://schemas.openxmlformats.org/officeDocument/2006/relationships/oleObject" Target="embeddings/oleObject8.bin"/><Relationship Id="rId76" Type="http://schemas.openxmlformats.org/officeDocument/2006/relationships/image" Target="media/image35.png"/><Relationship Id="rId84" Type="http://schemas.openxmlformats.org/officeDocument/2006/relationships/hyperlink" Target="http://www.altaempresa.ru" TargetMode="External"/><Relationship Id="rId89" Type="http://schemas.openxmlformats.org/officeDocument/2006/relationships/hyperlink" Target="http://www.investmentrussia.ru" TargetMode="External"/><Relationship Id="rId97" Type="http://schemas.openxmlformats.org/officeDocument/2006/relationships/hyperlink" Target="http://www.finguardian.ru" TargetMode="Externa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hyperlink" Target="http://www.profconsalt.ru" TargetMode="External"/><Relationship Id="rId2" Type="http://schemas.openxmlformats.org/officeDocument/2006/relationships/numbering" Target="numbering.xml"/><Relationship Id="rId16" Type="http://schemas.openxmlformats.org/officeDocument/2006/relationships/hyperlink" Target="https://ru.wikipedia.org/wiki/%D0%A0%D0%BE%D1%81%D1%82%D0%BE%D0%B2%D1%81%D0%BA%D0%B0%D1%8F_%D0%B2%D0%B0%D0%BB%D1%8E%D1%82%D0%BD%D0%BE-%D1%84%D0%BE%D0%BD%D0%B4%D0%BE%D0%B2%D0%B0%D1%8F_%D0%B1%D0%B8%D1%80%D0%B6%D0%B0" TargetMode="External"/><Relationship Id="rId29" Type="http://schemas.openxmlformats.org/officeDocument/2006/relationships/image" Target="media/image4.png"/><Relationship Id="rId11" Type="http://schemas.openxmlformats.org/officeDocument/2006/relationships/hyperlink" Target="https://ru.wikipedia.org/wiki/%D0%A4%D0%B8%D0%BD%D0%B0%D0%BD%D1%81%D0%BE%D0%B2%D1%8B%D0%B9_%D1%80%D1%8B%D0%BD%D0%BE%D0%BA" TargetMode="External"/><Relationship Id="rId24" Type="http://schemas.openxmlformats.org/officeDocument/2006/relationships/hyperlink" Target="https://ru.wikipedia.org/wiki/%D0%9B%D0%B8%D0%BA%D0%B2%D0%B8%D0%B4%D0%BD%D0%BE%D1%81%D1%82%D1%8C" TargetMode="External"/><Relationship Id="rId32" Type="http://schemas.openxmlformats.org/officeDocument/2006/relationships/image" Target="media/image7.png"/><Relationship Id="rId37" Type="http://schemas.openxmlformats.org/officeDocument/2006/relationships/image" Target="media/image11.jpe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oleObject" Target="embeddings/oleObject1.bin"/><Relationship Id="rId58" Type="http://schemas.openxmlformats.org/officeDocument/2006/relationships/image" Target="media/image25.wmf"/><Relationship Id="rId66" Type="http://schemas.openxmlformats.org/officeDocument/2006/relationships/image" Target="media/image29.emf"/><Relationship Id="rId74" Type="http://schemas.openxmlformats.org/officeDocument/2006/relationships/image" Target="media/image34.png"/><Relationship Id="rId79" Type="http://schemas.openxmlformats.org/officeDocument/2006/relationships/image" Target="media/image38.png"/><Relationship Id="rId87" Type="http://schemas.openxmlformats.org/officeDocument/2006/relationships/hyperlink" Target="http://fondovyi-" TargetMode="External"/><Relationship Id="rId5" Type="http://schemas.openxmlformats.org/officeDocument/2006/relationships/webSettings" Target="webSettings.xml"/><Relationship Id="rId61" Type="http://schemas.openxmlformats.org/officeDocument/2006/relationships/oleObject" Target="embeddings/oleObject5.bin"/><Relationship Id="rId82" Type="http://schemas.openxmlformats.org/officeDocument/2006/relationships/image" Target="media/image41.gif"/><Relationship Id="rId90" Type="http://schemas.openxmlformats.org/officeDocument/2006/relationships/hyperlink" Target="http://www.aurora" TargetMode="External"/><Relationship Id="rId95" Type="http://schemas.openxmlformats.org/officeDocument/2006/relationships/hyperlink" Target="http://bookdata.org" TargetMode="External"/><Relationship Id="rId19" Type="http://schemas.openxmlformats.org/officeDocument/2006/relationships/hyperlink" Target="https://ru.wikipedia.org/wiki/%D0%9C%D0%BE%D1%81%D0%BA%D0%BE%D0%B2%D1%81%D0%BA%D0%B0%D1%8F_%D0%BC%D0%B5%D0%B6%D0%B1%D0%B0%D0%BD%D0%BA%D0%BE%D0%B2%D1%81%D0%BA%D0%B0%D1%8F_%D0%B2%D0%B0%D0%BB%D1%8E%D1%82%D0%BD%D0%B0%D1%8F_%D0%B1%D0%B8%D1%80%D0%B6%D0%B0" TargetMode="External"/><Relationship Id="rId14" Type="http://schemas.openxmlformats.org/officeDocument/2006/relationships/hyperlink" Target="https://ru.wikipedia.org/wiki/%D0%A4%D0%B5%D0%B4%D0%B5%D1%80%D0%B0%D0%BB%D1%8C%D0%BD%D0%B0%D1%8F_%D0%BA%D0%BE%D0%BC%D0%B8%D1%81%D1%81%D0%B8%D1%8F_%D0%BF%D0%BE_%D1%80%D1%8B%D0%BD%D0%BA%D1%83_%D1%86%D0%B5%D0%BD%D0%BD%D1%8B%D1%85_%D0%B1%D1%83%D0%BC%D0%B0%D0%B3" TargetMode="External"/><Relationship Id="rId22" Type="http://schemas.openxmlformats.org/officeDocument/2006/relationships/hyperlink" Target="https://ru.wikipedia.org/wiki/%D0%A1%D0%B4%D0%B5%D0%BB%D0%BA%D0%B0_%D0%A0%D0%95%D0%9F%D0%9E" TargetMode="External"/><Relationship Id="rId27" Type="http://schemas.openxmlformats.org/officeDocument/2006/relationships/hyperlink" Target="http://finansiko.ru/dividendy/" TargetMode="External"/><Relationship Id="rId30" Type="http://schemas.openxmlformats.org/officeDocument/2006/relationships/image" Target="media/image5.png"/><Relationship Id="rId35" Type="http://schemas.openxmlformats.org/officeDocument/2006/relationships/image" Target="media/image1.png"/><Relationship Id="rId43" Type="http://schemas.openxmlformats.org/officeDocument/2006/relationships/hyperlink" Target="http://www.doc22.ru/information/analysis/4111--2012-" TargetMode="External"/><Relationship Id="rId48" Type="http://schemas.openxmlformats.org/officeDocument/2006/relationships/image" Target="media/image21.png"/><Relationship Id="rId56" Type="http://schemas.openxmlformats.org/officeDocument/2006/relationships/image" Target="media/image24.wmf"/><Relationship Id="rId64" Type="http://schemas.openxmlformats.org/officeDocument/2006/relationships/image" Target="media/image28.wmf"/><Relationship Id="rId69" Type="http://schemas.openxmlformats.org/officeDocument/2006/relationships/image" Target="media/image31.wmf"/><Relationship Id="rId77" Type="http://schemas.openxmlformats.org/officeDocument/2006/relationships/image" Target="media/image36.png"/><Relationship Id="rId100" Type="http://schemas.openxmlformats.org/officeDocument/2006/relationships/theme" Target="theme/theme1.xml"/><Relationship Id="rId8" Type="http://schemas.openxmlformats.org/officeDocument/2006/relationships/hyperlink" Target="http://www.doc22.ru/information/analysis/4111--2012-" TargetMode="External"/><Relationship Id="rId51" Type="http://schemas.openxmlformats.org/officeDocument/2006/relationships/chart" Target="charts/chart2.xml"/><Relationship Id="rId72" Type="http://schemas.openxmlformats.org/officeDocument/2006/relationships/oleObject" Target="embeddings/oleObject10.bin"/><Relationship Id="rId80" Type="http://schemas.openxmlformats.org/officeDocument/2006/relationships/image" Target="media/image39.png"/><Relationship Id="rId85" Type="http://schemas.openxmlformats.org/officeDocument/2006/relationships/hyperlink" Target="http://www.doc22.ru/information/analysis" TargetMode="External"/><Relationship Id="rId93" Type="http://schemas.openxmlformats.org/officeDocument/2006/relationships/hyperlink" Target="http://www.buhgalteria.ru" TargetMode="External"/><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ru.wikipedia.org/wiki/%D0%9E%D0%B1%D1%80%D0%B0%D1%89%D0%B5%D0%BD%D0%B8%D0%B5_%D1%86%D0%B5%D0%BD%D0%BD%D1%8B%D1%85_%D0%B1%D1%83%D0%BC%D0%B0%D0%B3" TargetMode="External"/><Relationship Id="rId17" Type="http://schemas.openxmlformats.org/officeDocument/2006/relationships/hyperlink" Target="https://ru.wikipedia.org/wiki/%D0%A4%D0%BE%D0%BD%D0%B4%D0%BE%D0%B2%D0%B0%D1%8F_%D0%B1%D0%B8%D1%80%D0%B6%D0%B0_%D0%A1%D0%B0%D0%BD%D0%BA%D1%82-%D0%9F%D0%B5%D1%82%D0%B5%D1%80%D0%B1%D1%83%D1%80%D0%B3" TargetMode="External"/><Relationship Id="rId25" Type="http://schemas.openxmlformats.org/officeDocument/2006/relationships/image" Target="media/image2.png"/><Relationship Id="rId33" Type="http://schemas.openxmlformats.org/officeDocument/2006/relationships/image" Target="media/image8.png"/><Relationship Id="rId38" Type="http://schemas.openxmlformats.org/officeDocument/2006/relationships/image" Target="media/image12.png"/><Relationship Id="rId46" Type="http://schemas.openxmlformats.org/officeDocument/2006/relationships/image" Target="media/image19.png"/><Relationship Id="rId59" Type="http://schemas.openxmlformats.org/officeDocument/2006/relationships/oleObject" Target="embeddings/oleObject4.bin"/><Relationship Id="rId67" Type="http://schemas.openxmlformats.org/officeDocument/2006/relationships/image" Target="media/image30.wmf"/><Relationship Id="rId20" Type="http://schemas.openxmlformats.org/officeDocument/2006/relationships/hyperlink" Target="https://ru.wikipedia.org/wiki/%D0%AD%D0%BA%D0%BE%D0%BD%D0%BE%D0%BC%D0%B8%D1%87%D0%B5%D1%81%D0%BA%D0%B8%D0%B9_%D0%BA%D1%80%D0%B8%D0%B7%D0%B8%D1%81_%D0%B2_%D0%A0%D0%BE%D1%81%D1%81%D0%B8%D0%B8_(1998)" TargetMode="External"/><Relationship Id="rId41" Type="http://schemas.openxmlformats.org/officeDocument/2006/relationships/image" Target="media/image15.png"/><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oleObject" Target="embeddings/oleObject9.bin"/><Relationship Id="rId75" Type="http://schemas.openxmlformats.org/officeDocument/2006/relationships/chart" Target="charts/chart3.xml"/><Relationship Id="rId83" Type="http://schemas.openxmlformats.org/officeDocument/2006/relationships/image" Target="media/image42.png"/><Relationship Id="rId88" Type="http://schemas.openxmlformats.org/officeDocument/2006/relationships/hyperlink" Target="http://www.biglibrary.ru" TargetMode="External"/><Relationship Id="rId91" Type="http://schemas.openxmlformats.org/officeDocument/2006/relationships/hyperlink" Target="http://micextrader.ru" TargetMode="External"/><Relationship Id="rId96" Type="http://schemas.openxmlformats.org/officeDocument/2006/relationships/hyperlink" Target="http://www.thirdmillennium.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A4%D0%B5%D0%B4%D0%B5%D1%80%D0%B0%D0%BB%D1%8C%D0%BD%D0%B0%D1%8F_%D0%BA%D0%BE%D0%BC%D0%B8%D1%81%D1%81%D0%B8%D1%8F_%D0%BF%D0%BE_%D1%80%D1%8B%D0%BD%D0%BA%D1%83_%D1%86%D0%B5%D0%BD%D0%BD%D1%8B%D1%85_%D0%B1%D1%83%D0%BC%D0%B0%D0%B3" TargetMode="External"/><Relationship Id="rId23" Type="http://schemas.openxmlformats.org/officeDocument/2006/relationships/hyperlink" Target="https://ru.wikipedia.org/wiki/%D0%95%D0%B2%D1%80%D0%BE%D0%BE%D0%B1%D0%BB%D0%B8%D0%B3%D0%B0%D1%86%D0%B8%D1%8F" TargetMode="External"/><Relationship Id="rId28" Type="http://schemas.openxmlformats.org/officeDocument/2006/relationships/image" Target="media/image3.png"/><Relationship Id="rId36" Type="http://schemas.openxmlformats.org/officeDocument/2006/relationships/image" Target="media/image10.jpeg"/><Relationship Id="rId49" Type="http://schemas.openxmlformats.org/officeDocument/2006/relationships/hyperlink" Target="http://micextrader.ru/obligacii/kratkosrochnye-obligacii.html" TargetMode="External"/><Relationship Id="rId57" Type="http://schemas.openxmlformats.org/officeDocument/2006/relationships/oleObject" Target="embeddings/oleObject3.bin"/><Relationship Id="rId10" Type="http://schemas.openxmlformats.org/officeDocument/2006/relationships/hyperlink" Target="https://ru.wikipedia.org/wiki/%D0%90%D0%BD%D0%B3%D0%BB%D0%B8%D0%B9%D1%81%D0%BA%D0%B8%D0%B9_%D1%8F%D0%B7%D1%8B%D0%BA" TargetMode="External"/><Relationship Id="rId31" Type="http://schemas.openxmlformats.org/officeDocument/2006/relationships/image" Target="media/image6.png"/><Relationship Id="rId44" Type="http://schemas.openxmlformats.org/officeDocument/2006/relationships/image" Target="media/image17.png"/><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7.bin"/><Relationship Id="rId73" Type="http://schemas.openxmlformats.org/officeDocument/2006/relationships/image" Target="media/image33.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hyperlink" Target="http://www.bibliotekar.ru" TargetMode="External"/><Relationship Id="rId94" Type="http://schemas.openxmlformats.org/officeDocument/2006/relationships/hyperlink" Target="http://www.st"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D0%90%D0%BD%D0%B3%D0%BB%D0%B8%D0%B9%D1%81%D0%BA%D0%B8%D0%B9_%D1%8F%D0%B7%D1%8B%D0%BA" TargetMode="External"/><Relationship Id="rId13" Type="http://schemas.openxmlformats.org/officeDocument/2006/relationships/hyperlink" Target="https://ru.wikipedia.org/wiki/%D0%A6%D0%B5%D0%BD%D0%BD%D0%B0%D1%8F_%D0%B1%D1%83%D0%BC%D0%B0%D0%B3%D0%B0" TargetMode="External"/><Relationship Id="rId18" Type="http://schemas.openxmlformats.org/officeDocument/2006/relationships/hyperlink" Target="https://ru.wikipedia.org/wiki/%D0%9D%D0%B8%D0%B6%D0%B5%D0%B3%D0%BE%D1%80%D0%BE%D0%B4%D1%81%D0%BA%D0%B0%D1%8F_%D0%B2%D0%B0%D0%BB%D1%8E%D1%82%D0%BD%D0%BE-%D1%84%D0%BE%D0%BD%D0%B4%D0%BE%D0%B2%D0%B0%D1%8F_%D0%B1%D0%B8%D1%80%D0%B6%D0%B0" TargetMode="External"/><Relationship Id="rId39"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1059;&#1085;&#1080;&#1074;&#1077;&#1088;%202014-2015\&#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8213932896942148"/>
          <c:y val="9.6477372146663881E-2"/>
          <c:w val="0.61694513487019242"/>
          <c:h val="0.63238169092499863"/>
        </c:manualLayout>
      </c:layout>
      <c:lineChart>
        <c:grouping val="stacked"/>
        <c:ser>
          <c:idx val="0"/>
          <c:order val="0"/>
          <c:cat>
            <c:strRef>
              <c:f>Лист1!$A$1:$A$4</c:f>
              <c:strCache>
                <c:ptCount val="4"/>
                <c:pt idx="0">
                  <c:v>Доля акций А в портфеле</c:v>
                </c:pt>
                <c:pt idx="1">
                  <c:v>Для акций В в портфеле</c:v>
                </c:pt>
                <c:pt idx="3">
                  <c:v>сигма квадрат А</c:v>
                </c:pt>
              </c:strCache>
            </c:strRef>
          </c:cat>
          <c:val>
            <c:numRef>
              <c:f>Лист1!$B$1:$B$4</c:f>
              <c:numCache>
                <c:formatCode>0.00</c:formatCode>
                <c:ptCount val="4"/>
                <c:pt idx="0">
                  <c:v>0</c:v>
                </c:pt>
                <c:pt idx="1">
                  <c:v>0</c:v>
                </c:pt>
                <c:pt idx="3">
                  <c:v>0.5</c:v>
                </c:pt>
              </c:numCache>
            </c:numRef>
          </c:val>
        </c:ser>
        <c:marker val="1"/>
        <c:axId val="161770496"/>
        <c:axId val="134796416"/>
      </c:lineChart>
      <c:catAx>
        <c:axId val="161770496"/>
        <c:scaling>
          <c:orientation val="minMax"/>
        </c:scaling>
        <c:axPos val="b"/>
        <c:title>
          <c:tx>
            <c:rich>
              <a:bodyPr/>
              <a:lstStyle/>
              <a:p>
                <a:pPr>
                  <a:defRPr/>
                </a:pPr>
                <a:r>
                  <a:rPr lang="ru-RU"/>
                  <a:t>Срок обращения, годы</a:t>
                </a:r>
              </a:p>
            </c:rich>
          </c:tx>
        </c:title>
        <c:numFmt formatCode="General" sourceLinked="1"/>
        <c:tickLblPos val="nextTo"/>
        <c:crossAx val="134796416"/>
        <c:crosses val="autoZero"/>
        <c:auto val="1"/>
        <c:lblAlgn val="ctr"/>
        <c:lblOffset val="100"/>
      </c:catAx>
      <c:valAx>
        <c:axId val="134796416"/>
        <c:scaling>
          <c:orientation val="minMax"/>
        </c:scaling>
        <c:axPos val="l"/>
        <c:title>
          <c:tx>
            <c:rich>
              <a:bodyPr rot="-5400000" vert="horz"/>
              <a:lstStyle/>
              <a:p>
                <a:pPr>
                  <a:defRPr/>
                </a:pPr>
                <a:r>
                  <a:rPr lang="ru-RU"/>
                  <a:t>Рыночная цена</a:t>
                </a:r>
              </a:p>
            </c:rich>
          </c:tx>
        </c:title>
        <c:numFmt formatCode="0.00" sourceLinked="1"/>
        <c:tickLblPos val="nextTo"/>
        <c:crossAx val="161770496"/>
        <c:crosses val="autoZero"/>
        <c:crossBetween val="between"/>
      </c:valAx>
    </c:plotArea>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8213932896942148"/>
          <c:y val="9.6477372146663867E-2"/>
          <c:w val="0.61694513487019242"/>
          <c:h val="0.63238169092499863"/>
        </c:manualLayout>
      </c:layout>
      <c:lineChart>
        <c:grouping val="stacked"/>
        <c:ser>
          <c:idx val="0"/>
          <c:order val="0"/>
          <c:cat>
            <c:strRef>
              <c:f>Лист1!$A$1:$A$4</c:f>
              <c:strCache>
                <c:ptCount val="4"/>
                <c:pt idx="0">
                  <c:v>Доля акций А в портфеле</c:v>
                </c:pt>
                <c:pt idx="1">
                  <c:v>Для акций В в портфеле</c:v>
                </c:pt>
                <c:pt idx="3">
                  <c:v>сигма квадрат А</c:v>
                </c:pt>
              </c:strCache>
            </c:strRef>
          </c:cat>
          <c:val>
            <c:numRef>
              <c:f>Лист1!$B$1:$B$4</c:f>
              <c:numCache>
                <c:formatCode>0.00</c:formatCode>
                <c:ptCount val="4"/>
                <c:pt idx="0">
                  <c:v>0</c:v>
                </c:pt>
                <c:pt idx="1">
                  <c:v>0</c:v>
                </c:pt>
                <c:pt idx="3">
                  <c:v>0.5</c:v>
                </c:pt>
              </c:numCache>
            </c:numRef>
          </c:val>
        </c:ser>
        <c:marker val="1"/>
        <c:axId val="161763712"/>
        <c:axId val="161765632"/>
      </c:lineChart>
      <c:catAx>
        <c:axId val="161763712"/>
        <c:scaling>
          <c:orientation val="minMax"/>
        </c:scaling>
        <c:axPos val="b"/>
        <c:title>
          <c:tx>
            <c:rich>
              <a:bodyPr/>
              <a:lstStyle/>
              <a:p>
                <a:pPr>
                  <a:defRPr/>
                </a:pPr>
                <a:r>
                  <a:rPr lang="ru-RU"/>
                  <a:t>Доходность, %</a:t>
                </a:r>
              </a:p>
            </c:rich>
          </c:tx>
        </c:title>
        <c:numFmt formatCode="General" sourceLinked="1"/>
        <c:tickLblPos val="nextTo"/>
        <c:crossAx val="161765632"/>
        <c:crosses val="autoZero"/>
        <c:auto val="1"/>
        <c:lblAlgn val="ctr"/>
        <c:lblOffset val="100"/>
      </c:catAx>
      <c:valAx>
        <c:axId val="161765632"/>
        <c:scaling>
          <c:orientation val="minMax"/>
        </c:scaling>
        <c:axPos val="l"/>
        <c:title>
          <c:tx>
            <c:rich>
              <a:bodyPr rot="-5400000" vert="horz"/>
              <a:lstStyle/>
              <a:p>
                <a:pPr>
                  <a:defRPr/>
                </a:pPr>
                <a:r>
                  <a:rPr lang="ru-RU"/>
                  <a:t>Рыночная</a:t>
                </a:r>
                <a:r>
                  <a:rPr lang="ru-RU" baseline="0"/>
                  <a:t> цена</a:t>
                </a:r>
              </a:p>
            </c:rich>
          </c:tx>
        </c:title>
        <c:numFmt formatCode="0.00" sourceLinked="1"/>
        <c:tickLblPos val="nextTo"/>
        <c:crossAx val="161763712"/>
        <c:crosses val="autoZero"/>
        <c:crossBetween val="between"/>
      </c:valAx>
    </c:plotArea>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plotArea>
      <c:layout/>
      <c:scatterChart>
        <c:scatterStyle val="lineMarker"/>
        <c:ser>
          <c:idx val="0"/>
          <c:order val="0"/>
          <c:spPr>
            <a:ln w="19050"/>
          </c:spPr>
          <c:marker>
            <c:symbol val="circle"/>
            <c:size val="3"/>
          </c:marker>
          <c:xVal>
            <c:numRef>
              <c:f>Лист1!$F$1:$F$9</c:f>
              <c:numCache>
                <c:formatCode>General</c:formatCode>
                <c:ptCount val="9"/>
                <c:pt idx="0">
                  <c:v>0.25</c:v>
                </c:pt>
                <c:pt idx="1">
                  <c:v>0.43000000000000038</c:v>
                </c:pt>
                <c:pt idx="2">
                  <c:v>1.27</c:v>
                </c:pt>
                <c:pt idx="3">
                  <c:v>3.3699999999999997</c:v>
                </c:pt>
                <c:pt idx="4">
                  <c:v>8.65</c:v>
                </c:pt>
                <c:pt idx="5">
                  <c:v>13.57</c:v>
                </c:pt>
                <c:pt idx="6">
                  <c:v>19.630000000000031</c:v>
                </c:pt>
                <c:pt idx="7">
                  <c:v>23.08</c:v>
                </c:pt>
                <c:pt idx="8">
                  <c:v>26.810000000000031</c:v>
                </c:pt>
              </c:numCache>
            </c:numRef>
          </c:xVal>
          <c:yVal>
            <c:numRef>
              <c:f>Лист1!$G$1:$G$9</c:f>
              <c:numCache>
                <c:formatCode>General</c:formatCode>
                <c:ptCount val="9"/>
                <c:pt idx="0">
                  <c:v>0.28000000000000008</c:v>
                </c:pt>
                <c:pt idx="1">
                  <c:v>0.35000000000000031</c:v>
                </c:pt>
                <c:pt idx="2">
                  <c:v>0.5</c:v>
                </c:pt>
                <c:pt idx="3">
                  <c:v>0.70000000000000062</c:v>
                </c:pt>
                <c:pt idx="4">
                  <c:v>1</c:v>
                </c:pt>
                <c:pt idx="5">
                  <c:v>1.2</c:v>
                </c:pt>
                <c:pt idx="6">
                  <c:v>1.4</c:v>
                </c:pt>
                <c:pt idx="7">
                  <c:v>1.5</c:v>
                </c:pt>
                <c:pt idx="8">
                  <c:v>1.6</c:v>
                </c:pt>
              </c:numCache>
            </c:numRef>
          </c:yVal>
        </c:ser>
        <c:axId val="161805824"/>
        <c:axId val="161807744"/>
      </c:scatterChart>
      <c:valAx>
        <c:axId val="161805824"/>
        <c:scaling>
          <c:orientation val="minMax"/>
        </c:scaling>
        <c:axPos val="b"/>
        <c:title>
          <c:tx>
            <c:rich>
              <a:bodyPr/>
              <a:lstStyle/>
              <a:p>
                <a:pPr>
                  <a:defRPr/>
                </a:pPr>
                <a:r>
                  <a:rPr lang="ru-RU"/>
                  <a:t>Риск</a:t>
                </a:r>
              </a:p>
            </c:rich>
          </c:tx>
        </c:title>
        <c:numFmt formatCode="General" sourceLinked="1"/>
        <c:tickLblPos val="nextTo"/>
        <c:crossAx val="161807744"/>
        <c:crosses val="autoZero"/>
        <c:crossBetween val="midCat"/>
      </c:valAx>
      <c:valAx>
        <c:axId val="161807744"/>
        <c:scaling>
          <c:orientation val="minMax"/>
        </c:scaling>
        <c:axPos val="l"/>
        <c:majorGridlines/>
        <c:title>
          <c:tx>
            <c:rich>
              <a:bodyPr rot="-5400000" vert="horz"/>
              <a:lstStyle/>
              <a:p>
                <a:pPr>
                  <a:defRPr/>
                </a:pPr>
                <a:r>
                  <a:rPr lang="ru-RU"/>
                  <a:t>Доходность</a:t>
                </a:r>
              </a:p>
            </c:rich>
          </c:tx>
          <c:layout>
            <c:manualLayout>
              <c:xMode val="edge"/>
              <c:yMode val="edge"/>
              <c:x val="2.7777777777777936E-2"/>
              <c:y val="0.25134623797025474"/>
            </c:manualLayout>
          </c:layout>
        </c:title>
        <c:numFmt formatCode="General" sourceLinked="1"/>
        <c:tickLblPos val="nextTo"/>
        <c:crossAx val="161805824"/>
        <c:crosses val="autoZero"/>
        <c:crossBetween val="midCat"/>
      </c:valAx>
    </c:plotArea>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E54376-E542-401A-AAD1-7DB9BD3E76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46</Pages>
  <Words>8601</Words>
  <Characters>49031</Characters>
  <Application>Microsoft Office Word</Application>
  <DocSecurity>0</DocSecurity>
  <Lines>408</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57517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Артема</dc:creator>
  <cp:lastModifiedBy>Артема</cp:lastModifiedBy>
  <cp:revision>7</cp:revision>
  <dcterms:created xsi:type="dcterms:W3CDTF">2015-01-25T21:47:00Z</dcterms:created>
  <dcterms:modified xsi:type="dcterms:W3CDTF">2015-01-26T06:14:00Z</dcterms:modified>
</cp:coreProperties>
</file>