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562" w:rsidRPr="007A48D3" w:rsidRDefault="0047214A" w:rsidP="00E9515B">
      <w:pPr>
        <w:shd w:val="clear" w:color="auto" w:fill="FFFFFF"/>
        <w:spacing w:after="0" w:line="360" w:lineRule="auto"/>
        <w:contextualSpacing/>
        <w:jc w:val="center"/>
        <w:rPr>
          <w:rFonts w:ascii="Times New Roman" w:hAnsi="Times New Roman"/>
          <w:b/>
          <w:sz w:val="28"/>
        </w:rPr>
      </w:pPr>
      <w:r w:rsidRPr="007A48D3">
        <w:rPr>
          <w:rFonts w:ascii="Times New Roman" w:hAnsi="Times New Roman"/>
          <w:b/>
          <w:sz w:val="28"/>
        </w:rPr>
        <w:t>СОДЕ</w:t>
      </w:r>
      <w:bookmarkStart w:id="0" w:name="_GoBack"/>
      <w:bookmarkEnd w:id="0"/>
      <w:r w:rsidRPr="007A48D3">
        <w:rPr>
          <w:rFonts w:ascii="Times New Roman" w:hAnsi="Times New Roman"/>
          <w:b/>
          <w:sz w:val="28"/>
        </w:rPr>
        <w:t>РЖАНИЕ</w:t>
      </w:r>
    </w:p>
    <w:p w:rsidR="00E9515B" w:rsidRPr="007A48D3" w:rsidRDefault="00E9515B" w:rsidP="00E9515B">
      <w:pPr>
        <w:shd w:val="clear" w:color="auto" w:fill="FFFFFF"/>
        <w:spacing w:after="0" w:line="360" w:lineRule="auto"/>
        <w:contextualSpacing/>
        <w:jc w:val="both"/>
        <w:rPr>
          <w:rFonts w:ascii="Times New Roman" w:hAnsi="Times New Roman"/>
        </w:rPr>
      </w:pPr>
    </w:p>
    <w:p w:rsidR="00B67F23" w:rsidRPr="007A48D3" w:rsidRDefault="00916562" w:rsidP="00C318ED">
      <w:pPr>
        <w:pStyle w:val="11"/>
        <w:tabs>
          <w:tab w:val="clear" w:pos="9498"/>
          <w:tab w:val="right" w:leader="dot" w:pos="9639"/>
        </w:tabs>
        <w:rPr>
          <w:rFonts w:ascii="Times New Roman" w:eastAsia="Times New Roman" w:hAnsi="Times New Roman"/>
          <w:noProof/>
          <w:sz w:val="28"/>
          <w:szCs w:val="28"/>
          <w:lang w:eastAsia="ru-RU"/>
        </w:rPr>
      </w:pPr>
      <w:r w:rsidRPr="007A48D3">
        <w:fldChar w:fldCharType="begin"/>
      </w:r>
      <w:r w:rsidRPr="007A48D3">
        <w:instrText xml:space="preserve"> TOC \o "1-3" \h \z \u </w:instrText>
      </w:r>
      <w:r w:rsidRPr="007A48D3">
        <w:fldChar w:fldCharType="separate"/>
      </w:r>
      <w:hyperlink w:anchor="_Toc373839425" w:history="1">
        <w:r w:rsidR="00B67F23" w:rsidRPr="007A48D3">
          <w:rPr>
            <w:rStyle w:val="a4"/>
            <w:rFonts w:ascii="Times New Roman" w:hAnsi="Times New Roman"/>
            <w:noProof/>
            <w:color w:val="auto"/>
            <w:sz w:val="28"/>
            <w:szCs w:val="28"/>
          </w:rPr>
          <w:t>Введение</w:t>
        </w:r>
        <w:r w:rsidR="00B67F23" w:rsidRPr="007A48D3">
          <w:rPr>
            <w:rFonts w:ascii="Times New Roman" w:hAnsi="Times New Roman"/>
            <w:noProof/>
            <w:webHidden/>
            <w:sz w:val="28"/>
            <w:szCs w:val="28"/>
          </w:rPr>
          <w:tab/>
        </w:r>
        <w:r w:rsidR="004D0D8E" w:rsidRPr="007A48D3">
          <w:rPr>
            <w:rFonts w:ascii="Times New Roman" w:hAnsi="Times New Roman"/>
            <w:noProof/>
            <w:webHidden/>
            <w:sz w:val="28"/>
            <w:szCs w:val="28"/>
          </w:rPr>
          <w:t>3</w:t>
        </w:r>
      </w:hyperlink>
    </w:p>
    <w:p w:rsidR="00B67F23" w:rsidRPr="007A48D3" w:rsidRDefault="0047214A" w:rsidP="00C318ED">
      <w:pPr>
        <w:pStyle w:val="11"/>
        <w:tabs>
          <w:tab w:val="clear" w:pos="9498"/>
          <w:tab w:val="right" w:leader="dot" w:pos="9639"/>
        </w:tabs>
        <w:rPr>
          <w:rFonts w:ascii="Times New Roman" w:eastAsia="Times New Roman" w:hAnsi="Times New Roman"/>
          <w:noProof/>
          <w:sz w:val="28"/>
          <w:szCs w:val="28"/>
          <w:lang w:eastAsia="ru-RU"/>
        </w:rPr>
      </w:pPr>
      <w:r w:rsidRPr="007A48D3">
        <w:rPr>
          <w:rFonts w:ascii="Times New Roman" w:hAnsi="Times New Roman"/>
          <w:sz w:val="28"/>
          <w:szCs w:val="28"/>
        </w:rPr>
        <w:t xml:space="preserve">1. </w:t>
      </w:r>
      <w:hyperlink w:anchor="_Toc373839426" w:history="1">
        <w:r w:rsidR="004E57D5">
          <w:rPr>
            <w:rStyle w:val="a4"/>
            <w:rFonts w:ascii="Times New Roman" w:hAnsi="Times New Roman"/>
            <w:noProof/>
            <w:color w:val="auto"/>
            <w:sz w:val="28"/>
            <w:szCs w:val="28"/>
          </w:rPr>
          <w:t>Классификация запасов полезных ископаемых</w:t>
        </w:r>
        <w:r w:rsidR="00B67F23" w:rsidRPr="007A48D3">
          <w:rPr>
            <w:rStyle w:val="a4"/>
            <w:rFonts w:ascii="Times New Roman" w:hAnsi="Times New Roman"/>
            <w:noProof/>
            <w:color w:val="auto"/>
            <w:sz w:val="28"/>
            <w:szCs w:val="28"/>
          </w:rPr>
          <w:t>.</w:t>
        </w:r>
        <w:r w:rsidR="00B67F23" w:rsidRPr="007A48D3">
          <w:rPr>
            <w:rFonts w:ascii="Times New Roman" w:hAnsi="Times New Roman"/>
            <w:noProof/>
            <w:webHidden/>
            <w:sz w:val="28"/>
            <w:szCs w:val="28"/>
          </w:rPr>
          <w:tab/>
        </w:r>
        <w:r w:rsidR="00DA15B2">
          <w:rPr>
            <w:rFonts w:ascii="Times New Roman" w:hAnsi="Times New Roman"/>
            <w:noProof/>
            <w:webHidden/>
            <w:sz w:val="28"/>
            <w:szCs w:val="28"/>
          </w:rPr>
          <w:t>4</w:t>
        </w:r>
      </w:hyperlink>
    </w:p>
    <w:p w:rsidR="00B67F23" w:rsidRPr="007A48D3" w:rsidRDefault="0047214A" w:rsidP="00C318ED">
      <w:pPr>
        <w:pStyle w:val="11"/>
        <w:tabs>
          <w:tab w:val="clear" w:pos="9498"/>
          <w:tab w:val="right" w:leader="dot" w:pos="9639"/>
        </w:tabs>
        <w:rPr>
          <w:rFonts w:ascii="Times New Roman" w:eastAsia="Times New Roman" w:hAnsi="Times New Roman"/>
          <w:noProof/>
          <w:sz w:val="28"/>
          <w:szCs w:val="28"/>
          <w:lang w:eastAsia="ru-RU"/>
        </w:rPr>
      </w:pPr>
      <w:r w:rsidRPr="007A48D3">
        <w:rPr>
          <w:rFonts w:ascii="Times New Roman" w:hAnsi="Times New Roman"/>
          <w:sz w:val="28"/>
          <w:szCs w:val="28"/>
        </w:rPr>
        <w:t xml:space="preserve">2. </w:t>
      </w:r>
      <w:hyperlink w:anchor="_Toc373839427" w:history="1">
        <w:r w:rsidR="004E57D5">
          <w:rPr>
            <w:rStyle w:val="a4"/>
            <w:rFonts w:ascii="Times New Roman" w:hAnsi="Times New Roman"/>
            <w:noProof/>
            <w:color w:val="auto"/>
            <w:sz w:val="28"/>
            <w:szCs w:val="28"/>
          </w:rPr>
          <w:t>Понятие специализации, концентрации и кооперации производства</w:t>
        </w:r>
        <w:r w:rsidR="00B67F23" w:rsidRPr="007A48D3">
          <w:rPr>
            <w:rStyle w:val="a4"/>
            <w:rFonts w:ascii="Times New Roman" w:hAnsi="Times New Roman"/>
            <w:noProof/>
            <w:color w:val="auto"/>
            <w:sz w:val="28"/>
            <w:szCs w:val="28"/>
          </w:rPr>
          <w:t>.</w:t>
        </w:r>
        <w:r w:rsidR="00B67F23" w:rsidRPr="007A48D3">
          <w:rPr>
            <w:rFonts w:ascii="Times New Roman" w:hAnsi="Times New Roman"/>
            <w:noProof/>
            <w:webHidden/>
            <w:sz w:val="28"/>
            <w:szCs w:val="28"/>
          </w:rPr>
          <w:tab/>
        </w:r>
        <w:r w:rsidR="00DA15B2">
          <w:rPr>
            <w:rFonts w:ascii="Times New Roman" w:hAnsi="Times New Roman"/>
            <w:noProof/>
            <w:webHidden/>
            <w:sz w:val="28"/>
            <w:szCs w:val="28"/>
          </w:rPr>
          <w:t>8</w:t>
        </w:r>
      </w:hyperlink>
    </w:p>
    <w:p w:rsidR="00B67F23" w:rsidRPr="003478AB" w:rsidRDefault="0047214A" w:rsidP="003478AB">
      <w:pPr>
        <w:pStyle w:val="11"/>
        <w:tabs>
          <w:tab w:val="clear" w:pos="9498"/>
          <w:tab w:val="right" w:leader="dot" w:pos="9639"/>
        </w:tabs>
        <w:rPr>
          <w:rFonts w:ascii="Times New Roman" w:hAnsi="Times New Roman"/>
          <w:noProof/>
          <w:sz w:val="28"/>
          <w:szCs w:val="28"/>
          <w:u w:val="single"/>
        </w:rPr>
      </w:pPr>
      <w:r w:rsidRPr="007A48D3">
        <w:rPr>
          <w:rFonts w:ascii="Times New Roman" w:hAnsi="Times New Roman"/>
          <w:sz w:val="28"/>
          <w:szCs w:val="28"/>
        </w:rPr>
        <w:t xml:space="preserve">3. </w:t>
      </w:r>
      <w:hyperlink w:anchor="_Toc373839428" w:history="1">
        <w:r w:rsidR="003478AB">
          <w:rPr>
            <w:rStyle w:val="a4"/>
            <w:rFonts w:ascii="Times New Roman" w:hAnsi="Times New Roman"/>
            <w:noProof/>
            <w:color w:val="auto"/>
            <w:sz w:val="28"/>
            <w:szCs w:val="28"/>
          </w:rPr>
          <w:t xml:space="preserve">Демография района </w:t>
        </w:r>
        <w:r w:rsidR="003478AB" w:rsidRPr="003478AB">
          <w:rPr>
            <w:rStyle w:val="a4"/>
            <w:rFonts w:ascii="Times New Roman" w:hAnsi="Times New Roman"/>
            <w:noProof/>
            <w:color w:val="auto"/>
            <w:sz w:val="28"/>
            <w:szCs w:val="28"/>
          </w:rPr>
          <w:t xml:space="preserve">и демографическая ситуация в </w:t>
        </w:r>
        <w:r w:rsidR="003478AB">
          <w:rPr>
            <w:rStyle w:val="a4"/>
            <w:rFonts w:ascii="Times New Roman" w:hAnsi="Times New Roman"/>
            <w:noProof/>
            <w:color w:val="auto"/>
            <w:sz w:val="28"/>
            <w:szCs w:val="28"/>
          </w:rPr>
          <w:t>Л</w:t>
        </w:r>
        <w:r w:rsidR="003478AB" w:rsidRPr="003478AB">
          <w:rPr>
            <w:rStyle w:val="a4"/>
            <w:rFonts w:ascii="Times New Roman" w:hAnsi="Times New Roman"/>
            <w:noProof/>
            <w:color w:val="auto"/>
            <w:sz w:val="28"/>
            <w:szCs w:val="28"/>
          </w:rPr>
          <w:t>ипецкой област</w:t>
        </w:r>
        <w:r w:rsidR="003478AB">
          <w:rPr>
            <w:rStyle w:val="a4"/>
            <w:rFonts w:ascii="Times New Roman" w:hAnsi="Times New Roman"/>
            <w:noProof/>
            <w:color w:val="auto"/>
            <w:sz w:val="28"/>
            <w:szCs w:val="28"/>
          </w:rPr>
          <w:t>и</w:t>
        </w:r>
        <w:r w:rsidR="003478AB" w:rsidRPr="003478AB">
          <w:rPr>
            <w:rStyle w:val="a4"/>
            <w:rFonts w:ascii="Times New Roman" w:hAnsi="Times New Roman"/>
            <w:noProof/>
            <w:color w:val="auto"/>
            <w:sz w:val="28"/>
            <w:szCs w:val="28"/>
          </w:rPr>
          <w:t>.</w:t>
        </w:r>
        <w:r w:rsidR="00B67F23" w:rsidRPr="007A48D3">
          <w:rPr>
            <w:rFonts w:ascii="Times New Roman" w:hAnsi="Times New Roman"/>
            <w:noProof/>
            <w:webHidden/>
            <w:sz w:val="28"/>
            <w:szCs w:val="28"/>
          </w:rPr>
          <w:tab/>
        </w:r>
        <w:r w:rsidR="00BC68F0">
          <w:rPr>
            <w:rFonts w:ascii="Times New Roman" w:hAnsi="Times New Roman"/>
            <w:noProof/>
            <w:webHidden/>
            <w:sz w:val="28"/>
            <w:szCs w:val="28"/>
          </w:rPr>
          <w:t>1</w:t>
        </w:r>
        <w:r w:rsidR="00DA15B2">
          <w:rPr>
            <w:rFonts w:ascii="Times New Roman" w:hAnsi="Times New Roman"/>
            <w:noProof/>
            <w:webHidden/>
            <w:sz w:val="28"/>
            <w:szCs w:val="28"/>
          </w:rPr>
          <w:t>1</w:t>
        </w:r>
      </w:hyperlink>
    </w:p>
    <w:p w:rsidR="00B52205" w:rsidRPr="00B52205" w:rsidRDefault="00944FC1" w:rsidP="00B52205">
      <w:pPr>
        <w:pStyle w:val="11"/>
        <w:tabs>
          <w:tab w:val="clear" w:pos="9498"/>
          <w:tab w:val="right" w:leader="dot" w:pos="9639"/>
        </w:tabs>
        <w:rPr>
          <w:rFonts w:ascii="Times New Roman" w:hAnsi="Times New Roman"/>
          <w:noProof/>
          <w:sz w:val="28"/>
          <w:szCs w:val="28"/>
        </w:rPr>
      </w:pPr>
      <w:hyperlink w:anchor="_Toc373839429" w:history="1">
        <w:r w:rsidR="00B67F23" w:rsidRPr="007A48D3">
          <w:rPr>
            <w:rStyle w:val="a4"/>
            <w:rFonts w:ascii="Times New Roman" w:hAnsi="Times New Roman"/>
            <w:noProof/>
            <w:color w:val="auto"/>
            <w:sz w:val="28"/>
            <w:szCs w:val="28"/>
          </w:rPr>
          <w:t>Заключение</w:t>
        </w:r>
        <w:r w:rsidR="00B67F23" w:rsidRPr="007A48D3">
          <w:rPr>
            <w:rFonts w:ascii="Times New Roman" w:hAnsi="Times New Roman"/>
            <w:noProof/>
            <w:webHidden/>
            <w:sz w:val="28"/>
            <w:szCs w:val="28"/>
          </w:rPr>
          <w:tab/>
        </w:r>
        <w:r w:rsidR="00BC68F0">
          <w:rPr>
            <w:rFonts w:ascii="Times New Roman" w:hAnsi="Times New Roman"/>
            <w:noProof/>
            <w:webHidden/>
            <w:sz w:val="28"/>
            <w:szCs w:val="28"/>
          </w:rPr>
          <w:t>1</w:t>
        </w:r>
        <w:r w:rsidR="00DA15B2">
          <w:rPr>
            <w:rFonts w:ascii="Times New Roman" w:hAnsi="Times New Roman"/>
            <w:noProof/>
            <w:webHidden/>
            <w:sz w:val="28"/>
            <w:szCs w:val="28"/>
          </w:rPr>
          <w:t>8</w:t>
        </w:r>
      </w:hyperlink>
    </w:p>
    <w:p w:rsidR="00B67F23" w:rsidRPr="004E57D5" w:rsidRDefault="00944FC1" w:rsidP="00B52205">
      <w:pPr>
        <w:pStyle w:val="11"/>
        <w:tabs>
          <w:tab w:val="clear" w:pos="9498"/>
          <w:tab w:val="right" w:leader="dot" w:pos="9639"/>
        </w:tabs>
        <w:rPr>
          <w:rFonts w:ascii="Times New Roman" w:hAnsi="Times New Roman"/>
          <w:noProof/>
          <w:sz w:val="28"/>
          <w:szCs w:val="28"/>
        </w:rPr>
      </w:pPr>
      <w:hyperlink w:anchor="_Toc373839430" w:history="1">
        <w:r w:rsidR="004D0D8E" w:rsidRPr="007A48D3">
          <w:rPr>
            <w:rStyle w:val="a4"/>
            <w:rFonts w:ascii="Times New Roman" w:hAnsi="Times New Roman"/>
            <w:noProof/>
            <w:color w:val="auto"/>
            <w:sz w:val="28"/>
            <w:szCs w:val="28"/>
          </w:rPr>
          <w:t>Список использованных источников и интернет-ресурсов</w:t>
        </w:r>
        <w:r w:rsidR="00B67F23" w:rsidRPr="007A48D3">
          <w:rPr>
            <w:rFonts w:ascii="Times New Roman" w:hAnsi="Times New Roman"/>
            <w:noProof/>
            <w:webHidden/>
            <w:sz w:val="28"/>
            <w:szCs w:val="28"/>
          </w:rPr>
          <w:tab/>
        </w:r>
        <w:r w:rsidR="004D0D8E" w:rsidRPr="007A48D3">
          <w:rPr>
            <w:rFonts w:ascii="Times New Roman" w:hAnsi="Times New Roman"/>
            <w:noProof/>
            <w:webHidden/>
            <w:sz w:val="28"/>
            <w:szCs w:val="28"/>
          </w:rPr>
          <w:t>1</w:t>
        </w:r>
        <w:r w:rsidR="00DA15B2">
          <w:rPr>
            <w:rFonts w:ascii="Times New Roman" w:hAnsi="Times New Roman"/>
            <w:noProof/>
            <w:webHidden/>
            <w:sz w:val="28"/>
            <w:szCs w:val="28"/>
          </w:rPr>
          <w:t>9</w:t>
        </w:r>
      </w:hyperlink>
    </w:p>
    <w:p w:rsidR="00916562" w:rsidRPr="0047214A" w:rsidRDefault="00916562" w:rsidP="00E9515B">
      <w:pPr>
        <w:spacing w:after="0" w:line="360" w:lineRule="auto"/>
        <w:jc w:val="both"/>
        <w:rPr>
          <w:rFonts w:ascii="Times New Roman" w:hAnsi="Times New Roman"/>
        </w:rPr>
      </w:pPr>
      <w:r w:rsidRPr="007A48D3">
        <w:rPr>
          <w:rFonts w:ascii="Times New Roman" w:hAnsi="Times New Roman"/>
          <w:b/>
          <w:bCs/>
        </w:rPr>
        <w:fldChar w:fldCharType="end"/>
      </w:r>
    </w:p>
    <w:p w:rsidR="00916562" w:rsidRPr="0047214A" w:rsidRDefault="00916562" w:rsidP="00915F01">
      <w:pPr>
        <w:spacing w:after="0" w:line="360" w:lineRule="auto"/>
        <w:rPr>
          <w:rFonts w:ascii="Times New Roman" w:hAnsi="Times New Roman"/>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spacing w:after="0" w:line="360" w:lineRule="auto"/>
        <w:jc w:val="center"/>
        <w:rPr>
          <w:rFonts w:ascii="Times New Roman" w:hAnsi="Times New Roman"/>
          <w:b/>
          <w:sz w:val="28"/>
        </w:rPr>
      </w:pPr>
    </w:p>
    <w:p w:rsidR="00916562" w:rsidRPr="0047214A" w:rsidRDefault="00916562" w:rsidP="00915F01">
      <w:pPr>
        <w:pStyle w:val="1"/>
        <w:spacing w:line="360" w:lineRule="auto"/>
        <w:rPr>
          <w:rFonts w:ascii="Times New Roman" w:eastAsia="Calibri" w:hAnsi="Times New Roman"/>
          <w:bCs w:val="0"/>
          <w:color w:val="auto"/>
          <w:szCs w:val="22"/>
        </w:rPr>
      </w:pPr>
    </w:p>
    <w:p w:rsidR="00B67F23" w:rsidRPr="0047214A" w:rsidRDefault="00B67F23" w:rsidP="00915F01">
      <w:pPr>
        <w:spacing w:after="0" w:line="360" w:lineRule="auto"/>
        <w:rPr>
          <w:rFonts w:ascii="Times New Roman" w:hAnsi="Times New Roman"/>
        </w:rPr>
      </w:pPr>
    </w:p>
    <w:p w:rsidR="00396ACC" w:rsidRDefault="00396ACC" w:rsidP="00915F01">
      <w:pPr>
        <w:spacing w:line="360" w:lineRule="auto"/>
        <w:rPr>
          <w:rFonts w:ascii="Times New Roman" w:hAnsi="Times New Roman"/>
        </w:rPr>
      </w:pPr>
      <w:bookmarkStart w:id="1" w:name="_Toc373839425"/>
    </w:p>
    <w:p w:rsidR="00B52205" w:rsidRDefault="00B52205" w:rsidP="00915F01">
      <w:pPr>
        <w:spacing w:line="360" w:lineRule="auto"/>
        <w:rPr>
          <w:rFonts w:ascii="Times New Roman" w:hAnsi="Times New Roman"/>
        </w:rPr>
      </w:pPr>
    </w:p>
    <w:p w:rsidR="007A48D3" w:rsidRDefault="007A48D3" w:rsidP="00915F01">
      <w:pPr>
        <w:spacing w:line="360" w:lineRule="auto"/>
        <w:rPr>
          <w:rFonts w:ascii="Times New Roman" w:hAnsi="Times New Roman"/>
        </w:rPr>
      </w:pPr>
    </w:p>
    <w:p w:rsidR="004E57D5" w:rsidRDefault="004E57D5" w:rsidP="00915F01">
      <w:pPr>
        <w:spacing w:line="360" w:lineRule="auto"/>
        <w:rPr>
          <w:rFonts w:ascii="Times New Roman" w:hAnsi="Times New Roman"/>
        </w:rPr>
      </w:pPr>
    </w:p>
    <w:p w:rsidR="004E57D5" w:rsidRDefault="004E57D5" w:rsidP="00915F01">
      <w:pPr>
        <w:spacing w:line="360" w:lineRule="auto"/>
        <w:rPr>
          <w:rFonts w:ascii="Times New Roman" w:hAnsi="Times New Roman"/>
        </w:rPr>
      </w:pPr>
    </w:p>
    <w:p w:rsidR="001D65A7" w:rsidRDefault="001D65A7" w:rsidP="00915F01">
      <w:pPr>
        <w:spacing w:line="360" w:lineRule="auto"/>
        <w:rPr>
          <w:rFonts w:ascii="Times New Roman" w:hAnsi="Times New Roman"/>
        </w:rPr>
      </w:pPr>
    </w:p>
    <w:p w:rsidR="00CC473B" w:rsidRPr="0047214A" w:rsidRDefault="00CC473B" w:rsidP="00915F01">
      <w:pPr>
        <w:spacing w:line="360" w:lineRule="auto"/>
        <w:rPr>
          <w:rFonts w:ascii="Times New Roman" w:hAnsi="Times New Roman"/>
        </w:rPr>
      </w:pPr>
    </w:p>
    <w:bookmarkEnd w:id="1"/>
    <w:p w:rsidR="00CC473B" w:rsidRDefault="0047214A" w:rsidP="00CC473B">
      <w:pPr>
        <w:pStyle w:val="1"/>
        <w:spacing w:before="0" w:line="360" w:lineRule="auto"/>
        <w:contextualSpacing/>
        <w:jc w:val="center"/>
        <w:rPr>
          <w:rFonts w:ascii="Times New Roman" w:hAnsi="Times New Roman"/>
          <w:color w:val="auto"/>
          <w:szCs w:val="32"/>
        </w:rPr>
      </w:pPr>
      <w:r>
        <w:rPr>
          <w:rFonts w:ascii="Times New Roman" w:hAnsi="Times New Roman"/>
          <w:color w:val="auto"/>
          <w:szCs w:val="32"/>
        </w:rPr>
        <w:lastRenderedPageBreak/>
        <w:t>ВВЕДЕНИЕ</w:t>
      </w:r>
    </w:p>
    <w:p w:rsidR="00CC473B" w:rsidRDefault="00CC473B" w:rsidP="00CC473B">
      <w:pPr>
        <w:spacing w:after="0" w:line="360" w:lineRule="auto"/>
        <w:jc w:val="both"/>
        <w:rPr>
          <w:rFonts w:ascii="Times New Roman" w:hAnsi="Times New Roman"/>
          <w:sz w:val="28"/>
          <w:szCs w:val="28"/>
        </w:rPr>
      </w:pPr>
    </w:p>
    <w:p w:rsidR="00DA15B2" w:rsidRDefault="003478AB" w:rsidP="00DA15B2">
      <w:pPr>
        <w:spacing w:after="0" w:line="360" w:lineRule="auto"/>
        <w:ind w:firstLine="709"/>
        <w:jc w:val="both"/>
        <w:rPr>
          <w:rFonts w:ascii="Times New Roman" w:hAnsi="Times New Roman"/>
          <w:sz w:val="28"/>
          <w:szCs w:val="28"/>
        </w:rPr>
      </w:pPr>
      <w:r>
        <w:rPr>
          <w:rFonts w:ascii="Times New Roman" w:hAnsi="Times New Roman"/>
          <w:sz w:val="28"/>
          <w:szCs w:val="28"/>
        </w:rPr>
        <w:t>Данная работа состоит из теоретической и аналитической частей. В теоретической части будут рассмотрены такие вопросы, как</w:t>
      </w:r>
      <w:r w:rsidR="00DA15B2">
        <w:rPr>
          <w:rFonts w:ascii="Times New Roman" w:hAnsi="Times New Roman"/>
          <w:sz w:val="28"/>
          <w:szCs w:val="28"/>
        </w:rPr>
        <w:t>:</w:t>
      </w:r>
    </w:p>
    <w:p w:rsidR="00CC473B" w:rsidRPr="00DA15B2" w:rsidRDefault="003478AB" w:rsidP="00DA15B2">
      <w:pPr>
        <w:pStyle w:val="a8"/>
        <w:numPr>
          <w:ilvl w:val="0"/>
          <w:numId w:val="27"/>
        </w:numPr>
        <w:spacing w:after="0" w:line="360" w:lineRule="auto"/>
        <w:ind w:left="851"/>
        <w:jc w:val="both"/>
        <w:rPr>
          <w:rFonts w:ascii="Times New Roman" w:hAnsi="Times New Roman"/>
          <w:sz w:val="28"/>
          <w:szCs w:val="28"/>
        </w:rPr>
      </w:pPr>
      <w:r w:rsidRPr="00DA15B2">
        <w:rPr>
          <w:rFonts w:ascii="Times New Roman" w:hAnsi="Times New Roman"/>
          <w:sz w:val="28"/>
          <w:szCs w:val="28"/>
        </w:rPr>
        <w:t xml:space="preserve">классификация </w:t>
      </w:r>
      <w:r w:rsidR="00DA15B2" w:rsidRPr="00DA15B2">
        <w:rPr>
          <w:rFonts w:ascii="Times New Roman" w:hAnsi="Times New Roman"/>
          <w:sz w:val="28"/>
          <w:szCs w:val="28"/>
        </w:rPr>
        <w:t>запасов полезных ископаемых, разделение их на категории, а также полезные ископаемые каких категорий находятся на территории Российской Федерации;</w:t>
      </w:r>
    </w:p>
    <w:p w:rsidR="00DA15B2" w:rsidRPr="00DA15B2" w:rsidRDefault="00DA15B2" w:rsidP="00DA15B2">
      <w:pPr>
        <w:pStyle w:val="a8"/>
        <w:numPr>
          <w:ilvl w:val="0"/>
          <w:numId w:val="27"/>
        </w:numPr>
        <w:spacing w:after="0" w:line="360" w:lineRule="auto"/>
        <w:ind w:left="851"/>
        <w:jc w:val="both"/>
        <w:rPr>
          <w:rFonts w:ascii="Times New Roman" w:hAnsi="Times New Roman"/>
          <w:sz w:val="28"/>
          <w:szCs w:val="28"/>
        </w:rPr>
      </w:pPr>
      <w:r w:rsidRPr="00DA15B2">
        <w:rPr>
          <w:rFonts w:ascii="Times New Roman" w:hAnsi="Times New Roman"/>
          <w:sz w:val="28"/>
          <w:szCs w:val="28"/>
        </w:rPr>
        <w:t>понятие концентрации, специализации и кооперации производства – сущность данных терминов, признаки, плюсы и минусы использования;</w:t>
      </w:r>
    </w:p>
    <w:p w:rsidR="00DA15B2" w:rsidRPr="00DA15B2" w:rsidRDefault="00DA15B2" w:rsidP="00DA15B2">
      <w:pPr>
        <w:pStyle w:val="a8"/>
        <w:numPr>
          <w:ilvl w:val="0"/>
          <w:numId w:val="27"/>
        </w:numPr>
        <w:spacing w:after="0" w:line="360" w:lineRule="auto"/>
        <w:ind w:left="851"/>
        <w:jc w:val="both"/>
        <w:rPr>
          <w:rFonts w:ascii="Times New Roman" w:hAnsi="Times New Roman"/>
          <w:sz w:val="28"/>
          <w:szCs w:val="28"/>
        </w:rPr>
      </w:pPr>
      <w:r w:rsidRPr="00DA15B2">
        <w:rPr>
          <w:rFonts w:ascii="Times New Roman" w:hAnsi="Times New Roman"/>
          <w:sz w:val="28"/>
          <w:szCs w:val="28"/>
        </w:rPr>
        <w:t>понятие о демографии как о науке, изучающей население и его поведение, а также понятие демографической ситуации.</w:t>
      </w:r>
    </w:p>
    <w:p w:rsidR="00DA15B2" w:rsidRDefault="00DA15B2" w:rsidP="00DA15B2">
      <w:pPr>
        <w:spacing w:after="0" w:line="360" w:lineRule="auto"/>
        <w:ind w:firstLine="709"/>
        <w:jc w:val="both"/>
        <w:rPr>
          <w:rFonts w:ascii="Times New Roman" w:hAnsi="Times New Roman"/>
          <w:sz w:val="28"/>
          <w:szCs w:val="28"/>
        </w:rPr>
      </w:pPr>
      <w:r>
        <w:rPr>
          <w:rFonts w:ascii="Times New Roman" w:hAnsi="Times New Roman"/>
          <w:sz w:val="28"/>
          <w:szCs w:val="28"/>
        </w:rPr>
        <w:t>В заключительной аналитической части данной работы будет рассмотрена демографическая ситуация в Липецкой области за период с 2010 по 2014 годы и проведен анализ соответствующих показателей.</w:t>
      </w:r>
    </w:p>
    <w:p w:rsidR="00B76CD7" w:rsidRDefault="00B76CD7" w:rsidP="00CC473B">
      <w:pPr>
        <w:spacing w:after="0" w:line="360" w:lineRule="auto"/>
        <w:jc w:val="both"/>
        <w:rPr>
          <w:rFonts w:ascii="Times New Roman" w:hAnsi="Times New Roman"/>
          <w:sz w:val="28"/>
          <w:szCs w:val="28"/>
        </w:rPr>
      </w:pPr>
    </w:p>
    <w:p w:rsidR="00DA15B2" w:rsidRDefault="00DA15B2"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B76CD7" w:rsidRDefault="00B76CD7" w:rsidP="00CC473B">
      <w:pPr>
        <w:spacing w:after="0" w:line="360" w:lineRule="auto"/>
        <w:jc w:val="both"/>
        <w:rPr>
          <w:rFonts w:ascii="Times New Roman" w:hAnsi="Times New Roman"/>
          <w:sz w:val="28"/>
          <w:szCs w:val="28"/>
        </w:rPr>
      </w:pPr>
    </w:p>
    <w:p w:rsidR="00CC473B" w:rsidRPr="004E57D5" w:rsidRDefault="00CC473B" w:rsidP="004E57D5">
      <w:pPr>
        <w:pStyle w:val="a8"/>
        <w:numPr>
          <w:ilvl w:val="0"/>
          <w:numId w:val="23"/>
        </w:numPr>
        <w:spacing w:after="0" w:line="360" w:lineRule="auto"/>
        <w:jc w:val="center"/>
        <w:rPr>
          <w:rFonts w:ascii="Times New Roman" w:hAnsi="Times New Roman"/>
          <w:b/>
          <w:sz w:val="28"/>
          <w:szCs w:val="28"/>
        </w:rPr>
      </w:pPr>
      <w:r w:rsidRPr="004E57D5">
        <w:rPr>
          <w:rFonts w:ascii="Times New Roman" w:hAnsi="Times New Roman"/>
          <w:b/>
          <w:sz w:val="28"/>
          <w:szCs w:val="28"/>
        </w:rPr>
        <w:lastRenderedPageBreak/>
        <w:t>КЛАССИФИКАЦИЯ ЗАПАСОВ ПОЛЕЗНЫХ ИСКОПАЕМЫХ</w:t>
      </w:r>
    </w:p>
    <w:p w:rsidR="00CC473B" w:rsidRDefault="00CC473B" w:rsidP="00CC473B">
      <w:pPr>
        <w:spacing w:after="0" w:line="360" w:lineRule="auto"/>
        <w:jc w:val="both"/>
        <w:rPr>
          <w:rFonts w:ascii="Times New Roman" w:hAnsi="Times New Roman"/>
          <w:sz w:val="28"/>
          <w:szCs w:val="28"/>
        </w:rPr>
      </w:pPr>
    </w:p>
    <w:p w:rsidR="00962708" w:rsidRDefault="00962708" w:rsidP="0096270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Полезные ископаемые – </w:t>
      </w:r>
      <w:r w:rsidRPr="00962708">
        <w:rPr>
          <w:rFonts w:ascii="Times New Roman" w:hAnsi="Times New Roman"/>
          <w:sz w:val="28"/>
          <w:szCs w:val="28"/>
        </w:rPr>
        <w:t xml:space="preserve">это образования земной коры, состав и свойства которых при данном состоянии техники и технологии позволяют эффективно использовать их в естественном виде или после переработки. </w:t>
      </w:r>
    </w:p>
    <w:p w:rsidR="00962708" w:rsidRDefault="00962708" w:rsidP="00962708">
      <w:pPr>
        <w:spacing w:after="0" w:line="360" w:lineRule="auto"/>
        <w:ind w:firstLine="709"/>
        <w:jc w:val="both"/>
        <w:rPr>
          <w:rFonts w:ascii="Times New Roman" w:hAnsi="Times New Roman"/>
          <w:sz w:val="28"/>
          <w:szCs w:val="28"/>
        </w:rPr>
      </w:pPr>
      <w:r w:rsidRPr="00962708">
        <w:rPr>
          <w:rFonts w:ascii="Times New Roman" w:hAnsi="Times New Roman"/>
          <w:sz w:val="28"/>
          <w:szCs w:val="28"/>
        </w:rPr>
        <w:t>Полезные ископаемые в зависимости от особенностей состава и характера использования разделяют на несколько больших групп:</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103"/>
      </w:tblGrid>
      <w:tr w:rsidR="00B76CD7" w:rsidTr="00D64C57">
        <w:tc>
          <w:tcPr>
            <w:tcW w:w="4644" w:type="dxa"/>
          </w:tcPr>
          <w:p w:rsidR="00B76CD7" w:rsidRPr="00962708" w:rsidRDefault="00B76CD7" w:rsidP="00B76CD7">
            <w:pPr>
              <w:pStyle w:val="a8"/>
              <w:numPr>
                <w:ilvl w:val="0"/>
                <w:numId w:val="15"/>
              </w:numPr>
              <w:spacing w:after="0" w:line="360" w:lineRule="auto"/>
              <w:ind w:left="284" w:hanging="284"/>
              <w:jc w:val="both"/>
              <w:rPr>
                <w:rFonts w:ascii="Times New Roman" w:hAnsi="Times New Roman"/>
                <w:sz w:val="28"/>
                <w:szCs w:val="28"/>
              </w:rPr>
            </w:pPr>
            <w:r w:rsidRPr="00962708">
              <w:rPr>
                <w:rFonts w:ascii="Times New Roman" w:hAnsi="Times New Roman"/>
                <w:sz w:val="28"/>
                <w:szCs w:val="28"/>
              </w:rPr>
              <w:t>горючие полезные ископаемые;</w:t>
            </w:r>
          </w:p>
          <w:p w:rsidR="00B76CD7" w:rsidRPr="00962708" w:rsidRDefault="00B76CD7" w:rsidP="00B76CD7">
            <w:pPr>
              <w:pStyle w:val="a8"/>
              <w:numPr>
                <w:ilvl w:val="0"/>
                <w:numId w:val="15"/>
              </w:numPr>
              <w:spacing w:after="0" w:line="360" w:lineRule="auto"/>
              <w:ind w:left="284" w:hanging="284"/>
              <w:jc w:val="both"/>
              <w:rPr>
                <w:rFonts w:ascii="Times New Roman" w:hAnsi="Times New Roman"/>
                <w:sz w:val="28"/>
                <w:szCs w:val="28"/>
              </w:rPr>
            </w:pPr>
            <w:r w:rsidRPr="00962708">
              <w:rPr>
                <w:rFonts w:ascii="Times New Roman" w:hAnsi="Times New Roman"/>
                <w:sz w:val="28"/>
                <w:szCs w:val="28"/>
              </w:rPr>
              <w:t>нерудные полезные ископаемые;</w:t>
            </w:r>
          </w:p>
          <w:p w:rsidR="00B76CD7" w:rsidRPr="00B76CD7" w:rsidRDefault="00B76CD7" w:rsidP="00B76CD7">
            <w:pPr>
              <w:pStyle w:val="a8"/>
              <w:numPr>
                <w:ilvl w:val="0"/>
                <w:numId w:val="15"/>
              </w:numPr>
              <w:spacing w:after="0" w:line="360" w:lineRule="auto"/>
              <w:ind w:left="284" w:hanging="284"/>
              <w:jc w:val="both"/>
              <w:rPr>
                <w:rFonts w:ascii="Times New Roman" w:hAnsi="Times New Roman"/>
                <w:sz w:val="28"/>
                <w:szCs w:val="28"/>
              </w:rPr>
            </w:pPr>
            <w:r w:rsidRPr="00962708">
              <w:rPr>
                <w:rFonts w:ascii="Times New Roman" w:hAnsi="Times New Roman"/>
                <w:sz w:val="28"/>
                <w:szCs w:val="28"/>
              </w:rPr>
              <w:t>руды;</w:t>
            </w:r>
          </w:p>
        </w:tc>
        <w:tc>
          <w:tcPr>
            <w:tcW w:w="5103" w:type="dxa"/>
          </w:tcPr>
          <w:p w:rsidR="00B76CD7" w:rsidRPr="00962708" w:rsidRDefault="00B76CD7" w:rsidP="00B76CD7">
            <w:pPr>
              <w:pStyle w:val="a8"/>
              <w:numPr>
                <w:ilvl w:val="0"/>
                <w:numId w:val="15"/>
              </w:numPr>
              <w:spacing w:after="0" w:line="360" w:lineRule="auto"/>
              <w:ind w:left="284" w:hanging="284"/>
              <w:jc w:val="both"/>
              <w:rPr>
                <w:rFonts w:ascii="Times New Roman" w:hAnsi="Times New Roman"/>
                <w:sz w:val="28"/>
                <w:szCs w:val="28"/>
              </w:rPr>
            </w:pPr>
            <w:proofErr w:type="spellStart"/>
            <w:r w:rsidRPr="00962708">
              <w:rPr>
                <w:rFonts w:ascii="Times New Roman" w:hAnsi="Times New Roman"/>
                <w:sz w:val="28"/>
                <w:szCs w:val="28"/>
              </w:rPr>
              <w:t>камнецветное</w:t>
            </w:r>
            <w:proofErr w:type="spellEnd"/>
            <w:r w:rsidRPr="00962708">
              <w:rPr>
                <w:rFonts w:ascii="Times New Roman" w:hAnsi="Times New Roman"/>
                <w:sz w:val="28"/>
                <w:szCs w:val="28"/>
              </w:rPr>
              <w:t xml:space="preserve"> сырьё и драгоценные камни;</w:t>
            </w:r>
          </w:p>
          <w:p w:rsidR="00B76CD7" w:rsidRPr="00962708" w:rsidRDefault="00B76CD7" w:rsidP="00B76CD7">
            <w:pPr>
              <w:pStyle w:val="a8"/>
              <w:numPr>
                <w:ilvl w:val="0"/>
                <w:numId w:val="15"/>
              </w:numPr>
              <w:spacing w:after="0" w:line="360" w:lineRule="auto"/>
              <w:ind w:left="284" w:hanging="284"/>
              <w:jc w:val="both"/>
              <w:rPr>
                <w:rFonts w:ascii="Times New Roman" w:hAnsi="Times New Roman"/>
                <w:sz w:val="28"/>
                <w:szCs w:val="28"/>
              </w:rPr>
            </w:pPr>
            <w:r w:rsidRPr="00962708">
              <w:rPr>
                <w:rFonts w:ascii="Times New Roman" w:hAnsi="Times New Roman"/>
                <w:sz w:val="28"/>
                <w:szCs w:val="28"/>
              </w:rPr>
              <w:t>гидроминеральные;</w:t>
            </w:r>
          </w:p>
          <w:p w:rsidR="00B76CD7" w:rsidRPr="00B76CD7" w:rsidRDefault="00B76CD7" w:rsidP="00B76CD7">
            <w:pPr>
              <w:pStyle w:val="a8"/>
              <w:numPr>
                <w:ilvl w:val="0"/>
                <w:numId w:val="15"/>
              </w:numPr>
              <w:spacing w:after="0" w:line="360" w:lineRule="auto"/>
              <w:ind w:left="284" w:hanging="284"/>
              <w:jc w:val="both"/>
              <w:rPr>
                <w:rFonts w:ascii="Times New Roman" w:hAnsi="Times New Roman"/>
                <w:sz w:val="28"/>
                <w:szCs w:val="28"/>
              </w:rPr>
            </w:pPr>
            <w:r w:rsidRPr="00962708">
              <w:rPr>
                <w:rFonts w:ascii="Times New Roman" w:hAnsi="Times New Roman"/>
                <w:sz w:val="28"/>
                <w:szCs w:val="28"/>
              </w:rPr>
              <w:t>горно-химическое сырье.</w:t>
            </w:r>
          </w:p>
        </w:tc>
      </w:tr>
    </w:tbl>
    <w:p w:rsidR="00962708" w:rsidRPr="00962708" w:rsidRDefault="00962708" w:rsidP="00962708">
      <w:pPr>
        <w:spacing w:after="0" w:line="360" w:lineRule="auto"/>
        <w:ind w:firstLine="709"/>
        <w:jc w:val="both"/>
        <w:rPr>
          <w:rFonts w:ascii="Times New Roman" w:hAnsi="Times New Roman"/>
          <w:sz w:val="28"/>
          <w:szCs w:val="28"/>
        </w:rPr>
      </w:pPr>
      <w:r w:rsidRPr="00962708">
        <w:rPr>
          <w:rFonts w:ascii="Times New Roman" w:hAnsi="Times New Roman"/>
          <w:sz w:val="28"/>
          <w:szCs w:val="28"/>
        </w:rPr>
        <w:t>Важнейшим показателем минерально-сырьевой базы являются запасы полезных ископаемых, т.е. количество минерального сырья, определяемое по данным геологической разведки. Величины запасов полезных ископаемых обладают различной достоверностью их подсчета, зависящей от сложности геологического строения месторождений и детальности их геологической разведки. Европейской экономической комиссией разработана международная рамочная классификация ООН для запасов и ресурсов месторождений твердых горючих полезных ископаемых, урана и углеводородного сырья. Она строится по трем классификационным признакам:</w:t>
      </w:r>
    </w:p>
    <w:p w:rsidR="00962708" w:rsidRPr="00962708" w:rsidRDefault="00962708" w:rsidP="00962708">
      <w:pPr>
        <w:pStyle w:val="a8"/>
        <w:numPr>
          <w:ilvl w:val="0"/>
          <w:numId w:val="16"/>
        </w:numPr>
        <w:spacing w:after="0" w:line="360" w:lineRule="auto"/>
        <w:ind w:left="1134" w:hanging="425"/>
        <w:jc w:val="both"/>
        <w:rPr>
          <w:rFonts w:ascii="Times New Roman" w:hAnsi="Times New Roman"/>
          <w:sz w:val="28"/>
          <w:szCs w:val="28"/>
        </w:rPr>
      </w:pPr>
      <w:r w:rsidRPr="00962708">
        <w:rPr>
          <w:rFonts w:ascii="Times New Roman" w:hAnsi="Times New Roman"/>
          <w:sz w:val="28"/>
          <w:szCs w:val="28"/>
        </w:rPr>
        <w:t>геологическая изученность;</w:t>
      </w:r>
    </w:p>
    <w:p w:rsidR="00962708" w:rsidRPr="00962708" w:rsidRDefault="00962708" w:rsidP="00962708">
      <w:pPr>
        <w:pStyle w:val="a8"/>
        <w:numPr>
          <w:ilvl w:val="0"/>
          <w:numId w:val="16"/>
        </w:numPr>
        <w:spacing w:after="0" w:line="360" w:lineRule="auto"/>
        <w:ind w:left="1134" w:hanging="425"/>
        <w:jc w:val="both"/>
        <w:rPr>
          <w:rFonts w:ascii="Times New Roman" w:hAnsi="Times New Roman"/>
          <w:sz w:val="28"/>
          <w:szCs w:val="28"/>
        </w:rPr>
      </w:pPr>
      <w:r w:rsidRPr="00962708">
        <w:rPr>
          <w:rFonts w:ascii="Times New Roman" w:hAnsi="Times New Roman"/>
          <w:sz w:val="28"/>
          <w:szCs w:val="28"/>
        </w:rPr>
        <w:t>экономическая эффективность;</w:t>
      </w:r>
    </w:p>
    <w:p w:rsidR="00962708" w:rsidRPr="00962708" w:rsidRDefault="00962708" w:rsidP="00962708">
      <w:pPr>
        <w:pStyle w:val="a8"/>
        <w:numPr>
          <w:ilvl w:val="0"/>
          <w:numId w:val="16"/>
        </w:numPr>
        <w:spacing w:after="0" w:line="360" w:lineRule="auto"/>
        <w:ind w:left="1134" w:hanging="425"/>
        <w:jc w:val="both"/>
        <w:rPr>
          <w:rFonts w:ascii="Times New Roman" w:hAnsi="Times New Roman"/>
          <w:sz w:val="28"/>
          <w:szCs w:val="28"/>
        </w:rPr>
      </w:pPr>
      <w:r w:rsidRPr="00962708">
        <w:rPr>
          <w:rFonts w:ascii="Times New Roman" w:hAnsi="Times New Roman"/>
          <w:sz w:val="28"/>
          <w:szCs w:val="28"/>
        </w:rPr>
        <w:t>стадия, на которой находится технико-экономический проект по освоению ресурсов.</w:t>
      </w:r>
    </w:p>
    <w:p w:rsidR="00962708" w:rsidRPr="00962708" w:rsidRDefault="00962708" w:rsidP="00962708">
      <w:pPr>
        <w:spacing w:after="0" w:line="360" w:lineRule="auto"/>
        <w:ind w:firstLine="709"/>
        <w:jc w:val="both"/>
        <w:rPr>
          <w:rFonts w:ascii="Times New Roman" w:hAnsi="Times New Roman"/>
          <w:sz w:val="28"/>
          <w:szCs w:val="28"/>
        </w:rPr>
      </w:pPr>
      <w:r w:rsidRPr="00962708">
        <w:rPr>
          <w:rFonts w:ascii="Times New Roman" w:hAnsi="Times New Roman"/>
          <w:sz w:val="28"/>
          <w:szCs w:val="28"/>
        </w:rPr>
        <w:t xml:space="preserve">В России запасы твердых полезных ископаемых и запасы нефти и горючих газов традиционно подразделяются по степени геологической изученности на категории A, B, C1 и C2. К категории А относятся изученные, разведанные и подготовленные к добыче запасы полезных ископаемых. К категории </w:t>
      </w:r>
      <w:proofErr w:type="gramStart"/>
      <w:r w:rsidRPr="00962708">
        <w:rPr>
          <w:rFonts w:ascii="Times New Roman" w:hAnsi="Times New Roman"/>
          <w:sz w:val="28"/>
          <w:szCs w:val="28"/>
        </w:rPr>
        <w:t>В относятся</w:t>
      </w:r>
      <w:proofErr w:type="gramEnd"/>
      <w:r w:rsidRPr="00962708">
        <w:rPr>
          <w:rFonts w:ascii="Times New Roman" w:hAnsi="Times New Roman"/>
          <w:sz w:val="28"/>
          <w:szCs w:val="28"/>
        </w:rPr>
        <w:t xml:space="preserve"> геологически обоснованные, относительно разведанные и оконтуренные горными выработками запасы полезных ископаемых. Запасы </w:t>
      </w:r>
      <w:r w:rsidRPr="00962708">
        <w:rPr>
          <w:rFonts w:ascii="Times New Roman" w:hAnsi="Times New Roman"/>
          <w:sz w:val="28"/>
          <w:szCs w:val="28"/>
        </w:rPr>
        <w:lastRenderedPageBreak/>
        <w:t>категорий С1 и С2 менее изучены. Они требуют уточнения с помощью различных геологоразведочных работ.</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В России прогнозные ресурсы твердых полезных ископаемых по степени их обоснованности (возможности обнаружения) подразделяются на категории P1, P2 и P</w:t>
      </w:r>
      <w:proofErr w:type="gramStart"/>
      <w:r w:rsidRPr="00962708">
        <w:rPr>
          <w:rFonts w:ascii="Times New Roman" w:hAnsi="Times New Roman"/>
          <w:sz w:val="28"/>
          <w:szCs w:val="28"/>
        </w:rPr>
        <w:t>3 ,</w:t>
      </w:r>
      <w:proofErr w:type="gramEnd"/>
      <w:r w:rsidRPr="00962708">
        <w:rPr>
          <w:rFonts w:ascii="Times New Roman" w:hAnsi="Times New Roman"/>
          <w:sz w:val="28"/>
          <w:szCs w:val="28"/>
        </w:rPr>
        <w:t xml:space="preserve"> а прогнозные ресурсы нефти и газа – на категории D1, D2 и D3. Обоснованность обнаружения полезных ископаемых уменьшается от категории Р1 к категории Р3. Если прогнозные ресурсы твердых полезных ископаемых категории Р1 учитывают возможность выявления новых рудных тел полезного ископаемого на разведанных и разведываемых месторождениях, то прогнозные ресурсы категории P2 учитывают возможность обнаружения новых месторождений полезных ископаемых на основе анализа результатов геологической съемки, поисковых работ, единичных выработок. Прогнозные ресурсы категории P3 учитывают лишь потенциальную возможность открытия месторождений.</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По такому же принципу подразделяются на категории и прогнозные ресурсы нефти, газа и конденсата. К категории D1 относятся ресурсы возможно продуктивных пластов в выявленных и уже подготовленных к бур</w:t>
      </w:r>
      <w:r w:rsidR="00B76CD7">
        <w:rPr>
          <w:rFonts w:ascii="Times New Roman" w:hAnsi="Times New Roman"/>
          <w:sz w:val="28"/>
          <w:szCs w:val="28"/>
        </w:rPr>
        <w:t xml:space="preserve">ению ловушках. К категории D2 – </w:t>
      </w:r>
      <w:r w:rsidRPr="00962708">
        <w:rPr>
          <w:rFonts w:ascii="Times New Roman" w:hAnsi="Times New Roman"/>
          <w:sz w:val="28"/>
          <w:szCs w:val="28"/>
        </w:rPr>
        <w:t>ресурсы литолого-стратиграфических</w:t>
      </w:r>
      <w:r w:rsidR="00B76CD7">
        <w:rPr>
          <w:rFonts w:ascii="Times New Roman" w:hAnsi="Times New Roman"/>
          <w:sz w:val="28"/>
          <w:szCs w:val="28"/>
        </w:rPr>
        <w:t xml:space="preserve"> </w:t>
      </w:r>
      <w:r w:rsidRPr="00962708">
        <w:rPr>
          <w:rFonts w:ascii="Times New Roman" w:hAnsi="Times New Roman"/>
          <w:sz w:val="28"/>
          <w:szCs w:val="28"/>
        </w:rPr>
        <w:t xml:space="preserve">комплексов и горизонтов с доказанной промышленной </w:t>
      </w:r>
      <w:proofErr w:type="spellStart"/>
      <w:r w:rsidRPr="00962708">
        <w:rPr>
          <w:rFonts w:ascii="Times New Roman" w:hAnsi="Times New Roman"/>
          <w:sz w:val="28"/>
          <w:szCs w:val="28"/>
        </w:rPr>
        <w:t>нефтегазоносностью</w:t>
      </w:r>
      <w:proofErr w:type="spellEnd"/>
      <w:r w:rsidRPr="00962708">
        <w:rPr>
          <w:rFonts w:ascii="Times New Roman" w:hAnsi="Times New Roman"/>
          <w:sz w:val="28"/>
          <w:szCs w:val="28"/>
        </w:rPr>
        <w:t xml:space="preserve"> в пределах крупных региональных структур. К категории D3 относятся ресурсы нефти и газа литолого-стратиграфических комплексов в пределах крупных региональных структур с еще не доказанной </w:t>
      </w:r>
      <w:proofErr w:type="spellStart"/>
      <w:r w:rsidRPr="00962708">
        <w:rPr>
          <w:rFonts w:ascii="Times New Roman" w:hAnsi="Times New Roman"/>
          <w:sz w:val="28"/>
          <w:szCs w:val="28"/>
        </w:rPr>
        <w:t>нефтегазоносностью</w:t>
      </w:r>
      <w:proofErr w:type="spellEnd"/>
      <w:r w:rsidRPr="00962708">
        <w:rPr>
          <w:rFonts w:ascii="Times New Roman" w:hAnsi="Times New Roman"/>
          <w:sz w:val="28"/>
          <w:szCs w:val="28"/>
        </w:rPr>
        <w:t>.</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 xml:space="preserve">В России к разработке классификации запасов с учетом экономических критериев приступили с 2005 года. Такая классификация запасов по степени разведанности и экономическому значению позволяет оценить реальное состояние ресурсной базы полезных ископаемых, обеспечить рост стоимости компании на мировых фондовых рынках и привлекать заемные финансовые средства на более выгодных условиях. В соответствии с Методическими рекомендациями по применению классификации запасов и прогнозных </w:t>
      </w:r>
      <w:r w:rsidRPr="00962708">
        <w:rPr>
          <w:rFonts w:ascii="Times New Roman" w:hAnsi="Times New Roman"/>
          <w:sz w:val="28"/>
          <w:szCs w:val="28"/>
        </w:rPr>
        <w:lastRenderedPageBreak/>
        <w:t>ресурсов нефти и горючих газов, утвержденных в 2005 году, подразделение запасов и ресурсов нефти и горючих газов осуществляется по:</w:t>
      </w:r>
    </w:p>
    <w:p w:rsidR="00962708" w:rsidRPr="00B76CD7" w:rsidRDefault="00962708" w:rsidP="00B76CD7">
      <w:pPr>
        <w:pStyle w:val="a8"/>
        <w:numPr>
          <w:ilvl w:val="0"/>
          <w:numId w:val="17"/>
        </w:numPr>
        <w:spacing w:after="0" w:line="360" w:lineRule="auto"/>
        <w:ind w:left="1134" w:hanging="425"/>
        <w:jc w:val="both"/>
        <w:rPr>
          <w:rFonts w:ascii="Times New Roman" w:hAnsi="Times New Roman"/>
          <w:sz w:val="28"/>
          <w:szCs w:val="28"/>
        </w:rPr>
      </w:pPr>
      <w:r w:rsidRPr="00B76CD7">
        <w:rPr>
          <w:rFonts w:ascii="Times New Roman" w:hAnsi="Times New Roman"/>
          <w:sz w:val="28"/>
          <w:szCs w:val="28"/>
        </w:rPr>
        <w:t>экономической эффективности;</w:t>
      </w:r>
    </w:p>
    <w:p w:rsidR="00962708" w:rsidRPr="00B76CD7" w:rsidRDefault="00962708" w:rsidP="00B76CD7">
      <w:pPr>
        <w:pStyle w:val="a8"/>
        <w:numPr>
          <w:ilvl w:val="0"/>
          <w:numId w:val="17"/>
        </w:numPr>
        <w:spacing w:after="0" w:line="360" w:lineRule="auto"/>
        <w:ind w:left="1134" w:hanging="425"/>
        <w:jc w:val="both"/>
        <w:rPr>
          <w:rFonts w:ascii="Times New Roman" w:hAnsi="Times New Roman"/>
          <w:sz w:val="28"/>
          <w:szCs w:val="28"/>
        </w:rPr>
      </w:pPr>
      <w:r w:rsidRPr="00B76CD7">
        <w:rPr>
          <w:rFonts w:ascii="Times New Roman" w:hAnsi="Times New Roman"/>
          <w:sz w:val="28"/>
          <w:szCs w:val="28"/>
        </w:rPr>
        <w:t>геологической изученности и степени промышленного освоения.</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Классификация, устанавливающая единые принципы группировки запасов и ресурсов нефти и горючих газов, рекомендована к применению с 1 января 2009 года. Новая классификация определяет категории запасов и вводит экономические параметры: определяются категории запасов, месторождения нефти и горючих газов подразделяются по принципам фазового состояния, величине извлекаемых запасов и сложности геологического строения. В новой классификации изменены требования к выделению категорий запасов и ресурсов по степени геологической изученности, эти требования адаптированы к международной классификации ООН и классификациям SPE/WPC/AAPG, используемым западными нефтяными компаниями.</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При подсчете и учете запасов нефти и газа по степени экономической эффективности выделяют две группы запасов: промышленно значимые и непромышленные.</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К промышленно значимым запасам относят как нормально-рентабельные, так и условно-рентабельные запасы.</w:t>
      </w:r>
      <w:r w:rsidR="00B76CD7">
        <w:rPr>
          <w:rFonts w:ascii="Times New Roman" w:hAnsi="Times New Roman"/>
          <w:sz w:val="28"/>
          <w:szCs w:val="28"/>
        </w:rPr>
        <w:t xml:space="preserve"> </w:t>
      </w:r>
      <w:r w:rsidRPr="00962708">
        <w:rPr>
          <w:rFonts w:ascii="Times New Roman" w:hAnsi="Times New Roman"/>
          <w:sz w:val="28"/>
          <w:szCs w:val="28"/>
        </w:rPr>
        <w:t>Под нормально-рентабельными запасами понимаются извлекаемые запасы месторождений, разработка которых эффективна в текущих экономических условиях, действующей налоговой системе, при соблюдении требований по рациональному использованию недр и охране окружающей среды. Условно-рентабельными являются запасы, разработка которых по итогам расчетов в действующей налоговой системе и текущих экономических условиях не эффективна, но может быть эффективной при изменении технологических и экономических параметров и/или системы налогообложения.</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 xml:space="preserve">На месторождениях с промышленными запасами подсчитываются извлекаемые запасы, то есть та часть геологических запасов, извлечение которых из недр при принятых в их подсчете и экономической оценке </w:t>
      </w:r>
      <w:r w:rsidRPr="00962708">
        <w:rPr>
          <w:rFonts w:ascii="Times New Roman" w:hAnsi="Times New Roman"/>
          <w:sz w:val="28"/>
          <w:szCs w:val="28"/>
        </w:rPr>
        <w:lastRenderedPageBreak/>
        <w:t>параметрах экономически эффективно. Извлекаемые запасы соответствуют прогнозному объему добычи нефти и газа за рентабельный срок эксплуатации объекта оценки.</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Если по результатам оценки разработка месторождения по технологическим и/или экономическим критериям нецелесообразна, то такие запасы относятся к непромышленным. На таких месторождениях подсчитываются и учитываются только геологические запасы.</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 xml:space="preserve">В 2006 г. в России разработана и утверждена классификация запасов и прогнозных ресурсов твердых полезных ископаемых с учетом критерия экономической целесообразности. В соответствии с этой классификацией запасы твердых полезных ископаемых по критерию экономической эффективности подразделяются на две группы, подлежащие раздельному подсчету и учету: балансовые и </w:t>
      </w:r>
      <w:proofErr w:type="spellStart"/>
      <w:r w:rsidRPr="00962708">
        <w:rPr>
          <w:rFonts w:ascii="Times New Roman" w:hAnsi="Times New Roman"/>
          <w:sz w:val="28"/>
          <w:szCs w:val="28"/>
        </w:rPr>
        <w:t>забалансовые</w:t>
      </w:r>
      <w:proofErr w:type="spellEnd"/>
      <w:r w:rsidRPr="00962708">
        <w:rPr>
          <w:rFonts w:ascii="Times New Roman" w:hAnsi="Times New Roman"/>
          <w:sz w:val="28"/>
          <w:szCs w:val="28"/>
        </w:rPr>
        <w:t>.</w:t>
      </w:r>
    </w:p>
    <w:p w:rsidR="00962708" w:rsidRPr="00962708"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К балансовым запасам твердых полезных ископаемых относят запасы месторождений, извлечение которых эффективно в текущих экономических условиях, действующей налоговой системе, при соблюдении требований по рациональному использованию недр и охране окружающей среды (аналог нормально рентабельных запасов нефти и газа), а также запасы, извлечение которых на момент оценки в действующей налоговой системе и текущих экономических условиях не достаточно эффективно, но может обеспечить требуемую эффективность при использовании</w:t>
      </w:r>
      <w:r w:rsidR="00B76CD7">
        <w:rPr>
          <w:rFonts w:ascii="Times New Roman" w:hAnsi="Times New Roman"/>
          <w:sz w:val="28"/>
          <w:szCs w:val="28"/>
        </w:rPr>
        <w:t xml:space="preserve"> </w:t>
      </w:r>
      <w:r w:rsidRPr="00962708">
        <w:rPr>
          <w:rFonts w:ascii="Times New Roman" w:hAnsi="Times New Roman"/>
          <w:sz w:val="28"/>
          <w:szCs w:val="28"/>
        </w:rPr>
        <w:t>льготного налогообложения и/или других форм государственно</w:t>
      </w:r>
      <w:r w:rsidR="00B76CD7">
        <w:rPr>
          <w:rFonts w:ascii="Times New Roman" w:hAnsi="Times New Roman"/>
          <w:sz w:val="28"/>
          <w:szCs w:val="28"/>
        </w:rPr>
        <w:t xml:space="preserve">й поддержки </w:t>
      </w:r>
      <w:proofErr w:type="spellStart"/>
      <w:r w:rsidR="00B76CD7">
        <w:rPr>
          <w:rFonts w:ascii="Times New Roman" w:hAnsi="Times New Roman"/>
          <w:sz w:val="28"/>
          <w:szCs w:val="28"/>
        </w:rPr>
        <w:t>недропользователя</w:t>
      </w:r>
      <w:proofErr w:type="spellEnd"/>
      <w:r w:rsidR="00B76CD7">
        <w:rPr>
          <w:rFonts w:ascii="Times New Roman" w:hAnsi="Times New Roman"/>
          <w:sz w:val="28"/>
          <w:szCs w:val="28"/>
        </w:rPr>
        <w:t xml:space="preserve"> (</w:t>
      </w:r>
      <w:r w:rsidRPr="00962708">
        <w:rPr>
          <w:rFonts w:ascii="Times New Roman" w:hAnsi="Times New Roman"/>
          <w:sz w:val="28"/>
          <w:szCs w:val="28"/>
        </w:rPr>
        <w:t>аналог условно рентабельных запасов нефти и газа).</w:t>
      </w:r>
    </w:p>
    <w:p w:rsidR="00CC473B" w:rsidRDefault="00962708" w:rsidP="00B76CD7">
      <w:pPr>
        <w:spacing w:after="0" w:line="360" w:lineRule="auto"/>
        <w:ind w:firstLine="709"/>
        <w:jc w:val="both"/>
        <w:rPr>
          <w:rFonts w:ascii="Times New Roman" w:hAnsi="Times New Roman"/>
          <w:sz w:val="28"/>
          <w:szCs w:val="28"/>
        </w:rPr>
      </w:pPr>
      <w:r w:rsidRPr="00962708">
        <w:rPr>
          <w:rFonts w:ascii="Times New Roman" w:hAnsi="Times New Roman"/>
          <w:sz w:val="28"/>
          <w:szCs w:val="28"/>
        </w:rPr>
        <w:t xml:space="preserve">К </w:t>
      </w:r>
      <w:proofErr w:type="spellStart"/>
      <w:r w:rsidRPr="00962708">
        <w:rPr>
          <w:rFonts w:ascii="Times New Roman" w:hAnsi="Times New Roman"/>
          <w:sz w:val="28"/>
          <w:szCs w:val="28"/>
        </w:rPr>
        <w:t>забалансовым</w:t>
      </w:r>
      <w:proofErr w:type="spellEnd"/>
      <w:r w:rsidRPr="00962708">
        <w:rPr>
          <w:rFonts w:ascii="Times New Roman" w:hAnsi="Times New Roman"/>
          <w:sz w:val="28"/>
          <w:szCs w:val="28"/>
        </w:rPr>
        <w:t xml:space="preserve"> запасам твердых полезных ископаемых относят запасы, извлечение которых на момент оценки нецелесообразно или невозможно по различным причинам: </w:t>
      </w:r>
      <w:proofErr w:type="gramStart"/>
      <w:r w:rsidRPr="00962708">
        <w:rPr>
          <w:rFonts w:ascii="Times New Roman" w:hAnsi="Times New Roman"/>
          <w:sz w:val="28"/>
          <w:szCs w:val="28"/>
        </w:rPr>
        <w:t>горно-техническим</w:t>
      </w:r>
      <w:proofErr w:type="gramEnd"/>
      <w:r w:rsidRPr="00962708">
        <w:rPr>
          <w:rFonts w:ascii="Times New Roman" w:hAnsi="Times New Roman"/>
          <w:sz w:val="28"/>
          <w:szCs w:val="28"/>
        </w:rPr>
        <w:t>, правовым, экологическим, экономическим и др. Однако, в результате совершенствования техники и технологии добычи полезного ископаемого, а также изм</w:t>
      </w:r>
      <w:r w:rsidR="00B76CD7">
        <w:rPr>
          <w:rFonts w:ascii="Times New Roman" w:hAnsi="Times New Roman"/>
          <w:sz w:val="28"/>
          <w:szCs w:val="28"/>
        </w:rPr>
        <w:t>енения экономической ситуации (</w:t>
      </w:r>
      <w:r w:rsidRPr="00962708">
        <w:rPr>
          <w:rFonts w:ascii="Times New Roman" w:hAnsi="Times New Roman"/>
          <w:sz w:val="28"/>
          <w:szCs w:val="28"/>
        </w:rPr>
        <w:t>изменения цен на сырье, системы налогообложения и т.п.) запасы из этой категории могут быть переведены в категорию балансовых.</w:t>
      </w:r>
    </w:p>
    <w:p w:rsidR="008178E5" w:rsidRPr="004E57D5" w:rsidRDefault="008178E5" w:rsidP="004E57D5">
      <w:pPr>
        <w:pStyle w:val="a8"/>
        <w:numPr>
          <w:ilvl w:val="0"/>
          <w:numId w:val="23"/>
        </w:numPr>
        <w:spacing w:after="0" w:line="360" w:lineRule="auto"/>
        <w:jc w:val="center"/>
        <w:rPr>
          <w:rFonts w:ascii="Times New Roman" w:hAnsi="Times New Roman"/>
          <w:b/>
          <w:sz w:val="28"/>
          <w:szCs w:val="28"/>
        </w:rPr>
      </w:pPr>
      <w:r w:rsidRPr="004E57D5">
        <w:rPr>
          <w:rFonts w:ascii="Times New Roman" w:hAnsi="Times New Roman"/>
          <w:b/>
          <w:sz w:val="28"/>
          <w:szCs w:val="28"/>
        </w:rPr>
        <w:lastRenderedPageBreak/>
        <w:t>ПОНЯТИЕ СПЕЦИАЛИЗАЦИИ, КОНЦЕНТРАЦИИ</w:t>
      </w:r>
      <w:r w:rsidRPr="004E57D5">
        <w:rPr>
          <w:rFonts w:ascii="Times New Roman" w:hAnsi="Times New Roman"/>
          <w:b/>
          <w:sz w:val="28"/>
          <w:szCs w:val="28"/>
        </w:rPr>
        <w:br/>
      </w:r>
      <w:r w:rsidR="004E57D5">
        <w:rPr>
          <w:rFonts w:ascii="Times New Roman" w:hAnsi="Times New Roman"/>
          <w:b/>
          <w:sz w:val="28"/>
          <w:szCs w:val="28"/>
        </w:rPr>
        <w:t>И КООПЕРАЦИИ ПРОИЗВОДСТВА</w:t>
      </w:r>
    </w:p>
    <w:p w:rsidR="008178E5" w:rsidRDefault="008178E5" w:rsidP="00B76CD7">
      <w:pPr>
        <w:spacing w:after="0" w:line="360" w:lineRule="auto"/>
        <w:ind w:firstLine="709"/>
        <w:jc w:val="both"/>
        <w:rPr>
          <w:rFonts w:ascii="Times New Roman" w:hAnsi="Times New Roman"/>
          <w:sz w:val="28"/>
          <w:szCs w:val="28"/>
        </w:rPr>
      </w:pPr>
    </w:p>
    <w:p w:rsidR="00F046FB" w:rsidRPr="00F046FB" w:rsidRDefault="00F046FB" w:rsidP="00F046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Концентрация производства – </w:t>
      </w:r>
      <w:r w:rsidRPr="00F046FB">
        <w:rPr>
          <w:rFonts w:ascii="Times New Roman" w:hAnsi="Times New Roman"/>
          <w:sz w:val="28"/>
          <w:szCs w:val="28"/>
        </w:rPr>
        <w:t xml:space="preserve">это сосредоточение производства </w:t>
      </w:r>
      <w:r>
        <w:rPr>
          <w:rFonts w:ascii="Times New Roman" w:hAnsi="Times New Roman"/>
          <w:sz w:val="28"/>
          <w:szCs w:val="28"/>
        </w:rPr>
        <w:t>одного л</w:t>
      </w:r>
      <w:r w:rsidRPr="00F046FB">
        <w:rPr>
          <w:rFonts w:ascii="Times New Roman" w:hAnsi="Times New Roman"/>
          <w:sz w:val="28"/>
          <w:szCs w:val="28"/>
        </w:rPr>
        <w:t>ибо нескольких подобных видов продукции (автомобилей, тракторов, землеройных и сельскохозяйственных машин, стро</w:t>
      </w:r>
      <w:r>
        <w:rPr>
          <w:rFonts w:ascii="Times New Roman" w:hAnsi="Times New Roman"/>
          <w:sz w:val="28"/>
          <w:szCs w:val="28"/>
        </w:rPr>
        <w:t>ительных</w:t>
      </w:r>
      <w:r w:rsidRPr="00F046FB">
        <w:rPr>
          <w:rFonts w:ascii="Times New Roman" w:hAnsi="Times New Roman"/>
          <w:sz w:val="28"/>
          <w:szCs w:val="28"/>
        </w:rPr>
        <w:t xml:space="preserve"> материалов и т. п.) либо услуг в больших организациях (объединениях).</w:t>
      </w:r>
    </w:p>
    <w:p w:rsidR="00F046FB" w:rsidRPr="00F046FB" w:rsidRDefault="00F046FB" w:rsidP="00F046FB">
      <w:pPr>
        <w:spacing w:after="0" w:line="360" w:lineRule="auto"/>
        <w:ind w:firstLine="709"/>
        <w:jc w:val="both"/>
        <w:rPr>
          <w:rFonts w:ascii="Times New Roman" w:hAnsi="Times New Roman"/>
          <w:sz w:val="28"/>
          <w:szCs w:val="28"/>
        </w:rPr>
      </w:pPr>
      <w:r w:rsidRPr="00F046FB">
        <w:rPr>
          <w:rFonts w:ascii="Times New Roman" w:hAnsi="Times New Roman"/>
          <w:sz w:val="28"/>
          <w:szCs w:val="28"/>
        </w:rPr>
        <w:t>Концентрация производства реализуется в 4 главных формах:</w:t>
      </w:r>
    </w:p>
    <w:p w:rsidR="00F046FB" w:rsidRPr="00F046FB" w:rsidRDefault="00F046FB" w:rsidP="00F046FB">
      <w:pPr>
        <w:pStyle w:val="a8"/>
        <w:numPr>
          <w:ilvl w:val="0"/>
          <w:numId w:val="18"/>
        </w:numPr>
        <w:spacing w:after="0" w:line="360" w:lineRule="auto"/>
        <w:ind w:left="426"/>
        <w:jc w:val="both"/>
        <w:rPr>
          <w:rFonts w:ascii="Times New Roman" w:hAnsi="Times New Roman"/>
          <w:sz w:val="28"/>
          <w:szCs w:val="28"/>
        </w:rPr>
      </w:pPr>
      <w:r w:rsidRPr="00F046FB">
        <w:rPr>
          <w:rFonts w:ascii="Times New Roman" w:hAnsi="Times New Roman"/>
          <w:sz w:val="28"/>
          <w:szCs w:val="28"/>
        </w:rPr>
        <w:t>концентрация специализированного производства;</w:t>
      </w:r>
    </w:p>
    <w:p w:rsidR="00F046FB" w:rsidRPr="00F046FB" w:rsidRDefault="00F046FB" w:rsidP="00F046FB">
      <w:pPr>
        <w:pStyle w:val="a8"/>
        <w:numPr>
          <w:ilvl w:val="0"/>
          <w:numId w:val="18"/>
        </w:numPr>
        <w:spacing w:after="0" w:line="360" w:lineRule="auto"/>
        <w:ind w:left="426"/>
        <w:jc w:val="both"/>
        <w:rPr>
          <w:rFonts w:ascii="Times New Roman" w:hAnsi="Times New Roman"/>
          <w:sz w:val="28"/>
          <w:szCs w:val="28"/>
        </w:rPr>
      </w:pPr>
      <w:r w:rsidRPr="00F046FB">
        <w:rPr>
          <w:rFonts w:ascii="Times New Roman" w:hAnsi="Times New Roman"/>
          <w:sz w:val="28"/>
          <w:szCs w:val="28"/>
        </w:rPr>
        <w:t>концентрация комбинированных производств;</w:t>
      </w:r>
    </w:p>
    <w:p w:rsidR="00F046FB" w:rsidRPr="00F046FB" w:rsidRDefault="00F046FB" w:rsidP="00F046FB">
      <w:pPr>
        <w:pStyle w:val="a8"/>
        <w:numPr>
          <w:ilvl w:val="0"/>
          <w:numId w:val="18"/>
        </w:numPr>
        <w:spacing w:after="0" w:line="360" w:lineRule="auto"/>
        <w:ind w:left="426"/>
        <w:jc w:val="both"/>
        <w:rPr>
          <w:rFonts w:ascii="Times New Roman" w:hAnsi="Times New Roman"/>
          <w:sz w:val="28"/>
          <w:szCs w:val="28"/>
        </w:rPr>
      </w:pPr>
      <w:r w:rsidRPr="00F046FB">
        <w:rPr>
          <w:rFonts w:ascii="Times New Roman" w:hAnsi="Times New Roman"/>
          <w:sz w:val="28"/>
          <w:szCs w:val="28"/>
        </w:rPr>
        <w:t>кооперирование;</w:t>
      </w:r>
    </w:p>
    <w:p w:rsidR="00F046FB" w:rsidRPr="00F046FB" w:rsidRDefault="00F046FB" w:rsidP="00F046FB">
      <w:pPr>
        <w:pStyle w:val="a8"/>
        <w:numPr>
          <w:ilvl w:val="0"/>
          <w:numId w:val="18"/>
        </w:numPr>
        <w:spacing w:after="0" w:line="360" w:lineRule="auto"/>
        <w:ind w:left="426"/>
        <w:jc w:val="both"/>
        <w:rPr>
          <w:rFonts w:ascii="Times New Roman" w:hAnsi="Times New Roman"/>
          <w:sz w:val="28"/>
          <w:szCs w:val="28"/>
        </w:rPr>
      </w:pPr>
      <w:r w:rsidRPr="00F046FB">
        <w:rPr>
          <w:rFonts w:ascii="Times New Roman" w:hAnsi="Times New Roman"/>
          <w:sz w:val="28"/>
          <w:szCs w:val="28"/>
        </w:rPr>
        <w:t>повышение мощности универсальных компаний.</w:t>
      </w:r>
    </w:p>
    <w:p w:rsidR="00F046FB" w:rsidRPr="00F046FB" w:rsidRDefault="00F046FB" w:rsidP="00F046FB">
      <w:pPr>
        <w:spacing w:after="0" w:line="360" w:lineRule="auto"/>
        <w:ind w:firstLine="709"/>
        <w:jc w:val="both"/>
        <w:rPr>
          <w:rFonts w:ascii="Times New Roman" w:hAnsi="Times New Roman"/>
          <w:sz w:val="28"/>
          <w:szCs w:val="28"/>
        </w:rPr>
      </w:pPr>
      <w:r w:rsidRPr="00F046FB">
        <w:rPr>
          <w:rFonts w:ascii="Times New Roman" w:hAnsi="Times New Roman"/>
          <w:sz w:val="28"/>
          <w:szCs w:val="28"/>
        </w:rPr>
        <w:t>Концентрация производства позволяет использовать высокоэффективные технологии, инструмент и оборудование, спец</w:t>
      </w:r>
      <w:r>
        <w:rPr>
          <w:rFonts w:ascii="Times New Roman" w:hAnsi="Times New Roman"/>
          <w:sz w:val="28"/>
          <w:szCs w:val="28"/>
        </w:rPr>
        <w:t>иализированные</w:t>
      </w:r>
      <w:r w:rsidRPr="00F046FB">
        <w:rPr>
          <w:rFonts w:ascii="Times New Roman" w:hAnsi="Times New Roman"/>
          <w:sz w:val="28"/>
          <w:szCs w:val="28"/>
        </w:rPr>
        <w:t xml:space="preserve"> и особые технологические машины, современные способы организации производства, комплексно использовать сырье и материалы, уменьшить число управленческих работников, также реализовывать большие проекты по совершенствованию и модернизации выпускаемой продукции.</w:t>
      </w:r>
    </w:p>
    <w:p w:rsidR="00F046FB" w:rsidRPr="00F046FB" w:rsidRDefault="00F046FB" w:rsidP="00F046FB">
      <w:pPr>
        <w:spacing w:after="0" w:line="360" w:lineRule="auto"/>
        <w:ind w:firstLine="709"/>
        <w:jc w:val="both"/>
        <w:rPr>
          <w:rFonts w:ascii="Times New Roman" w:hAnsi="Times New Roman"/>
          <w:sz w:val="28"/>
          <w:szCs w:val="28"/>
        </w:rPr>
      </w:pPr>
      <w:r w:rsidRPr="00F046FB">
        <w:rPr>
          <w:rFonts w:ascii="Times New Roman" w:hAnsi="Times New Roman"/>
          <w:sz w:val="28"/>
          <w:szCs w:val="28"/>
        </w:rPr>
        <w:t xml:space="preserve">Концентрация производства развивается под воздействием </w:t>
      </w:r>
      <w:r>
        <w:rPr>
          <w:rFonts w:ascii="Times New Roman" w:hAnsi="Times New Roman"/>
          <w:sz w:val="28"/>
          <w:szCs w:val="28"/>
        </w:rPr>
        <w:t>двух</w:t>
      </w:r>
      <w:r w:rsidRPr="00F046FB">
        <w:rPr>
          <w:rFonts w:ascii="Times New Roman" w:hAnsi="Times New Roman"/>
          <w:sz w:val="28"/>
          <w:szCs w:val="28"/>
        </w:rPr>
        <w:t xml:space="preserve"> причин:</w:t>
      </w:r>
    </w:p>
    <w:p w:rsidR="00F046FB" w:rsidRPr="00F046FB" w:rsidRDefault="00F046FB" w:rsidP="00F046FB">
      <w:pPr>
        <w:pStyle w:val="a8"/>
        <w:numPr>
          <w:ilvl w:val="0"/>
          <w:numId w:val="20"/>
        </w:numPr>
        <w:spacing w:after="0" w:line="360" w:lineRule="auto"/>
        <w:ind w:left="426"/>
        <w:jc w:val="both"/>
        <w:rPr>
          <w:rFonts w:ascii="Times New Roman" w:hAnsi="Times New Roman"/>
          <w:sz w:val="28"/>
          <w:szCs w:val="28"/>
        </w:rPr>
      </w:pPr>
      <w:r w:rsidRPr="00F046FB">
        <w:rPr>
          <w:rFonts w:ascii="Times New Roman" w:hAnsi="Times New Roman"/>
          <w:sz w:val="28"/>
          <w:szCs w:val="28"/>
        </w:rPr>
        <w:t>роста потребности в определенных видах продукции;</w:t>
      </w:r>
    </w:p>
    <w:p w:rsidR="008178E5" w:rsidRDefault="00F046FB" w:rsidP="00F046FB">
      <w:pPr>
        <w:pStyle w:val="a8"/>
        <w:numPr>
          <w:ilvl w:val="0"/>
          <w:numId w:val="20"/>
        </w:numPr>
        <w:spacing w:after="0" w:line="360" w:lineRule="auto"/>
        <w:ind w:left="426"/>
        <w:jc w:val="both"/>
        <w:rPr>
          <w:rFonts w:ascii="Times New Roman" w:hAnsi="Times New Roman"/>
          <w:sz w:val="28"/>
          <w:szCs w:val="28"/>
        </w:rPr>
      </w:pPr>
      <w:r w:rsidRPr="00F046FB">
        <w:rPr>
          <w:rFonts w:ascii="Times New Roman" w:hAnsi="Times New Roman"/>
          <w:sz w:val="28"/>
          <w:szCs w:val="28"/>
        </w:rPr>
        <w:t>научно-технического прогресса в данной отрасли, открывающего возможность увеличения свойства продукции и понижения ее цены.</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Основными показателями уровня концентрации в промышленности являются размеры предприятий, определяемые: годовым выпуском продукции; среднегодовой численностью работающих; среднегодовой стоимостью основных фондов; потреблением электроэнергии за год; удельным весом крупных предприятий в выпуске продукции всей отраслью; средним размером предприятия в отрасли.</w:t>
      </w:r>
    </w:p>
    <w:p w:rsid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Итак, концентрация производства имеет свои преимущест</w:t>
      </w:r>
      <w:r>
        <w:rPr>
          <w:rFonts w:ascii="Times New Roman" w:hAnsi="Times New Roman"/>
          <w:sz w:val="28"/>
          <w:szCs w:val="28"/>
        </w:rPr>
        <w:t xml:space="preserve">ва и недостатки. Преимущества – </w:t>
      </w:r>
      <w:r w:rsidRPr="00F046FB">
        <w:rPr>
          <w:rFonts w:ascii="Times New Roman" w:hAnsi="Times New Roman"/>
          <w:sz w:val="28"/>
          <w:szCs w:val="28"/>
        </w:rPr>
        <w:t xml:space="preserve">это в основном возможность концентрации </w:t>
      </w:r>
      <w:r w:rsidRPr="00F046FB">
        <w:rPr>
          <w:rFonts w:ascii="Times New Roman" w:hAnsi="Times New Roman"/>
          <w:sz w:val="28"/>
          <w:szCs w:val="28"/>
        </w:rPr>
        <w:lastRenderedPageBreak/>
        <w:t>средств для развития производства и социальной сферы; недостатки – неспособность к быстрой перестройке производства на выпуск новой продукции, техники и диктат цен.</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 xml:space="preserve">Разделения труда ведет к дифференциации его отдельных видов, а их концентрация на основе увеличения до экономически рациональных размеров обеспечивает массовое повторение операций и процессов, т. е. массовое или специализированное производство. </w:t>
      </w:r>
      <w:r>
        <w:rPr>
          <w:rFonts w:ascii="Times New Roman" w:hAnsi="Times New Roman"/>
          <w:sz w:val="28"/>
          <w:szCs w:val="28"/>
        </w:rPr>
        <w:t>С</w:t>
      </w:r>
      <w:r w:rsidRPr="00F046FB">
        <w:rPr>
          <w:rFonts w:ascii="Times New Roman" w:hAnsi="Times New Roman"/>
          <w:sz w:val="28"/>
          <w:szCs w:val="28"/>
        </w:rPr>
        <w:t>пециализация, с одной стороны, является следствием общественного</w:t>
      </w:r>
      <w:r>
        <w:rPr>
          <w:rFonts w:ascii="Times New Roman" w:hAnsi="Times New Roman"/>
          <w:sz w:val="28"/>
          <w:szCs w:val="28"/>
        </w:rPr>
        <w:t xml:space="preserve"> разделения труда, а с другой, – </w:t>
      </w:r>
      <w:r w:rsidRPr="00F046FB">
        <w:rPr>
          <w:rFonts w:ascii="Times New Roman" w:hAnsi="Times New Roman"/>
          <w:sz w:val="28"/>
          <w:szCs w:val="28"/>
        </w:rPr>
        <w:t>результатом концентрации однородного производства. Следовательно, специализация представляет собой диалектическое единство двух противоположных процессов: дифференциации и концентрации.</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Специализация производства осуществляется в трех основных формах: предметной, подетальной, технологической.</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Предметная специализация заключается в том, что каждое предприятие ограничивается созданием конструктивно-технологически однородной, конечной продукции.</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Подетальная специализация характеризуется сосредоточением производства отдельных деталей, полуфабрикатов, заготовок, узлов либо агрегатов.</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Технологическая специализация проявляется в том, что самостоятельные предприятия ограничиваются выполнением отдельных стадий технологических процессов (автосборочн</w:t>
      </w:r>
      <w:r w:rsidR="000133F8">
        <w:rPr>
          <w:rFonts w:ascii="Times New Roman" w:hAnsi="Times New Roman"/>
          <w:sz w:val="28"/>
          <w:szCs w:val="28"/>
        </w:rPr>
        <w:t>ые</w:t>
      </w:r>
      <w:r w:rsidRPr="00F046FB">
        <w:rPr>
          <w:rFonts w:ascii="Times New Roman" w:hAnsi="Times New Roman"/>
          <w:sz w:val="28"/>
          <w:szCs w:val="28"/>
        </w:rPr>
        <w:t xml:space="preserve">, </w:t>
      </w:r>
      <w:proofErr w:type="spellStart"/>
      <w:r w:rsidRPr="00F046FB">
        <w:rPr>
          <w:rFonts w:ascii="Times New Roman" w:hAnsi="Times New Roman"/>
          <w:sz w:val="28"/>
          <w:szCs w:val="28"/>
        </w:rPr>
        <w:t>радиосборочн</w:t>
      </w:r>
      <w:r w:rsidR="000133F8">
        <w:rPr>
          <w:rFonts w:ascii="Times New Roman" w:hAnsi="Times New Roman"/>
          <w:sz w:val="28"/>
          <w:szCs w:val="28"/>
        </w:rPr>
        <w:t>ые</w:t>
      </w:r>
      <w:proofErr w:type="spellEnd"/>
      <w:r w:rsidR="000133F8">
        <w:rPr>
          <w:rFonts w:ascii="Times New Roman" w:hAnsi="Times New Roman"/>
          <w:sz w:val="28"/>
          <w:szCs w:val="28"/>
        </w:rPr>
        <w:t xml:space="preserve"> фабрики и т.</w:t>
      </w:r>
      <w:r w:rsidRPr="00F046FB">
        <w:rPr>
          <w:rFonts w:ascii="Times New Roman" w:hAnsi="Times New Roman"/>
          <w:sz w:val="28"/>
          <w:szCs w:val="28"/>
        </w:rPr>
        <w:t>д.).</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 xml:space="preserve">Специализация вспомогательных производств, к которой относятся инструментальные и ремонтные цеха, цеха по производству тары и упаковки и другие, осуществляется </w:t>
      </w:r>
      <w:r w:rsidR="000133F8">
        <w:rPr>
          <w:rFonts w:ascii="Times New Roman" w:hAnsi="Times New Roman"/>
          <w:sz w:val="28"/>
          <w:szCs w:val="28"/>
        </w:rPr>
        <w:t>около</w:t>
      </w:r>
      <w:r w:rsidRPr="00F046FB">
        <w:rPr>
          <w:rFonts w:ascii="Times New Roman" w:hAnsi="Times New Roman"/>
          <w:sz w:val="28"/>
          <w:szCs w:val="28"/>
        </w:rPr>
        <w:t xml:space="preserve"> концентрации однородного вспомогательного производства на самостоятельных специализированных предприятия</w:t>
      </w:r>
      <w:r w:rsidR="000133F8">
        <w:rPr>
          <w:rFonts w:ascii="Times New Roman" w:hAnsi="Times New Roman"/>
          <w:sz w:val="28"/>
          <w:szCs w:val="28"/>
        </w:rPr>
        <w:t>.</w:t>
      </w:r>
    </w:p>
    <w:p w:rsidR="00F046FB" w:rsidRPr="00F046FB" w:rsidRDefault="00F046FB" w:rsidP="00F046FB">
      <w:pPr>
        <w:spacing w:after="0" w:line="360" w:lineRule="auto"/>
        <w:ind w:left="66" w:firstLine="643"/>
        <w:jc w:val="both"/>
        <w:rPr>
          <w:rFonts w:ascii="Times New Roman" w:hAnsi="Times New Roman"/>
          <w:sz w:val="28"/>
          <w:szCs w:val="28"/>
        </w:rPr>
      </w:pPr>
      <w:r w:rsidRPr="00F046FB">
        <w:rPr>
          <w:rFonts w:ascii="Times New Roman" w:hAnsi="Times New Roman"/>
          <w:sz w:val="28"/>
          <w:szCs w:val="28"/>
        </w:rPr>
        <w:t xml:space="preserve">Специализация упрощает систему управления и обслуживания производства, уменьшает объём работ по технической подготовке, оперативному учёту и контролю, содействует улучшению использования </w:t>
      </w:r>
      <w:r w:rsidRPr="00F046FB">
        <w:rPr>
          <w:rFonts w:ascii="Times New Roman" w:hAnsi="Times New Roman"/>
          <w:sz w:val="28"/>
          <w:szCs w:val="28"/>
        </w:rPr>
        <w:lastRenderedPageBreak/>
        <w:t>вещественных, трудовых и денежных ресурсов на всех шагах производственного цикла.</w:t>
      </w:r>
    </w:p>
    <w:p w:rsidR="00F046FB" w:rsidRDefault="000133F8" w:rsidP="000133F8">
      <w:pPr>
        <w:spacing w:after="0" w:line="360" w:lineRule="auto"/>
        <w:ind w:left="66" w:firstLine="643"/>
        <w:jc w:val="both"/>
        <w:rPr>
          <w:rFonts w:ascii="Times New Roman" w:hAnsi="Times New Roman"/>
          <w:sz w:val="28"/>
          <w:szCs w:val="28"/>
        </w:rPr>
      </w:pPr>
      <w:r>
        <w:rPr>
          <w:rFonts w:ascii="Times New Roman" w:hAnsi="Times New Roman"/>
          <w:sz w:val="28"/>
          <w:szCs w:val="28"/>
        </w:rPr>
        <w:t>К д</w:t>
      </w:r>
      <w:r w:rsidR="00F046FB" w:rsidRPr="00F046FB">
        <w:rPr>
          <w:rFonts w:ascii="Times New Roman" w:hAnsi="Times New Roman"/>
          <w:sz w:val="28"/>
          <w:szCs w:val="28"/>
        </w:rPr>
        <w:t>остоинства</w:t>
      </w:r>
      <w:r>
        <w:rPr>
          <w:rFonts w:ascii="Times New Roman" w:hAnsi="Times New Roman"/>
          <w:sz w:val="28"/>
          <w:szCs w:val="28"/>
        </w:rPr>
        <w:t xml:space="preserve">м специализации следует отнести </w:t>
      </w:r>
      <w:r w:rsidR="00F046FB" w:rsidRPr="00F046FB">
        <w:rPr>
          <w:rFonts w:ascii="Times New Roman" w:hAnsi="Times New Roman"/>
          <w:sz w:val="28"/>
          <w:szCs w:val="28"/>
        </w:rPr>
        <w:t>увелич</w:t>
      </w:r>
      <w:r>
        <w:rPr>
          <w:rFonts w:ascii="Times New Roman" w:hAnsi="Times New Roman"/>
          <w:sz w:val="28"/>
          <w:szCs w:val="28"/>
        </w:rPr>
        <w:t xml:space="preserve">ение </w:t>
      </w:r>
      <w:r w:rsidR="00F046FB" w:rsidRPr="00F046FB">
        <w:rPr>
          <w:rFonts w:ascii="Times New Roman" w:hAnsi="Times New Roman"/>
          <w:sz w:val="28"/>
          <w:szCs w:val="28"/>
        </w:rPr>
        <w:t>производительност</w:t>
      </w:r>
      <w:r>
        <w:rPr>
          <w:rFonts w:ascii="Times New Roman" w:hAnsi="Times New Roman"/>
          <w:sz w:val="28"/>
          <w:szCs w:val="28"/>
        </w:rPr>
        <w:t xml:space="preserve">и труда, </w:t>
      </w:r>
      <w:r w:rsidR="00F046FB" w:rsidRPr="00F046FB">
        <w:rPr>
          <w:rFonts w:ascii="Times New Roman" w:hAnsi="Times New Roman"/>
          <w:sz w:val="28"/>
          <w:szCs w:val="28"/>
        </w:rPr>
        <w:t>уменьш</w:t>
      </w:r>
      <w:r>
        <w:rPr>
          <w:rFonts w:ascii="Times New Roman" w:hAnsi="Times New Roman"/>
          <w:sz w:val="28"/>
          <w:szCs w:val="28"/>
        </w:rPr>
        <w:t>ение</w:t>
      </w:r>
      <w:r w:rsidR="00F046FB" w:rsidRPr="00F046FB">
        <w:rPr>
          <w:rFonts w:ascii="Times New Roman" w:hAnsi="Times New Roman"/>
          <w:sz w:val="28"/>
          <w:szCs w:val="28"/>
        </w:rPr>
        <w:t xml:space="preserve"> продолжительност</w:t>
      </w:r>
      <w:r>
        <w:rPr>
          <w:rFonts w:ascii="Times New Roman" w:hAnsi="Times New Roman"/>
          <w:sz w:val="28"/>
          <w:szCs w:val="28"/>
        </w:rPr>
        <w:t xml:space="preserve">и </w:t>
      </w:r>
      <w:r w:rsidR="00F046FB" w:rsidRPr="00F046FB">
        <w:rPr>
          <w:rFonts w:ascii="Times New Roman" w:hAnsi="Times New Roman"/>
          <w:sz w:val="28"/>
          <w:szCs w:val="28"/>
        </w:rPr>
        <w:t>производственного цикла производства деталей, их качество; ускор</w:t>
      </w:r>
      <w:r>
        <w:rPr>
          <w:rFonts w:ascii="Times New Roman" w:hAnsi="Times New Roman"/>
          <w:sz w:val="28"/>
          <w:szCs w:val="28"/>
        </w:rPr>
        <w:t>ение</w:t>
      </w:r>
      <w:r w:rsidR="00F046FB" w:rsidRPr="00F046FB">
        <w:rPr>
          <w:rFonts w:ascii="Times New Roman" w:hAnsi="Times New Roman"/>
          <w:sz w:val="28"/>
          <w:szCs w:val="28"/>
        </w:rPr>
        <w:t xml:space="preserve"> оборачиваемост</w:t>
      </w:r>
      <w:r>
        <w:rPr>
          <w:rFonts w:ascii="Times New Roman" w:hAnsi="Times New Roman"/>
          <w:sz w:val="28"/>
          <w:szCs w:val="28"/>
        </w:rPr>
        <w:t>и</w:t>
      </w:r>
      <w:r w:rsidR="00F046FB" w:rsidRPr="00F046FB">
        <w:rPr>
          <w:rFonts w:ascii="Times New Roman" w:hAnsi="Times New Roman"/>
          <w:sz w:val="28"/>
          <w:szCs w:val="28"/>
        </w:rPr>
        <w:t xml:space="preserve"> </w:t>
      </w:r>
      <w:r>
        <w:rPr>
          <w:rFonts w:ascii="Times New Roman" w:hAnsi="Times New Roman"/>
          <w:sz w:val="28"/>
          <w:szCs w:val="28"/>
        </w:rPr>
        <w:t>оборотных</w:t>
      </w:r>
      <w:r w:rsidR="00F046FB" w:rsidRPr="00F046FB">
        <w:rPr>
          <w:rFonts w:ascii="Times New Roman" w:hAnsi="Times New Roman"/>
          <w:sz w:val="28"/>
          <w:szCs w:val="28"/>
        </w:rPr>
        <w:t xml:space="preserve"> средств предприятия, пониж</w:t>
      </w:r>
      <w:r>
        <w:rPr>
          <w:rFonts w:ascii="Times New Roman" w:hAnsi="Times New Roman"/>
          <w:sz w:val="28"/>
          <w:szCs w:val="28"/>
        </w:rPr>
        <w:t>ение</w:t>
      </w:r>
      <w:r w:rsidR="00F046FB" w:rsidRPr="00F046FB">
        <w:rPr>
          <w:rFonts w:ascii="Times New Roman" w:hAnsi="Times New Roman"/>
          <w:sz w:val="28"/>
          <w:szCs w:val="28"/>
        </w:rPr>
        <w:t xml:space="preserve"> себестоимост</w:t>
      </w:r>
      <w:r>
        <w:rPr>
          <w:rFonts w:ascii="Times New Roman" w:hAnsi="Times New Roman"/>
          <w:sz w:val="28"/>
          <w:szCs w:val="28"/>
        </w:rPr>
        <w:t>и</w:t>
      </w:r>
      <w:r w:rsidR="00F046FB" w:rsidRPr="00F046FB">
        <w:rPr>
          <w:rFonts w:ascii="Times New Roman" w:hAnsi="Times New Roman"/>
          <w:sz w:val="28"/>
          <w:szCs w:val="28"/>
        </w:rPr>
        <w:t xml:space="preserve"> продукции; увелич</w:t>
      </w:r>
      <w:r>
        <w:rPr>
          <w:rFonts w:ascii="Times New Roman" w:hAnsi="Times New Roman"/>
          <w:sz w:val="28"/>
          <w:szCs w:val="28"/>
        </w:rPr>
        <w:t>ение рентабельность производства.</w:t>
      </w:r>
    </w:p>
    <w:p w:rsidR="000133F8" w:rsidRDefault="00036580" w:rsidP="000133F8">
      <w:pPr>
        <w:spacing w:after="0" w:line="360" w:lineRule="auto"/>
        <w:ind w:left="66" w:firstLine="643"/>
        <w:jc w:val="both"/>
        <w:rPr>
          <w:rFonts w:ascii="Times New Roman" w:hAnsi="Times New Roman"/>
          <w:sz w:val="28"/>
          <w:szCs w:val="28"/>
        </w:rPr>
      </w:pPr>
      <w:r w:rsidRPr="00036580">
        <w:rPr>
          <w:rFonts w:ascii="Times New Roman" w:hAnsi="Times New Roman"/>
          <w:sz w:val="28"/>
          <w:szCs w:val="28"/>
        </w:rPr>
        <w:t>Под кооперированием понимают производственные связи предприятий по совместному производству конечной продукции. Производственное кооперирование – неизбежное следствие специализации отраслей и предприятий на изготовление отдельных заготовок, деталей и агрегатов для машин, оборудование, других изделий и продуктов.</w:t>
      </w:r>
    </w:p>
    <w:p w:rsidR="00036580" w:rsidRPr="00036580" w:rsidRDefault="00036580" w:rsidP="00036580">
      <w:pPr>
        <w:spacing w:after="0" w:line="360" w:lineRule="auto"/>
        <w:ind w:left="66" w:firstLine="643"/>
        <w:jc w:val="both"/>
        <w:rPr>
          <w:rFonts w:ascii="Times New Roman" w:hAnsi="Times New Roman"/>
          <w:sz w:val="28"/>
          <w:szCs w:val="28"/>
        </w:rPr>
      </w:pPr>
      <w:r w:rsidRPr="00036580">
        <w:rPr>
          <w:rFonts w:ascii="Times New Roman" w:hAnsi="Times New Roman"/>
          <w:sz w:val="28"/>
          <w:szCs w:val="28"/>
        </w:rPr>
        <w:t>Различают кооперирование по отраслевому и территориальному принципам.</w:t>
      </w:r>
    </w:p>
    <w:p w:rsidR="00036580" w:rsidRPr="00036580" w:rsidRDefault="00036580" w:rsidP="00036580">
      <w:pPr>
        <w:spacing w:after="0" w:line="360" w:lineRule="auto"/>
        <w:ind w:left="66" w:firstLine="643"/>
        <w:jc w:val="both"/>
        <w:rPr>
          <w:rFonts w:ascii="Times New Roman" w:hAnsi="Times New Roman"/>
          <w:sz w:val="28"/>
          <w:szCs w:val="28"/>
        </w:rPr>
      </w:pPr>
      <w:r w:rsidRPr="00036580">
        <w:rPr>
          <w:rFonts w:ascii="Times New Roman" w:hAnsi="Times New Roman"/>
          <w:sz w:val="28"/>
          <w:szCs w:val="28"/>
        </w:rPr>
        <w:t>Кооперирование по отраслевому принципу делится на внутриотраслевое, а по территориальному – на внутрирайонное и межрайонное.</w:t>
      </w:r>
    </w:p>
    <w:p w:rsidR="00036580" w:rsidRDefault="00036580" w:rsidP="00036580">
      <w:pPr>
        <w:spacing w:after="0" w:line="360" w:lineRule="auto"/>
        <w:ind w:left="66" w:firstLine="643"/>
        <w:jc w:val="both"/>
        <w:rPr>
          <w:rFonts w:ascii="Times New Roman" w:hAnsi="Times New Roman"/>
          <w:sz w:val="28"/>
          <w:szCs w:val="28"/>
        </w:rPr>
      </w:pPr>
      <w:r w:rsidRPr="00036580">
        <w:rPr>
          <w:rFonts w:ascii="Times New Roman" w:hAnsi="Times New Roman"/>
          <w:sz w:val="28"/>
          <w:szCs w:val="28"/>
        </w:rPr>
        <w:t>Внутрирайонное кооперирование способствует комплексному развитию хозяйства в отдельных районах и является важным условием лучшего пользования местных ресурсов и производственных возможностей. Однако по многим изделиям промышленности кооперирование в рамках одного экономического района не всегда позволяет рационально использовать производственные мощности предприятий. В этих случаях целесообразно организовать межрайонное кооперирование.</w:t>
      </w:r>
    </w:p>
    <w:p w:rsidR="00036580" w:rsidRPr="00036580" w:rsidRDefault="00036580" w:rsidP="00036580">
      <w:pPr>
        <w:spacing w:after="0" w:line="360" w:lineRule="auto"/>
        <w:ind w:left="66" w:firstLine="643"/>
        <w:jc w:val="both"/>
        <w:rPr>
          <w:rFonts w:ascii="Times New Roman" w:hAnsi="Times New Roman"/>
          <w:sz w:val="28"/>
          <w:szCs w:val="28"/>
        </w:rPr>
      </w:pPr>
      <w:r w:rsidRPr="00036580">
        <w:rPr>
          <w:rFonts w:ascii="Times New Roman" w:hAnsi="Times New Roman"/>
          <w:sz w:val="28"/>
          <w:szCs w:val="28"/>
        </w:rPr>
        <w:t>Уровень кооперирования определяется следующими основными показателями:</w:t>
      </w:r>
    </w:p>
    <w:p w:rsidR="00036580" w:rsidRPr="00036580" w:rsidRDefault="00036580" w:rsidP="00036580">
      <w:pPr>
        <w:pStyle w:val="a8"/>
        <w:numPr>
          <w:ilvl w:val="1"/>
          <w:numId w:val="22"/>
        </w:numPr>
        <w:spacing w:after="0" w:line="360" w:lineRule="auto"/>
        <w:ind w:left="0" w:firstLine="284"/>
        <w:jc w:val="both"/>
        <w:rPr>
          <w:rFonts w:ascii="Times New Roman" w:hAnsi="Times New Roman"/>
          <w:sz w:val="28"/>
          <w:szCs w:val="28"/>
        </w:rPr>
      </w:pPr>
      <w:r w:rsidRPr="00036580">
        <w:rPr>
          <w:rFonts w:ascii="Times New Roman" w:hAnsi="Times New Roman"/>
          <w:sz w:val="28"/>
          <w:szCs w:val="28"/>
        </w:rPr>
        <w:t>удельным весом в себестоимости выпускаемой предприятием продукции комплектующих изделий и полуфабрикатов, получаемых по кооперированию;</w:t>
      </w:r>
    </w:p>
    <w:p w:rsidR="00036580" w:rsidRPr="00036580" w:rsidRDefault="00036580" w:rsidP="00036580">
      <w:pPr>
        <w:pStyle w:val="a8"/>
        <w:numPr>
          <w:ilvl w:val="1"/>
          <w:numId w:val="22"/>
        </w:numPr>
        <w:spacing w:after="0" w:line="360" w:lineRule="auto"/>
        <w:ind w:left="0" w:firstLine="284"/>
        <w:jc w:val="both"/>
        <w:rPr>
          <w:rFonts w:ascii="Times New Roman" w:hAnsi="Times New Roman"/>
          <w:sz w:val="28"/>
          <w:szCs w:val="28"/>
        </w:rPr>
      </w:pPr>
      <w:r w:rsidRPr="00036580">
        <w:rPr>
          <w:rFonts w:ascii="Times New Roman" w:hAnsi="Times New Roman"/>
          <w:sz w:val="28"/>
          <w:szCs w:val="28"/>
        </w:rPr>
        <w:t>удельным весом полуфабрикатов, изготовляемых предприятием на сторону, в общем их выпуске и в выпуске всей продукции.</w:t>
      </w:r>
    </w:p>
    <w:p w:rsidR="00036580" w:rsidRDefault="00036580" w:rsidP="00036580">
      <w:pPr>
        <w:pStyle w:val="a8"/>
        <w:numPr>
          <w:ilvl w:val="1"/>
          <w:numId w:val="22"/>
        </w:numPr>
        <w:spacing w:after="0" w:line="360" w:lineRule="auto"/>
        <w:ind w:left="0" w:firstLine="284"/>
        <w:jc w:val="both"/>
        <w:rPr>
          <w:rFonts w:ascii="Times New Roman" w:hAnsi="Times New Roman"/>
          <w:sz w:val="28"/>
          <w:szCs w:val="28"/>
        </w:rPr>
      </w:pPr>
      <w:r w:rsidRPr="00036580">
        <w:rPr>
          <w:rFonts w:ascii="Times New Roman" w:hAnsi="Times New Roman"/>
          <w:sz w:val="28"/>
          <w:szCs w:val="28"/>
        </w:rPr>
        <w:t>количество предприятий, кооперирующихся с данным предприятием.</w:t>
      </w:r>
    </w:p>
    <w:p w:rsidR="004E57D5" w:rsidRPr="003478AB" w:rsidRDefault="005657BC" w:rsidP="003478AB">
      <w:pPr>
        <w:pStyle w:val="a8"/>
        <w:numPr>
          <w:ilvl w:val="0"/>
          <w:numId w:val="20"/>
        </w:numPr>
        <w:spacing w:after="0" w:line="360" w:lineRule="auto"/>
        <w:jc w:val="center"/>
        <w:rPr>
          <w:rFonts w:ascii="Times New Roman" w:hAnsi="Times New Roman"/>
          <w:b/>
          <w:sz w:val="28"/>
          <w:szCs w:val="28"/>
        </w:rPr>
      </w:pPr>
      <w:r w:rsidRPr="003478AB">
        <w:rPr>
          <w:rFonts w:ascii="Times New Roman" w:hAnsi="Times New Roman"/>
          <w:b/>
          <w:sz w:val="28"/>
          <w:szCs w:val="28"/>
        </w:rPr>
        <w:lastRenderedPageBreak/>
        <w:t>ДЕМОГРАФИЯ РАЙОНА</w:t>
      </w:r>
      <w:r w:rsidRPr="003478AB">
        <w:rPr>
          <w:rFonts w:ascii="Times New Roman" w:hAnsi="Times New Roman"/>
          <w:b/>
          <w:sz w:val="28"/>
          <w:szCs w:val="28"/>
        </w:rPr>
        <w:br/>
        <w:t>И ДЕМОГРАФИЧЕСКАЯ СИТУАЦИЯ В ЛИПЕЦКОЙ ОБЛАСТИ</w:t>
      </w:r>
    </w:p>
    <w:p w:rsidR="005657BC" w:rsidRDefault="005657BC" w:rsidP="004E57D5">
      <w:pPr>
        <w:spacing w:after="0" w:line="360" w:lineRule="auto"/>
        <w:jc w:val="both"/>
        <w:rPr>
          <w:rFonts w:ascii="Times New Roman" w:hAnsi="Times New Roman"/>
          <w:sz w:val="28"/>
          <w:szCs w:val="28"/>
        </w:rPr>
      </w:pPr>
    </w:p>
    <w:p w:rsidR="005657BC" w:rsidRPr="005657BC" w:rsidRDefault="005657BC" w:rsidP="005657BC">
      <w:pPr>
        <w:spacing w:after="0" w:line="360" w:lineRule="auto"/>
        <w:ind w:firstLine="709"/>
        <w:jc w:val="both"/>
        <w:rPr>
          <w:rFonts w:ascii="Times New Roman" w:hAnsi="Times New Roman"/>
          <w:sz w:val="28"/>
          <w:szCs w:val="28"/>
        </w:rPr>
      </w:pPr>
      <w:r w:rsidRPr="005657BC">
        <w:rPr>
          <w:rFonts w:ascii="Times New Roman" w:hAnsi="Times New Roman"/>
          <w:sz w:val="28"/>
          <w:szCs w:val="28"/>
        </w:rPr>
        <w:t>Демография исторически возникла как наука о народонаселении. Термин «демография», в переводе с греческого означающий «</w:t>
      </w:r>
      <w:proofErr w:type="spellStart"/>
      <w:r w:rsidRPr="005657BC">
        <w:rPr>
          <w:rFonts w:ascii="Times New Roman" w:hAnsi="Times New Roman"/>
          <w:sz w:val="28"/>
          <w:szCs w:val="28"/>
        </w:rPr>
        <w:t>народоописание</w:t>
      </w:r>
      <w:proofErr w:type="spellEnd"/>
      <w:r w:rsidRPr="005657BC">
        <w:rPr>
          <w:rFonts w:ascii="Times New Roman" w:hAnsi="Times New Roman"/>
          <w:sz w:val="28"/>
          <w:szCs w:val="28"/>
        </w:rPr>
        <w:t xml:space="preserve">», впервые применил в XIX веке французский учёный А. </w:t>
      </w:r>
      <w:proofErr w:type="spellStart"/>
      <w:r w:rsidRPr="005657BC">
        <w:rPr>
          <w:rFonts w:ascii="Times New Roman" w:hAnsi="Times New Roman"/>
          <w:sz w:val="28"/>
          <w:szCs w:val="28"/>
        </w:rPr>
        <w:t>Гийяр</w:t>
      </w:r>
      <w:proofErr w:type="spellEnd"/>
      <w:r w:rsidRPr="005657BC">
        <w:rPr>
          <w:rFonts w:ascii="Times New Roman" w:hAnsi="Times New Roman"/>
          <w:sz w:val="28"/>
          <w:szCs w:val="28"/>
        </w:rPr>
        <w:t>. Он определил демографию как науку «о естественной и социальной истории человеческого рода». Среди современных общественных наук демография выступает как наука о воспроизводстве населения и закономерностях его формирования. Она снабжает все другие общественные науки знаниями о современной и перспективной численности населения в разных странах и регионах, о составе населения и тенденциях в его развитии.</w:t>
      </w:r>
    </w:p>
    <w:p w:rsidR="005657BC" w:rsidRDefault="005657BC" w:rsidP="005657BC">
      <w:pPr>
        <w:spacing w:after="0" w:line="360" w:lineRule="auto"/>
        <w:ind w:firstLine="709"/>
        <w:jc w:val="both"/>
        <w:rPr>
          <w:rFonts w:ascii="Times New Roman" w:hAnsi="Times New Roman"/>
          <w:sz w:val="28"/>
          <w:szCs w:val="28"/>
        </w:rPr>
      </w:pPr>
      <w:r>
        <w:rPr>
          <w:rFonts w:ascii="Times New Roman" w:hAnsi="Times New Roman"/>
          <w:sz w:val="28"/>
          <w:szCs w:val="28"/>
        </w:rPr>
        <w:t>Население – г</w:t>
      </w:r>
      <w:r w:rsidRPr="005657BC">
        <w:rPr>
          <w:rFonts w:ascii="Times New Roman" w:hAnsi="Times New Roman"/>
          <w:sz w:val="28"/>
          <w:szCs w:val="28"/>
        </w:rPr>
        <w:t>лавный объект изучения</w:t>
      </w:r>
      <w:r>
        <w:rPr>
          <w:rFonts w:ascii="Times New Roman" w:hAnsi="Times New Roman"/>
          <w:sz w:val="28"/>
          <w:szCs w:val="28"/>
        </w:rPr>
        <w:t xml:space="preserve"> – </w:t>
      </w:r>
      <w:r w:rsidRPr="005657BC">
        <w:rPr>
          <w:rFonts w:ascii="Times New Roman" w:hAnsi="Times New Roman"/>
          <w:sz w:val="28"/>
          <w:szCs w:val="28"/>
        </w:rPr>
        <w:t>рассматривается как исторически конкретное сообщество людей, проживающих в данный момент времени на данной территории. Численность населения постоянно меняется, но в границах той или страны сохраняется стабильность этих изменений.</w:t>
      </w:r>
    </w:p>
    <w:p w:rsidR="005657BC" w:rsidRPr="005657BC" w:rsidRDefault="005657BC" w:rsidP="005657BC">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Основные предметы изучения – </w:t>
      </w:r>
      <w:r w:rsidRPr="005657BC">
        <w:rPr>
          <w:rFonts w:ascii="Times New Roman" w:hAnsi="Times New Roman"/>
          <w:sz w:val="28"/>
          <w:szCs w:val="28"/>
        </w:rPr>
        <w:t>численность, состав и воспроизводство населения, его качество и факторы, их определяющие. В демографии эти понятия определяются следующим образом:</w:t>
      </w:r>
    </w:p>
    <w:p w:rsidR="005657BC" w:rsidRPr="00DA15B2" w:rsidRDefault="005657BC" w:rsidP="00DA15B2">
      <w:pPr>
        <w:pStyle w:val="a8"/>
        <w:numPr>
          <w:ilvl w:val="0"/>
          <w:numId w:val="26"/>
        </w:numPr>
        <w:spacing w:after="0" w:line="360" w:lineRule="auto"/>
        <w:ind w:left="284" w:hanging="284"/>
        <w:jc w:val="both"/>
        <w:rPr>
          <w:rFonts w:ascii="Times New Roman" w:hAnsi="Times New Roman"/>
          <w:sz w:val="28"/>
          <w:szCs w:val="28"/>
        </w:rPr>
      </w:pPr>
      <w:r w:rsidRPr="00DA15B2">
        <w:rPr>
          <w:rFonts w:ascii="Times New Roman" w:hAnsi="Times New Roman"/>
          <w:sz w:val="28"/>
          <w:szCs w:val="28"/>
        </w:rPr>
        <w:t>состав населения – это соотношение групп населения по полу, возрасту, семейному состоянию, репродуктивному поведению (рождению детей) и другим признакам, влияющим на воспроизводство новых поколений;</w:t>
      </w:r>
    </w:p>
    <w:p w:rsidR="005657BC" w:rsidRPr="00DA15B2" w:rsidRDefault="005657BC" w:rsidP="00DA15B2">
      <w:pPr>
        <w:pStyle w:val="a8"/>
        <w:numPr>
          <w:ilvl w:val="0"/>
          <w:numId w:val="26"/>
        </w:numPr>
        <w:spacing w:after="0" w:line="360" w:lineRule="auto"/>
        <w:ind w:left="284" w:hanging="284"/>
        <w:jc w:val="both"/>
        <w:rPr>
          <w:rFonts w:ascii="Times New Roman" w:hAnsi="Times New Roman"/>
          <w:sz w:val="28"/>
          <w:szCs w:val="28"/>
        </w:rPr>
      </w:pPr>
      <w:r w:rsidRPr="00DA15B2">
        <w:rPr>
          <w:rFonts w:ascii="Times New Roman" w:hAnsi="Times New Roman"/>
          <w:sz w:val="28"/>
          <w:szCs w:val="28"/>
        </w:rPr>
        <w:t>воспроизводство населения определяется как изменение численности и состава населения под влиянием естественного и механического движения населения;</w:t>
      </w:r>
    </w:p>
    <w:p w:rsidR="005657BC" w:rsidRPr="00DA15B2" w:rsidRDefault="005657BC" w:rsidP="00DA15B2">
      <w:pPr>
        <w:pStyle w:val="a8"/>
        <w:numPr>
          <w:ilvl w:val="0"/>
          <w:numId w:val="26"/>
        </w:numPr>
        <w:spacing w:after="0" w:line="360" w:lineRule="auto"/>
        <w:ind w:left="284" w:hanging="284"/>
        <w:jc w:val="both"/>
        <w:rPr>
          <w:rFonts w:ascii="Times New Roman" w:hAnsi="Times New Roman"/>
          <w:sz w:val="28"/>
          <w:szCs w:val="28"/>
        </w:rPr>
      </w:pPr>
      <w:r w:rsidRPr="00DA15B2">
        <w:rPr>
          <w:rFonts w:ascii="Times New Roman" w:hAnsi="Times New Roman"/>
          <w:sz w:val="28"/>
          <w:szCs w:val="28"/>
        </w:rPr>
        <w:t>естественное движение (воспроизводство) – это процесс непрерывной смены живущих поколений людей в результате их рождаемости и смертности;</w:t>
      </w:r>
    </w:p>
    <w:p w:rsidR="005657BC" w:rsidRPr="00DA15B2" w:rsidRDefault="005657BC" w:rsidP="00DA15B2">
      <w:pPr>
        <w:pStyle w:val="a8"/>
        <w:numPr>
          <w:ilvl w:val="0"/>
          <w:numId w:val="26"/>
        </w:numPr>
        <w:spacing w:after="0" w:line="360" w:lineRule="auto"/>
        <w:ind w:left="284" w:hanging="284"/>
        <w:jc w:val="both"/>
        <w:rPr>
          <w:rFonts w:ascii="Times New Roman" w:hAnsi="Times New Roman"/>
          <w:sz w:val="28"/>
          <w:szCs w:val="28"/>
        </w:rPr>
      </w:pPr>
      <w:r w:rsidRPr="00DA15B2">
        <w:rPr>
          <w:rFonts w:ascii="Times New Roman" w:hAnsi="Times New Roman"/>
          <w:sz w:val="28"/>
          <w:szCs w:val="28"/>
        </w:rPr>
        <w:t xml:space="preserve">механическое движение (воспроизводство) – это процесс переселений, перемещений людей, т.е. их миграции между странами и регионами. Сочетание естественного и механического движения населения определяет </w:t>
      </w:r>
      <w:r w:rsidRPr="00DA15B2">
        <w:rPr>
          <w:rFonts w:ascii="Times New Roman" w:hAnsi="Times New Roman"/>
          <w:sz w:val="28"/>
          <w:szCs w:val="28"/>
        </w:rPr>
        <w:lastRenderedPageBreak/>
        <w:t>численность населения и его динамику – увеличение или сокращение численности людей, их состав;</w:t>
      </w:r>
    </w:p>
    <w:p w:rsidR="005657BC" w:rsidRPr="00DA15B2" w:rsidRDefault="005657BC" w:rsidP="00DA15B2">
      <w:pPr>
        <w:pStyle w:val="a8"/>
        <w:numPr>
          <w:ilvl w:val="0"/>
          <w:numId w:val="26"/>
        </w:numPr>
        <w:spacing w:after="0" w:line="360" w:lineRule="auto"/>
        <w:ind w:left="284" w:hanging="284"/>
        <w:jc w:val="both"/>
        <w:rPr>
          <w:rFonts w:ascii="Times New Roman" w:hAnsi="Times New Roman"/>
          <w:sz w:val="28"/>
          <w:szCs w:val="28"/>
        </w:rPr>
      </w:pPr>
      <w:r w:rsidRPr="00DA15B2">
        <w:rPr>
          <w:rFonts w:ascii="Times New Roman" w:hAnsi="Times New Roman"/>
          <w:sz w:val="28"/>
          <w:szCs w:val="28"/>
        </w:rPr>
        <w:t>качество населения – совокупность характеристик населения, сложившихся под влиянием естественных и общественных условий, в которых оно проживает и которые влияют на его воспроизводство, национальный и трудовой состав населения, образовательный и профессиональный уровень, богатство и бедность, здоровье и генофонд и др.;</w:t>
      </w:r>
    </w:p>
    <w:p w:rsidR="005657BC" w:rsidRPr="00DA15B2" w:rsidRDefault="005657BC" w:rsidP="00DA15B2">
      <w:pPr>
        <w:pStyle w:val="a8"/>
        <w:numPr>
          <w:ilvl w:val="0"/>
          <w:numId w:val="26"/>
        </w:numPr>
        <w:spacing w:after="0" w:line="360" w:lineRule="auto"/>
        <w:ind w:left="284" w:hanging="284"/>
        <w:jc w:val="both"/>
        <w:rPr>
          <w:rFonts w:ascii="Times New Roman" w:hAnsi="Times New Roman"/>
          <w:sz w:val="28"/>
          <w:szCs w:val="28"/>
        </w:rPr>
      </w:pPr>
      <w:r w:rsidRPr="00DA15B2">
        <w:rPr>
          <w:rFonts w:ascii="Times New Roman" w:hAnsi="Times New Roman"/>
          <w:sz w:val="28"/>
          <w:szCs w:val="28"/>
        </w:rPr>
        <w:t>факторы воспроизводства – это совокупность причин и условий, влияющих на изменения численности, состава, воспроизводства населения. Смена людских поколений в процессе рождаемости и смертности – это естественно обусловленный процесс. Однако параметры этого процесса – уровни рождаемости и смертности – определяются общественными факторами – экономическими условиями, национальными традициями, социальными ценностями, религиозными установками и другими.</w:t>
      </w:r>
    </w:p>
    <w:p w:rsidR="005657BC" w:rsidRDefault="005657BC" w:rsidP="005657BC">
      <w:pPr>
        <w:spacing w:after="0" w:line="360" w:lineRule="auto"/>
        <w:ind w:firstLine="709"/>
        <w:jc w:val="both"/>
        <w:rPr>
          <w:rFonts w:ascii="Times New Roman" w:hAnsi="Times New Roman"/>
          <w:sz w:val="28"/>
          <w:szCs w:val="28"/>
        </w:rPr>
      </w:pPr>
      <w:r w:rsidRPr="005657BC">
        <w:rPr>
          <w:rFonts w:ascii="Times New Roman" w:hAnsi="Times New Roman"/>
          <w:sz w:val="28"/>
          <w:szCs w:val="28"/>
        </w:rPr>
        <w:t>Действуя вместе, эти факторы формируют демографическое поведение людей</w:t>
      </w:r>
      <w:r>
        <w:rPr>
          <w:rFonts w:ascii="Times New Roman" w:hAnsi="Times New Roman"/>
          <w:sz w:val="28"/>
          <w:szCs w:val="28"/>
        </w:rPr>
        <w:t xml:space="preserve"> – </w:t>
      </w:r>
      <w:r w:rsidRPr="005657BC">
        <w:rPr>
          <w:rFonts w:ascii="Times New Roman" w:hAnsi="Times New Roman"/>
          <w:sz w:val="28"/>
          <w:szCs w:val="28"/>
        </w:rPr>
        <w:t>их массовые предпочтения по созданию семьи, возрасту вступления в брак, числу детей в семье и другие, определяющие параметры воспроизводства и состава населения.</w:t>
      </w:r>
    </w:p>
    <w:p w:rsidR="005657BC" w:rsidRDefault="00EC573D" w:rsidP="00EC573D">
      <w:pPr>
        <w:spacing w:after="0" w:line="360" w:lineRule="auto"/>
        <w:ind w:firstLine="709"/>
        <w:jc w:val="both"/>
        <w:rPr>
          <w:rFonts w:ascii="Times New Roman" w:hAnsi="Times New Roman"/>
          <w:sz w:val="28"/>
          <w:szCs w:val="28"/>
        </w:rPr>
      </w:pPr>
      <w:r w:rsidRPr="00EC573D">
        <w:rPr>
          <w:rFonts w:ascii="Times New Roman" w:hAnsi="Times New Roman"/>
          <w:sz w:val="28"/>
          <w:szCs w:val="28"/>
        </w:rPr>
        <w:t>Демографическая</w:t>
      </w:r>
      <w:r>
        <w:rPr>
          <w:rFonts w:ascii="Times New Roman" w:hAnsi="Times New Roman"/>
          <w:sz w:val="28"/>
          <w:szCs w:val="28"/>
        </w:rPr>
        <w:t xml:space="preserve"> ситуация – это комплексная ко</w:t>
      </w:r>
      <w:r w:rsidRPr="00EC573D">
        <w:rPr>
          <w:rFonts w:ascii="Times New Roman" w:hAnsi="Times New Roman"/>
          <w:sz w:val="28"/>
          <w:szCs w:val="28"/>
        </w:rPr>
        <w:t>личественная характеристика и качественная о</w:t>
      </w:r>
      <w:r>
        <w:rPr>
          <w:rFonts w:ascii="Times New Roman" w:hAnsi="Times New Roman"/>
          <w:sz w:val="28"/>
          <w:szCs w:val="28"/>
        </w:rPr>
        <w:t xml:space="preserve">ценка </w:t>
      </w:r>
      <w:r w:rsidRPr="00EC573D">
        <w:rPr>
          <w:rFonts w:ascii="Times New Roman" w:hAnsi="Times New Roman"/>
          <w:sz w:val="28"/>
          <w:szCs w:val="28"/>
        </w:rPr>
        <w:t>демографических проц</w:t>
      </w:r>
      <w:r>
        <w:rPr>
          <w:rFonts w:ascii="Times New Roman" w:hAnsi="Times New Roman"/>
          <w:sz w:val="28"/>
          <w:szCs w:val="28"/>
        </w:rPr>
        <w:t xml:space="preserve">ессов (рождаемости, смертности, </w:t>
      </w:r>
      <w:r w:rsidRPr="00EC573D">
        <w:rPr>
          <w:rFonts w:ascii="Times New Roman" w:hAnsi="Times New Roman"/>
          <w:sz w:val="28"/>
          <w:szCs w:val="28"/>
        </w:rPr>
        <w:t xml:space="preserve">миграции, </w:t>
      </w:r>
      <w:proofErr w:type="spellStart"/>
      <w:r w:rsidRPr="00EC573D">
        <w:rPr>
          <w:rFonts w:ascii="Times New Roman" w:hAnsi="Times New Roman"/>
          <w:sz w:val="28"/>
          <w:szCs w:val="28"/>
        </w:rPr>
        <w:t>брачности</w:t>
      </w:r>
      <w:proofErr w:type="spellEnd"/>
      <w:r>
        <w:rPr>
          <w:rFonts w:ascii="Times New Roman" w:hAnsi="Times New Roman"/>
          <w:sz w:val="28"/>
          <w:szCs w:val="28"/>
        </w:rPr>
        <w:t>, разводимости), протекающих на о</w:t>
      </w:r>
      <w:r w:rsidRPr="00EC573D">
        <w:rPr>
          <w:rFonts w:ascii="Times New Roman" w:hAnsi="Times New Roman"/>
          <w:sz w:val="28"/>
          <w:szCs w:val="28"/>
        </w:rPr>
        <w:t>пределенной территории:</w:t>
      </w:r>
      <w:r>
        <w:rPr>
          <w:rFonts w:ascii="Times New Roman" w:hAnsi="Times New Roman"/>
          <w:sz w:val="28"/>
          <w:szCs w:val="28"/>
        </w:rPr>
        <w:t xml:space="preserve"> их тенденций, итогов к опреде</w:t>
      </w:r>
      <w:r w:rsidRPr="00EC573D">
        <w:rPr>
          <w:rFonts w:ascii="Times New Roman" w:hAnsi="Times New Roman"/>
          <w:sz w:val="28"/>
          <w:szCs w:val="28"/>
        </w:rPr>
        <w:t>ленному периоду и последствий.</w:t>
      </w:r>
    </w:p>
    <w:p w:rsidR="00EC573D" w:rsidRDefault="00EC573D" w:rsidP="00EC573D">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демографическую ситуацию в Липецкой области за период с 2010 по 2014 годы.</w:t>
      </w:r>
    </w:p>
    <w:p w:rsidR="007D5E15" w:rsidRPr="007D5E15" w:rsidRDefault="007D5E15" w:rsidP="007D5E15">
      <w:pPr>
        <w:spacing w:after="0" w:line="360" w:lineRule="auto"/>
        <w:ind w:firstLine="709"/>
        <w:jc w:val="both"/>
        <w:rPr>
          <w:rFonts w:ascii="Times New Roman" w:hAnsi="Times New Roman"/>
          <w:sz w:val="28"/>
          <w:szCs w:val="28"/>
        </w:rPr>
      </w:pPr>
      <w:r w:rsidRPr="007D5E15">
        <w:rPr>
          <w:rFonts w:ascii="Times New Roman" w:hAnsi="Times New Roman"/>
          <w:sz w:val="28"/>
          <w:szCs w:val="28"/>
        </w:rPr>
        <w:t xml:space="preserve">Основной целью демографической политики в Липецкой области является улучшение демографической ситуации. </w:t>
      </w:r>
    </w:p>
    <w:p w:rsidR="00EC573D" w:rsidRDefault="007D5E15" w:rsidP="007D5E15">
      <w:pPr>
        <w:spacing w:after="0" w:line="360" w:lineRule="auto"/>
        <w:ind w:firstLine="709"/>
        <w:jc w:val="both"/>
        <w:rPr>
          <w:rFonts w:ascii="Times New Roman" w:hAnsi="Times New Roman"/>
          <w:sz w:val="28"/>
          <w:szCs w:val="28"/>
        </w:rPr>
      </w:pPr>
      <w:r w:rsidRPr="007D5E15">
        <w:rPr>
          <w:rFonts w:ascii="Times New Roman" w:hAnsi="Times New Roman"/>
          <w:sz w:val="28"/>
          <w:szCs w:val="28"/>
        </w:rPr>
        <w:t xml:space="preserve">Благодаря эффективным мерам, принятым законодательно на федеральном уровне и дополненным региональными инициативами, в </w:t>
      </w:r>
      <w:r w:rsidRPr="007D5E15">
        <w:rPr>
          <w:rFonts w:ascii="Times New Roman" w:hAnsi="Times New Roman"/>
          <w:sz w:val="28"/>
          <w:szCs w:val="28"/>
        </w:rPr>
        <w:lastRenderedPageBreak/>
        <w:t>последние годы были созданы благоприятные условия для улучшения демографической ситуации в Липецкой области.</w:t>
      </w:r>
    </w:p>
    <w:p w:rsidR="007D5E15" w:rsidRDefault="007D5E15" w:rsidP="00DC2267">
      <w:pPr>
        <w:spacing w:after="0" w:line="360" w:lineRule="auto"/>
        <w:ind w:firstLine="709"/>
        <w:jc w:val="both"/>
        <w:rPr>
          <w:rFonts w:ascii="Times New Roman" w:hAnsi="Times New Roman"/>
          <w:sz w:val="28"/>
          <w:szCs w:val="28"/>
        </w:rPr>
      </w:pPr>
      <w:r w:rsidRPr="007D5E15">
        <w:rPr>
          <w:rFonts w:ascii="Times New Roman" w:hAnsi="Times New Roman"/>
          <w:sz w:val="28"/>
          <w:szCs w:val="28"/>
        </w:rPr>
        <w:t xml:space="preserve">По оценке территориального органа Федеральной службы государственной статистики по Липецкой области сокращение численности населения области </w:t>
      </w:r>
      <w:r>
        <w:rPr>
          <w:rFonts w:ascii="Times New Roman" w:hAnsi="Times New Roman"/>
          <w:sz w:val="28"/>
          <w:szCs w:val="28"/>
        </w:rPr>
        <w:t xml:space="preserve">начиная с </w:t>
      </w:r>
      <w:r w:rsidRPr="007D5E15">
        <w:rPr>
          <w:rFonts w:ascii="Times New Roman" w:hAnsi="Times New Roman"/>
          <w:sz w:val="28"/>
          <w:szCs w:val="28"/>
        </w:rPr>
        <w:t>201</w:t>
      </w:r>
      <w:r w:rsidR="00DC2267">
        <w:rPr>
          <w:rFonts w:ascii="Times New Roman" w:hAnsi="Times New Roman"/>
          <w:sz w:val="28"/>
          <w:szCs w:val="28"/>
        </w:rPr>
        <w:t>3</w:t>
      </w:r>
      <w:r w:rsidRPr="007D5E15">
        <w:rPr>
          <w:rFonts w:ascii="Times New Roman" w:hAnsi="Times New Roman"/>
          <w:sz w:val="28"/>
          <w:szCs w:val="28"/>
        </w:rPr>
        <w:t xml:space="preserve"> год</w:t>
      </w:r>
      <w:r>
        <w:rPr>
          <w:rFonts w:ascii="Times New Roman" w:hAnsi="Times New Roman"/>
          <w:sz w:val="28"/>
          <w:szCs w:val="28"/>
        </w:rPr>
        <w:t>а</w:t>
      </w:r>
      <w:r w:rsidRPr="007D5E15">
        <w:rPr>
          <w:rFonts w:ascii="Times New Roman" w:hAnsi="Times New Roman"/>
          <w:sz w:val="28"/>
          <w:szCs w:val="28"/>
        </w:rPr>
        <w:t xml:space="preserve"> несколько замедлилось. </w:t>
      </w:r>
      <w:r w:rsidR="00DC2267">
        <w:rPr>
          <w:rFonts w:ascii="Times New Roman" w:hAnsi="Times New Roman"/>
          <w:sz w:val="28"/>
          <w:szCs w:val="28"/>
        </w:rPr>
        <w:t>Из таблицы 1 видно, что н</w:t>
      </w:r>
      <w:r w:rsidR="00DC2267" w:rsidRPr="00DC2267">
        <w:rPr>
          <w:rFonts w:ascii="Times New Roman" w:hAnsi="Times New Roman"/>
          <w:sz w:val="28"/>
          <w:szCs w:val="28"/>
        </w:rPr>
        <w:t>а начало 2013 года численность населения Липецкой области составляла 1162,2 тыс. человек, а на начало 2014 года – 1159,</w:t>
      </w:r>
      <w:r w:rsidR="003478AB">
        <w:rPr>
          <w:rFonts w:ascii="Times New Roman" w:hAnsi="Times New Roman"/>
          <w:sz w:val="28"/>
          <w:szCs w:val="28"/>
        </w:rPr>
        <w:t>9</w:t>
      </w:r>
      <w:r w:rsidR="00DC2267" w:rsidRPr="00DC2267">
        <w:rPr>
          <w:rFonts w:ascii="Times New Roman" w:hAnsi="Times New Roman"/>
          <w:sz w:val="28"/>
          <w:szCs w:val="28"/>
        </w:rPr>
        <w:t xml:space="preserve"> тыс. человек. Сокращение за 2013 год составило 0</w:t>
      </w:r>
      <w:r w:rsidR="00DC2267">
        <w:rPr>
          <w:rFonts w:ascii="Times New Roman" w:hAnsi="Times New Roman"/>
          <w:sz w:val="28"/>
          <w:szCs w:val="28"/>
        </w:rPr>
        <w:t>,2 % (за 2012 год – 0,3 %)</w:t>
      </w:r>
      <w:r w:rsidR="00DC2267" w:rsidRPr="00DC2267">
        <w:rPr>
          <w:rFonts w:ascii="Times New Roman" w:hAnsi="Times New Roman"/>
          <w:sz w:val="28"/>
          <w:szCs w:val="28"/>
        </w:rPr>
        <w:t>.</w:t>
      </w:r>
    </w:p>
    <w:p w:rsidR="007D5E15" w:rsidRDefault="00DC2267" w:rsidP="00DC2267">
      <w:pPr>
        <w:spacing w:after="0" w:line="360" w:lineRule="auto"/>
        <w:jc w:val="right"/>
        <w:rPr>
          <w:rFonts w:ascii="Times New Roman" w:hAnsi="Times New Roman"/>
          <w:sz w:val="28"/>
          <w:szCs w:val="28"/>
        </w:rPr>
      </w:pPr>
      <w:r>
        <w:rPr>
          <w:rFonts w:ascii="Times New Roman" w:hAnsi="Times New Roman"/>
          <w:sz w:val="28"/>
          <w:szCs w:val="28"/>
        </w:rPr>
        <w:t>Таблица 1</w:t>
      </w:r>
    </w:p>
    <w:p w:rsidR="007D5E15" w:rsidRDefault="00DC2267" w:rsidP="00DC2267">
      <w:pPr>
        <w:spacing w:after="0" w:line="360" w:lineRule="auto"/>
        <w:jc w:val="center"/>
        <w:rPr>
          <w:rFonts w:ascii="Times New Roman" w:hAnsi="Times New Roman"/>
          <w:sz w:val="28"/>
          <w:szCs w:val="28"/>
        </w:rPr>
      </w:pPr>
      <w:r>
        <w:rPr>
          <w:rFonts w:ascii="Times New Roman" w:hAnsi="Times New Roman"/>
          <w:sz w:val="28"/>
          <w:szCs w:val="28"/>
        </w:rPr>
        <w:t>Численность населения Липецкой области</w:t>
      </w:r>
      <w:r w:rsidR="00995547">
        <w:rPr>
          <w:rFonts w:ascii="Times New Roman" w:hAnsi="Times New Roman"/>
          <w:sz w:val="28"/>
          <w:szCs w:val="28"/>
        </w:rPr>
        <w:br/>
      </w:r>
      <w:r>
        <w:rPr>
          <w:rFonts w:ascii="Times New Roman" w:hAnsi="Times New Roman"/>
          <w:sz w:val="28"/>
          <w:szCs w:val="28"/>
        </w:rPr>
        <w:t>(по состоянию на 1 января соответствующего года)</w:t>
      </w:r>
    </w:p>
    <w:p w:rsidR="00DC2267" w:rsidRDefault="00DC2267" w:rsidP="00DC2267">
      <w:pPr>
        <w:spacing w:after="0" w:line="360" w:lineRule="auto"/>
        <w:jc w:val="right"/>
        <w:rPr>
          <w:rFonts w:ascii="Times New Roman" w:hAnsi="Times New Roman"/>
          <w:sz w:val="28"/>
          <w:szCs w:val="28"/>
        </w:rPr>
      </w:pPr>
      <w:r>
        <w:rPr>
          <w:rFonts w:ascii="Times New Roman" w:hAnsi="Times New Roman"/>
          <w:sz w:val="28"/>
          <w:szCs w:val="28"/>
        </w:rPr>
        <w:t>в тыс. чел.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928"/>
      </w:tblGrid>
      <w:tr w:rsidR="007D5E15" w:rsidRPr="007D5E15" w:rsidTr="00DC2267">
        <w:trPr>
          <w:trHeight w:val="327"/>
        </w:trPr>
        <w:tc>
          <w:tcPr>
            <w:tcW w:w="1928" w:type="dxa"/>
            <w:vAlign w:val="center"/>
          </w:tcPr>
          <w:p w:rsidR="007D5E15" w:rsidRPr="007D5E15" w:rsidRDefault="007D5E15" w:rsidP="00DC2267">
            <w:pPr>
              <w:spacing w:after="0" w:line="240" w:lineRule="auto"/>
              <w:jc w:val="center"/>
              <w:rPr>
                <w:rFonts w:ascii="Times New Roman" w:hAnsi="Times New Roman"/>
                <w:b/>
                <w:sz w:val="24"/>
                <w:szCs w:val="18"/>
              </w:rPr>
            </w:pPr>
            <w:smartTag w:uri="urn:schemas-microsoft-com:office:smarttags" w:element="metricconverter">
              <w:smartTagPr>
                <w:attr w:name="ProductID" w:val="2010 г"/>
              </w:smartTagPr>
              <w:r w:rsidRPr="007D5E15">
                <w:rPr>
                  <w:rFonts w:ascii="Times New Roman" w:hAnsi="Times New Roman"/>
                  <w:b/>
                  <w:sz w:val="24"/>
                  <w:szCs w:val="18"/>
                </w:rPr>
                <w:t>2010 г</w:t>
              </w:r>
            </w:smartTag>
            <w:r w:rsidRPr="007D5E15">
              <w:rPr>
                <w:rFonts w:ascii="Times New Roman" w:hAnsi="Times New Roman"/>
                <w:b/>
                <w:sz w:val="24"/>
                <w:szCs w:val="18"/>
              </w:rPr>
              <w:t>.</w:t>
            </w:r>
          </w:p>
        </w:tc>
        <w:tc>
          <w:tcPr>
            <w:tcW w:w="1928" w:type="dxa"/>
            <w:vAlign w:val="center"/>
          </w:tcPr>
          <w:p w:rsidR="007D5E15" w:rsidRPr="007D5E15" w:rsidRDefault="007D5E15" w:rsidP="00DC2267">
            <w:pPr>
              <w:spacing w:after="0" w:line="240" w:lineRule="auto"/>
              <w:jc w:val="center"/>
              <w:rPr>
                <w:rFonts w:ascii="Times New Roman" w:hAnsi="Times New Roman"/>
                <w:b/>
                <w:sz w:val="24"/>
                <w:szCs w:val="18"/>
              </w:rPr>
            </w:pPr>
            <w:smartTag w:uri="urn:schemas-microsoft-com:office:smarttags" w:element="metricconverter">
              <w:smartTagPr>
                <w:attr w:name="ProductID" w:val="2011 г"/>
              </w:smartTagPr>
              <w:r w:rsidRPr="007D5E15">
                <w:rPr>
                  <w:rFonts w:ascii="Times New Roman" w:hAnsi="Times New Roman"/>
                  <w:b/>
                  <w:sz w:val="24"/>
                  <w:szCs w:val="18"/>
                </w:rPr>
                <w:t>2011 г</w:t>
              </w:r>
            </w:smartTag>
            <w:r w:rsidRPr="007D5E15">
              <w:rPr>
                <w:rFonts w:ascii="Times New Roman" w:hAnsi="Times New Roman"/>
                <w:b/>
                <w:sz w:val="24"/>
                <w:szCs w:val="18"/>
              </w:rPr>
              <w:t>.</w:t>
            </w:r>
          </w:p>
        </w:tc>
        <w:tc>
          <w:tcPr>
            <w:tcW w:w="1928" w:type="dxa"/>
            <w:vAlign w:val="center"/>
          </w:tcPr>
          <w:p w:rsidR="007D5E15" w:rsidRPr="007D5E15" w:rsidRDefault="007D5E15" w:rsidP="00DC2267">
            <w:pPr>
              <w:spacing w:after="0" w:line="240" w:lineRule="auto"/>
              <w:jc w:val="center"/>
              <w:rPr>
                <w:rFonts w:ascii="Times New Roman" w:hAnsi="Times New Roman"/>
                <w:b/>
                <w:sz w:val="24"/>
                <w:szCs w:val="18"/>
              </w:rPr>
            </w:pPr>
            <w:smartTag w:uri="urn:schemas-microsoft-com:office:smarttags" w:element="metricconverter">
              <w:smartTagPr>
                <w:attr w:name="ProductID" w:val="2012 г"/>
              </w:smartTagPr>
              <w:r w:rsidRPr="007D5E15">
                <w:rPr>
                  <w:rFonts w:ascii="Times New Roman" w:hAnsi="Times New Roman"/>
                  <w:b/>
                  <w:sz w:val="24"/>
                  <w:szCs w:val="18"/>
                </w:rPr>
                <w:t>2012 г</w:t>
              </w:r>
            </w:smartTag>
            <w:r w:rsidRPr="007D5E15">
              <w:rPr>
                <w:rFonts w:ascii="Times New Roman" w:hAnsi="Times New Roman"/>
                <w:b/>
                <w:sz w:val="24"/>
                <w:szCs w:val="18"/>
              </w:rPr>
              <w:t>.</w:t>
            </w:r>
          </w:p>
        </w:tc>
        <w:tc>
          <w:tcPr>
            <w:tcW w:w="1928" w:type="dxa"/>
            <w:vAlign w:val="center"/>
          </w:tcPr>
          <w:p w:rsidR="007D5E15" w:rsidRPr="007D5E15" w:rsidRDefault="007D5E15" w:rsidP="00DC2267">
            <w:pPr>
              <w:spacing w:after="0" w:line="240" w:lineRule="auto"/>
              <w:jc w:val="center"/>
              <w:rPr>
                <w:rFonts w:ascii="Times New Roman" w:hAnsi="Times New Roman"/>
                <w:b/>
                <w:sz w:val="24"/>
                <w:szCs w:val="18"/>
              </w:rPr>
            </w:pPr>
            <w:r w:rsidRPr="007D5E15">
              <w:rPr>
                <w:rFonts w:ascii="Times New Roman" w:hAnsi="Times New Roman"/>
                <w:b/>
                <w:sz w:val="24"/>
                <w:szCs w:val="18"/>
              </w:rPr>
              <w:t>2013 г.</w:t>
            </w:r>
          </w:p>
        </w:tc>
        <w:tc>
          <w:tcPr>
            <w:tcW w:w="1928" w:type="dxa"/>
            <w:vAlign w:val="center"/>
          </w:tcPr>
          <w:p w:rsidR="007D5E15" w:rsidRPr="007D5E15" w:rsidRDefault="007D5E15" w:rsidP="00DC2267">
            <w:pPr>
              <w:spacing w:after="0" w:line="240" w:lineRule="auto"/>
              <w:jc w:val="center"/>
              <w:rPr>
                <w:rFonts w:ascii="Times New Roman" w:hAnsi="Times New Roman"/>
                <w:b/>
                <w:sz w:val="24"/>
                <w:szCs w:val="18"/>
              </w:rPr>
            </w:pPr>
            <w:r>
              <w:rPr>
                <w:rFonts w:ascii="Times New Roman" w:hAnsi="Times New Roman"/>
                <w:b/>
                <w:sz w:val="24"/>
                <w:szCs w:val="18"/>
              </w:rPr>
              <w:t>2014 г.</w:t>
            </w:r>
          </w:p>
        </w:tc>
      </w:tr>
      <w:tr w:rsidR="007D5E15" w:rsidRPr="007D5E15" w:rsidTr="00DC2267">
        <w:trPr>
          <w:trHeight w:val="418"/>
        </w:trPr>
        <w:tc>
          <w:tcPr>
            <w:tcW w:w="1928" w:type="dxa"/>
            <w:vAlign w:val="center"/>
          </w:tcPr>
          <w:p w:rsidR="007D5E15" w:rsidRPr="007D5E15" w:rsidRDefault="007D5E15" w:rsidP="00DC2267">
            <w:pPr>
              <w:spacing w:after="0" w:line="240" w:lineRule="auto"/>
              <w:jc w:val="center"/>
              <w:rPr>
                <w:rFonts w:ascii="Times New Roman" w:hAnsi="Times New Roman"/>
                <w:sz w:val="24"/>
                <w:szCs w:val="18"/>
              </w:rPr>
            </w:pPr>
            <w:r w:rsidRPr="007D5E15">
              <w:rPr>
                <w:rFonts w:ascii="Times New Roman" w:hAnsi="Times New Roman"/>
                <w:sz w:val="24"/>
                <w:szCs w:val="18"/>
              </w:rPr>
              <w:t>1177,0</w:t>
            </w:r>
          </w:p>
        </w:tc>
        <w:tc>
          <w:tcPr>
            <w:tcW w:w="1928" w:type="dxa"/>
            <w:vAlign w:val="center"/>
          </w:tcPr>
          <w:p w:rsidR="007D5E15" w:rsidRPr="007D5E15" w:rsidRDefault="007D5E15" w:rsidP="00DC2267">
            <w:pPr>
              <w:spacing w:after="0" w:line="240" w:lineRule="auto"/>
              <w:jc w:val="center"/>
              <w:rPr>
                <w:rFonts w:ascii="Times New Roman" w:hAnsi="Times New Roman"/>
                <w:sz w:val="24"/>
                <w:szCs w:val="18"/>
              </w:rPr>
            </w:pPr>
            <w:r w:rsidRPr="007D5E15">
              <w:rPr>
                <w:rFonts w:ascii="Times New Roman" w:hAnsi="Times New Roman"/>
                <w:sz w:val="24"/>
                <w:szCs w:val="18"/>
              </w:rPr>
              <w:t>1172,0</w:t>
            </w:r>
          </w:p>
        </w:tc>
        <w:tc>
          <w:tcPr>
            <w:tcW w:w="1928" w:type="dxa"/>
            <w:vAlign w:val="center"/>
          </w:tcPr>
          <w:p w:rsidR="007D5E15" w:rsidRPr="007D5E15" w:rsidRDefault="007D5E15" w:rsidP="00DC2267">
            <w:pPr>
              <w:spacing w:after="0" w:line="240" w:lineRule="auto"/>
              <w:jc w:val="center"/>
              <w:rPr>
                <w:rFonts w:ascii="Times New Roman" w:hAnsi="Times New Roman"/>
                <w:sz w:val="24"/>
                <w:szCs w:val="18"/>
              </w:rPr>
            </w:pPr>
            <w:r w:rsidRPr="007D5E15">
              <w:rPr>
                <w:rFonts w:ascii="Times New Roman" w:hAnsi="Times New Roman"/>
                <w:sz w:val="24"/>
                <w:szCs w:val="18"/>
              </w:rPr>
              <w:t>1165,9</w:t>
            </w:r>
          </w:p>
        </w:tc>
        <w:tc>
          <w:tcPr>
            <w:tcW w:w="1928" w:type="dxa"/>
            <w:vAlign w:val="center"/>
          </w:tcPr>
          <w:p w:rsidR="007D5E15" w:rsidRPr="007D5E15" w:rsidRDefault="007D5E15" w:rsidP="00DC2267">
            <w:pPr>
              <w:spacing w:after="0" w:line="240" w:lineRule="auto"/>
              <w:jc w:val="center"/>
              <w:rPr>
                <w:rFonts w:ascii="Times New Roman" w:hAnsi="Times New Roman"/>
                <w:sz w:val="24"/>
                <w:szCs w:val="18"/>
              </w:rPr>
            </w:pPr>
            <w:r w:rsidRPr="007D5E15">
              <w:rPr>
                <w:rFonts w:ascii="Times New Roman" w:hAnsi="Times New Roman"/>
                <w:sz w:val="24"/>
                <w:szCs w:val="18"/>
              </w:rPr>
              <w:t>1162,</w:t>
            </w:r>
            <w:r w:rsidR="00DC2267">
              <w:rPr>
                <w:rFonts w:ascii="Times New Roman" w:hAnsi="Times New Roman"/>
                <w:sz w:val="24"/>
                <w:szCs w:val="18"/>
              </w:rPr>
              <w:t>2</w:t>
            </w:r>
          </w:p>
        </w:tc>
        <w:tc>
          <w:tcPr>
            <w:tcW w:w="1928" w:type="dxa"/>
            <w:vAlign w:val="center"/>
          </w:tcPr>
          <w:p w:rsidR="007D5E15" w:rsidRPr="007D5E15" w:rsidRDefault="007D5E15" w:rsidP="003478AB">
            <w:pPr>
              <w:spacing w:after="0" w:line="240" w:lineRule="auto"/>
              <w:jc w:val="center"/>
              <w:rPr>
                <w:rFonts w:ascii="Times New Roman" w:hAnsi="Times New Roman"/>
                <w:sz w:val="24"/>
                <w:szCs w:val="18"/>
              </w:rPr>
            </w:pPr>
            <w:r>
              <w:rPr>
                <w:rFonts w:ascii="Times New Roman" w:hAnsi="Times New Roman"/>
                <w:sz w:val="24"/>
                <w:szCs w:val="18"/>
              </w:rPr>
              <w:t>1159,</w:t>
            </w:r>
            <w:r w:rsidR="003478AB">
              <w:rPr>
                <w:rFonts w:ascii="Times New Roman" w:hAnsi="Times New Roman"/>
                <w:sz w:val="24"/>
                <w:szCs w:val="18"/>
              </w:rPr>
              <w:t>9</w:t>
            </w:r>
          </w:p>
        </w:tc>
      </w:tr>
    </w:tbl>
    <w:p w:rsidR="007D5E15" w:rsidRDefault="007D5E15" w:rsidP="007D5E15">
      <w:pPr>
        <w:spacing w:after="0" w:line="360" w:lineRule="auto"/>
        <w:ind w:firstLine="709"/>
        <w:jc w:val="both"/>
        <w:rPr>
          <w:rFonts w:ascii="Times New Roman" w:hAnsi="Times New Roman"/>
          <w:sz w:val="28"/>
          <w:szCs w:val="28"/>
        </w:rPr>
      </w:pPr>
    </w:p>
    <w:p w:rsidR="00995547" w:rsidRPr="00995547" w:rsidRDefault="00995547" w:rsidP="00995547">
      <w:pPr>
        <w:spacing w:after="0" w:line="360" w:lineRule="auto"/>
        <w:ind w:firstLine="709"/>
        <w:jc w:val="both"/>
        <w:rPr>
          <w:rFonts w:ascii="Times New Roman" w:hAnsi="Times New Roman"/>
          <w:sz w:val="28"/>
          <w:szCs w:val="28"/>
        </w:rPr>
      </w:pPr>
      <w:r w:rsidRPr="00995547">
        <w:rPr>
          <w:rFonts w:ascii="Times New Roman" w:hAnsi="Times New Roman"/>
          <w:sz w:val="28"/>
          <w:szCs w:val="28"/>
        </w:rPr>
        <w:t>Из общей численности населения</w:t>
      </w:r>
      <w:r>
        <w:rPr>
          <w:rFonts w:ascii="Times New Roman" w:hAnsi="Times New Roman"/>
          <w:sz w:val="28"/>
          <w:szCs w:val="28"/>
        </w:rPr>
        <w:t xml:space="preserve"> на 2014 год</w:t>
      </w:r>
      <w:r w:rsidRPr="00995547">
        <w:rPr>
          <w:rFonts w:ascii="Times New Roman" w:hAnsi="Times New Roman"/>
          <w:sz w:val="28"/>
          <w:szCs w:val="28"/>
        </w:rPr>
        <w:t xml:space="preserve"> 743,</w:t>
      </w:r>
      <w:r w:rsidR="003478AB">
        <w:rPr>
          <w:rFonts w:ascii="Times New Roman" w:hAnsi="Times New Roman"/>
          <w:sz w:val="28"/>
          <w:szCs w:val="28"/>
        </w:rPr>
        <w:t>6</w:t>
      </w:r>
      <w:r w:rsidRPr="00995547">
        <w:rPr>
          <w:rFonts w:ascii="Times New Roman" w:hAnsi="Times New Roman"/>
          <w:sz w:val="28"/>
          <w:szCs w:val="28"/>
        </w:rPr>
        <w:t xml:space="preserve"> тыс. человек (64 %) проживают в городской местност</w:t>
      </w:r>
      <w:r>
        <w:rPr>
          <w:rFonts w:ascii="Times New Roman" w:hAnsi="Times New Roman"/>
          <w:sz w:val="28"/>
          <w:szCs w:val="28"/>
        </w:rPr>
        <w:t xml:space="preserve">и и 416,3 тыс. человек (36 %) – </w:t>
      </w:r>
      <w:r w:rsidRPr="00995547">
        <w:rPr>
          <w:rFonts w:ascii="Times New Roman" w:hAnsi="Times New Roman"/>
          <w:sz w:val="28"/>
          <w:szCs w:val="28"/>
        </w:rPr>
        <w:t>в сельской местности</w:t>
      </w:r>
      <w:r>
        <w:rPr>
          <w:rFonts w:ascii="Times New Roman" w:hAnsi="Times New Roman"/>
          <w:sz w:val="28"/>
          <w:szCs w:val="28"/>
        </w:rPr>
        <w:t>.</w:t>
      </w:r>
    </w:p>
    <w:p w:rsidR="00995547" w:rsidRDefault="00995547" w:rsidP="00995547">
      <w:pPr>
        <w:spacing w:after="0" w:line="360" w:lineRule="auto"/>
        <w:ind w:firstLine="709"/>
        <w:jc w:val="both"/>
        <w:rPr>
          <w:rFonts w:ascii="Times New Roman" w:hAnsi="Times New Roman"/>
          <w:sz w:val="28"/>
          <w:szCs w:val="28"/>
        </w:rPr>
      </w:pPr>
      <w:r w:rsidRPr="00995547">
        <w:rPr>
          <w:rFonts w:ascii="Times New Roman" w:hAnsi="Times New Roman"/>
          <w:sz w:val="28"/>
          <w:szCs w:val="28"/>
        </w:rPr>
        <w:t xml:space="preserve">Меняется возрастная структура населения </w:t>
      </w:r>
      <w:r>
        <w:rPr>
          <w:rFonts w:ascii="Times New Roman" w:hAnsi="Times New Roman"/>
          <w:sz w:val="28"/>
          <w:szCs w:val="28"/>
        </w:rPr>
        <w:t>Липецкой области. В целом ситуа</w:t>
      </w:r>
      <w:r w:rsidRPr="00995547">
        <w:rPr>
          <w:rFonts w:ascii="Times New Roman" w:hAnsi="Times New Roman"/>
          <w:sz w:val="28"/>
          <w:szCs w:val="28"/>
        </w:rPr>
        <w:t>ция с возрастной структурой населения Липецкой области соответствует как российским, так и мировым тенденциям «старения насел</w:t>
      </w:r>
      <w:r>
        <w:rPr>
          <w:rFonts w:ascii="Times New Roman" w:hAnsi="Times New Roman"/>
          <w:sz w:val="28"/>
          <w:szCs w:val="28"/>
        </w:rPr>
        <w:t xml:space="preserve">ения». </w:t>
      </w:r>
      <w:r w:rsidRPr="00995547">
        <w:rPr>
          <w:rFonts w:ascii="Times New Roman" w:hAnsi="Times New Roman"/>
          <w:sz w:val="28"/>
          <w:szCs w:val="28"/>
        </w:rPr>
        <w:t>Население старше трудоспособного возраста составляет практически четверть населения области – 25,9 %, жителей моложе трудоспособного возраста – 15,6 %, трудоспособного возраста – 58,5 %</w:t>
      </w:r>
      <w:r w:rsidR="0046414D">
        <w:rPr>
          <w:rFonts w:ascii="Times New Roman" w:hAnsi="Times New Roman"/>
          <w:sz w:val="28"/>
          <w:szCs w:val="28"/>
        </w:rPr>
        <w:t>.</w:t>
      </w:r>
    </w:p>
    <w:p w:rsidR="009E0A5B" w:rsidRDefault="009E0A5B" w:rsidP="00995547">
      <w:pPr>
        <w:spacing w:after="0" w:line="360" w:lineRule="auto"/>
        <w:ind w:firstLine="709"/>
        <w:jc w:val="both"/>
        <w:rPr>
          <w:rFonts w:ascii="Times New Roman" w:hAnsi="Times New Roman"/>
          <w:sz w:val="28"/>
          <w:szCs w:val="28"/>
        </w:rPr>
      </w:pPr>
      <w:r w:rsidRPr="0046414D">
        <w:rPr>
          <w:rFonts w:ascii="Times New Roman" w:hAnsi="Times New Roman"/>
          <w:sz w:val="28"/>
          <w:szCs w:val="28"/>
        </w:rPr>
        <w:t>По итогам 2013 года коэффициент рождаемости в Липецкой области находится на уровне показателя ЦФО, опережая при этом показатели соседних регионов (Орловской, Воронежской, Тульской, Тамбовской областей)</w:t>
      </w:r>
      <w:r>
        <w:rPr>
          <w:rFonts w:ascii="Times New Roman" w:hAnsi="Times New Roman"/>
          <w:sz w:val="28"/>
          <w:szCs w:val="28"/>
        </w:rPr>
        <w:t>.</w:t>
      </w:r>
    </w:p>
    <w:p w:rsidR="009E0A5B" w:rsidRDefault="00D93AC3" w:rsidP="00995547">
      <w:pPr>
        <w:spacing w:after="0" w:line="360" w:lineRule="auto"/>
        <w:ind w:firstLine="709"/>
        <w:jc w:val="both"/>
        <w:rPr>
          <w:rFonts w:ascii="Times New Roman" w:hAnsi="Times New Roman"/>
          <w:sz w:val="28"/>
          <w:szCs w:val="28"/>
        </w:rPr>
      </w:pPr>
      <w:r>
        <w:rPr>
          <w:rFonts w:ascii="Times New Roman" w:hAnsi="Times New Roman"/>
          <w:sz w:val="28"/>
          <w:szCs w:val="28"/>
        </w:rPr>
        <w:t>Из таблицы 2 видно, что о</w:t>
      </w:r>
      <w:r w:rsidR="009E0A5B" w:rsidRPr="0046414D">
        <w:rPr>
          <w:rFonts w:ascii="Times New Roman" w:hAnsi="Times New Roman"/>
          <w:sz w:val="28"/>
          <w:szCs w:val="28"/>
        </w:rPr>
        <w:t>бщ</w:t>
      </w:r>
      <w:r w:rsidR="009E0A5B">
        <w:rPr>
          <w:rFonts w:ascii="Times New Roman" w:hAnsi="Times New Roman"/>
          <w:sz w:val="28"/>
          <w:szCs w:val="28"/>
        </w:rPr>
        <w:t>ее количество родившихся за январь-декабрь 2013 г</w:t>
      </w:r>
      <w:r w:rsidR="00A7763A">
        <w:rPr>
          <w:rFonts w:ascii="Times New Roman" w:hAnsi="Times New Roman"/>
          <w:sz w:val="28"/>
          <w:szCs w:val="28"/>
        </w:rPr>
        <w:t>ода</w:t>
      </w:r>
      <w:r w:rsidR="009E0A5B">
        <w:rPr>
          <w:rFonts w:ascii="Times New Roman" w:hAnsi="Times New Roman"/>
          <w:sz w:val="28"/>
          <w:szCs w:val="28"/>
        </w:rPr>
        <w:t xml:space="preserve"> составило </w:t>
      </w:r>
      <w:r>
        <w:rPr>
          <w:rFonts w:ascii="Times New Roman" w:hAnsi="Times New Roman"/>
          <w:sz w:val="28"/>
          <w:szCs w:val="28"/>
        </w:rPr>
        <w:t>13146 человек, что чуть ниже с</w:t>
      </w:r>
      <w:r w:rsidR="00A7763A">
        <w:rPr>
          <w:rFonts w:ascii="Times New Roman" w:hAnsi="Times New Roman"/>
          <w:sz w:val="28"/>
          <w:szCs w:val="28"/>
        </w:rPr>
        <w:t>оответствующего периода в 2012 года</w:t>
      </w:r>
      <w:r>
        <w:rPr>
          <w:rFonts w:ascii="Times New Roman" w:hAnsi="Times New Roman"/>
          <w:sz w:val="28"/>
          <w:szCs w:val="28"/>
        </w:rPr>
        <w:t>, но выше чем 2010 и 2011 годы. К</w:t>
      </w:r>
      <w:r w:rsidR="009E0A5B" w:rsidRPr="0046414D">
        <w:rPr>
          <w:rFonts w:ascii="Times New Roman" w:hAnsi="Times New Roman"/>
          <w:sz w:val="28"/>
          <w:szCs w:val="28"/>
        </w:rPr>
        <w:t xml:space="preserve">оэффициент рождаемости за </w:t>
      </w:r>
      <w:r>
        <w:rPr>
          <w:rFonts w:ascii="Times New Roman" w:hAnsi="Times New Roman"/>
          <w:sz w:val="28"/>
          <w:szCs w:val="28"/>
        </w:rPr>
        <w:t xml:space="preserve">2013 </w:t>
      </w:r>
      <w:r>
        <w:rPr>
          <w:rFonts w:ascii="Times New Roman" w:hAnsi="Times New Roman"/>
          <w:sz w:val="28"/>
          <w:szCs w:val="28"/>
        </w:rPr>
        <w:lastRenderedPageBreak/>
        <w:t>год</w:t>
      </w:r>
      <w:r w:rsidR="009E0A5B" w:rsidRPr="0046414D">
        <w:rPr>
          <w:rFonts w:ascii="Times New Roman" w:hAnsi="Times New Roman"/>
          <w:sz w:val="28"/>
          <w:szCs w:val="28"/>
        </w:rPr>
        <w:t xml:space="preserve"> составил 11,</w:t>
      </w:r>
      <w:r>
        <w:rPr>
          <w:rFonts w:ascii="Times New Roman" w:hAnsi="Times New Roman"/>
          <w:sz w:val="28"/>
          <w:szCs w:val="28"/>
        </w:rPr>
        <w:t>3</w:t>
      </w:r>
      <w:r w:rsidR="009E0A5B" w:rsidRPr="0046414D">
        <w:rPr>
          <w:rFonts w:ascii="Times New Roman" w:hAnsi="Times New Roman"/>
          <w:sz w:val="28"/>
          <w:szCs w:val="28"/>
        </w:rPr>
        <w:t xml:space="preserve"> на 1000 человек населения.</w:t>
      </w:r>
      <w:r>
        <w:rPr>
          <w:rFonts w:ascii="Times New Roman" w:hAnsi="Times New Roman"/>
          <w:sz w:val="28"/>
          <w:szCs w:val="28"/>
        </w:rPr>
        <w:t xml:space="preserve"> В целом наблюдается тенденция роста рождаемости населения.</w:t>
      </w:r>
    </w:p>
    <w:p w:rsidR="0046414D" w:rsidRDefault="0046414D" w:rsidP="0046414D">
      <w:pPr>
        <w:spacing w:after="0" w:line="360" w:lineRule="auto"/>
        <w:jc w:val="right"/>
        <w:rPr>
          <w:rFonts w:ascii="Times New Roman" w:hAnsi="Times New Roman"/>
          <w:sz w:val="28"/>
          <w:szCs w:val="28"/>
        </w:rPr>
      </w:pPr>
      <w:r>
        <w:rPr>
          <w:rFonts w:ascii="Times New Roman" w:hAnsi="Times New Roman"/>
          <w:sz w:val="28"/>
          <w:szCs w:val="28"/>
        </w:rPr>
        <w:t>Таблица 2</w:t>
      </w:r>
    </w:p>
    <w:p w:rsidR="0046414D" w:rsidRDefault="0046414D" w:rsidP="009E0A5B">
      <w:pPr>
        <w:spacing w:after="0" w:line="360" w:lineRule="auto"/>
        <w:jc w:val="center"/>
        <w:rPr>
          <w:rFonts w:ascii="Times New Roman" w:hAnsi="Times New Roman"/>
          <w:sz w:val="28"/>
          <w:szCs w:val="28"/>
        </w:rPr>
      </w:pPr>
      <w:r>
        <w:rPr>
          <w:rFonts w:ascii="Times New Roman" w:hAnsi="Times New Roman"/>
          <w:sz w:val="28"/>
          <w:szCs w:val="28"/>
        </w:rPr>
        <w:t xml:space="preserve">Рождаемость </w:t>
      </w:r>
      <w:r w:rsidR="009E0A5B">
        <w:rPr>
          <w:rFonts w:ascii="Times New Roman" w:hAnsi="Times New Roman"/>
          <w:sz w:val="28"/>
          <w:szCs w:val="28"/>
        </w:rPr>
        <w:t xml:space="preserve">и коэффициент рождаемости </w:t>
      </w:r>
      <w:r>
        <w:rPr>
          <w:rFonts w:ascii="Times New Roman" w:hAnsi="Times New Roman"/>
          <w:sz w:val="28"/>
          <w:szCs w:val="28"/>
        </w:rPr>
        <w:t>населения Липецкой области</w:t>
      </w:r>
      <w:r>
        <w:rPr>
          <w:rFonts w:ascii="Times New Roman" w:hAnsi="Times New Roman"/>
          <w:sz w:val="28"/>
          <w:szCs w:val="28"/>
        </w:rPr>
        <w:br/>
        <w:t>(по состоянию на 1 января соответствующего года)</w:t>
      </w:r>
    </w:p>
    <w:tbl>
      <w:tblPr>
        <w:tblW w:w="9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8"/>
        <w:gridCol w:w="1644"/>
        <w:gridCol w:w="1644"/>
        <w:gridCol w:w="1644"/>
        <w:gridCol w:w="1644"/>
      </w:tblGrid>
      <w:tr w:rsidR="009E0A5B" w:rsidRPr="007D5E15" w:rsidTr="009E0A5B">
        <w:trPr>
          <w:trHeight w:val="327"/>
        </w:trPr>
        <w:tc>
          <w:tcPr>
            <w:tcW w:w="2948" w:type="dxa"/>
          </w:tcPr>
          <w:p w:rsidR="009E0A5B" w:rsidRPr="009E0A5B" w:rsidRDefault="009E0A5B" w:rsidP="009E0A5B">
            <w:pPr>
              <w:spacing w:after="0" w:line="240" w:lineRule="auto"/>
              <w:rPr>
                <w:rFonts w:ascii="Times New Roman" w:hAnsi="Times New Roman"/>
                <w:b/>
                <w:sz w:val="24"/>
                <w:szCs w:val="18"/>
              </w:rPr>
            </w:pPr>
            <w:r w:rsidRPr="009E0A5B">
              <w:rPr>
                <w:rFonts w:ascii="Times New Roman" w:hAnsi="Times New Roman"/>
                <w:b/>
                <w:sz w:val="24"/>
                <w:szCs w:val="18"/>
              </w:rPr>
              <w:t>Период</w:t>
            </w:r>
          </w:p>
        </w:tc>
        <w:tc>
          <w:tcPr>
            <w:tcW w:w="1644" w:type="dxa"/>
            <w:vAlign w:val="center"/>
          </w:tcPr>
          <w:p w:rsidR="009E0A5B" w:rsidRPr="007D5E15" w:rsidRDefault="009E0A5B" w:rsidP="003E6A2B">
            <w:pPr>
              <w:spacing w:after="0" w:line="240" w:lineRule="auto"/>
              <w:jc w:val="center"/>
              <w:rPr>
                <w:rFonts w:ascii="Times New Roman" w:hAnsi="Times New Roman"/>
                <w:b/>
                <w:sz w:val="24"/>
                <w:szCs w:val="18"/>
              </w:rPr>
            </w:pPr>
            <w:r w:rsidRPr="007D5E15">
              <w:rPr>
                <w:rFonts w:ascii="Times New Roman" w:hAnsi="Times New Roman"/>
                <w:b/>
                <w:sz w:val="24"/>
                <w:szCs w:val="18"/>
              </w:rPr>
              <w:t>2010 г.</w:t>
            </w:r>
          </w:p>
        </w:tc>
        <w:tc>
          <w:tcPr>
            <w:tcW w:w="1644" w:type="dxa"/>
            <w:vAlign w:val="center"/>
          </w:tcPr>
          <w:p w:rsidR="009E0A5B" w:rsidRPr="007D5E15" w:rsidRDefault="009E0A5B" w:rsidP="009E0A5B">
            <w:pPr>
              <w:spacing w:after="0" w:line="240" w:lineRule="auto"/>
              <w:jc w:val="center"/>
              <w:rPr>
                <w:rFonts w:ascii="Times New Roman" w:hAnsi="Times New Roman"/>
                <w:b/>
                <w:sz w:val="24"/>
                <w:szCs w:val="18"/>
              </w:rPr>
            </w:pPr>
            <w:smartTag w:uri="urn:schemas-microsoft-com:office:smarttags" w:element="metricconverter">
              <w:smartTagPr>
                <w:attr w:name="ProductID" w:val="2011 г"/>
              </w:smartTagPr>
              <w:r w:rsidRPr="007D5E15">
                <w:rPr>
                  <w:rFonts w:ascii="Times New Roman" w:hAnsi="Times New Roman"/>
                  <w:b/>
                  <w:sz w:val="24"/>
                  <w:szCs w:val="18"/>
                </w:rPr>
                <w:t>2011 г</w:t>
              </w:r>
            </w:smartTag>
            <w:r w:rsidRPr="007D5E15">
              <w:rPr>
                <w:rFonts w:ascii="Times New Roman" w:hAnsi="Times New Roman"/>
                <w:b/>
                <w:sz w:val="24"/>
                <w:szCs w:val="18"/>
              </w:rPr>
              <w:t>.</w:t>
            </w:r>
          </w:p>
        </w:tc>
        <w:tc>
          <w:tcPr>
            <w:tcW w:w="1644" w:type="dxa"/>
            <w:vAlign w:val="center"/>
          </w:tcPr>
          <w:p w:rsidR="009E0A5B" w:rsidRPr="007D5E15" w:rsidRDefault="009E0A5B" w:rsidP="009E0A5B">
            <w:pPr>
              <w:spacing w:after="0" w:line="240" w:lineRule="auto"/>
              <w:jc w:val="center"/>
              <w:rPr>
                <w:rFonts w:ascii="Times New Roman" w:hAnsi="Times New Roman"/>
                <w:b/>
                <w:sz w:val="24"/>
                <w:szCs w:val="18"/>
              </w:rPr>
            </w:pPr>
            <w:smartTag w:uri="urn:schemas-microsoft-com:office:smarttags" w:element="metricconverter">
              <w:smartTagPr>
                <w:attr w:name="ProductID" w:val="2012 г"/>
              </w:smartTagPr>
              <w:r w:rsidRPr="007D5E15">
                <w:rPr>
                  <w:rFonts w:ascii="Times New Roman" w:hAnsi="Times New Roman"/>
                  <w:b/>
                  <w:sz w:val="24"/>
                  <w:szCs w:val="18"/>
                </w:rPr>
                <w:t>2012 г</w:t>
              </w:r>
            </w:smartTag>
            <w:r w:rsidRPr="007D5E15">
              <w:rPr>
                <w:rFonts w:ascii="Times New Roman" w:hAnsi="Times New Roman"/>
                <w:b/>
                <w:sz w:val="24"/>
                <w:szCs w:val="18"/>
              </w:rPr>
              <w:t>.</w:t>
            </w:r>
          </w:p>
        </w:tc>
        <w:tc>
          <w:tcPr>
            <w:tcW w:w="1644" w:type="dxa"/>
            <w:vAlign w:val="center"/>
          </w:tcPr>
          <w:p w:rsidR="009E0A5B" w:rsidRPr="007D5E15" w:rsidRDefault="009E0A5B" w:rsidP="009E0A5B">
            <w:pPr>
              <w:spacing w:after="0" w:line="240" w:lineRule="auto"/>
              <w:jc w:val="center"/>
              <w:rPr>
                <w:rFonts w:ascii="Times New Roman" w:hAnsi="Times New Roman"/>
                <w:b/>
                <w:sz w:val="24"/>
                <w:szCs w:val="18"/>
              </w:rPr>
            </w:pPr>
            <w:r w:rsidRPr="007D5E15">
              <w:rPr>
                <w:rFonts w:ascii="Times New Roman" w:hAnsi="Times New Roman"/>
                <w:b/>
                <w:sz w:val="24"/>
                <w:szCs w:val="18"/>
              </w:rPr>
              <w:t>2013 г.</w:t>
            </w:r>
          </w:p>
        </w:tc>
      </w:tr>
      <w:tr w:rsidR="009E0A5B" w:rsidRPr="007D5E15" w:rsidTr="009E0A5B">
        <w:trPr>
          <w:trHeight w:val="418"/>
        </w:trPr>
        <w:tc>
          <w:tcPr>
            <w:tcW w:w="2948" w:type="dxa"/>
            <w:vAlign w:val="center"/>
          </w:tcPr>
          <w:p w:rsidR="009E0A5B" w:rsidRPr="009E0A5B" w:rsidRDefault="009E0A5B" w:rsidP="009E0A5B">
            <w:pPr>
              <w:spacing w:after="0" w:line="240" w:lineRule="auto"/>
              <w:rPr>
                <w:rFonts w:ascii="Times New Roman" w:hAnsi="Times New Roman"/>
                <w:b/>
                <w:sz w:val="24"/>
                <w:szCs w:val="18"/>
              </w:rPr>
            </w:pPr>
            <w:r>
              <w:rPr>
                <w:rFonts w:ascii="Times New Roman" w:hAnsi="Times New Roman"/>
                <w:b/>
                <w:sz w:val="24"/>
                <w:szCs w:val="18"/>
              </w:rPr>
              <w:t>Всего</w:t>
            </w:r>
            <w:r w:rsidRPr="009E0A5B">
              <w:rPr>
                <w:rFonts w:ascii="Times New Roman" w:hAnsi="Times New Roman"/>
                <w:b/>
                <w:sz w:val="24"/>
                <w:szCs w:val="18"/>
              </w:rPr>
              <w:t>, чел.</w:t>
            </w:r>
          </w:p>
        </w:tc>
        <w:tc>
          <w:tcPr>
            <w:tcW w:w="1644" w:type="dxa"/>
            <w:vAlign w:val="center"/>
          </w:tcPr>
          <w:p w:rsidR="009E0A5B" w:rsidRPr="007D5E15"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12803</w:t>
            </w:r>
          </w:p>
        </w:tc>
        <w:tc>
          <w:tcPr>
            <w:tcW w:w="1644" w:type="dxa"/>
            <w:vAlign w:val="center"/>
          </w:tcPr>
          <w:p w:rsidR="009E0A5B" w:rsidRPr="007D5E15"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12536</w:t>
            </w:r>
          </w:p>
        </w:tc>
        <w:tc>
          <w:tcPr>
            <w:tcW w:w="1644" w:type="dxa"/>
            <w:vAlign w:val="center"/>
          </w:tcPr>
          <w:p w:rsidR="009E0A5B" w:rsidRPr="007D5E15"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13632</w:t>
            </w:r>
          </w:p>
        </w:tc>
        <w:tc>
          <w:tcPr>
            <w:tcW w:w="1644" w:type="dxa"/>
            <w:vAlign w:val="center"/>
          </w:tcPr>
          <w:p w:rsidR="009E0A5B" w:rsidRPr="007D5E15"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13146</w:t>
            </w:r>
          </w:p>
        </w:tc>
      </w:tr>
      <w:tr w:rsidR="009E0A5B" w:rsidRPr="007D5E15" w:rsidTr="009E0A5B">
        <w:trPr>
          <w:trHeight w:val="418"/>
        </w:trPr>
        <w:tc>
          <w:tcPr>
            <w:tcW w:w="2948" w:type="dxa"/>
            <w:vAlign w:val="center"/>
          </w:tcPr>
          <w:p w:rsidR="009E0A5B" w:rsidRPr="009E0A5B" w:rsidRDefault="009E0A5B" w:rsidP="009E0A5B">
            <w:pPr>
              <w:spacing w:after="0" w:line="240" w:lineRule="auto"/>
              <w:rPr>
                <w:rFonts w:ascii="Times New Roman" w:hAnsi="Times New Roman"/>
                <w:b/>
                <w:sz w:val="24"/>
                <w:szCs w:val="18"/>
              </w:rPr>
            </w:pPr>
            <w:r>
              <w:rPr>
                <w:rFonts w:ascii="Times New Roman" w:hAnsi="Times New Roman"/>
                <w:b/>
                <w:sz w:val="24"/>
                <w:szCs w:val="18"/>
              </w:rPr>
              <w:t>На 1000 чел. населения</w:t>
            </w:r>
          </w:p>
        </w:tc>
        <w:tc>
          <w:tcPr>
            <w:tcW w:w="1644" w:type="dxa"/>
            <w:vAlign w:val="center"/>
          </w:tcPr>
          <w:p w:rsidR="009E0A5B"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10,9</w:t>
            </w:r>
          </w:p>
        </w:tc>
        <w:tc>
          <w:tcPr>
            <w:tcW w:w="1644" w:type="dxa"/>
            <w:vAlign w:val="center"/>
          </w:tcPr>
          <w:p w:rsidR="009E0A5B"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10,7</w:t>
            </w:r>
          </w:p>
        </w:tc>
        <w:tc>
          <w:tcPr>
            <w:tcW w:w="1644" w:type="dxa"/>
            <w:vAlign w:val="center"/>
          </w:tcPr>
          <w:p w:rsidR="009E0A5B"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11,7</w:t>
            </w:r>
          </w:p>
        </w:tc>
        <w:tc>
          <w:tcPr>
            <w:tcW w:w="1644" w:type="dxa"/>
            <w:vAlign w:val="center"/>
          </w:tcPr>
          <w:p w:rsidR="009E0A5B" w:rsidRDefault="009E0A5B" w:rsidP="009E0A5B">
            <w:pPr>
              <w:spacing w:after="0" w:line="240" w:lineRule="auto"/>
              <w:jc w:val="center"/>
              <w:rPr>
                <w:rFonts w:ascii="Times New Roman" w:hAnsi="Times New Roman"/>
                <w:sz w:val="24"/>
                <w:szCs w:val="18"/>
              </w:rPr>
            </w:pPr>
            <w:r>
              <w:rPr>
                <w:rFonts w:ascii="Times New Roman" w:hAnsi="Times New Roman"/>
                <w:sz w:val="24"/>
                <w:szCs w:val="18"/>
              </w:rPr>
              <w:t>11,3</w:t>
            </w:r>
          </w:p>
        </w:tc>
      </w:tr>
    </w:tbl>
    <w:p w:rsidR="0046414D" w:rsidRDefault="0046414D" w:rsidP="00995547">
      <w:pPr>
        <w:spacing w:after="0" w:line="360" w:lineRule="auto"/>
        <w:ind w:firstLine="709"/>
        <w:jc w:val="both"/>
        <w:rPr>
          <w:rFonts w:ascii="Times New Roman" w:hAnsi="Times New Roman"/>
          <w:sz w:val="28"/>
          <w:szCs w:val="28"/>
        </w:rPr>
      </w:pPr>
    </w:p>
    <w:p w:rsidR="009E0A5B" w:rsidRDefault="00D93AC3" w:rsidP="00995547">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таблице 3 представлены сведения о смертности населения Липецкой области за период с 2010 по 2013 годы. В 2012 году прослеживается увеличение смертности относительно 2011 года, но в 2013 году показатель смертности снова начал снижаться. </w:t>
      </w:r>
      <w:r w:rsidRPr="0046414D">
        <w:rPr>
          <w:rFonts w:ascii="Times New Roman" w:hAnsi="Times New Roman"/>
          <w:sz w:val="28"/>
          <w:szCs w:val="28"/>
        </w:rPr>
        <w:t>Коэффициент смертности за январь-декабрь 2013 года составил 15,3 на 1000 человек населени</w:t>
      </w:r>
      <w:r>
        <w:rPr>
          <w:rFonts w:ascii="Times New Roman" w:hAnsi="Times New Roman"/>
          <w:sz w:val="28"/>
          <w:szCs w:val="28"/>
        </w:rPr>
        <w:t>я.</w:t>
      </w:r>
      <w:r w:rsidR="00A7763A">
        <w:rPr>
          <w:rFonts w:ascii="Times New Roman" w:hAnsi="Times New Roman"/>
          <w:sz w:val="28"/>
          <w:szCs w:val="28"/>
        </w:rPr>
        <w:t xml:space="preserve"> </w:t>
      </w:r>
    </w:p>
    <w:p w:rsidR="009E0A5B" w:rsidRDefault="009E0A5B" w:rsidP="009E0A5B">
      <w:pPr>
        <w:spacing w:after="0" w:line="360" w:lineRule="auto"/>
        <w:jc w:val="right"/>
        <w:rPr>
          <w:rFonts w:ascii="Times New Roman" w:hAnsi="Times New Roman"/>
          <w:sz w:val="28"/>
          <w:szCs w:val="28"/>
        </w:rPr>
      </w:pPr>
      <w:r>
        <w:rPr>
          <w:rFonts w:ascii="Times New Roman" w:hAnsi="Times New Roman"/>
          <w:sz w:val="28"/>
          <w:szCs w:val="28"/>
        </w:rPr>
        <w:t>Таблица 3</w:t>
      </w:r>
    </w:p>
    <w:p w:rsidR="009E0A5B" w:rsidRDefault="009E0A5B" w:rsidP="009E0A5B">
      <w:pPr>
        <w:spacing w:after="0" w:line="360" w:lineRule="auto"/>
        <w:jc w:val="center"/>
        <w:rPr>
          <w:rFonts w:ascii="Times New Roman" w:hAnsi="Times New Roman"/>
          <w:sz w:val="28"/>
          <w:szCs w:val="28"/>
        </w:rPr>
      </w:pPr>
      <w:r>
        <w:rPr>
          <w:rFonts w:ascii="Times New Roman" w:hAnsi="Times New Roman"/>
          <w:sz w:val="28"/>
          <w:szCs w:val="28"/>
        </w:rPr>
        <w:t>Смертность и коэффициент смертности населения Липецкой области</w:t>
      </w:r>
      <w:r>
        <w:rPr>
          <w:rFonts w:ascii="Times New Roman" w:hAnsi="Times New Roman"/>
          <w:sz w:val="28"/>
          <w:szCs w:val="28"/>
        </w:rPr>
        <w:br/>
        <w:t>(по состоянию на 1 января соответствующего года)</w:t>
      </w:r>
    </w:p>
    <w:tbl>
      <w:tblPr>
        <w:tblW w:w="9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8"/>
        <w:gridCol w:w="1644"/>
        <w:gridCol w:w="1644"/>
        <w:gridCol w:w="1644"/>
        <w:gridCol w:w="1644"/>
      </w:tblGrid>
      <w:tr w:rsidR="009E0A5B" w:rsidRPr="007D5E15" w:rsidTr="003E6A2B">
        <w:trPr>
          <w:trHeight w:val="327"/>
        </w:trPr>
        <w:tc>
          <w:tcPr>
            <w:tcW w:w="2948" w:type="dxa"/>
          </w:tcPr>
          <w:p w:rsidR="009E0A5B" w:rsidRPr="009E0A5B" w:rsidRDefault="009E0A5B" w:rsidP="003E6A2B">
            <w:pPr>
              <w:spacing w:after="0" w:line="240" w:lineRule="auto"/>
              <w:rPr>
                <w:rFonts w:ascii="Times New Roman" w:hAnsi="Times New Roman"/>
                <w:b/>
                <w:sz w:val="24"/>
                <w:szCs w:val="18"/>
              </w:rPr>
            </w:pPr>
            <w:r w:rsidRPr="009E0A5B">
              <w:rPr>
                <w:rFonts w:ascii="Times New Roman" w:hAnsi="Times New Roman"/>
                <w:b/>
                <w:sz w:val="24"/>
                <w:szCs w:val="18"/>
              </w:rPr>
              <w:t>Период</w:t>
            </w:r>
          </w:p>
        </w:tc>
        <w:tc>
          <w:tcPr>
            <w:tcW w:w="1644" w:type="dxa"/>
            <w:vAlign w:val="center"/>
          </w:tcPr>
          <w:p w:rsidR="009E0A5B" w:rsidRPr="007D5E15" w:rsidRDefault="009E0A5B" w:rsidP="003E6A2B">
            <w:pPr>
              <w:spacing w:after="0" w:line="240" w:lineRule="auto"/>
              <w:jc w:val="center"/>
              <w:rPr>
                <w:rFonts w:ascii="Times New Roman" w:hAnsi="Times New Roman"/>
                <w:b/>
                <w:sz w:val="24"/>
                <w:szCs w:val="18"/>
              </w:rPr>
            </w:pPr>
            <w:r w:rsidRPr="007D5E15">
              <w:rPr>
                <w:rFonts w:ascii="Times New Roman" w:hAnsi="Times New Roman"/>
                <w:b/>
                <w:sz w:val="24"/>
                <w:szCs w:val="18"/>
              </w:rPr>
              <w:t>2010 г.</w:t>
            </w:r>
          </w:p>
        </w:tc>
        <w:tc>
          <w:tcPr>
            <w:tcW w:w="1644" w:type="dxa"/>
            <w:vAlign w:val="center"/>
          </w:tcPr>
          <w:p w:rsidR="009E0A5B" w:rsidRPr="007D5E15" w:rsidRDefault="009E0A5B" w:rsidP="003E6A2B">
            <w:pPr>
              <w:spacing w:after="0" w:line="240" w:lineRule="auto"/>
              <w:jc w:val="center"/>
              <w:rPr>
                <w:rFonts w:ascii="Times New Roman" w:hAnsi="Times New Roman"/>
                <w:b/>
                <w:sz w:val="24"/>
                <w:szCs w:val="18"/>
              </w:rPr>
            </w:pPr>
            <w:smartTag w:uri="urn:schemas-microsoft-com:office:smarttags" w:element="metricconverter">
              <w:smartTagPr>
                <w:attr w:name="ProductID" w:val="2011 г"/>
              </w:smartTagPr>
              <w:r w:rsidRPr="007D5E15">
                <w:rPr>
                  <w:rFonts w:ascii="Times New Roman" w:hAnsi="Times New Roman"/>
                  <w:b/>
                  <w:sz w:val="24"/>
                  <w:szCs w:val="18"/>
                </w:rPr>
                <w:t>2011 г</w:t>
              </w:r>
            </w:smartTag>
            <w:r w:rsidRPr="007D5E15">
              <w:rPr>
                <w:rFonts w:ascii="Times New Roman" w:hAnsi="Times New Roman"/>
                <w:b/>
                <w:sz w:val="24"/>
                <w:szCs w:val="18"/>
              </w:rPr>
              <w:t>.</w:t>
            </w:r>
          </w:p>
        </w:tc>
        <w:tc>
          <w:tcPr>
            <w:tcW w:w="1644" w:type="dxa"/>
            <w:vAlign w:val="center"/>
          </w:tcPr>
          <w:p w:rsidR="009E0A5B" w:rsidRPr="007D5E15" w:rsidRDefault="009E0A5B" w:rsidP="003E6A2B">
            <w:pPr>
              <w:spacing w:after="0" w:line="240" w:lineRule="auto"/>
              <w:jc w:val="center"/>
              <w:rPr>
                <w:rFonts w:ascii="Times New Roman" w:hAnsi="Times New Roman"/>
                <w:b/>
                <w:sz w:val="24"/>
                <w:szCs w:val="18"/>
              </w:rPr>
            </w:pPr>
            <w:smartTag w:uri="urn:schemas-microsoft-com:office:smarttags" w:element="metricconverter">
              <w:smartTagPr>
                <w:attr w:name="ProductID" w:val="2012 г"/>
              </w:smartTagPr>
              <w:r w:rsidRPr="007D5E15">
                <w:rPr>
                  <w:rFonts w:ascii="Times New Roman" w:hAnsi="Times New Roman"/>
                  <w:b/>
                  <w:sz w:val="24"/>
                  <w:szCs w:val="18"/>
                </w:rPr>
                <w:t>2012 г</w:t>
              </w:r>
            </w:smartTag>
            <w:r w:rsidRPr="007D5E15">
              <w:rPr>
                <w:rFonts w:ascii="Times New Roman" w:hAnsi="Times New Roman"/>
                <w:b/>
                <w:sz w:val="24"/>
                <w:szCs w:val="18"/>
              </w:rPr>
              <w:t>.</w:t>
            </w:r>
          </w:p>
        </w:tc>
        <w:tc>
          <w:tcPr>
            <w:tcW w:w="1644" w:type="dxa"/>
            <w:vAlign w:val="center"/>
          </w:tcPr>
          <w:p w:rsidR="009E0A5B" w:rsidRPr="007D5E15" w:rsidRDefault="009E0A5B" w:rsidP="003E6A2B">
            <w:pPr>
              <w:spacing w:after="0" w:line="240" w:lineRule="auto"/>
              <w:jc w:val="center"/>
              <w:rPr>
                <w:rFonts w:ascii="Times New Roman" w:hAnsi="Times New Roman"/>
                <w:b/>
                <w:sz w:val="24"/>
                <w:szCs w:val="18"/>
              </w:rPr>
            </w:pPr>
            <w:r w:rsidRPr="007D5E15">
              <w:rPr>
                <w:rFonts w:ascii="Times New Roman" w:hAnsi="Times New Roman"/>
                <w:b/>
                <w:sz w:val="24"/>
                <w:szCs w:val="18"/>
              </w:rPr>
              <w:t>2013 г.</w:t>
            </w:r>
          </w:p>
        </w:tc>
      </w:tr>
      <w:tr w:rsidR="009E0A5B" w:rsidRPr="007D5E15" w:rsidTr="003E6A2B">
        <w:trPr>
          <w:trHeight w:val="418"/>
        </w:trPr>
        <w:tc>
          <w:tcPr>
            <w:tcW w:w="2948" w:type="dxa"/>
            <w:vAlign w:val="center"/>
          </w:tcPr>
          <w:p w:rsidR="009E0A5B" w:rsidRPr="009E0A5B" w:rsidRDefault="009E0A5B" w:rsidP="003E6A2B">
            <w:pPr>
              <w:spacing w:after="0" w:line="240" w:lineRule="auto"/>
              <w:rPr>
                <w:rFonts w:ascii="Times New Roman" w:hAnsi="Times New Roman"/>
                <w:b/>
                <w:sz w:val="24"/>
                <w:szCs w:val="18"/>
              </w:rPr>
            </w:pPr>
            <w:r>
              <w:rPr>
                <w:rFonts w:ascii="Times New Roman" w:hAnsi="Times New Roman"/>
                <w:b/>
                <w:sz w:val="24"/>
                <w:szCs w:val="18"/>
              </w:rPr>
              <w:t>Всего</w:t>
            </w:r>
            <w:r w:rsidRPr="009E0A5B">
              <w:rPr>
                <w:rFonts w:ascii="Times New Roman" w:hAnsi="Times New Roman"/>
                <w:b/>
                <w:sz w:val="24"/>
                <w:szCs w:val="18"/>
              </w:rPr>
              <w:t>, чел.</w:t>
            </w:r>
          </w:p>
        </w:tc>
        <w:tc>
          <w:tcPr>
            <w:tcW w:w="1644" w:type="dxa"/>
            <w:vAlign w:val="center"/>
          </w:tcPr>
          <w:p w:rsidR="009E0A5B" w:rsidRPr="007D5E15"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19582</w:t>
            </w:r>
          </w:p>
        </w:tc>
        <w:tc>
          <w:tcPr>
            <w:tcW w:w="1644" w:type="dxa"/>
            <w:vAlign w:val="center"/>
          </w:tcPr>
          <w:p w:rsidR="009E0A5B" w:rsidRPr="007D5E15"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17797</w:t>
            </w:r>
          </w:p>
        </w:tc>
        <w:tc>
          <w:tcPr>
            <w:tcW w:w="1644" w:type="dxa"/>
            <w:vAlign w:val="center"/>
          </w:tcPr>
          <w:p w:rsidR="009E0A5B" w:rsidRPr="007D5E15"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17892</w:t>
            </w:r>
          </w:p>
        </w:tc>
        <w:tc>
          <w:tcPr>
            <w:tcW w:w="1644" w:type="dxa"/>
            <w:vAlign w:val="center"/>
          </w:tcPr>
          <w:p w:rsidR="009E0A5B" w:rsidRPr="007D5E15"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17642</w:t>
            </w:r>
          </w:p>
        </w:tc>
      </w:tr>
      <w:tr w:rsidR="009E0A5B" w:rsidRPr="007D5E15" w:rsidTr="003E6A2B">
        <w:trPr>
          <w:trHeight w:val="418"/>
        </w:trPr>
        <w:tc>
          <w:tcPr>
            <w:tcW w:w="2948" w:type="dxa"/>
            <w:vAlign w:val="center"/>
          </w:tcPr>
          <w:p w:rsidR="009E0A5B" w:rsidRPr="009E0A5B" w:rsidRDefault="009E0A5B" w:rsidP="003E6A2B">
            <w:pPr>
              <w:spacing w:after="0" w:line="240" w:lineRule="auto"/>
              <w:rPr>
                <w:rFonts w:ascii="Times New Roman" w:hAnsi="Times New Roman"/>
                <w:b/>
                <w:sz w:val="24"/>
                <w:szCs w:val="18"/>
              </w:rPr>
            </w:pPr>
            <w:r>
              <w:rPr>
                <w:rFonts w:ascii="Times New Roman" w:hAnsi="Times New Roman"/>
                <w:b/>
                <w:sz w:val="24"/>
                <w:szCs w:val="18"/>
              </w:rPr>
              <w:t>На 1000 чел. населения</w:t>
            </w:r>
          </w:p>
        </w:tc>
        <w:tc>
          <w:tcPr>
            <w:tcW w:w="1644" w:type="dxa"/>
            <w:vAlign w:val="center"/>
          </w:tcPr>
          <w:p w:rsidR="009E0A5B"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16,7</w:t>
            </w:r>
          </w:p>
        </w:tc>
        <w:tc>
          <w:tcPr>
            <w:tcW w:w="1644" w:type="dxa"/>
            <w:vAlign w:val="center"/>
          </w:tcPr>
          <w:p w:rsidR="009E0A5B"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15,2</w:t>
            </w:r>
          </w:p>
        </w:tc>
        <w:tc>
          <w:tcPr>
            <w:tcW w:w="1644" w:type="dxa"/>
            <w:vAlign w:val="center"/>
          </w:tcPr>
          <w:p w:rsidR="009E0A5B"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15,4</w:t>
            </w:r>
          </w:p>
        </w:tc>
        <w:tc>
          <w:tcPr>
            <w:tcW w:w="1644" w:type="dxa"/>
            <w:vAlign w:val="center"/>
          </w:tcPr>
          <w:p w:rsidR="009E0A5B" w:rsidRDefault="009E0A5B" w:rsidP="003E6A2B">
            <w:pPr>
              <w:spacing w:after="0" w:line="240" w:lineRule="auto"/>
              <w:jc w:val="center"/>
              <w:rPr>
                <w:rFonts w:ascii="Times New Roman" w:hAnsi="Times New Roman"/>
                <w:sz w:val="24"/>
                <w:szCs w:val="18"/>
              </w:rPr>
            </w:pPr>
            <w:r>
              <w:rPr>
                <w:rFonts w:ascii="Times New Roman" w:hAnsi="Times New Roman"/>
                <w:sz w:val="24"/>
                <w:szCs w:val="18"/>
              </w:rPr>
              <w:t>15,2</w:t>
            </w:r>
          </w:p>
        </w:tc>
      </w:tr>
    </w:tbl>
    <w:p w:rsidR="0046414D" w:rsidRDefault="0046414D" w:rsidP="00995547">
      <w:pPr>
        <w:spacing w:after="0" w:line="360" w:lineRule="auto"/>
        <w:ind w:firstLine="709"/>
        <w:jc w:val="both"/>
        <w:rPr>
          <w:rFonts w:ascii="Times New Roman" w:hAnsi="Times New Roman"/>
          <w:sz w:val="28"/>
          <w:szCs w:val="28"/>
        </w:rPr>
      </w:pPr>
    </w:p>
    <w:p w:rsidR="00995547" w:rsidRDefault="00A7763A" w:rsidP="00995547">
      <w:pPr>
        <w:spacing w:after="0" w:line="360" w:lineRule="auto"/>
        <w:ind w:firstLine="709"/>
        <w:jc w:val="both"/>
        <w:rPr>
          <w:rFonts w:ascii="Times New Roman" w:hAnsi="Times New Roman"/>
          <w:sz w:val="28"/>
          <w:szCs w:val="28"/>
        </w:rPr>
      </w:pPr>
      <w:r>
        <w:rPr>
          <w:rFonts w:ascii="Times New Roman" w:hAnsi="Times New Roman"/>
          <w:sz w:val="28"/>
          <w:szCs w:val="28"/>
        </w:rPr>
        <w:t>Естественна убыль населения в 2013 году составила -3,9 на 1000 человек населения, что ниже показателей 2010 и 2011 годов.</w:t>
      </w:r>
    </w:p>
    <w:p w:rsidR="00995547" w:rsidRDefault="00A7763A" w:rsidP="007D5E15">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данным </w:t>
      </w:r>
      <w:r w:rsidRPr="007D5E15">
        <w:rPr>
          <w:rFonts w:ascii="Times New Roman" w:hAnsi="Times New Roman"/>
          <w:sz w:val="28"/>
          <w:szCs w:val="28"/>
        </w:rPr>
        <w:t>территориального органа Федеральной службы государственной статистики по Липецкой области</w:t>
      </w:r>
      <w:r w:rsidRPr="00995547">
        <w:rPr>
          <w:rFonts w:ascii="Times New Roman" w:hAnsi="Times New Roman"/>
          <w:sz w:val="28"/>
          <w:szCs w:val="28"/>
        </w:rPr>
        <w:t xml:space="preserve"> </w:t>
      </w:r>
      <w:r>
        <w:rPr>
          <w:rFonts w:ascii="Times New Roman" w:hAnsi="Times New Roman"/>
          <w:sz w:val="28"/>
          <w:szCs w:val="28"/>
        </w:rPr>
        <w:t>в</w:t>
      </w:r>
      <w:r w:rsidR="00995547" w:rsidRPr="00995547">
        <w:rPr>
          <w:rFonts w:ascii="Times New Roman" w:hAnsi="Times New Roman"/>
          <w:sz w:val="28"/>
          <w:szCs w:val="28"/>
        </w:rPr>
        <w:t xml:space="preserve"> </w:t>
      </w:r>
      <w:r>
        <w:rPr>
          <w:rFonts w:ascii="Times New Roman" w:hAnsi="Times New Roman"/>
          <w:sz w:val="28"/>
          <w:szCs w:val="28"/>
        </w:rPr>
        <w:t>первом полугодии</w:t>
      </w:r>
      <w:r w:rsidR="00995547" w:rsidRPr="00995547">
        <w:rPr>
          <w:rFonts w:ascii="Times New Roman" w:hAnsi="Times New Roman"/>
          <w:sz w:val="28"/>
          <w:szCs w:val="28"/>
        </w:rPr>
        <w:t xml:space="preserve"> 2014 года в области родилось 7,7 тыс. человек, что на 2% больше соответствующего периода 2013 года.</w:t>
      </w:r>
      <w:r w:rsidR="00995547">
        <w:rPr>
          <w:rFonts w:ascii="Times New Roman" w:hAnsi="Times New Roman"/>
          <w:sz w:val="28"/>
          <w:szCs w:val="28"/>
        </w:rPr>
        <w:t xml:space="preserve"> </w:t>
      </w:r>
      <w:r>
        <w:rPr>
          <w:rFonts w:ascii="Times New Roman" w:hAnsi="Times New Roman"/>
          <w:sz w:val="28"/>
          <w:szCs w:val="28"/>
        </w:rPr>
        <w:t xml:space="preserve">Число умерших за тот же период </w:t>
      </w:r>
      <w:r w:rsidR="00995547" w:rsidRPr="00995547">
        <w:rPr>
          <w:rFonts w:ascii="Times New Roman" w:hAnsi="Times New Roman"/>
          <w:sz w:val="28"/>
          <w:szCs w:val="28"/>
        </w:rPr>
        <w:t>составило 10,4 тыс</w:t>
      </w:r>
      <w:r>
        <w:rPr>
          <w:rFonts w:ascii="Times New Roman" w:hAnsi="Times New Roman"/>
          <w:sz w:val="28"/>
          <w:szCs w:val="28"/>
        </w:rPr>
        <w:t>. человек и уменьшилось на 0,8% относительно показателей 2013 года.</w:t>
      </w:r>
    </w:p>
    <w:p w:rsidR="00A7763A" w:rsidRPr="00A7763A" w:rsidRDefault="00A7763A" w:rsidP="00A7763A">
      <w:pPr>
        <w:spacing w:after="0" w:line="360" w:lineRule="auto"/>
        <w:ind w:firstLine="709"/>
        <w:jc w:val="both"/>
        <w:rPr>
          <w:rFonts w:ascii="Times New Roman" w:hAnsi="Times New Roman"/>
          <w:sz w:val="28"/>
          <w:szCs w:val="28"/>
        </w:rPr>
      </w:pPr>
      <w:r w:rsidRPr="00A7763A">
        <w:rPr>
          <w:rFonts w:ascii="Times New Roman" w:hAnsi="Times New Roman"/>
          <w:sz w:val="28"/>
          <w:szCs w:val="28"/>
        </w:rPr>
        <w:t xml:space="preserve">Реализация в области модели семейной политики, направленной на поощрение успешных и благополучных семей за рождение и большой вклад в воспитание детей и развитие семейных традиций, социальной поддержки </w:t>
      </w:r>
      <w:r w:rsidRPr="00A7763A">
        <w:rPr>
          <w:rFonts w:ascii="Times New Roman" w:hAnsi="Times New Roman"/>
          <w:sz w:val="28"/>
          <w:szCs w:val="28"/>
        </w:rPr>
        <w:lastRenderedPageBreak/>
        <w:t>многодетных семей, оказывает существенной влияние на улучшение демографической ситуации в Липецкой области.</w:t>
      </w:r>
    </w:p>
    <w:p w:rsidR="00A7763A" w:rsidRDefault="00A7763A" w:rsidP="00A7763A">
      <w:pPr>
        <w:spacing w:after="0" w:line="360" w:lineRule="auto"/>
        <w:ind w:firstLine="709"/>
        <w:jc w:val="both"/>
        <w:rPr>
          <w:rFonts w:ascii="Times New Roman" w:hAnsi="Times New Roman"/>
          <w:sz w:val="28"/>
          <w:szCs w:val="28"/>
        </w:rPr>
      </w:pPr>
      <w:r w:rsidRPr="00A7763A">
        <w:rPr>
          <w:rFonts w:ascii="Times New Roman" w:hAnsi="Times New Roman"/>
          <w:sz w:val="28"/>
          <w:szCs w:val="28"/>
        </w:rPr>
        <w:t>В последние годы благодаря принимаемым эффективным мерам по поддержке материнства и детства, принятым законодательно на федеральном и областном уровнях, численность детского населения в Липецкой области стабилизировалась</w:t>
      </w:r>
      <w:r>
        <w:rPr>
          <w:rFonts w:ascii="Times New Roman" w:hAnsi="Times New Roman"/>
          <w:sz w:val="28"/>
          <w:szCs w:val="28"/>
        </w:rPr>
        <w:t xml:space="preserve"> и постепенно растет (таблица 4).</w:t>
      </w:r>
    </w:p>
    <w:p w:rsidR="00A7763A" w:rsidRDefault="00A7763A" w:rsidP="00A7763A">
      <w:pPr>
        <w:spacing w:after="0" w:line="360" w:lineRule="auto"/>
        <w:jc w:val="right"/>
        <w:rPr>
          <w:rFonts w:ascii="Times New Roman" w:hAnsi="Times New Roman"/>
          <w:sz w:val="28"/>
          <w:szCs w:val="28"/>
        </w:rPr>
      </w:pPr>
      <w:r>
        <w:rPr>
          <w:rFonts w:ascii="Times New Roman" w:hAnsi="Times New Roman"/>
          <w:sz w:val="28"/>
          <w:szCs w:val="28"/>
        </w:rPr>
        <w:t>Таблица 4</w:t>
      </w:r>
    </w:p>
    <w:p w:rsidR="00A7763A" w:rsidRDefault="00A7763A" w:rsidP="00A7763A">
      <w:pPr>
        <w:spacing w:after="0" w:line="360" w:lineRule="auto"/>
        <w:jc w:val="center"/>
        <w:rPr>
          <w:rFonts w:ascii="Times New Roman" w:hAnsi="Times New Roman"/>
          <w:sz w:val="28"/>
          <w:szCs w:val="28"/>
        </w:rPr>
      </w:pPr>
      <w:r>
        <w:rPr>
          <w:rFonts w:ascii="Times New Roman" w:hAnsi="Times New Roman"/>
          <w:sz w:val="28"/>
          <w:szCs w:val="28"/>
        </w:rPr>
        <w:t>Численность детского населения Липецкой области в возрасте от 0 до 17 лет</w:t>
      </w:r>
      <w:r>
        <w:rPr>
          <w:rFonts w:ascii="Times New Roman" w:hAnsi="Times New Roman"/>
          <w:sz w:val="28"/>
          <w:szCs w:val="28"/>
        </w:rPr>
        <w:br/>
        <w:t>(по состоянию на 1 января соответствующего года)</w:t>
      </w:r>
    </w:p>
    <w:p w:rsidR="00A7763A" w:rsidRDefault="00A7763A" w:rsidP="00A7763A">
      <w:pPr>
        <w:spacing w:after="0" w:line="360" w:lineRule="auto"/>
        <w:jc w:val="right"/>
        <w:rPr>
          <w:rFonts w:ascii="Times New Roman" w:hAnsi="Times New Roman"/>
          <w:sz w:val="28"/>
          <w:szCs w:val="28"/>
        </w:rPr>
      </w:pPr>
      <w:r>
        <w:rPr>
          <w:rFonts w:ascii="Times New Roman" w:hAnsi="Times New Roman"/>
          <w:sz w:val="28"/>
          <w:szCs w:val="28"/>
        </w:rPr>
        <w:t>в тыс. чел.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928"/>
      </w:tblGrid>
      <w:tr w:rsidR="00A7763A" w:rsidRPr="007D5E15" w:rsidTr="003E6A2B">
        <w:trPr>
          <w:trHeight w:val="327"/>
        </w:trPr>
        <w:tc>
          <w:tcPr>
            <w:tcW w:w="1928" w:type="dxa"/>
            <w:vAlign w:val="center"/>
          </w:tcPr>
          <w:p w:rsidR="00A7763A" w:rsidRPr="007D5E15" w:rsidRDefault="00A7763A" w:rsidP="003E6A2B">
            <w:pPr>
              <w:spacing w:after="0" w:line="240" w:lineRule="auto"/>
              <w:jc w:val="center"/>
              <w:rPr>
                <w:rFonts w:ascii="Times New Roman" w:hAnsi="Times New Roman"/>
                <w:b/>
                <w:sz w:val="24"/>
                <w:szCs w:val="18"/>
              </w:rPr>
            </w:pPr>
            <w:smartTag w:uri="urn:schemas-microsoft-com:office:smarttags" w:element="metricconverter">
              <w:smartTagPr>
                <w:attr w:name="ProductID" w:val="2010 г"/>
              </w:smartTagPr>
              <w:r w:rsidRPr="007D5E15">
                <w:rPr>
                  <w:rFonts w:ascii="Times New Roman" w:hAnsi="Times New Roman"/>
                  <w:b/>
                  <w:sz w:val="24"/>
                  <w:szCs w:val="18"/>
                </w:rPr>
                <w:t>2010 г</w:t>
              </w:r>
            </w:smartTag>
            <w:r w:rsidRPr="007D5E15">
              <w:rPr>
                <w:rFonts w:ascii="Times New Roman" w:hAnsi="Times New Roman"/>
                <w:b/>
                <w:sz w:val="24"/>
                <w:szCs w:val="18"/>
              </w:rPr>
              <w:t>.</w:t>
            </w:r>
          </w:p>
        </w:tc>
        <w:tc>
          <w:tcPr>
            <w:tcW w:w="1928" w:type="dxa"/>
            <w:vAlign w:val="center"/>
          </w:tcPr>
          <w:p w:rsidR="00A7763A" w:rsidRPr="007D5E15" w:rsidRDefault="00A7763A" w:rsidP="003E6A2B">
            <w:pPr>
              <w:spacing w:after="0" w:line="240" w:lineRule="auto"/>
              <w:jc w:val="center"/>
              <w:rPr>
                <w:rFonts w:ascii="Times New Roman" w:hAnsi="Times New Roman"/>
                <w:b/>
                <w:sz w:val="24"/>
                <w:szCs w:val="18"/>
              </w:rPr>
            </w:pPr>
            <w:smartTag w:uri="urn:schemas-microsoft-com:office:smarttags" w:element="metricconverter">
              <w:smartTagPr>
                <w:attr w:name="ProductID" w:val="2011 г"/>
              </w:smartTagPr>
              <w:r w:rsidRPr="007D5E15">
                <w:rPr>
                  <w:rFonts w:ascii="Times New Roman" w:hAnsi="Times New Roman"/>
                  <w:b/>
                  <w:sz w:val="24"/>
                  <w:szCs w:val="18"/>
                </w:rPr>
                <w:t>2011 г</w:t>
              </w:r>
            </w:smartTag>
            <w:r w:rsidRPr="007D5E15">
              <w:rPr>
                <w:rFonts w:ascii="Times New Roman" w:hAnsi="Times New Roman"/>
                <w:b/>
                <w:sz w:val="24"/>
                <w:szCs w:val="18"/>
              </w:rPr>
              <w:t>.</w:t>
            </w:r>
          </w:p>
        </w:tc>
        <w:tc>
          <w:tcPr>
            <w:tcW w:w="1928" w:type="dxa"/>
            <w:vAlign w:val="center"/>
          </w:tcPr>
          <w:p w:rsidR="00A7763A" w:rsidRPr="007D5E15" w:rsidRDefault="00A7763A" w:rsidP="003E6A2B">
            <w:pPr>
              <w:spacing w:after="0" w:line="240" w:lineRule="auto"/>
              <w:jc w:val="center"/>
              <w:rPr>
                <w:rFonts w:ascii="Times New Roman" w:hAnsi="Times New Roman"/>
                <w:b/>
                <w:sz w:val="24"/>
                <w:szCs w:val="18"/>
              </w:rPr>
            </w:pPr>
            <w:smartTag w:uri="urn:schemas-microsoft-com:office:smarttags" w:element="metricconverter">
              <w:smartTagPr>
                <w:attr w:name="ProductID" w:val="2012 г"/>
              </w:smartTagPr>
              <w:r w:rsidRPr="007D5E15">
                <w:rPr>
                  <w:rFonts w:ascii="Times New Roman" w:hAnsi="Times New Roman"/>
                  <w:b/>
                  <w:sz w:val="24"/>
                  <w:szCs w:val="18"/>
                </w:rPr>
                <w:t>2012 г</w:t>
              </w:r>
            </w:smartTag>
            <w:r w:rsidRPr="007D5E15">
              <w:rPr>
                <w:rFonts w:ascii="Times New Roman" w:hAnsi="Times New Roman"/>
                <w:b/>
                <w:sz w:val="24"/>
                <w:szCs w:val="18"/>
              </w:rPr>
              <w:t>.</w:t>
            </w:r>
          </w:p>
        </w:tc>
        <w:tc>
          <w:tcPr>
            <w:tcW w:w="1928" w:type="dxa"/>
            <w:vAlign w:val="center"/>
          </w:tcPr>
          <w:p w:rsidR="00A7763A" w:rsidRPr="007D5E15" w:rsidRDefault="00A7763A" w:rsidP="003E6A2B">
            <w:pPr>
              <w:spacing w:after="0" w:line="240" w:lineRule="auto"/>
              <w:jc w:val="center"/>
              <w:rPr>
                <w:rFonts w:ascii="Times New Roman" w:hAnsi="Times New Roman"/>
                <w:b/>
                <w:sz w:val="24"/>
                <w:szCs w:val="18"/>
              </w:rPr>
            </w:pPr>
            <w:r w:rsidRPr="007D5E15">
              <w:rPr>
                <w:rFonts w:ascii="Times New Roman" w:hAnsi="Times New Roman"/>
                <w:b/>
                <w:sz w:val="24"/>
                <w:szCs w:val="18"/>
              </w:rPr>
              <w:t>2013 г.</w:t>
            </w:r>
          </w:p>
        </w:tc>
        <w:tc>
          <w:tcPr>
            <w:tcW w:w="1928" w:type="dxa"/>
            <w:vAlign w:val="center"/>
          </w:tcPr>
          <w:p w:rsidR="00A7763A" w:rsidRPr="007D5E15" w:rsidRDefault="00A7763A" w:rsidP="003E6A2B">
            <w:pPr>
              <w:spacing w:after="0" w:line="240" w:lineRule="auto"/>
              <w:jc w:val="center"/>
              <w:rPr>
                <w:rFonts w:ascii="Times New Roman" w:hAnsi="Times New Roman"/>
                <w:b/>
                <w:sz w:val="24"/>
                <w:szCs w:val="18"/>
              </w:rPr>
            </w:pPr>
            <w:r>
              <w:rPr>
                <w:rFonts w:ascii="Times New Roman" w:hAnsi="Times New Roman"/>
                <w:b/>
                <w:sz w:val="24"/>
                <w:szCs w:val="18"/>
              </w:rPr>
              <w:t>2014 г.</w:t>
            </w:r>
          </w:p>
        </w:tc>
      </w:tr>
      <w:tr w:rsidR="00A7763A" w:rsidRPr="007D5E15" w:rsidTr="003E6A2B">
        <w:trPr>
          <w:trHeight w:val="418"/>
        </w:trPr>
        <w:tc>
          <w:tcPr>
            <w:tcW w:w="1928" w:type="dxa"/>
            <w:vAlign w:val="center"/>
          </w:tcPr>
          <w:p w:rsidR="00A7763A" w:rsidRPr="007D5E15" w:rsidRDefault="00DF6B7D" w:rsidP="003E6A2B">
            <w:pPr>
              <w:spacing w:after="0" w:line="240" w:lineRule="auto"/>
              <w:jc w:val="center"/>
              <w:rPr>
                <w:rFonts w:ascii="Times New Roman" w:hAnsi="Times New Roman"/>
                <w:sz w:val="24"/>
                <w:szCs w:val="18"/>
              </w:rPr>
            </w:pPr>
            <w:r>
              <w:rPr>
                <w:rFonts w:ascii="Times New Roman" w:hAnsi="Times New Roman"/>
                <w:sz w:val="24"/>
                <w:szCs w:val="18"/>
              </w:rPr>
              <w:t>196,278</w:t>
            </w:r>
          </w:p>
        </w:tc>
        <w:tc>
          <w:tcPr>
            <w:tcW w:w="1928" w:type="dxa"/>
            <w:vAlign w:val="center"/>
          </w:tcPr>
          <w:p w:rsidR="00A7763A" w:rsidRPr="007D5E15" w:rsidRDefault="00A7763A" w:rsidP="003E6A2B">
            <w:pPr>
              <w:spacing w:after="0" w:line="240" w:lineRule="auto"/>
              <w:jc w:val="center"/>
              <w:rPr>
                <w:rFonts w:ascii="Times New Roman" w:hAnsi="Times New Roman"/>
                <w:sz w:val="24"/>
                <w:szCs w:val="18"/>
              </w:rPr>
            </w:pPr>
            <w:r>
              <w:rPr>
                <w:rFonts w:ascii="Times New Roman" w:hAnsi="Times New Roman"/>
                <w:sz w:val="24"/>
                <w:szCs w:val="18"/>
              </w:rPr>
              <w:t>201,245</w:t>
            </w:r>
          </w:p>
        </w:tc>
        <w:tc>
          <w:tcPr>
            <w:tcW w:w="1928" w:type="dxa"/>
            <w:vAlign w:val="center"/>
          </w:tcPr>
          <w:p w:rsidR="00A7763A" w:rsidRPr="007D5E15" w:rsidRDefault="00DF6B7D" w:rsidP="003E6A2B">
            <w:pPr>
              <w:spacing w:after="0" w:line="240" w:lineRule="auto"/>
              <w:jc w:val="center"/>
              <w:rPr>
                <w:rFonts w:ascii="Times New Roman" w:hAnsi="Times New Roman"/>
                <w:sz w:val="24"/>
                <w:szCs w:val="18"/>
              </w:rPr>
            </w:pPr>
            <w:r>
              <w:rPr>
                <w:rFonts w:ascii="Times New Roman" w:hAnsi="Times New Roman"/>
                <w:sz w:val="24"/>
                <w:szCs w:val="18"/>
              </w:rPr>
              <w:t>201,381</w:t>
            </w:r>
          </w:p>
        </w:tc>
        <w:tc>
          <w:tcPr>
            <w:tcW w:w="1928" w:type="dxa"/>
            <w:vAlign w:val="center"/>
          </w:tcPr>
          <w:p w:rsidR="00A7763A" w:rsidRPr="007D5E15" w:rsidRDefault="00DF6B7D" w:rsidP="003E6A2B">
            <w:pPr>
              <w:spacing w:after="0" w:line="240" w:lineRule="auto"/>
              <w:jc w:val="center"/>
              <w:rPr>
                <w:rFonts w:ascii="Times New Roman" w:hAnsi="Times New Roman"/>
                <w:sz w:val="24"/>
                <w:szCs w:val="18"/>
              </w:rPr>
            </w:pPr>
            <w:r>
              <w:rPr>
                <w:rFonts w:ascii="Times New Roman" w:hAnsi="Times New Roman"/>
                <w:sz w:val="24"/>
                <w:szCs w:val="18"/>
              </w:rPr>
              <w:t>202,932</w:t>
            </w:r>
          </w:p>
        </w:tc>
        <w:tc>
          <w:tcPr>
            <w:tcW w:w="1928" w:type="dxa"/>
            <w:vAlign w:val="center"/>
          </w:tcPr>
          <w:p w:rsidR="00A7763A" w:rsidRPr="007D5E15" w:rsidRDefault="00DF6B7D" w:rsidP="003E6A2B">
            <w:pPr>
              <w:spacing w:after="0" w:line="240" w:lineRule="auto"/>
              <w:jc w:val="center"/>
              <w:rPr>
                <w:rFonts w:ascii="Times New Roman" w:hAnsi="Times New Roman"/>
                <w:sz w:val="24"/>
                <w:szCs w:val="18"/>
              </w:rPr>
            </w:pPr>
            <w:r>
              <w:rPr>
                <w:rFonts w:ascii="Times New Roman" w:hAnsi="Times New Roman"/>
                <w:sz w:val="24"/>
                <w:szCs w:val="18"/>
              </w:rPr>
              <w:t>204,644</w:t>
            </w:r>
          </w:p>
        </w:tc>
      </w:tr>
    </w:tbl>
    <w:p w:rsidR="00DF6B7D" w:rsidRDefault="00DF6B7D" w:rsidP="00DF6B7D">
      <w:pPr>
        <w:spacing w:after="0" w:line="360" w:lineRule="auto"/>
        <w:ind w:firstLine="709"/>
        <w:jc w:val="both"/>
        <w:rPr>
          <w:rFonts w:ascii="Times New Roman" w:hAnsi="Times New Roman"/>
          <w:sz w:val="28"/>
          <w:szCs w:val="28"/>
        </w:rPr>
      </w:pPr>
    </w:p>
    <w:p w:rsidR="00DF6B7D" w:rsidRPr="00DF6B7D" w:rsidRDefault="00DF6B7D" w:rsidP="00DF6B7D">
      <w:pPr>
        <w:spacing w:after="0" w:line="360" w:lineRule="auto"/>
        <w:ind w:firstLine="709"/>
        <w:jc w:val="both"/>
        <w:rPr>
          <w:rFonts w:ascii="Times New Roman" w:hAnsi="Times New Roman"/>
          <w:sz w:val="28"/>
          <w:szCs w:val="28"/>
        </w:rPr>
      </w:pPr>
      <w:r w:rsidRPr="00DF6B7D">
        <w:rPr>
          <w:rFonts w:ascii="Times New Roman" w:hAnsi="Times New Roman"/>
          <w:sz w:val="28"/>
          <w:szCs w:val="28"/>
        </w:rPr>
        <w:t>В ходе исполнения Указов Президента Российской Федерации В.В. Путина от 7 мая 2012 года № 596-606 и Плана мероприятий по реализации Концепции демографической политики Российской Федерации на период до 2025 года на территории Липецкой области продолжаются позитивные сдвиги в демографическом развитии области.</w:t>
      </w:r>
    </w:p>
    <w:p w:rsidR="00A7763A" w:rsidRDefault="00DF6B7D" w:rsidP="00DF6B7D">
      <w:pPr>
        <w:spacing w:after="0" w:line="360" w:lineRule="auto"/>
        <w:ind w:firstLine="709"/>
        <w:jc w:val="both"/>
        <w:rPr>
          <w:rFonts w:ascii="Times New Roman" w:hAnsi="Times New Roman"/>
          <w:sz w:val="28"/>
          <w:szCs w:val="28"/>
        </w:rPr>
      </w:pPr>
      <w:r w:rsidRPr="00DF6B7D">
        <w:rPr>
          <w:rFonts w:ascii="Times New Roman" w:hAnsi="Times New Roman"/>
          <w:sz w:val="28"/>
          <w:szCs w:val="28"/>
        </w:rPr>
        <w:t xml:space="preserve">В Липецкой области наметился устойчивый рост количества многодетных семей. В 2013 году рост количества многодетных семей составил 11 %. По состоянию на </w:t>
      </w:r>
      <w:r>
        <w:rPr>
          <w:rFonts w:ascii="Times New Roman" w:hAnsi="Times New Roman"/>
          <w:sz w:val="28"/>
          <w:szCs w:val="28"/>
        </w:rPr>
        <w:t>1 января 2014</w:t>
      </w:r>
      <w:r w:rsidRPr="00DF6B7D">
        <w:rPr>
          <w:rFonts w:ascii="Times New Roman" w:hAnsi="Times New Roman"/>
          <w:sz w:val="28"/>
          <w:szCs w:val="28"/>
        </w:rPr>
        <w:t xml:space="preserve"> года в органах социальной защиты населения Липецкой области состоит на учете 8864 многодетные семьи, в данных семьях проживают 29155 детей</w:t>
      </w:r>
      <w:r>
        <w:rPr>
          <w:rFonts w:ascii="Times New Roman" w:hAnsi="Times New Roman"/>
          <w:sz w:val="28"/>
          <w:szCs w:val="28"/>
        </w:rPr>
        <w:t>.</w:t>
      </w:r>
    </w:p>
    <w:p w:rsidR="00DF6B7D" w:rsidRDefault="00DF6B7D" w:rsidP="00DF6B7D">
      <w:pPr>
        <w:spacing w:after="0" w:line="360" w:lineRule="auto"/>
        <w:ind w:firstLine="709"/>
        <w:jc w:val="both"/>
        <w:rPr>
          <w:rFonts w:ascii="Times New Roman" w:hAnsi="Times New Roman"/>
          <w:sz w:val="28"/>
          <w:szCs w:val="28"/>
        </w:rPr>
      </w:pPr>
      <w:r w:rsidRPr="00DF6B7D">
        <w:rPr>
          <w:rFonts w:ascii="Times New Roman" w:hAnsi="Times New Roman"/>
          <w:sz w:val="28"/>
          <w:szCs w:val="28"/>
        </w:rPr>
        <w:t xml:space="preserve">Для реализации активной семейно-демографической политики, направленной на стабилизацию численности населения области в 2013 году реализовывалась областная целевая программа «Население Липецкой области: стратегия </w:t>
      </w:r>
      <w:proofErr w:type="spellStart"/>
      <w:r w:rsidRPr="00DF6B7D">
        <w:rPr>
          <w:rFonts w:ascii="Times New Roman" w:hAnsi="Times New Roman"/>
          <w:sz w:val="28"/>
          <w:szCs w:val="28"/>
        </w:rPr>
        <w:t>народосбережения</w:t>
      </w:r>
      <w:proofErr w:type="spellEnd"/>
      <w:r w:rsidRPr="00DF6B7D">
        <w:rPr>
          <w:rFonts w:ascii="Times New Roman" w:hAnsi="Times New Roman"/>
          <w:sz w:val="28"/>
          <w:szCs w:val="28"/>
        </w:rPr>
        <w:t xml:space="preserve"> (2009-2014 годы), утвержденная постановлением администрации области от 09.10.2008 № 272 «Об утверждении областной целевой программы «Население Липецкой области: стратегия </w:t>
      </w:r>
      <w:proofErr w:type="spellStart"/>
      <w:r w:rsidRPr="00DF6B7D">
        <w:rPr>
          <w:rFonts w:ascii="Times New Roman" w:hAnsi="Times New Roman"/>
          <w:sz w:val="28"/>
          <w:szCs w:val="28"/>
        </w:rPr>
        <w:t>народосбережения</w:t>
      </w:r>
      <w:proofErr w:type="spellEnd"/>
      <w:r w:rsidRPr="00DF6B7D">
        <w:rPr>
          <w:rFonts w:ascii="Times New Roman" w:hAnsi="Times New Roman"/>
          <w:sz w:val="28"/>
          <w:szCs w:val="28"/>
        </w:rPr>
        <w:t xml:space="preserve"> </w:t>
      </w:r>
      <w:r>
        <w:rPr>
          <w:rFonts w:ascii="Times New Roman" w:hAnsi="Times New Roman"/>
          <w:sz w:val="28"/>
          <w:szCs w:val="28"/>
        </w:rPr>
        <w:t>(2009-2014 годы)».</w:t>
      </w:r>
    </w:p>
    <w:p w:rsidR="00DF6B7D" w:rsidRPr="00DF6B7D" w:rsidRDefault="00DF6B7D" w:rsidP="00DF6B7D">
      <w:pPr>
        <w:spacing w:after="0" w:line="360" w:lineRule="auto"/>
        <w:ind w:firstLine="709"/>
        <w:jc w:val="both"/>
        <w:rPr>
          <w:rFonts w:ascii="Times New Roman" w:hAnsi="Times New Roman"/>
          <w:sz w:val="28"/>
          <w:szCs w:val="28"/>
        </w:rPr>
      </w:pPr>
      <w:r w:rsidRPr="00DF6B7D">
        <w:rPr>
          <w:rFonts w:ascii="Times New Roman" w:hAnsi="Times New Roman"/>
          <w:sz w:val="28"/>
          <w:szCs w:val="28"/>
        </w:rPr>
        <w:lastRenderedPageBreak/>
        <w:t>В рамках программы проводились мероприятия по повышению престижа благополучной семьи, поддержке отцовства и материнства. В 2013 году проведены все запланированные программные мероприятия, в том числе:</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ежегодный торжественный прием женщин руководителями области в канун Международного женского дня;</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ежегодный областной праздник, посвященный Дню Отца;</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областной праздник многодетных семей с вручением 25 областных премий родителям многодетных семей в размере по 25000 руб. (с 01.01.2014г. размер выплаты увеличен до 50 000 руб.);</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семинар по проблемам семейной и демографической политики с органами местного самоуправления;</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издан доклад о демографической ситуации в Липецкой области в 2012 году;</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ежегодные социально значимые акции «Как здорово, что я родился!» и «Семья – это счастье!?», направленные на стимулирование рождаемости и укрепление института семьи;</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мероприятие по психологической поддержке многодетных семей;</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областной слет молодых семей Липецкой области с участием заместителей глав по социальным вопросам муниципальных образований Липецкой области;</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областной праздник - День семьи, любви и верности с вручением 30 семьям Липецкой области медалей «За любовь и верность»;</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ежегодный областной праздник, посвященный Дню Матери;</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в целях улучшения материального положения семей с детьми изготовлены памятные наборы родившимся в Липецкой области;</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областные публичные конкурсы на определение лучших хозяйств года среди многодетных семей и на определение лучшей семьи года. В награду победители и призеры конкурсов получили микроавтобусы, легковые автомобили, комплекты бытовой техники.</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lastRenderedPageBreak/>
        <w:t>торжественный прием опекунов (попечителей) в администрации области, посвященный международному Дню защиты детей;</w:t>
      </w:r>
    </w:p>
    <w:p w:rsidR="00DF6B7D" w:rsidRPr="00DF6B7D" w:rsidRDefault="00DF6B7D" w:rsidP="00DF6B7D">
      <w:pPr>
        <w:pStyle w:val="a8"/>
        <w:numPr>
          <w:ilvl w:val="0"/>
          <w:numId w:val="24"/>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XVII областной слет приемных и опекунских семей.</w:t>
      </w:r>
    </w:p>
    <w:p w:rsidR="00DF6B7D" w:rsidRPr="00DF6B7D" w:rsidRDefault="00DF6B7D" w:rsidP="00DF6B7D">
      <w:pPr>
        <w:spacing w:after="0" w:line="360" w:lineRule="auto"/>
        <w:ind w:firstLine="709"/>
        <w:jc w:val="both"/>
        <w:rPr>
          <w:rFonts w:ascii="Times New Roman" w:hAnsi="Times New Roman"/>
          <w:sz w:val="28"/>
          <w:szCs w:val="28"/>
        </w:rPr>
      </w:pPr>
      <w:r w:rsidRPr="00DF6B7D">
        <w:rPr>
          <w:rFonts w:ascii="Times New Roman" w:hAnsi="Times New Roman"/>
          <w:sz w:val="28"/>
          <w:szCs w:val="28"/>
        </w:rPr>
        <w:t>Общая сумма затрат на реализацию ука</w:t>
      </w:r>
      <w:r>
        <w:rPr>
          <w:rFonts w:ascii="Times New Roman" w:hAnsi="Times New Roman"/>
          <w:sz w:val="28"/>
          <w:szCs w:val="28"/>
        </w:rPr>
        <w:t>занных мероприятий составила 13</w:t>
      </w:r>
      <w:r w:rsidRPr="00DF6B7D">
        <w:rPr>
          <w:rFonts w:ascii="Times New Roman" w:hAnsi="Times New Roman"/>
          <w:sz w:val="28"/>
          <w:szCs w:val="28"/>
        </w:rPr>
        <w:t>669,9 тыс. руб.</w:t>
      </w:r>
    </w:p>
    <w:p w:rsidR="00DF6B7D" w:rsidRPr="00DF6B7D" w:rsidRDefault="00DF6B7D" w:rsidP="00DF6B7D">
      <w:pPr>
        <w:spacing w:after="0" w:line="360" w:lineRule="auto"/>
        <w:ind w:firstLine="709"/>
        <w:jc w:val="both"/>
        <w:rPr>
          <w:rFonts w:ascii="Times New Roman" w:hAnsi="Times New Roman"/>
          <w:sz w:val="28"/>
          <w:szCs w:val="28"/>
        </w:rPr>
      </w:pPr>
      <w:r w:rsidRPr="00DF6B7D">
        <w:rPr>
          <w:rFonts w:ascii="Times New Roman" w:hAnsi="Times New Roman"/>
          <w:sz w:val="28"/>
          <w:szCs w:val="28"/>
        </w:rPr>
        <w:t>В целях улучшения демографической ситуации и положения семей с детьми постановлением администрации Липецкой области от 18.12.2013 № 598 «Об утверждении государственной программы Липецкой области «Социальная поддержка граждан, реализация семейно-демографической политики Липецкой области» утверждена государственная программа «Социальная поддержка граждан, реализация семейно-демографической политики Липецкой области» на 2014-2020 годы.</w:t>
      </w:r>
    </w:p>
    <w:p w:rsidR="00DF6B7D" w:rsidRPr="00DF6B7D" w:rsidRDefault="00DF6B7D" w:rsidP="00DF6B7D">
      <w:pPr>
        <w:spacing w:after="0" w:line="360" w:lineRule="auto"/>
        <w:ind w:firstLine="709"/>
        <w:jc w:val="both"/>
        <w:rPr>
          <w:rFonts w:ascii="Times New Roman" w:hAnsi="Times New Roman"/>
          <w:sz w:val="28"/>
          <w:szCs w:val="28"/>
        </w:rPr>
      </w:pPr>
      <w:r w:rsidRPr="00DF6B7D">
        <w:rPr>
          <w:rFonts w:ascii="Times New Roman" w:hAnsi="Times New Roman"/>
          <w:sz w:val="28"/>
          <w:szCs w:val="28"/>
        </w:rPr>
        <w:t>В результате реализации государственной программы ожидается достижение следующих значений демографических показателей:</w:t>
      </w:r>
    </w:p>
    <w:p w:rsidR="00DF6B7D" w:rsidRPr="00DF6B7D" w:rsidRDefault="00DF6B7D" w:rsidP="00DF6B7D">
      <w:pPr>
        <w:pStyle w:val="a8"/>
        <w:numPr>
          <w:ilvl w:val="0"/>
          <w:numId w:val="25"/>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снижение коэффициента естественной убыли населения до -3,4 на 1000 человек населения;</w:t>
      </w:r>
    </w:p>
    <w:p w:rsidR="00DF6B7D" w:rsidRPr="00DF6B7D" w:rsidRDefault="00DF6B7D" w:rsidP="00DF6B7D">
      <w:pPr>
        <w:pStyle w:val="a8"/>
        <w:numPr>
          <w:ilvl w:val="0"/>
          <w:numId w:val="25"/>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рост коэффициента рождаемости до 11,6 на 1000 человек населения;</w:t>
      </w:r>
    </w:p>
    <w:p w:rsidR="00DF6B7D" w:rsidRDefault="00DF6B7D" w:rsidP="00DF6B7D">
      <w:pPr>
        <w:pStyle w:val="a8"/>
        <w:numPr>
          <w:ilvl w:val="0"/>
          <w:numId w:val="25"/>
        </w:numPr>
        <w:spacing w:after="0" w:line="360" w:lineRule="auto"/>
        <w:ind w:left="426" w:hanging="426"/>
        <w:jc w:val="both"/>
        <w:rPr>
          <w:rFonts w:ascii="Times New Roman" w:hAnsi="Times New Roman"/>
          <w:sz w:val="28"/>
          <w:szCs w:val="28"/>
        </w:rPr>
      </w:pPr>
      <w:r w:rsidRPr="00DF6B7D">
        <w:rPr>
          <w:rFonts w:ascii="Times New Roman" w:hAnsi="Times New Roman"/>
          <w:sz w:val="28"/>
          <w:szCs w:val="28"/>
        </w:rPr>
        <w:t>увеличение числа многодетных семей, состоящих на учете в органах социальной защиты населения, ежегодно на 2 %.</w:t>
      </w: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Default="003478AB" w:rsidP="003478AB">
      <w:pPr>
        <w:spacing w:after="0" w:line="360" w:lineRule="auto"/>
        <w:jc w:val="both"/>
        <w:rPr>
          <w:rFonts w:ascii="Times New Roman" w:hAnsi="Times New Roman"/>
          <w:sz w:val="28"/>
          <w:szCs w:val="28"/>
        </w:rPr>
      </w:pPr>
    </w:p>
    <w:p w:rsidR="003478AB" w:rsidRPr="00527048" w:rsidRDefault="003478AB" w:rsidP="00527048">
      <w:pPr>
        <w:spacing w:after="0" w:line="360" w:lineRule="auto"/>
        <w:jc w:val="center"/>
        <w:rPr>
          <w:rFonts w:ascii="Times New Roman" w:hAnsi="Times New Roman"/>
          <w:b/>
          <w:sz w:val="28"/>
          <w:szCs w:val="28"/>
        </w:rPr>
      </w:pPr>
      <w:r w:rsidRPr="00527048">
        <w:rPr>
          <w:rFonts w:ascii="Times New Roman" w:hAnsi="Times New Roman"/>
          <w:b/>
          <w:sz w:val="28"/>
          <w:szCs w:val="28"/>
        </w:rPr>
        <w:lastRenderedPageBreak/>
        <w:t>ЗАКЛЮЧЕНИЕ</w:t>
      </w:r>
    </w:p>
    <w:p w:rsidR="003478AB" w:rsidRDefault="003478AB" w:rsidP="003478AB">
      <w:pPr>
        <w:spacing w:after="0" w:line="360" w:lineRule="auto"/>
        <w:jc w:val="both"/>
        <w:rPr>
          <w:rFonts w:ascii="Times New Roman" w:hAnsi="Times New Roman"/>
          <w:sz w:val="28"/>
          <w:szCs w:val="28"/>
        </w:rPr>
      </w:pPr>
    </w:p>
    <w:p w:rsidR="00F327DC" w:rsidRDefault="00F327DC" w:rsidP="00F327DC">
      <w:pPr>
        <w:spacing w:after="0" w:line="360" w:lineRule="auto"/>
        <w:ind w:firstLine="709"/>
        <w:jc w:val="both"/>
        <w:rPr>
          <w:rFonts w:ascii="Times New Roman" w:hAnsi="Times New Roman"/>
          <w:sz w:val="28"/>
          <w:szCs w:val="28"/>
        </w:rPr>
      </w:pPr>
      <w:r>
        <w:rPr>
          <w:rFonts w:ascii="Times New Roman" w:hAnsi="Times New Roman"/>
          <w:sz w:val="28"/>
          <w:szCs w:val="28"/>
        </w:rPr>
        <w:t>В данной работе были рассмотрены понятие полезных ископаемых и их классификация, а также рассмотрены виды полезных ископаемых Российской Федерации и их отношение к определенным категориям классификации.</w:t>
      </w:r>
    </w:p>
    <w:p w:rsidR="00F327DC" w:rsidRDefault="00F327DC" w:rsidP="00F327DC">
      <w:pPr>
        <w:spacing w:after="0" w:line="360" w:lineRule="auto"/>
        <w:ind w:firstLine="709"/>
        <w:jc w:val="both"/>
        <w:rPr>
          <w:rFonts w:ascii="Times New Roman" w:hAnsi="Times New Roman"/>
          <w:sz w:val="28"/>
          <w:szCs w:val="28"/>
        </w:rPr>
      </w:pPr>
      <w:r>
        <w:rPr>
          <w:rFonts w:ascii="Times New Roman" w:hAnsi="Times New Roman"/>
          <w:sz w:val="28"/>
          <w:szCs w:val="28"/>
        </w:rPr>
        <w:t>Также в процессе написания работы мы ознакомились с понятиями концентрации, специализации и кооперации производства. Выяснили, что к</w:t>
      </w:r>
      <w:r w:rsidRPr="00F327DC">
        <w:rPr>
          <w:rFonts w:ascii="Times New Roman" w:hAnsi="Times New Roman"/>
          <w:sz w:val="28"/>
          <w:szCs w:val="28"/>
        </w:rPr>
        <w:t>онцентрация производства создает возможности для более эффективного использования высокопроизводительной техники и неуклонного роста производительности общественного труда. В то же время высокий уровень концентрации не всегда отражает высокую экономическую эффективность производства.</w:t>
      </w:r>
    </w:p>
    <w:p w:rsidR="00527048" w:rsidRDefault="00F327DC" w:rsidP="00527048">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заключительной части работы было рассмотрено понятие демографии и демографической ситуации. </w:t>
      </w:r>
      <w:r w:rsidR="00527048">
        <w:rPr>
          <w:rFonts w:ascii="Times New Roman" w:hAnsi="Times New Roman"/>
          <w:sz w:val="28"/>
          <w:szCs w:val="28"/>
        </w:rPr>
        <w:t>Была проанализирована демографическая ситуация в Липецкой области за период с 2010 по 2014 годы. На основании проведенной работы можно сделать вывод о постепенном росте рождаемости населения и снижении смертности населения. В целом же по области наблюдается снижение численности населения в связи с большим показателем смертности относительно рождаемости – естественная убыль населения по данным 2013 года составила -3,9 на 1000 человек.</w:t>
      </w:r>
    </w:p>
    <w:p w:rsidR="00527048" w:rsidRDefault="00527048" w:rsidP="00527048">
      <w:pPr>
        <w:spacing w:after="0" w:line="360" w:lineRule="auto"/>
        <w:ind w:firstLine="709"/>
        <w:jc w:val="both"/>
        <w:rPr>
          <w:rFonts w:ascii="Times New Roman" w:hAnsi="Times New Roman"/>
          <w:sz w:val="28"/>
          <w:szCs w:val="28"/>
        </w:rPr>
      </w:pPr>
      <w:r>
        <w:rPr>
          <w:rFonts w:ascii="Times New Roman" w:hAnsi="Times New Roman"/>
          <w:sz w:val="28"/>
          <w:szCs w:val="28"/>
        </w:rPr>
        <w:t>Для увеличения численности и рождаемости населения администрация области реализует различные целевые программы, способствующие развитию и поддержке молодых, многодетных семей.</w:t>
      </w:r>
    </w:p>
    <w:p w:rsidR="00527048" w:rsidRDefault="00527048" w:rsidP="00527048">
      <w:pPr>
        <w:spacing w:after="0" w:line="360" w:lineRule="auto"/>
        <w:ind w:firstLine="709"/>
        <w:jc w:val="both"/>
        <w:rPr>
          <w:rFonts w:ascii="Times New Roman" w:hAnsi="Times New Roman"/>
          <w:sz w:val="28"/>
          <w:szCs w:val="28"/>
        </w:rPr>
      </w:pPr>
    </w:p>
    <w:p w:rsidR="00527048" w:rsidRDefault="00527048" w:rsidP="00527048">
      <w:pPr>
        <w:spacing w:after="0" w:line="360" w:lineRule="auto"/>
        <w:ind w:firstLine="709"/>
        <w:jc w:val="both"/>
        <w:rPr>
          <w:rFonts w:ascii="Times New Roman" w:hAnsi="Times New Roman"/>
          <w:sz w:val="28"/>
          <w:szCs w:val="28"/>
        </w:rPr>
      </w:pPr>
    </w:p>
    <w:p w:rsidR="00527048" w:rsidRDefault="00527048" w:rsidP="00527048">
      <w:pPr>
        <w:spacing w:after="0" w:line="360" w:lineRule="auto"/>
        <w:ind w:firstLine="709"/>
        <w:jc w:val="both"/>
        <w:rPr>
          <w:rFonts w:ascii="Times New Roman" w:hAnsi="Times New Roman"/>
          <w:sz w:val="28"/>
          <w:szCs w:val="28"/>
        </w:rPr>
      </w:pPr>
    </w:p>
    <w:p w:rsidR="00527048" w:rsidRDefault="00527048" w:rsidP="00527048">
      <w:pPr>
        <w:spacing w:after="0" w:line="360" w:lineRule="auto"/>
        <w:ind w:firstLine="709"/>
        <w:jc w:val="both"/>
        <w:rPr>
          <w:rFonts w:ascii="Times New Roman" w:hAnsi="Times New Roman"/>
          <w:sz w:val="28"/>
          <w:szCs w:val="28"/>
        </w:rPr>
      </w:pPr>
    </w:p>
    <w:p w:rsidR="00527048" w:rsidRDefault="00527048" w:rsidP="00527048">
      <w:pPr>
        <w:spacing w:after="0" w:line="360" w:lineRule="auto"/>
        <w:ind w:firstLine="709"/>
        <w:jc w:val="both"/>
        <w:rPr>
          <w:rFonts w:ascii="Times New Roman" w:hAnsi="Times New Roman"/>
          <w:sz w:val="28"/>
          <w:szCs w:val="28"/>
        </w:rPr>
      </w:pPr>
    </w:p>
    <w:p w:rsidR="00527048" w:rsidRDefault="00527048" w:rsidP="00527048">
      <w:pPr>
        <w:spacing w:after="0" w:line="360" w:lineRule="auto"/>
        <w:ind w:firstLine="709"/>
        <w:jc w:val="both"/>
        <w:rPr>
          <w:rFonts w:ascii="Times New Roman" w:hAnsi="Times New Roman"/>
          <w:sz w:val="28"/>
          <w:szCs w:val="28"/>
        </w:rPr>
      </w:pPr>
    </w:p>
    <w:p w:rsidR="00527048" w:rsidRDefault="00527048" w:rsidP="00527048">
      <w:pPr>
        <w:spacing w:after="0" w:line="360" w:lineRule="auto"/>
        <w:ind w:firstLine="709"/>
        <w:jc w:val="both"/>
        <w:rPr>
          <w:rFonts w:ascii="Times New Roman" w:hAnsi="Times New Roman"/>
          <w:sz w:val="28"/>
          <w:szCs w:val="28"/>
        </w:rPr>
      </w:pPr>
    </w:p>
    <w:p w:rsidR="00527048" w:rsidRPr="00527048" w:rsidRDefault="00527048" w:rsidP="00D93FF8">
      <w:pPr>
        <w:spacing w:after="0" w:line="360" w:lineRule="auto"/>
        <w:jc w:val="center"/>
        <w:rPr>
          <w:rFonts w:ascii="Times New Roman" w:hAnsi="Times New Roman"/>
          <w:b/>
          <w:sz w:val="28"/>
          <w:szCs w:val="28"/>
          <w:lang w:val="x-none"/>
        </w:rPr>
      </w:pPr>
      <w:r w:rsidRPr="00527048">
        <w:rPr>
          <w:rFonts w:ascii="Times New Roman" w:hAnsi="Times New Roman"/>
          <w:b/>
          <w:sz w:val="28"/>
          <w:szCs w:val="28"/>
          <w:lang w:val="x-none"/>
        </w:rPr>
        <w:lastRenderedPageBreak/>
        <w:t>СПИСОК ИСПОЛЬЗОВАННЫХ ИСТОЧНИКОВ</w:t>
      </w:r>
      <w:r w:rsidRPr="00527048">
        <w:rPr>
          <w:rFonts w:ascii="Times New Roman" w:hAnsi="Times New Roman"/>
          <w:b/>
          <w:sz w:val="28"/>
          <w:szCs w:val="28"/>
        </w:rPr>
        <w:br/>
      </w:r>
      <w:r w:rsidRPr="00527048">
        <w:rPr>
          <w:rFonts w:ascii="Times New Roman" w:hAnsi="Times New Roman"/>
          <w:b/>
          <w:sz w:val="28"/>
          <w:szCs w:val="28"/>
          <w:lang w:val="x-none"/>
        </w:rPr>
        <w:t>И ИНТЕРНЕТ-РЕСУРСОВ</w:t>
      </w:r>
    </w:p>
    <w:p w:rsidR="00527048" w:rsidRPr="00527048" w:rsidRDefault="00527048" w:rsidP="00527048">
      <w:pPr>
        <w:spacing w:after="0" w:line="360" w:lineRule="auto"/>
        <w:ind w:firstLine="709"/>
        <w:jc w:val="both"/>
        <w:rPr>
          <w:rFonts w:ascii="Times New Roman" w:hAnsi="Times New Roman"/>
          <w:sz w:val="28"/>
          <w:szCs w:val="28"/>
          <w:lang w:val="x-none"/>
        </w:rPr>
      </w:pPr>
    </w:p>
    <w:p w:rsidR="00527048" w:rsidRPr="00527048" w:rsidRDefault="00527048" w:rsidP="00527048">
      <w:pPr>
        <w:spacing w:after="0" w:line="360" w:lineRule="auto"/>
        <w:ind w:firstLine="709"/>
        <w:jc w:val="both"/>
        <w:rPr>
          <w:rFonts w:ascii="Times New Roman" w:hAnsi="Times New Roman"/>
          <w:bCs/>
          <w:sz w:val="28"/>
          <w:szCs w:val="28"/>
          <w:lang w:val="x-none"/>
        </w:rPr>
      </w:pPr>
      <w:r w:rsidRPr="00527048">
        <w:rPr>
          <w:rFonts w:ascii="Times New Roman" w:hAnsi="Times New Roman"/>
          <w:bCs/>
          <w:sz w:val="28"/>
          <w:szCs w:val="28"/>
          <w:lang w:val="x-none"/>
        </w:rPr>
        <w:t>Учебники,  учебные пособия, монографии:</w:t>
      </w:r>
    </w:p>
    <w:p w:rsidR="00527048" w:rsidRPr="00837B9B" w:rsidRDefault="00527048" w:rsidP="00837B9B">
      <w:pPr>
        <w:numPr>
          <w:ilvl w:val="0"/>
          <w:numId w:val="29"/>
        </w:numPr>
        <w:spacing w:after="0" w:line="360" w:lineRule="auto"/>
        <w:jc w:val="both"/>
        <w:rPr>
          <w:rFonts w:ascii="Times New Roman" w:hAnsi="Times New Roman"/>
          <w:sz w:val="28"/>
          <w:szCs w:val="28"/>
          <w:lang w:val="x-none"/>
        </w:rPr>
      </w:pPr>
      <w:r w:rsidRPr="00527048">
        <w:rPr>
          <w:rFonts w:ascii="Times New Roman" w:hAnsi="Times New Roman"/>
          <w:sz w:val="28"/>
          <w:szCs w:val="28"/>
          <w:lang w:val="x-none"/>
        </w:rPr>
        <w:t>Экономика</w:t>
      </w:r>
      <w:r w:rsidR="00837B9B">
        <w:rPr>
          <w:rFonts w:ascii="Times New Roman" w:hAnsi="Times New Roman"/>
          <w:sz w:val="28"/>
          <w:szCs w:val="28"/>
        </w:rPr>
        <w:t xml:space="preserve"> предприятия</w:t>
      </w:r>
      <w:r w:rsidRPr="00527048">
        <w:rPr>
          <w:rFonts w:ascii="Times New Roman" w:hAnsi="Times New Roman"/>
          <w:sz w:val="28"/>
          <w:szCs w:val="28"/>
          <w:lang w:val="x-none"/>
        </w:rPr>
        <w:t xml:space="preserve">: Учебник / </w:t>
      </w:r>
      <w:r w:rsidR="00837B9B" w:rsidRPr="00837B9B">
        <w:rPr>
          <w:rFonts w:ascii="Times New Roman" w:hAnsi="Times New Roman"/>
          <w:sz w:val="28"/>
          <w:szCs w:val="28"/>
          <w:lang w:val="x-none"/>
        </w:rPr>
        <w:t xml:space="preserve">Под ред. В.Я. Горфинкеля 6-е издание, </w:t>
      </w:r>
      <w:proofErr w:type="spellStart"/>
      <w:r w:rsidR="00837B9B" w:rsidRPr="00837B9B">
        <w:rPr>
          <w:rFonts w:ascii="Times New Roman" w:hAnsi="Times New Roman"/>
          <w:sz w:val="28"/>
          <w:szCs w:val="28"/>
          <w:lang w:val="x-none"/>
        </w:rPr>
        <w:t>перераб</w:t>
      </w:r>
      <w:proofErr w:type="spellEnd"/>
      <w:r w:rsidR="00837B9B" w:rsidRPr="00837B9B">
        <w:rPr>
          <w:rFonts w:ascii="Times New Roman" w:hAnsi="Times New Roman"/>
          <w:sz w:val="28"/>
          <w:szCs w:val="28"/>
          <w:lang w:val="x-none"/>
        </w:rPr>
        <w:t>. и доп. М.:</w:t>
      </w:r>
      <w:r w:rsidRPr="00527048">
        <w:rPr>
          <w:rFonts w:ascii="Times New Roman" w:hAnsi="Times New Roman"/>
          <w:sz w:val="28"/>
          <w:szCs w:val="28"/>
          <w:lang w:val="x-none"/>
        </w:rPr>
        <w:t xml:space="preserve"> </w:t>
      </w:r>
      <w:proofErr w:type="spellStart"/>
      <w:r w:rsidR="00837B9B">
        <w:rPr>
          <w:rFonts w:ascii="Times New Roman" w:hAnsi="Times New Roman"/>
          <w:sz w:val="28"/>
          <w:szCs w:val="28"/>
        </w:rPr>
        <w:t>Юнити</w:t>
      </w:r>
      <w:proofErr w:type="spellEnd"/>
      <w:r w:rsidR="00837B9B">
        <w:rPr>
          <w:rFonts w:ascii="Times New Roman" w:hAnsi="Times New Roman"/>
          <w:sz w:val="28"/>
          <w:szCs w:val="28"/>
        </w:rPr>
        <w:t>-Дана</w:t>
      </w:r>
      <w:r w:rsidRPr="00527048">
        <w:rPr>
          <w:rFonts w:ascii="Times New Roman" w:hAnsi="Times New Roman"/>
          <w:sz w:val="28"/>
          <w:szCs w:val="28"/>
          <w:lang w:val="x-none"/>
        </w:rPr>
        <w:t xml:space="preserve">, </w:t>
      </w:r>
      <w:r w:rsidR="00837B9B">
        <w:rPr>
          <w:rFonts w:ascii="Times New Roman" w:hAnsi="Times New Roman"/>
          <w:sz w:val="28"/>
          <w:szCs w:val="28"/>
        </w:rPr>
        <w:t>-</w:t>
      </w:r>
      <w:r w:rsidRPr="00527048">
        <w:rPr>
          <w:rFonts w:ascii="Times New Roman" w:hAnsi="Times New Roman"/>
          <w:sz w:val="28"/>
          <w:szCs w:val="28"/>
          <w:lang w:val="x-none"/>
        </w:rPr>
        <w:t>201</w:t>
      </w:r>
      <w:r w:rsidR="00837B9B">
        <w:rPr>
          <w:rFonts w:ascii="Times New Roman" w:hAnsi="Times New Roman"/>
          <w:sz w:val="28"/>
          <w:szCs w:val="28"/>
        </w:rPr>
        <w:t>3</w:t>
      </w:r>
      <w:r w:rsidR="00837B9B">
        <w:rPr>
          <w:rFonts w:ascii="Times New Roman" w:hAnsi="Times New Roman"/>
          <w:sz w:val="28"/>
          <w:szCs w:val="28"/>
          <w:lang w:val="x-none"/>
        </w:rPr>
        <w:t xml:space="preserve">. </w:t>
      </w:r>
      <w:r w:rsidR="00837B9B">
        <w:rPr>
          <w:rFonts w:ascii="Times New Roman" w:hAnsi="Times New Roman"/>
          <w:sz w:val="28"/>
          <w:szCs w:val="28"/>
        </w:rPr>
        <w:t>-664</w:t>
      </w:r>
      <w:r w:rsidRPr="00527048">
        <w:rPr>
          <w:rFonts w:ascii="Times New Roman" w:hAnsi="Times New Roman"/>
          <w:sz w:val="28"/>
          <w:szCs w:val="28"/>
          <w:lang w:val="x-none"/>
        </w:rPr>
        <w:t xml:space="preserve"> с.</w:t>
      </w:r>
    </w:p>
    <w:p w:rsidR="00837B9B" w:rsidRPr="000A5D7A" w:rsidRDefault="00837B9B" w:rsidP="000A5D7A">
      <w:pPr>
        <w:numPr>
          <w:ilvl w:val="0"/>
          <w:numId w:val="29"/>
        </w:numPr>
        <w:spacing w:after="0" w:line="360" w:lineRule="auto"/>
        <w:jc w:val="both"/>
        <w:rPr>
          <w:rFonts w:ascii="Times New Roman" w:hAnsi="Times New Roman"/>
          <w:sz w:val="28"/>
          <w:szCs w:val="28"/>
          <w:lang w:val="x-none"/>
        </w:rPr>
      </w:pPr>
      <w:r w:rsidRPr="00527048">
        <w:rPr>
          <w:rFonts w:ascii="Times New Roman" w:hAnsi="Times New Roman"/>
          <w:sz w:val="28"/>
          <w:szCs w:val="28"/>
          <w:lang w:val="x-none"/>
        </w:rPr>
        <w:t>Экономика</w:t>
      </w:r>
      <w:r>
        <w:rPr>
          <w:rFonts w:ascii="Times New Roman" w:hAnsi="Times New Roman"/>
          <w:sz w:val="28"/>
          <w:szCs w:val="28"/>
        </w:rPr>
        <w:t xml:space="preserve"> организации</w:t>
      </w:r>
      <w:r w:rsidR="000A5D7A">
        <w:rPr>
          <w:rFonts w:ascii="Times New Roman" w:hAnsi="Times New Roman"/>
          <w:sz w:val="28"/>
          <w:szCs w:val="28"/>
        </w:rPr>
        <w:t xml:space="preserve"> (предприятия)</w:t>
      </w:r>
      <w:r w:rsidRPr="00527048">
        <w:rPr>
          <w:rFonts w:ascii="Times New Roman" w:hAnsi="Times New Roman"/>
          <w:sz w:val="28"/>
          <w:szCs w:val="28"/>
          <w:lang w:val="x-none"/>
        </w:rPr>
        <w:t xml:space="preserve">: </w:t>
      </w:r>
      <w:r w:rsidR="000A5D7A">
        <w:rPr>
          <w:rFonts w:ascii="Times New Roman" w:hAnsi="Times New Roman"/>
          <w:sz w:val="28"/>
          <w:szCs w:val="28"/>
        </w:rPr>
        <w:t>Учебное пособие</w:t>
      </w:r>
      <w:r w:rsidRPr="00527048">
        <w:rPr>
          <w:rFonts w:ascii="Times New Roman" w:hAnsi="Times New Roman"/>
          <w:sz w:val="28"/>
          <w:szCs w:val="28"/>
          <w:lang w:val="x-none"/>
        </w:rPr>
        <w:t xml:space="preserve"> / </w:t>
      </w:r>
      <w:r w:rsidR="000A5D7A">
        <w:rPr>
          <w:rFonts w:ascii="Times New Roman" w:hAnsi="Times New Roman"/>
          <w:sz w:val="28"/>
          <w:szCs w:val="28"/>
        </w:rPr>
        <w:t>И.В. Сергеев, И.</w:t>
      </w:r>
      <w:r w:rsidR="000A5D7A" w:rsidRPr="000A5D7A">
        <w:rPr>
          <w:rFonts w:ascii="Times New Roman" w:hAnsi="Times New Roman"/>
          <w:sz w:val="28"/>
          <w:szCs w:val="28"/>
        </w:rPr>
        <w:t>И. Веретенникова</w:t>
      </w:r>
      <w:r w:rsidRPr="00837B9B">
        <w:rPr>
          <w:rFonts w:ascii="Times New Roman" w:hAnsi="Times New Roman"/>
          <w:sz w:val="28"/>
          <w:szCs w:val="28"/>
          <w:lang w:val="x-none"/>
        </w:rPr>
        <w:t xml:space="preserve"> </w:t>
      </w:r>
      <w:r w:rsidR="000A5D7A">
        <w:rPr>
          <w:rFonts w:ascii="Times New Roman" w:hAnsi="Times New Roman"/>
          <w:sz w:val="28"/>
          <w:szCs w:val="28"/>
        </w:rPr>
        <w:t>5</w:t>
      </w:r>
      <w:r w:rsidRPr="00837B9B">
        <w:rPr>
          <w:rFonts w:ascii="Times New Roman" w:hAnsi="Times New Roman"/>
          <w:sz w:val="28"/>
          <w:szCs w:val="28"/>
          <w:lang w:val="x-none"/>
        </w:rPr>
        <w:t xml:space="preserve">-е издание, </w:t>
      </w:r>
      <w:proofErr w:type="spellStart"/>
      <w:r w:rsidRPr="00837B9B">
        <w:rPr>
          <w:rFonts w:ascii="Times New Roman" w:hAnsi="Times New Roman"/>
          <w:sz w:val="28"/>
          <w:szCs w:val="28"/>
          <w:lang w:val="x-none"/>
        </w:rPr>
        <w:t>перераб</w:t>
      </w:r>
      <w:proofErr w:type="spellEnd"/>
      <w:r w:rsidRPr="00837B9B">
        <w:rPr>
          <w:rFonts w:ascii="Times New Roman" w:hAnsi="Times New Roman"/>
          <w:sz w:val="28"/>
          <w:szCs w:val="28"/>
          <w:lang w:val="x-none"/>
        </w:rPr>
        <w:t>. и доп. М.:</w:t>
      </w:r>
      <w:r w:rsidRPr="00527048">
        <w:rPr>
          <w:rFonts w:ascii="Times New Roman" w:hAnsi="Times New Roman"/>
          <w:sz w:val="28"/>
          <w:szCs w:val="28"/>
          <w:lang w:val="x-none"/>
        </w:rPr>
        <w:t xml:space="preserve"> </w:t>
      </w:r>
      <w:proofErr w:type="spellStart"/>
      <w:r w:rsidR="000A5D7A">
        <w:rPr>
          <w:rFonts w:ascii="Times New Roman" w:hAnsi="Times New Roman"/>
          <w:sz w:val="28"/>
          <w:szCs w:val="28"/>
        </w:rPr>
        <w:t>Юрайт</w:t>
      </w:r>
      <w:proofErr w:type="spellEnd"/>
      <w:r w:rsidRPr="00527048">
        <w:rPr>
          <w:rFonts w:ascii="Times New Roman" w:hAnsi="Times New Roman"/>
          <w:sz w:val="28"/>
          <w:szCs w:val="28"/>
          <w:lang w:val="x-none"/>
        </w:rPr>
        <w:t xml:space="preserve">, </w:t>
      </w:r>
      <w:r>
        <w:rPr>
          <w:rFonts w:ascii="Times New Roman" w:hAnsi="Times New Roman"/>
          <w:sz w:val="28"/>
          <w:szCs w:val="28"/>
        </w:rPr>
        <w:t>-</w:t>
      </w:r>
      <w:r w:rsidRPr="00527048">
        <w:rPr>
          <w:rFonts w:ascii="Times New Roman" w:hAnsi="Times New Roman"/>
          <w:sz w:val="28"/>
          <w:szCs w:val="28"/>
          <w:lang w:val="x-none"/>
        </w:rPr>
        <w:t>201</w:t>
      </w:r>
      <w:r>
        <w:rPr>
          <w:rFonts w:ascii="Times New Roman" w:hAnsi="Times New Roman"/>
          <w:sz w:val="28"/>
          <w:szCs w:val="28"/>
        </w:rPr>
        <w:t>3</w:t>
      </w:r>
      <w:r>
        <w:rPr>
          <w:rFonts w:ascii="Times New Roman" w:hAnsi="Times New Roman"/>
          <w:sz w:val="28"/>
          <w:szCs w:val="28"/>
          <w:lang w:val="x-none"/>
        </w:rPr>
        <w:t xml:space="preserve">. </w:t>
      </w:r>
      <w:r>
        <w:rPr>
          <w:rFonts w:ascii="Times New Roman" w:hAnsi="Times New Roman"/>
          <w:sz w:val="28"/>
          <w:szCs w:val="28"/>
        </w:rPr>
        <w:t>-</w:t>
      </w:r>
      <w:r w:rsidR="000A5D7A">
        <w:rPr>
          <w:rFonts w:ascii="Times New Roman" w:hAnsi="Times New Roman"/>
          <w:sz w:val="28"/>
          <w:szCs w:val="28"/>
        </w:rPr>
        <w:t>671</w:t>
      </w:r>
      <w:r w:rsidRPr="00527048">
        <w:rPr>
          <w:rFonts w:ascii="Times New Roman" w:hAnsi="Times New Roman"/>
          <w:sz w:val="28"/>
          <w:szCs w:val="28"/>
          <w:lang w:val="x-none"/>
        </w:rPr>
        <w:t xml:space="preserve"> с.</w:t>
      </w:r>
    </w:p>
    <w:p w:rsidR="00527048" w:rsidRPr="00527048" w:rsidRDefault="00527048" w:rsidP="00527048">
      <w:pPr>
        <w:spacing w:after="0" w:line="360" w:lineRule="auto"/>
        <w:ind w:firstLine="709"/>
        <w:jc w:val="both"/>
        <w:rPr>
          <w:rFonts w:ascii="Times New Roman" w:hAnsi="Times New Roman"/>
          <w:bCs/>
          <w:sz w:val="28"/>
          <w:szCs w:val="28"/>
          <w:lang w:val="x-none"/>
        </w:rPr>
      </w:pPr>
      <w:r w:rsidRPr="00527048">
        <w:rPr>
          <w:rFonts w:ascii="Times New Roman" w:hAnsi="Times New Roman"/>
          <w:bCs/>
          <w:sz w:val="28"/>
          <w:szCs w:val="28"/>
          <w:lang w:val="x-none"/>
        </w:rPr>
        <w:t>Ресурсы Интернета:</w:t>
      </w:r>
    </w:p>
    <w:p w:rsidR="000A5D7A" w:rsidRPr="000A5D7A" w:rsidRDefault="000A5D7A" w:rsidP="000A5D7A">
      <w:pPr>
        <w:pStyle w:val="a8"/>
        <w:numPr>
          <w:ilvl w:val="0"/>
          <w:numId w:val="31"/>
        </w:numPr>
        <w:spacing w:after="0" w:line="360" w:lineRule="auto"/>
        <w:jc w:val="both"/>
        <w:rPr>
          <w:rFonts w:ascii="Times New Roman" w:hAnsi="Times New Roman"/>
          <w:sz w:val="28"/>
          <w:szCs w:val="28"/>
        </w:rPr>
      </w:pPr>
      <w:r>
        <w:rPr>
          <w:rFonts w:ascii="Times New Roman" w:hAnsi="Times New Roman"/>
          <w:sz w:val="28"/>
          <w:szCs w:val="28"/>
        </w:rPr>
        <w:t xml:space="preserve">Сайт «Горная энциклопедия» </w:t>
      </w:r>
      <w:hyperlink r:id="rId8" w:history="1">
        <w:r w:rsidRPr="00232E2F">
          <w:rPr>
            <w:rStyle w:val="a4"/>
            <w:rFonts w:ascii="Times New Roman" w:hAnsi="Times New Roman"/>
            <w:sz w:val="28"/>
            <w:szCs w:val="28"/>
          </w:rPr>
          <w:t>http://www.mining-enc.ru/</w:t>
        </w:r>
      </w:hyperlink>
      <w:r>
        <w:rPr>
          <w:rFonts w:ascii="Times New Roman" w:hAnsi="Times New Roman"/>
          <w:sz w:val="28"/>
          <w:szCs w:val="28"/>
        </w:rPr>
        <w:t>.</w:t>
      </w:r>
    </w:p>
    <w:p w:rsidR="000A5D7A" w:rsidRPr="000A5D7A" w:rsidRDefault="00527048" w:rsidP="000A5D7A">
      <w:pPr>
        <w:pStyle w:val="a8"/>
        <w:numPr>
          <w:ilvl w:val="0"/>
          <w:numId w:val="31"/>
        </w:numPr>
        <w:spacing w:after="0" w:line="360" w:lineRule="auto"/>
        <w:jc w:val="both"/>
        <w:rPr>
          <w:rFonts w:ascii="Times New Roman" w:hAnsi="Times New Roman"/>
          <w:sz w:val="28"/>
          <w:szCs w:val="28"/>
        </w:rPr>
      </w:pPr>
      <w:r w:rsidRPr="00D93FF8">
        <w:rPr>
          <w:rFonts w:ascii="Times New Roman" w:hAnsi="Times New Roman"/>
          <w:sz w:val="28"/>
          <w:szCs w:val="28"/>
        </w:rPr>
        <w:t xml:space="preserve">Сайт </w:t>
      </w:r>
      <w:r w:rsidR="00D93FF8">
        <w:rPr>
          <w:rFonts w:ascii="Times New Roman" w:hAnsi="Times New Roman"/>
          <w:sz w:val="28"/>
          <w:szCs w:val="28"/>
        </w:rPr>
        <w:t>Администрации Липецкой области</w:t>
      </w:r>
      <w:r w:rsidRPr="00D93FF8">
        <w:rPr>
          <w:rFonts w:ascii="Times New Roman" w:hAnsi="Times New Roman"/>
          <w:sz w:val="28"/>
          <w:szCs w:val="28"/>
        </w:rPr>
        <w:t xml:space="preserve"> </w:t>
      </w:r>
      <w:hyperlink r:id="rId9" w:history="1">
        <w:r w:rsidR="00D93FF8" w:rsidRPr="00232E2F">
          <w:rPr>
            <w:rStyle w:val="a4"/>
            <w:rFonts w:ascii="Times New Roman" w:hAnsi="Times New Roman"/>
            <w:sz w:val="28"/>
            <w:szCs w:val="28"/>
          </w:rPr>
          <w:t>http://admlip.ru/</w:t>
        </w:r>
      </w:hyperlink>
      <w:r w:rsidR="00D93FF8">
        <w:rPr>
          <w:rFonts w:ascii="Times New Roman" w:hAnsi="Times New Roman"/>
          <w:sz w:val="28"/>
          <w:szCs w:val="28"/>
        </w:rPr>
        <w:t>.</w:t>
      </w:r>
    </w:p>
    <w:p w:rsidR="00D93FF8" w:rsidRPr="00D93FF8" w:rsidRDefault="00D93FF8" w:rsidP="00D93FF8">
      <w:pPr>
        <w:pStyle w:val="a8"/>
        <w:numPr>
          <w:ilvl w:val="0"/>
          <w:numId w:val="31"/>
        </w:numPr>
        <w:spacing w:after="0" w:line="360" w:lineRule="auto"/>
        <w:jc w:val="both"/>
        <w:rPr>
          <w:rFonts w:ascii="Times New Roman" w:hAnsi="Times New Roman"/>
          <w:sz w:val="28"/>
          <w:szCs w:val="28"/>
        </w:rPr>
      </w:pPr>
      <w:r>
        <w:rPr>
          <w:rFonts w:ascii="Times New Roman" w:hAnsi="Times New Roman"/>
          <w:sz w:val="28"/>
          <w:szCs w:val="28"/>
        </w:rPr>
        <w:t xml:space="preserve">Сайт Федеральной службы государственной статистики по Липецкой области </w:t>
      </w:r>
      <w:hyperlink r:id="rId10" w:history="1">
        <w:r w:rsidRPr="00232E2F">
          <w:rPr>
            <w:rStyle w:val="a4"/>
            <w:rFonts w:ascii="Times New Roman" w:hAnsi="Times New Roman"/>
            <w:sz w:val="28"/>
            <w:szCs w:val="28"/>
          </w:rPr>
          <w:t>http://lipstat.gks.ru/wps/wcm/connect/rosstat_ts/lipstat/ru/</w:t>
        </w:r>
      </w:hyperlink>
      <w:r>
        <w:rPr>
          <w:rFonts w:ascii="Times New Roman" w:hAnsi="Times New Roman"/>
          <w:sz w:val="28"/>
          <w:szCs w:val="28"/>
        </w:rPr>
        <w:t>.</w:t>
      </w:r>
    </w:p>
    <w:sectPr w:rsidR="00D93FF8" w:rsidRPr="00D93FF8" w:rsidSect="00CC473B">
      <w:footerReference w:type="default" r:id="rId11"/>
      <w:footerReference w:type="first" r:id="rId12"/>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FC1" w:rsidRDefault="00944FC1" w:rsidP="00916562">
      <w:pPr>
        <w:spacing w:after="0" w:line="240" w:lineRule="auto"/>
      </w:pPr>
      <w:r>
        <w:separator/>
      </w:r>
    </w:p>
  </w:endnote>
  <w:endnote w:type="continuationSeparator" w:id="0">
    <w:p w:rsidR="00944FC1" w:rsidRDefault="00944FC1" w:rsidP="00916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14A" w:rsidRDefault="009B65F1">
    <w:pPr>
      <w:pStyle w:val="af0"/>
      <w:jc w:val="center"/>
    </w:pPr>
    <w:r>
      <w:fldChar w:fldCharType="begin"/>
    </w:r>
    <w:r>
      <w:instrText>PAGE   \* MERGEFORMAT</w:instrText>
    </w:r>
    <w:r>
      <w:fldChar w:fldCharType="separate"/>
    </w:r>
    <w:r w:rsidR="00957B1F">
      <w:rPr>
        <w:noProof/>
      </w:rPr>
      <w:t>18</w:t>
    </w:r>
    <w:r>
      <w:rPr>
        <w:noProof/>
      </w:rPr>
      <w:fldChar w:fldCharType="end"/>
    </w:r>
  </w:p>
  <w:p w:rsidR="0047214A" w:rsidRDefault="0047214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14A" w:rsidRDefault="0047214A">
    <w:pPr>
      <w:pStyle w:val="af0"/>
      <w:jc w:val="center"/>
    </w:pPr>
  </w:p>
  <w:p w:rsidR="0047214A" w:rsidRDefault="0047214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FC1" w:rsidRDefault="00944FC1" w:rsidP="00916562">
      <w:pPr>
        <w:spacing w:after="0" w:line="240" w:lineRule="auto"/>
      </w:pPr>
      <w:r>
        <w:separator/>
      </w:r>
    </w:p>
  </w:footnote>
  <w:footnote w:type="continuationSeparator" w:id="0">
    <w:p w:rsidR="00944FC1" w:rsidRDefault="00944FC1" w:rsidP="009165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4307C"/>
    <w:multiLevelType w:val="hybridMultilevel"/>
    <w:tmpl w:val="987E9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2742A8"/>
    <w:multiLevelType w:val="hybridMultilevel"/>
    <w:tmpl w:val="44306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682D13"/>
    <w:multiLevelType w:val="hybridMultilevel"/>
    <w:tmpl w:val="D13ED1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4ED5369"/>
    <w:multiLevelType w:val="hybridMultilevel"/>
    <w:tmpl w:val="F3F80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3245F2"/>
    <w:multiLevelType w:val="hybridMultilevel"/>
    <w:tmpl w:val="7A8A7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DF4612"/>
    <w:multiLevelType w:val="hybridMultilevel"/>
    <w:tmpl w:val="C4D23EE4"/>
    <w:lvl w:ilvl="0" w:tplc="DF5A0222">
      <w:start w:val="1"/>
      <w:numFmt w:val="bullet"/>
      <w:lvlText w:val=""/>
      <w:lvlJc w:val="left"/>
      <w:pPr>
        <w:ind w:left="1429" w:hanging="360"/>
      </w:pPr>
      <w:rPr>
        <w:rFonts w:ascii="Symbol" w:hAnsi="Symbol" w:hint="default"/>
      </w:rPr>
    </w:lvl>
    <w:lvl w:ilvl="1" w:tplc="DF5A022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D486A16"/>
    <w:multiLevelType w:val="hybridMultilevel"/>
    <w:tmpl w:val="5246C55A"/>
    <w:lvl w:ilvl="0" w:tplc="DF5A02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7A5C2E"/>
    <w:multiLevelType w:val="hybridMultilevel"/>
    <w:tmpl w:val="5E60E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954F2A"/>
    <w:multiLevelType w:val="hybridMultilevel"/>
    <w:tmpl w:val="87346220"/>
    <w:lvl w:ilvl="0" w:tplc="DF5A02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510C45"/>
    <w:multiLevelType w:val="hybridMultilevel"/>
    <w:tmpl w:val="5DE80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041D7"/>
    <w:multiLevelType w:val="hybridMultilevel"/>
    <w:tmpl w:val="CF08F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48548A"/>
    <w:multiLevelType w:val="hybridMultilevel"/>
    <w:tmpl w:val="3F40C67E"/>
    <w:lvl w:ilvl="0" w:tplc="0419000F">
      <w:start w:val="1"/>
      <w:numFmt w:val="decimal"/>
      <w:lvlText w:val="%1."/>
      <w:lvlJc w:val="left"/>
      <w:pPr>
        <w:ind w:left="720" w:hanging="360"/>
      </w:pPr>
    </w:lvl>
    <w:lvl w:ilvl="1" w:tplc="516044C8">
      <w:numFmt w:val="bullet"/>
      <w:lvlText w:val="•"/>
      <w:lvlJc w:val="left"/>
      <w:pPr>
        <w:ind w:left="2445" w:hanging="1365"/>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0359BB"/>
    <w:multiLevelType w:val="multilevel"/>
    <w:tmpl w:val="61346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EB2D8B"/>
    <w:multiLevelType w:val="hybridMultilevel"/>
    <w:tmpl w:val="EF80BEA8"/>
    <w:lvl w:ilvl="0" w:tplc="A43E618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DA2EB9"/>
    <w:multiLevelType w:val="multilevel"/>
    <w:tmpl w:val="61346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2955AC"/>
    <w:multiLevelType w:val="hybridMultilevel"/>
    <w:tmpl w:val="90C0ACB0"/>
    <w:lvl w:ilvl="0" w:tplc="61346D8E">
      <w:start w:val="1"/>
      <w:numFmt w:val="decimal"/>
      <w:lvlText w:val="%1."/>
      <w:lvlJc w:val="left"/>
      <w:pPr>
        <w:ind w:left="72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DF2C17"/>
    <w:multiLevelType w:val="hybridMultilevel"/>
    <w:tmpl w:val="508A25FA"/>
    <w:lvl w:ilvl="0" w:tplc="DF5A02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9435524"/>
    <w:multiLevelType w:val="hybridMultilevel"/>
    <w:tmpl w:val="65643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A019DA"/>
    <w:multiLevelType w:val="hybridMultilevel"/>
    <w:tmpl w:val="D1BEF81C"/>
    <w:lvl w:ilvl="0" w:tplc="DF5A02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FC1255"/>
    <w:multiLevelType w:val="hybridMultilevel"/>
    <w:tmpl w:val="0AD84A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nsid w:val="5C01629A"/>
    <w:multiLevelType w:val="multilevel"/>
    <w:tmpl w:val="01183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5EF4914"/>
    <w:multiLevelType w:val="hybridMultilevel"/>
    <w:tmpl w:val="56DEE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5551C"/>
    <w:multiLevelType w:val="hybridMultilevel"/>
    <w:tmpl w:val="C8888512"/>
    <w:lvl w:ilvl="0" w:tplc="DF5A02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B679F3"/>
    <w:multiLevelType w:val="hybridMultilevel"/>
    <w:tmpl w:val="3E5CD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054E62"/>
    <w:multiLevelType w:val="hybridMultilevel"/>
    <w:tmpl w:val="CE7881F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DC52DB"/>
    <w:multiLevelType w:val="hybridMultilevel"/>
    <w:tmpl w:val="E374968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2514F0B"/>
    <w:multiLevelType w:val="hybridMultilevel"/>
    <w:tmpl w:val="5DC6D832"/>
    <w:lvl w:ilvl="0" w:tplc="DF5A022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50E7A09"/>
    <w:multiLevelType w:val="hybridMultilevel"/>
    <w:tmpl w:val="FD5C4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8F6911"/>
    <w:multiLevelType w:val="hybridMultilevel"/>
    <w:tmpl w:val="1FBAA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4A10FF"/>
    <w:multiLevelType w:val="hybridMultilevel"/>
    <w:tmpl w:val="51908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F12CBB"/>
    <w:multiLevelType w:val="hybridMultilevel"/>
    <w:tmpl w:val="91E2161C"/>
    <w:lvl w:ilvl="0" w:tplc="843A31F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2"/>
  </w:num>
  <w:num w:numId="3">
    <w:abstractNumId w:val="14"/>
  </w:num>
  <w:num w:numId="4">
    <w:abstractNumId w:val="20"/>
  </w:num>
  <w:num w:numId="5">
    <w:abstractNumId w:val="23"/>
  </w:num>
  <w:num w:numId="6">
    <w:abstractNumId w:val="30"/>
  </w:num>
  <w:num w:numId="7">
    <w:abstractNumId w:val="19"/>
  </w:num>
  <w:num w:numId="8">
    <w:abstractNumId w:val="13"/>
  </w:num>
  <w:num w:numId="9">
    <w:abstractNumId w:val="3"/>
  </w:num>
  <w:num w:numId="10">
    <w:abstractNumId w:val="7"/>
  </w:num>
  <w:num w:numId="11">
    <w:abstractNumId w:val="21"/>
  </w:num>
  <w:num w:numId="12">
    <w:abstractNumId w:val="29"/>
  </w:num>
  <w:num w:numId="13">
    <w:abstractNumId w:val="4"/>
  </w:num>
  <w:num w:numId="14">
    <w:abstractNumId w:val="15"/>
  </w:num>
  <w:num w:numId="15">
    <w:abstractNumId w:val="11"/>
  </w:num>
  <w:num w:numId="16">
    <w:abstractNumId w:val="0"/>
  </w:num>
  <w:num w:numId="17">
    <w:abstractNumId w:val="27"/>
  </w:num>
  <w:num w:numId="18">
    <w:abstractNumId w:val="16"/>
  </w:num>
  <w:num w:numId="19">
    <w:abstractNumId w:val="8"/>
  </w:num>
  <w:num w:numId="20">
    <w:abstractNumId w:val="25"/>
  </w:num>
  <w:num w:numId="21">
    <w:abstractNumId w:val="26"/>
  </w:num>
  <w:num w:numId="22">
    <w:abstractNumId w:val="5"/>
  </w:num>
  <w:num w:numId="23">
    <w:abstractNumId w:val="9"/>
  </w:num>
  <w:num w:numId="24">
    <w:abstractNumId w:val="6"/>
  </w:num>
  <w:num w:numId="25">
    <w:abstractNumId w:val="18"/>
  </w:num>
  <w:num w:numId="26">
    <w:abstractNumId w:val="22"/>
  </w:num>
  <w:num w:numId="27">
    <w:abstractNumId w:val="2"/>
  </w:num>
  <w:num w:numId="28">
    <w:abstractNumId w:val="24"/>
  </w:num>
  <w:num w:numId="29">
    <w:abstractNumId w:val="10"/>
  </w:num>
  <w:num w:numId="30">
    <w:abstractNumId w:val="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916562"/>
    <w:rsid w:val="000133F8"/>
    <w:rsid w:val="00020228"/>
    <w:rsid w:val="00036580"/>
    <w:rsid w:val="000477F3"/>
    <w:rsid w:val="00057B63"/>
    <w:rsid w:val="000750B1"/>
    <w:rsid w:val="000931FE"/>
    <w:rsid w:val="000A5D7A"/>
    <w:rsid w:val="0010477C"/>
    <w:rsid w:val="00115BA4"/>
    <w:rsid w:val="00131306"/>
    <w:rsid w:val="0013449D"/>
    <w:rsid w:val="001B012B"/>
    <w:rsid w:val="001B2629"/>
    <w:rsid w:val="001D65A7"/>
    <w:rsid w:val="001E5B9A"/>
    <w:rsid w:val="001E5C82"/>
    <w:rsid w:val="002438B5"/>
    <w:rsid w:val="002539BD"/>
    <w:rsid w:val="00266BE1"/>
    <w:rsid w:val="002727DF"/>
    <w:rsid w:val="002C48FF"/>
    <w:rsid w:val="002D7DF4"/>
    <w:rsid w:val="002E09E0"/>
    <w:rsid w:val="00343504"/>
    <w:rsid w:val="003478AB"/>
    <w:rsid w:val="0035033B"/>
    <w:rsid w:val="00357F33"/>
    <w:rsid w:val="00361AF9"/>
    <w:rsid w:val="00396ACC"/>
    <w:rsid w:val="003A2149"/>
    <w:rsid w:val="003F4D97"/>
    <w:rsid w:val="00422C9E"/>
    <w:rsid w:val="0046414D"/>
    <w:rsid w:val="0047214A"/>
    <w:rsid w:val="00493DC1"/>
    <w:rsid w:val="004D0D8E"/>
    <w:rsid w:val="004E57D5"/>
    <w:rsid w:val="00515A5D"/>
    <w:rsid w:val="00527048"/>
    <w:rsid w:val="005657BC"/>
    <w:rsid w:val="00571453"/>
    <w:rsid w:val="005B7725"/>
    <w:rsid w:val="00640E10"/>
    <w:rsid w:val="0064382A"/>
    <w:rsid w:val="006515FA"/>
    <w:rsid w:val="006552E8"/>
    <w:rsid w:val="0069022C"/>
    <w:rsid w:val="00717860"/>
    <w:rsid w:val="0075582B"/>
    <w:rsid w:val="007A48D3"/>
    <w:rsid w:val="007A73DA"/>
    <w:rsid w:val="007C7113"/>
    <w:rsid w:val="007D5E15"/>
    <w:rsid w:val="007F1D27"/>
    <w:rsid w:val="007F296F"/>
    <w:rsid w:val="008178E5"/>
    <w:rsid w:val="00837B9B"/>
    <w:rsid w:val="00842156"/>
    <w:rsid w:val="00863379"/>
    <w:rsid w:val="00896FED"/>
    <w:rsid w:val="008B6AF3"/>
    <w:rsid w:val="008C4CFB"/>
    <w:rsid w:val="008C579A"/>
    <w:rsid w:val="008F4882"/>
    <w:rsid w:val="00915F01"/>
    <w:rsid w:val="00916562"/>
    <w:rsid w:val="00930F00"/>
    <w:rsid w:val="00944FC1"/>
    <w:rsid w:val="009543B9"/>
    <w:rsid w:val="00957B1F"/>
    <w:rsid w:val="00962708"/>
    <w:rsid w:val="00986A03"/>
    <w:rsid w:val="00995547"/>
    <w:rsid w:val="009B462D"/>
    <w:rsid w:val="009B65F1"/>
    <w:rsid w:val="009E0A5B"/>
    <w:rsid w:val="009E1D94"/>
    <w:rsid w:val="00A75F74"/>
    <w:rsid w:val="00A7763A"/>
    <w:rsid w:val="00AF079B"/>
    <w:rsid w:val="00B31D47"/>
    <w:rsid w:val="00B440E0"/>
    <w:rsid w:val="00B52205"/>
    <w:rsid w:val="00B57080"/>
    <w:rsid w:val="00B67F23"/>
    <w:rsid w:val="00B76CD7"/>
    <w:rsid w:val="00BB23D4"/>
    <w:rsid w:val="00BC68F0"/>
    <w:rsid w:val="00BE6F85"/>
    <w:rsid w:val="00BF02D7"/>
    <w:rsid w:val="00C318ED"/>
    <w:rsid w:val="00C6324B"/>
    <w:rsid w:val="00C82FDD"/>
    <w:rsid w:val="00CA0B03"/>
    <w:rsid w:val="00CC473B"/>
    <w:rsid w:val="00CE13D1"/>
    <w:rsid w:val="00CE64A1"/>
    <w:rsid w:val="00D64C57"/>
    <w:rsid w:val="00D93AC3"/>
    <w:rsid w:val="00D93FF8"/>
    <w:rsid w:val="00DA15B2"/>
    <w:rsid w:val="00DC2267"/>
    <w:rsid w:val="00DF02E5"/>
    <w:rsid w:val="00DF6B7D"/>
    <w:rsid w:val="00E22C8C"/>
    <w:rsid w:val="00E36283"/>
    <w:rsid w:val="00E41798"/>
    <w:rsid w:val="00E44C04"/>
    <w:rsid w:val="00E9515B"/>
    <w:rsid w:val="00EA0F84"/>
    <w:rsid w:val="00EC573D"/>
    <w:rsid w:val="00ED0FDA"/>
    <w:rsid w:val="00EE3198"/>
    <w:rsid w:val="00EE59F5"/>
    <w:rsid w:val="00F01C4D"/>
    <w:rsid w:val="00F046FB"/>
    <w:rsid w:val="00F21121"/>
    <w:rsid w:val="00F327DC"/>
    <w:rsid w:val="00F35BBF"/>
    <w:rsid w:val="00F60292"/>
    <w:rsid w:val="00FC3EC8"/>
    <w:rsid w:val="00FD2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7166840-0B50-4D3F-B176-78D703AEC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562"/>
    <w:pPr>
      <w:spacing w:after="200" w:line="276" w:lineRule="auto"/>
    </w:pPr>
    <w:rPr>
      <w:sz w:val="22"/>
      <w:szCs w:val="22"/>
      <w:lang w:eastAsia="en-US"/>
    </w:rPr>
  </w:style>
  <w:style w:type="paragraph" w:styleId="1">
    <w:name w:val="heading 1"/>
    <w:basedOn w:val="a"/>
    <w:next w:val="a"/>
    <w:link w:val="10"/>
    <w:uiPriority w:val="9"/>
    <w:qFormat/>
    <w:rsid w:val="00916562"/>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916562"/>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16562"/>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916562"/>
    <w:rPr>
      <w:rFonts w:ascii="Cambria" w:eastAsia="Times New Roman" w:hAnsi="Cambria" w:cs="Times New Roman"/>
      <w:b/>
      <w:bCs/>
      <w:color w:val="4F81BD"/>
      <w:sz w:val="26"/>
      <w:szCs w:val="26"/>
    </w:rPr>
  </w:style>
  <w:style w:type="paragraph" w:styleId="a3">
    <w:name w:val="TOC Heading"/>
    <w:basedOn w:val="1"/>
    <w:next w:val="a"/>
    <w:uiPriority w:val="39"/>
    <w:qFormat/>
    <w:rsid w:val="00916562"/>
    <w:pPr>
      <w:outlineLvl w:val="9"/>
    </w:pPr>
    <w:rPr>
      <w:lang w:eastAsia="ru-RU"/>
    </w:rPr>
  </w:style>
  <w:style w:type="paragraph" w:styleId="11">
    <w:name w:val="toc 1"/>
    <w:basedOn w:val="a"/>
    <w:next w:val="a"/>
    <w:autoRedefine/>
    <w:uiPriority w:val="39"/>
    <w:unhideWhenUsed/>
    <w:rsid w:val="00C318ED"/>
    <w:pPr>
      <w:tabs>
        <w:tab w:val="right" w:leader="dot" w:pos="9498"/>
      </w:tabs>
      <w:spacing w:after="0" w:line="360" w:lineRule="auto"/>
      <w:jc w:val="both"/>
    </w:pPr>
  </w:style>
  <w:style w:type="character" w:styleId="a4">
    <w:name w:val="Hyperlink"/>
    <w:uiPriority w:val="99"/>
    <w:unhideWhenUsed/>
    <w:rsid w:val="00916562"/>
    <w:rPr>
      <w:color w:val="0000FF"/>
      <w:u w:val="single"/>
    </w:rPr>
  </w:style>
  <w:style w:type="paragraph" w:styleId="a5">
    <w:name w:val="footnote text"/>
    <w:basedOn w:val="a"/>
    <w:link w:val="a6"/>
    <w:semiHidden/>
    <w:unhideWhenUsed/>
    <w:rsid w:val="00916562"/>
    <w:pPr>
      <w:spacing w:after="0" w:line="240" w:lineRule="auto"/>
    </w:pPr>
    <w:rPr>
      <w:sz w:val="20"/>
      <w:szCs w:val="20"/>
    </w:rPr>
  </w:style>
  <w:style w:type="character" w:customStyle="1" w:styleId="a6">
    <w:name w:val="Текст сноски Знак"/>
    <w:link w:val="a5"/>
    <w:semiHidden/>
    <w:rsid w:val="00916562"/>
    <w:rPr>
      <w:sz w:val="20"/>
      <w:szCs w:val="20"/>
    </w:rPr>
  </w:style>
  <w:style w:type="character" w:styleId="a7">
    <w:name w:val="footnote reference"/>
    <w:uiPriority w:val="99"/>
    <w:semiHidden/>
    <w:unhideWhenUsed/>
    <w:rsid w:val="00916562"/>
    <w:rPr>
      <w:vertAlign w:val="superscript"/>
    </w:rPr>
  </w:style>
  <w:style w:type="paragraph" w:styleId="a8">
    <w:name w:val="List Paragraph"/>
    <w:basedOn w:val="a"/>
    <w:uiPriority w:val="34"/>
    <w:qFormat/>
    <w:rsid w:val="00916562"/>
    <w:pPr>
      <w:ind w:left="720"/>
      <w:contextualSpacing/>
    </w:pPr>
  </w:style>
  <w:style w:type="character" w:customStyle="1" w:styleId="apple-converted-space">
    <w:name w:val="apple-converted-space"/>
    <w:basedOn w:val="a0"/>
    <w:rsid w:val="00916562"/>
  </w:style>
  <w:style w:type="paragraph" w:styleId="a9">
    <w:name w:val="Normal (Web)"/>
    <w:basedOn w:val="a"/>
    <w:uiPriority w:val="99"/>
    <w:unhideWhenUsed/>
    <w:rsid w:val="00916562"/>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Strong"/>
    <w:uiPriority w:val="22"/>
    <w:qFormat/>
    <w:rsid w:val="00916562"/>
    <w:rPr>
      <w:b/>
      <w:bCs/>
    </w:rPr>
  </w:style>
  <w:style w:type="character" w:styleId="ab">
    <w:name w:val="Emphasis"/>
    <w:uiPriority w:val="20"/>
    <w:qFormat/>
    <w:rsid w:val="00916562"/>
    <w:rPr>
      <w:i/>
      <w:iCs/>
    </w:rPr>
  </w:style>
  <w:style w:type="paragraph" w:styleId="ac">
    <w:name w:val="header"/>
    <w:basedOn w:val="a"/>
    <w:link w:val="ad"/>
    <w:uiPriority w:val="99"/>
    <w:unhideWhenUsed/>
    <w:rsid w:val="0091656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16562"/>
  </w:style>
  <w:style w:type="paragraph" w:styleId="21">
    <w:name w:val="toc 2"/>
    <w:basedOn w:val="a"/>
    <w:next w:val="a"/>
    <w:autoRedefine/>
    <w:uiPriority w:val="39"/>
    <w:unhideWhenUsed/>
    <w:rsid w:val="00916562"/>
    <w:pPr>
      <w:spacing w:after="100"/>
      <w:ind w:left="220"/>
    </w:pPr>
  </w:style>
  <w:style w:type="paragraph" w:styleId="ae">
    <w:name w:val="Balloon Text"/>
    <w:basedOn w:val="a"/>
    <w:link w:val="af"/>
    <w:uiPriority w:val="99"/>
    <w:semiHidden/>
    <w:unhideWhenUsed/>
    <w:rsid w:val="00916562"/>
    <w:pPr>
      <w:spacing w:after="0" w:line="240" w:lineRule="auto"/>
    </w:pPr>
    <w:rPr>
      <w:rFonts w:ascii="Tahoma" w:hAnsi="Tahoma"/>
      <w:sz w:val="16"/>
      <w:szCs w:val="16"/>
    </w:rPr>
  </w:style>
  <w:style w:type="character" w:customStyle="1" w:styleId="af">
    <w:name w:val="Текст выноски Знак"/>
    <w:link w:val="ae"/>
    <w:uiPriority w:val="99"/>
    <w:semiHidden/>
    <w:rsid w:val="00916562"/>
    <w:rPr>
      <w:rFonts w:ascii="Tahoma" w:hAnsi="Tahoma" w:cs="Tahoma"/>
      <w:sz w:val="16"/>
      <w:szCs w:val="16"/>
    </w:rPr>
  </w:style>
  <w:style w:type="paragraph" w:styleId="af0">
    <w:name w:val="footer"/>
    <w:basedOn w:val="a"/>
    <w:link w:val="af1"/>
    <w:uiPriority w:val="99"/>
    <w:unhideWhenUsed/>
    <w:rsid w:val="0091656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16562"/>
  </w:style>
  <w:style w:type="character" w:styleId="af2">
    <w:name w:val="FollowedHyperlink"/>
    <w:uiPriority w:val="99"/>
    <w:semiHidden/>
    <w:unhideWhenUsed/>
    <w:rsid w:val="006552E8"/>
    <w:rPr>
      <w:color w:val="800080"/>
      <w:u w:val="single"/>
    </w:rPr>
  </w:style>
  <w:style w:type="paragraph" w:styleId="af3">
    <w:name w:val="Body Text Indent"/>
    <w:basedOn w:val="a"/>
    <w:link w:val="af4"/>
    <w:semiHidden/>
    <w:rsid w:val="001E5B9A"/>
    <w:pPr>
      <w:spacing w:after="0" w:line="360" w:lineRule="auto"/>
      <w:ind w:firstLine="567"/>
    </w:pPr>
    <w:rPr>
      <w:rFonts w:ascii="Times New Roman" w:eastAsia="Times New Roman" w:hAnsi="Times New Roman"/>
      <w:sz w:val="28"/>
      <w:szCs w:val="20"/>
    </w:rPr>
  </w:style>
  <w:style w:type="character" w:customStyle="1" w:styleId="af4">
    <w:name w:val="Основной текст с отступом Знак"/>
    <w:basedOn w:val="a0"/>
    <w:link w:val="af3"/>
    <w:semiHidden/>
    <w:rsid w:val="001E5B9A"/>
    <w:rPr>
      <w:rFonts w:ascii="Times New Roman" w:eastAsia="Times New Roman" w:hAnsi="Times New Roman"/>
      <w:sz w:val="28"/>
    </w:rPr>
  </w:style>
  <w:style w:type="character" w:styleId="af5">
    <w:name w:val="Placeholder Text"/>
    <w:basedOn w:val="a0"/>
    <w:uiPriority w:val="99"/>
    <w:semiHidden/>
    <w:rsid w:val="00EE59F5"/>
    <w:rPr>
      <w:color w:val="808080"/>
    </w:rPr>
  </w:style>
  <w:style w:type="table" w:styleId="af6">
    <w:name w:val="Table Grid"/>
    <w:basedOn w:val="a1"/>
    <w:uiPriority w:val="59"/>
    <w:rsid w:val="00B76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8457">
      <w:bodyDiv w:val="1"/>
      <w:marLeft w:val="0"/>
      <w:marRight w:val="0"/>
      <w:marTop w:val="0"/>
      <w:marBottom w:val="0"/>
      <w:divBdr>
        <w:top w:val="none" w:sz="0" w:space="0" w:color="auto"/>
        <w:left w:val="none" w:sz="0" w:space="0" w:color="auto"/>
        <w:bottom w:val="none" w:sz="0" w:space="0" w:color="auto"/>
        <w:right w:val="none" w:sz="0" w:space="0" w:color="auto"/>
      </w:divBdr>
    </w:div>
    <w:div w:id="167333791">
      <w:bodyDiv w:val="1"/>
      <w:marLeft w:val="0"/>
      <w:marRight w:val="0"/>
      <w:marTop w:val="0"/>
      <w:marBottom w:val="0"/>
      <w:divBdr>
        <w:top w:val="none" w:sz="0" w:space="0" w:color="auto"/>
        <w:left w:val="none" w:sz="0" w:space="0" w:color="auto"/>
        <w:bottom w:val="none" w:sz="0" w:space="0" w:color="auto"/>
        <w:right w:val="none" w:sz="0" w:space="0" w:color="auto"/>
      </w:divBdr>
    </w:div>
    <w:div w:id="184712850">
      <w:bodyDiv w:val="1"/>
      <w:marLeft w:val="0"/>
      <w:marRight w:val="0"/>
      <w:marTop w:val="0"/>
      <w:marBottom w:val="0"/>
      <w:divBdr>
        <w:top w:val="none" w:sz="0" w:space="0" w:color="auto"/>
        <w:left w:val="none" w:sz="0" w:space="0" w:color="auto"/>
        <w:bottom w:val="none" w:sz="0" w:space="0" w:color="auto"/>
        <w:right w:val="none" w:sz="0" w:space="0" w:color="auto"/>
      </w:divBdr>
    </w:div>
    <w:div w:id="198779582">
      <w:bodyDiv w:val="1"/>
      <w:marLeft w:val="0"/>
      <w:marRight w:val="0"/>
      <w:marTop w:val="0"/>
      <w:marBottom w:val="0"/>
      <w:divBdr>
        <w:top w:val="none" w:sz="0" w:space="0" w:color="auto"/>
        <w:left w:val="none" w:sz="0" w:space="0" w:color="auto"/>
        <w:bottom w:val="none" w:sz="0" w:space="0" w:color="auto"/>
        <w:right w:val="none" w:sz="0" w:space="0" w:color="auto"/>
      </w:divBdr>
    </w:div>
    <w:div w:id="406803723">
      <w:bodyDiv w:val="1"/>
      <w:marLeft w:val="0"/>
      <w:marRight w:val="0"/>
      <w:marTop w:val="0"/>
      <w:marBottom w:val="0"/>
      <w:divBdr>
        <w:top w:val="none" w:sz="0" w:space="0" w:color="auto"/>
        <w:left w:val="none" w:sz="0" w:space="0" w:color="auto"/>
        <w:bottom w:val="none" w:sz="0" w:space="0" w:color="auto"/>
        <w:right w:val="none" w:sz="0" w:space="0" w:color="auto"/>
      </w:divBdr>
    </w:div>
    <w:div w:id="1287618212">
      <w:bodyDiv w:val="1"/>
      <w:marLeft w:val="0"/>
      <w:marRight w:val="0"/>
      <w:marTop w:val="0"/>
      <w:marBottom w:val="0"/>
      <w:divBdr>
        <w:top w:val="none" w:sz="0" w:space="0" w:color="auto"/>
        <w:left w:val="none" w:sz="0" w:space="0" w:color="auto"/>
        <w:bottom w:val="none" w:sz="0" w:space="0" w:color="auto"/>
        <w:right w:val="none" w:sz="0" w:space="0" w:color="auto"/>
      </w:divBdr>
    </w:div>
    <w:div w:id="1293362775">
      <w:bodyDiv w:val="1"/>
      <w:marLeft w:val="0"/>
      <w:marRight w:val="0"/>
      <w:marTop w:val="0"/>
      <w:marBottom w:val="0"/>
      <w:divBdr>
        <w:top w:val="none" w:sz="0" w:space="0" w:color="auto"/>
        <w:left w:val="none" w:sz="0" w:space="0" w:color="auto"/>
        <w:bottom w:val="none" w:sz="0" w:space="0" w:color="auto"/>
        <w:right w:val="none" w:sz="0" w:space="0" w:color="auto"/>
      </w:divBdr>
    </w:div>
    <w:div w:id="1324629714">
      <w:bodyDiv w:val="1"/>
      <w:marLeft w:val="0"/>
      <w:marRight w:val="0"/>
      <w:marTop w:val="0"/>
      <w:marBottom w:val="0"/>
      <w:divBdr>
        <w:top w:val="none" w:sz="0" w:space="0" w:color="auto"/>
        <w:left w:val="none" w:sz="0" w:space="0" w:color="auto"/>
        <w:bottom w:val="none" w:sz="0" w:space="0" w:color="auto"/>
        <w:right w:val="none" w:sz="0" w:space="0" w:color="auto"/>
      </w:divBdr>
    </w:div>
    <w:div w:id="1587348211">
      <w:bodyDiv w:val="1"/>
      <w:marLeft w:val="0"/>
      <w:marRight w:val="0"/>
      <w:marTop w:val="0"/>
      <w:marBottom w:val="0"/>
      <w:divBdr>
        <w:top w:val="none" w:sz="0" w:space="0" w:color="auto"/>
        <w:left w:val="none" w:sz="0" w:space="0" w:color="auto"/>
        <w:bottom w:val="none" w:sz="0" w:space="0" w:color="auto"/>
        <w:right w:val="none" w:sz="0" w:space="0" w:color="auto"/>
      </w:divBdr>
    </w:div>
    <w:div w:id="1788623711">
      <w:bodyDiv w:val="1"/>
      <w:marLeft w:val="0"/>
      <w:marRight w:val="0"/>
      <w:marTop w:val="0"/>
      <w:marBottom w:val="0"/>
      <w:divBdr>
        <w:top w:val="none" w:sz="0" w:space="0" w:color="auto"/>
        <w:left w:val="none" w:sz="0" w:space="0" w:color="auto"/>
        <w:bottom w:val="none" w:sz="0" w:space="0" w:color="auto"/>
        <w:right w:val="none" w:sz="0" w:space="0" w:color="auto"/>
      </w:divBdr>
    </w:div>
    <w:div w:id="1856844085">
      <w:bodyDiv w:val="1"/>
      <w:marLeft w:val="0"/>
      <w:marRight w:val="0"/>
      <w:marTop w:val="0"/>
      <w:marBottom w:val="0"/>
      <w:divBdr>
        <w:top w:val="none" w:sz="0" w:space="0" w:color="auto"/>
        <w:left w:val="none" w:sz="0" w:space="0" w:color="auto"/>
        <w:bottom w:val="none" w:sz="0" w:space="0" w:color="auto"/>
        <w:right w:val="none" w:sz="0" w:space="0" w:color="auto"/>
      </w:divBdr>
    </w:div>
    <w:div w:id="1896119085">
      <w:bodyDiv w:val="1"/>
      <w:marLeft w:val="0"/>
      <w:marRight w:val="0"/>
      <w:marTop w:val="0"/>
      <w:marBottom w:val="0"/>
      <w:divBdr>
        <w:top w:val="none" w:sz="0" w:space="0" w:color="auto"/>
        <w:left w:val="none" w:sz="0" w:space="0" w:color="auto"/>
        <w:bottom w:val="none" w:sz="0" w:space="0" w:color="auto"/>
        <w:right w:val="none" w:sz="0" w:space="0" w:color="auto"/>
      </w:divBdr>
    </w:div>
    <w:div w:id="21057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ing-enc.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lipstat.gks.ru/wps/wcm/connect/rosstat_ts/lipstat/ru/" TargetMode="External"/><Relationship Id="rId4" Type="http://schemas.openxmlformats.org/officeDocument/2006/relationships/settings" Target="settings.xml"/><Relationship Id="rId9" Type="http://schemas.openxmlformats.org/officeDocument/2006/relationships/hyperlink" Target="http://admli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D7073-598B-47A0-A817-E2EAC753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4015</Words>
  <Characters>22887</Characters>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26849</CharactersWithSpaces>
  <SharedDoc>false</SharedDoc>
  <HLinks>
    <vt:vector size="60" baseType="variant">
      <vt:variant>
        <vt:i4>1245187</vt:i4>
      </vt:variant>
      <vt:variant>
        <vt:i4>42</vt:i4>
      </vt:variant>
      <vt:variant>
        <vt:i4>0</vt:i4>
      </vt:variant>
      <vt:variant>
        <vt:i4>5</vt:i4>
      </vt:variant>
      <vt:variant>
        <vt:lpwstr>http://www.finam.ru/</vt:lpwstr>
      </vt:variant>
      <vt:variant>
        <vt:lpwstr/>
      </vt:variant>
      <vt:variant>
        <vt:i4>6422624</vt:i4>
      </vt:variant>
      <vt:variant>
        <vt:i4>39</vt:i4>
      </vt:variant>
      <vt:variant>
        <vt:i4>0</vt:i4>
      </vt:variant>
      <vt:variant>
        <vt:i4>5</vt:i4>
      </vt:variant>
      <vt:variant>
        <vt:lpwstr>http://www.gks.ru/</vt:lpwstr>
      </vt:variant>
      <vt:variant>
        <vt:lpwstr/>
      </vt:variant>
      <vt:variant>
        <vt:i4>1179703</vt:i4>
      </vt:variant>
      <vt:variant>
        <vt:i4>29</vt:i4>
      </vt:variant>
      <vt:variant>
        <vt:i4>0</vt:i4>
      </vt:variant>
      <vt:variant>
        <vt:i4>5</vt:i4>
      </vt:variant>
      <vt:variant>
        <vt:lpwstr/>
      </vt:variant>
      <vt:variant>
        <vt:lpwstr>_Toc373839430</vt:lpwstr>
      </vt:variant>
      <vt:variant>
        <vt:i4>1245239</vt:i4>
      </vt:variant>
      <vt:variant>
        <vt:i4>23</vt:i4>
      </vt:variant>
      <vt:variant>
        <vt:i4>0</vt:i4>
      </vt:variant>
      <vt:variant>
        <vt:i4>5</vt:i4>
      </vt:variant>
      <vt:variant>
        <vt:lpwstr/>
      </vt:variant>
      <vt:variant>
        <vt:lpwstr>_Toc373839429</vt:lpwstr>
      </vt:variant>
      <vt:variant>
        <vt:i4>1245239</vt:i4>
      </vt:variant>
      <vt:variant>
        <vt:i4>17</vt:i4>
      </vt:variant>
      <vt:variant>
        <vt:i4>0</vt:i4>
      </vt:variant>
      <vt:variant>
        <vt:i4>5</vt:i4>
      </vt:variant>
      <vt:variant>
        <vt:lpwstr/>
      </vt:variant>
      <vt:variant>
        <vt:lpwstr>_Toc373839428</vt:lpwstr>
      </vt:variant>
      <vt:variant>
        <vt:i4>1245239</vt:i4>
      </vt:variant>
      <vt:variant>
        <vt:i4>11</vt:i4>
      </vt:variant>
      <vt:variant>
        <vt:i4>0</vt:i4>
      </vt:variant>
      <vt:variant>
        <vt:i4>5</vt:i4>
      </vt:variant>
      <vt:variant>
        <vt:lpwstr/>
      </vt:variant>
      <vt:variant>
        <vt:lpwstr>_Toc373839427</vt:lpwstr>
      </vt:variant>
      <vt:variant>
        <vt:i4>1245239</vt:i4>
      </vt:variant>
      <vt:variant>
        <vt:i4>5</vt:i4>
      </vt:variant>
      <vt:variant>
        <vt:i4>0</vt:i4>
      </vt:variant>
      <vt:variant>
        <vt:i4>5</vt:i4>
      </vt:variant>
      <vt:variant>
        <vt:lpwstr/>
      </vt:variant>
      <vt:variant>
        <vt:lpwstr>_Toc373839426</vt:lpwstr>
      </vt:variant>
      <vt:variant>
        <vt:i4>1245239</vt:i4>
      </vt:variant>
      <vt:variant>
        <vt:i4>2</vt:i4>
      </vt:variant>
      <vt:variant>
        <vt:i4>0</vt:i4>
      </vt:variant>
      <vt:variant>
        <vt:i4>5</vt:i4>
      </vt:variant>
      <vt:variant>
        <vt:lpwstr/>
      </vt:variant>
      <vt:variant>
        <vt:lpwstr>_Toc373839425</vt:lpwstr>
      </vt:variant>
      <vt:variant>
        <vt:i4>6422624</vt:i4>
      </vt:variant>
      <vt:variant>
        <vt:i4>3</vt:i4>
      </vt:variant>
      <vt:variant>
        <vt:i4>0</vt:i4>
      </vt:variant>
      <vt:variant>
        <vt:i4>5</vt:i4>
      </vt:variant>
      <vt:variant>
        <vt:lpwstr>http://www.gks.ru/</vt:lpwstr>
      </vt:variant>
      <vt:variant>
        <vt:lpwstr/>
      </vt:variant>
      <vt:variant>
        <vt:i4>1245187</vt:i4>
      </vt:variant>
      <vt:variant>
        <vt:i4>0</vt:i4>
      </vt:variant>
      <vt:variant>
        <vt:i4>0</vt:i4>
      </vt:variant>
      <vt:variant>
        <vt:i4>5</vt:i4>
      </vt:variant>
      <vt:variant>
        <vt:lpwstr>http://www.finam.ru/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2015-01-16T14:38:00Z</cp:lastPrinted>
  <dcterms:created xsi:type="dcterms:W3CDTF">2015-05-11T13:23:00Z</dcterms:created>
  <dcterms:modified xsi:type="dcterms:W3CDTF">2015-05-11T13:23:00Z</dcterms:modified>
</cp:coreProperties>
</file>