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3BA" w:rsidRPr="004963BA" w:rsidRDefault="004963BA" w:rsidP="004963BA">
      <w:pPr>
        <w:jc w:val="center"/>
        <w:rPr>
          <w:b/>
          <w:sz w:val="28"/>
          <w:szCs w:val="28"/>
        </w:rPr>
      </w:pPr>
      <w:r w:rsidRPr="004963BA">
        <w:rPr>
          <w:b/>
          <w:sz w:val="28"/>
          <w:szCs w:val="28"/>
        </w:rPr>
        <w:t>Федеральное государственное образовательное бюджетное учреждение</w:t>
      </w:r>
    </w:p>
    <w:p w:rsidR="004963BA" w:rsidRPr="004963BA" w:rsidRDefault="004963BA" w:rsidP="004963BA">
      <w:pPr>
        <w:jc w:val="center"/>
        <w:rPr>
          <w:b/>
          <w:sz w:val="28"/>
          <w:szCs w:val="28"/>
        </w:rPr>
      </w:pPr>
      <w:r w:rsidRPr="004963BA">
        <w:rPr>
          <w:b/>
          <w:sz w:val="28"/>
          <w:szCs w:val="28"/>
        </w:rPr>
        <w:t>высшего профессионального образования</w:t>
      </w:r>
    </w:p>
    <w:p w:rsidR="004963BA" w:rsidRPr="004963BA" w:rsidRDefault="004963BA" w:rsidP="004963BA">
      <w:pPr>
        <w:jc w:val="center"/>
        <w:rPr>
          <w:sz w:val="28"/>
          <w:szCs w:val="28"/>
        </w:rPr>
      </w:pPr>
    </w:p>
    <w:p w:rsidR="004963BA" w:rsidRPr="004963BA" w:rsidRDefault="004963BA" w:rsidP="004963BA">
      <w:pPr>
        <w:jc w:val="center"/>
        <w:rPr>
          <w:b/>
          <w:caps/>
          <w:sz w:val="28"/>
          <w:szCs w:val="28"/>
        </w:rPr>
      </w:pPr>
      <w:r w:rsidRPr="004963BA">
        <w:rPr>
          <w:b/>
          <w:caps/>
          <w:sz w:val="28"/>
          <w:szCs w:val="28"/>
        </w:rPr>
        <w:t>«ФинансовЫЙ УНИВЕРСИТЕТ при Правительстве</w:t>
      </w:r>
    </w:p>
    <w:p w:rsidR="004963BA" w:rsidRPr="004963BA" w:rsidRDefault="004963BA" w:rsidP="004963BA">
      <w:pPr>
        <w:jc w:val="center"/>
        <w:rPr>
          <w:b/>
          <w:caps/>
          <w:sz w:val="28"/>
          <w:szCs w:val="28"/>
        </w:rPr>
      </w:pPr>
      <w:r w:rsidRPr="004963BA">
        <w:rPr>
          <w:b/>
          <w:caps/>
          <w:sz w:val="28"/>
          <w:szCs w:val="28"/>
        </w:rPr>
        <w:t>Российской Федерации»</w:t>
      </w:r>
    </w:p>
    <w:p w:rsidR="004963BA" w:rsidRPr="004963BA" w:rsidRDefault="004963BA" w:rsidP="004963BA">
      <w:pPr>
        <w:jc w:val="center"/>
        <w:rPr>
          <w:sz w:val="28"/>
          <w:szCs w:val="28"/>
        </w:rPr>
      </w:pPr>
    </w:p>
    <w:p w:rsidR="004963BA" w:rsidRPr="004963BA" w:rsidRDefault="004963BA" w:rsidP="004963BA">
      <w:pPr>
        <w:jc w:val="center"/>
        <w:rPr>
          <w:b/>
          <w:sz w:val="28"/>
          <w:szCs w:val="28"/>
        </w:rPr>
      </w:pPr>
      <w:r w:rsidRPr="004963BA">
        <w:rPr>
          <w:b/>
          <w:sz w:val="28"/>
          <w:szCs w:val="28"/>
        </w:rPr>
        <w:t>Кафедра</w:t>
      </w:r>
      <w:r w:rsidRPr="004963BA">
        <w:rPr>
          <w:color w:val="000000"/>
          <w:sz w:val="28"/>
          <w:szCs w:val="28"/>
          <w:shd w:val="clear" w:color="auto" w:fill="FFFFFF"/>
        </w:rPr>
        <w:t xml:space="preserve"> </w:t>
      </w:r>
      <w:r w:rsidRPr="004963BA">
        <w:rPr>
          <w:b/>
          <w:color w:val="000000"/>
          <w:sz w:val="28"/>
          <w:szCs w:val="28"/>
          <w:shd w:val="clear" w:color="auto" w:fill="FFFFFF"/>
        </w:rPr>
        <w:t>«</w:t>
      </w:r>
      <w:r w:rsidRPr="004963BA">
        <w:rPr>
          <w:b/>
          <w:sz w:val="28"/>
          <w:szCs w:val="28"/>
        </w:rPr>
        <w:t xml:space="preserve"> региональная экономика и экономическая география» </w:t>
      </w:r>
    </w:p>
    <w:p w:rsidR="004963BA" w:rsidRPr="004963BA" w:rsidRDefault="004963BA" w:rsidP="004963BA">
      <w:pPr>
        <w:jc w:val="center"/>
        <w:rPr>
          <w:sz w:val="28"/>
          <w:szCs w:val="28"/>
        </w:rPr>
      </w:pPr>
    </w:p>
    <w:p w:rsidR="004963BA" w:rsidRPr="004963BA" w:rsidRDefault="004963BA" w:rsidP="004963BA">
      <w:pPr>
        <w:jc w:val="center"/>
        <w:rPr>
          <w:b/>
          <w:caps/>
          <w:sz w:val="28"/>
          <w:szCs w:val="28"/>
        </w:rPr>
      </w:pPr>
    </w:p>
    <w:p w:rsidR="004963BA" w:rsidRPr="004963BA" w:rsidRDefault="004963BA" w:rsidP="004963BA">
      <w:pPr>
        <w:jc w:val="center"/>
        <w:rPr>
          <w:b/>
          <w:caps/>
          <w:sz w:val="28"/>
          <w:szCs w:val="28"/>
        </w:rPr>
      </w:pPr>
    </w:p>
    <w:p w:rsidR="004963BA" w:rsidRPr="004963BA" w:rsidRDefault="004963BA" w:rsidP="004963BA">
      <w:pPr>
        <w:jc w:val="center"/>
        <w:rPr>
          <w:b/>
          <w:caps/>
          <w:sz w:val="28"/>
          <w:szCs w:val="28"/>
        </w:rPr>
      </w:pPr>
    </w:p>
    <w:p w:rsidR="004963BA" w:rsidRPr="004963BA" w:rsidRDefault="004963BA" w:rsidP="004963BA">
      <w:pPr>
        <w:jc w:val="center"/>
        <w:rPr>
          <w:b/>
          <w:caps/>
          <w:sz w:val="28"/>
          <w:szCs w:val="28"/>
        </w:rPr>
      </w:pPr>
    </w:p>
    <w:p w:rsidR="004963BA" w:rsidRPr="004963BA" w:rsidRDefault="004963BA" w:rsidP="004963BA">
      <w:pPr>
        <w:jc w:val="center"/>
        <w:rPr>
          <w:b/>
          <w:sz w:val="32"/>
          <w:szCs w:val="32"/>
        </w:rPr>
      </w:pPr>
      <w:r w:rsidRPr="004963BA">
        <w:rPr>
          <w:b/>
          <w:sz w:val="32"/>
          <w:szCs w:val="32"/>
        </w:rPr>
        <w:t>Контрольная работа</w:t>
      </w:r>
    </w:p>
    <w:p w:rsidR="004963BA" w:rsidRPr="004963BA" w:rsidRDefault="004963BA" w:rsidP="004963BA">
      <w:pPr>
        <w:jc w:val="center"/>
        <w:rPr>
          <w:sz w:val="28"/>
          <w:szCs w:val="28"/>
        </w:rPr>
      </w:pPr>
    </w:p>
    <w:p w:rsidR="004963BA" w:rsidRPr="004963BA" w:rsidRDefault="004963BA" w:rsidP="004963BA">
      <w:pPr>
        <w:jc w:val="center"/>
        <w:rPr>
          <w:sz w:val="28"/>
          <w:szCs w:val="28"/>
        </w:rPr>
      </w:pPr>
      <w:r w:rsidRPr="004963BA">
        <w:rPr>
          <w:sz w:val="28"/>
          <w:szCs w:val="28"/>
        </w:rPr>
        <w:t xml:space="preserve">по дисциплине </w:t>
      </w:r>
    </w:p>
    <w:p w:rsidR="004963BA" w:rsidRDefault="004963BA" w:rsidP="004963BA">
      <w:pPr>
        <w:jc w:val="center"/>
        <w:rPr>
          <w:sz w:val="28"/>
          <w:szCs w:val="28"/>
        </w:rPr>
      </w:pPr>
      <w:r w:rsidRPr="004963BA">
        <w:rPr>
          <w:sz w:val="28"/>
          <w:szCs w:val="28"/>
        </w:rPr>
        <w:t>«</w:t>
      </w:r>
      <w:r>
        <w:rPr>
          <w:sz w:val="28"/>
          <w:szCs w:val="28"/>
        </w:rPr>
        <w:t>Региональная экономика</w:t>
      </w:r>
      <w:r w:rsidRPr="004963BA">
        <w:rPr>
          <w:sz w:val="28"/>
          <w:szCs w:val="28"/>
        </w:rPr>
        <w:t>»</w:t>
      </w:r>
    </w:p>
    <w:p w:rsidR="009D3896" w:rsidRDefault="009D3896" w:rsidP="004963BA">
      <w:pPr>
        <w:jc w:val="center"/>
        <w:rPr>
          <w:sz w:val="28"/>
          <w:szCs w:val="28"/>
        </w:rPr>
      </w:pPr>
    </w:p>
    <w:p w:rsidR="009D3896" w:rsidRPr="004963BA" w:rsidRDefault="009D3896" w:rsidP="004963BA">
      <w:pPr>
        <w:jc w:val="center"/>
        <w:rPr>
          <w:sz w:val="28"/>
          <w:szCs w:val="28"/>
        </w:rPr>
      </w:pPr>
    </w:p>
    <w:p w:rsidR="004963BA" w:rsidRDefault="004963BA" w:rsidP="009D3896">
      <w:pPr>
        <w:jc w:val="center"/>
        <w:rPr>
          <w:sz w:val="28"/>
          <w:szCs w:val="28"/>
        </w:rPr>
      </w:pPr>
      <w:r>
        <w:rPr>
          <w:sz w:val="28"/>
          <w:szCs w:val="28"/>
        </w:rPr>
        <w:t>К</w:t>
      </w:r>
      <w:r w:rsidRPr="004963BA">
        <w:rPr>
          <w:sz w:val="28"/>
          <w:szCs w:val="28"/>
        </w:rPr>
        <w:t xml:space="preserve">омплексный анализ социально-экономической ситуации в </w:t>
      </w:r>
      <w:r w:rsidR="009D3896">
        <w:rPr>
          <w:sz w:val="28"/>
          <w:szCs w:val="28"/>
        </w:rPr>
        <w:t>Тульской области.</w:t>
      </w:r>
    </w:p>
    <w:p w:rsidR="004963BA" w:rsidRPr="004963BA" w:rsidRDefault="004963BA" w:rsidP="004963BA">
      <w:pPr>
        <w:jc w:val="right"/>
        <w:rPr>
          <w:sz w:val="28"/>
          <w:szCs w:val="28"/>
        </w:rPr>
      </w:pPr>
    </w:p>
    <w:p w:rsidR="004963BA" w:rsidRDefault="004963BA" w:rsidP="004963BA">
      <w:pPr>
        <w:jc w:val="right"/>
        <w:rPr>
          <w:sz w:val="28"/>
          <w:szCs w:val="28"/>
        </w:rPr>
      </w:pPr>
    </w:p>
    <w:p w:rsidR="009D3896" w:rsidRDefault="009D3896" w:rsidP="004963BA">
      <w:pPr>
        <w:jc w:val="right"/>
        <w:rPr>
          <w:sz w:val="28"/>
          <w:szCs w:val="28"/>
        </w:rPr>
      </w:pPr>
    </w:p>
    <w:p w:rsidR="009D3896" w:rsidRDefault="009D3896" w:rsidP="004963BA">
      <w:pPr>
        <w:jc w:val="right"/>
        <w:rPr>
          <w:sz w:val="28"/>
          <w:szCs w:val="28"/>
        </w:rPr>
      </w:pPr>
    </w:p>
    <w:p w:rsidR="009D3896" w:rsidRPr="004963BA" w:rsidRDefault="009D3896" w:rsidP="004963BA">
      <w:pPr>
        <w:jc w:val="right"/>
        <w:rPr>
          <w:sz w:val="28"/>
          <w:szCs w:val="28"/>
        </w:rPr>
      </w:pPr>
    </w:p>
    <w:p w:rsidR="004963BA" w:rsidRPr="004963BA" w:rsidRDefault="004963BA" w:rsidP="004963BA">
      <w:pPr>
        <w:jc w:val="right"/>
        <w:rPr>
          <w:sz w:val="28"/>
          <w:szCs w:val="28"/>
        </w:rPr>
      </w:pPr>
    </w:p>
    <w:p w:rsidR="004963BA" w:rsidRPr="004963BA" w:rsidRDefault="004963BA" w:rsidP="004963BA">
      <w:pPr>
        <w:jc w:val="center"/>
        <w:rPr>
          <w:sz w:val="28"/>
          <w:szCs w:val="28"/>
        </w:rPr>
      </w:pPr>
      <w:r w:rsidRPr="004963BA">
        <w:rPr>
          <w:sz w:val="28"/>
          <w:szCs w:val="28"/>
        </w:rPr>
        <w:t xml:space="preserve">                                                                              Выполнил</w:t>
      </w:r>
      <w:r w:rsidR="00375B88">
        <w:rPr>
          <w:sz w:val="28"/>
          <w:szCs w:val="28"/>
        </w:rPr>
        <w:t>а</w:t>
      </w:r>
      <w:r w:rsidRPr="004963BA">
        <w:rPr>
          <w:sz w:val="28"/>
          <w:szCs w:val="28"/>
        </w:rPr>
        <w:t>:</w:t>
      </w:r>
    </w:p>
    <w:p w:rsidR="004963BA" w:rsidRPr="004963BA" w:rsidRDefault="004963BA" w:rsidP="004963BA">
      <w:pPr>
        <w:jc w:val="right"/>
        <w:rPr>
          <w:sz w:val="28"/>
          <w:szCs w:val="28"/>
        </w:rPr>
      </w:pPr>
    </w:p>
    <w:p w:rsidR="004963BA" w:rsidRPr="004963BA" w:rsidRDefault="009D3896" w:rsidP="004963BA">
      <w:pPr>
        <w:jc w:val="right"/>
        <w:rPr>
          <w:sz w:val="28"/>
          <w:szCs w:val="28"/>
        </w:rPr>
      </w:pPr>
      <w:r w:rsidRPr="004963BA">
        <w:rPr>
          <w:sz w:val="28"/>
          <w:szCs w:val="28"/>
        </w:rPr>
        <w:t>С</w:t>
      </w:r>
      <w:r w:rsidR="004963BA" w:rsidRPr="004963BA">
        <w:rPr>
          <w:sz w:val="28"/>
          <w:szCs w:val="28"/>
        </w:rPr>
        <w:t>тудентка</w:t>
      </w:r>
      <w:r>
        <w:rPr>
          <w:sz w:val="28"/>
          <w:szCs w:val="28"/>
        </w:rPr>
        <w:t xml:space="preserve"> </w:t>
      </w:r>
      <w:r w:rsidR="004963BA" w:rsidRPr="004963BA">
        <w:rPr>
          <w:sz w:val="28"/>
          <w:szCs w:val="28"/>
        </w:rPr>
        <w:t xml:space="preserve"> </w:t>
      </w:r>
      <w:r>
        <w:rPr>
          <w:sz w:val="28"/>
          <w:szCs w:val="28"/>
        </w:rPr>
        <w:t xml:space="preserve">          </w:t>
      </w:r>
      <w:r w:rsidR="004963BA" w:rsidRPr="004963BA">
        <w:rPr>
          <w:sz w:val="28"/>
          <w:szCs w:val="28"/>
        </w:rPr>
        <w:t xml:space="preserve">    3 курса </w:t>
      </w:r>
    </w:p>
    <w:p w:rsidR="004963BA" w:rsidRPr="007E74E3" w:rsidRDefault="004963BA" w:rsidP="004963BA">
      <w:pPr>
        <w:jc w:val="right"/>
        <w:rPr>
          <w:sz w:val="28"/>
          <w:szCs w:val="28"/>
        </w:rPr>
      </w:pPr>
      <w:r w:rsidRPr="004963BA">
        <w:rPr>
          <w:sz w:val="28"/>
          <w:szCs w:val="28"/>
        </w:rPr>
        <w:t>группа</w:t>
      </w:r>
      <w:r w:rsidR="009D3896">
        <w:rPr>
          <w:sz w:val="28"/>
          <w:szCs w:val="28"/>
        </w:rPr>
        <w:t xml:space="preserve">           </w:t>
      </w:r>
      <w:r w:rsidRPr="004963BA">
        <w:rPr>
          <w:sz w:val="28"/>
          <w:szCs w:val="28"/>
        </w:rPr>
        <w:t xml:space="preserve"> </w:t>
      </w:r>
      <w:r w:rsidR="007E74E3" w:rsidRPr="007E74E3">
        <w:rPr>
          <w:sz w:val="28"/>
          <w:szCs w:val="28"/>
        </w:rPr>
        <w:t>11111111111</w:t>
      </w:r>
    </w:p>
    <w:p w:rsidR="004963BA" w:rsidRPr="007E74E3" w:rsidRDefault="004963BA" w:rsidP="004963BA">
      <w:pPr>
        <w:jc w:val="right"/>
        <w:rPr>
          <w:sz w:val="28"/>
          <w:szCs w:val="28"/>
        </w:rPr>
      </w:pPr>
      <w:r w:rsidRPr="004963BA">
        <w:rPr>
          <w:sz w:val="28"/>
          <w:szCs w:val="28"/>
        </w:rPr>
        <w:t xml:space="preserve">№ л/д    </w:t>
      </w:r>
      <w:r w:rsidR="009D3896">
        <w:rPr>
          <w:sz w:val="28"/>
          <w:szCs w:val="28"/>
        </w:rPr>
        <w:t xml:space="preserve">        </w:t>
      </w:r>
      <w:r w:rsidR="007E74E3" w:rsidRPr="007E74E3">
        <w:rPr>
          <w:sz w:val="28"/>
          <w:szCs w:val="28"/>
        </w:rPr>
        <w:t>11111111111</w:t>
      </w:r>
    </w:p>
    <w:p w:rsidR="004963BA" w:rsidRPr="007E74E3" w:rsidRDefault="004963BA" w:rsidP="004963BA">
      <w:pPr>
        <w:jc w:val="right"/>
        <w:rPr>
          <w:sz w:val="28"/>
          <w:szCs w:val="28"/>
        </w:rPr>
      </w:pPr>
      <w:r w:rsidRPr="004963BA">
        <w:rPr>
          <w:sz w:val="28"/>
          <w:szCs w:val="28"/>
        </w:rPr>
        <w:t xml:space="preserve"> ФИО</w:t>
      </w:r>
      <w:r w:rsidR="009D3896">
        <w:rPr>
          <w:sz w:val="28"/>
          <w:szCs w:val="28"/>
        </w:rPr>
        <w:t xml:space="preserve">    </w:t>
      </w:r>
      <w:r w:rsidRPr="004963BA">
        <w:rPr>
          <w:sz w:val="28"/>
          <w:szCs w:val="28"/>
        </w:rPr>
        <w:t xml:space="preserve">  </w:t>
      </w:r>
      <w:r w:rsidR="007E74E3" w:rsidRPr="007E74E3">
        <w:rPr>
          <w:sz w:val="28"/>
          <w:szCs w:val="28"/>
        </w:rPr>
        <w:t>111111111111111</w:t>
      </w:r>
    </w:p>
    <w:p w:rsidR="004963BA" w:rsidRPr="004963BA" w:rsidRDefault="004963BA" w:rsidP="004963BA">
      <w:pPr>
        <w:jc w:val="center"/>
        <w:rPr>
          <w:sz w:val="28"/>
          <w:szCs w:val="28"/>
        </w:rPr>
      </w:pPr>
    </w:p>
    <w:p w:rsidR="004963BA" w:rsidRPr="004963BA" w:rsidRDefault="004963BA" w:rsidP="004963BA">
      <w:pPr>
        <w:jc w:val="center"/>
        <w:rPr>
          <w:sz w:val="28"/>
          <w:szCs w:val="28"/>
        </w:rPr>
      </w:pPr>
    </w:p>
    <w:p w:rsidR="004963BA" w:rsidRPr="007E74E3" w:rsidRDefault="004963BA" w:rsidP="004963BA">
      <w:pPr>
        <w:jc w:val="center"/>
        <w:rPr>
          <w:sz w:val="28"/>
          <w:szCs w:val="28"/>
          <w:lang w:val="en-US"/>
        </w:rPr>
      </w:pPr>
      <w:r w:rsidRPr="004963BA">
        <w:rPr>
          <w:sz w:val="28"/>
          <w:szCs w:val="28"/>
        </w:rPr>
        <w:t xml:space="preserve">                                                                             Проверил:</w:t>
      </w:r>
      <w:r w:rsidRPr="004963BA">
        <w:t xml:space="preserve"> </w:t>
      </w:r>
      <w:r w:rsidR="007E74E3" w:rsidRPr="007E74E3">
        <w:rPr>
          <w:sz w:val="28"/>
          <w:szCs w:val="28"/>
        </w:rPr>
        <w:t>1</w:t>
      </w:r>
      <w:r w:rsidR="007E74E3">
        <w:rPr>
          <w:sz w:val="28"/>
          <w:szCs w:val="28"/>
          <w:lang w:val="en-US"/>
        </w:rPr>
        <w:t>1111111111111</w:t>
      </w:r>
      <w:bookmarkStart w:id="0" w:name="_GoBack"/>
      <w:bookmarkEnd w:id="0"/>
    </w:p>
    <w:p w:rsidR="004963BA" w:rsidRPr="004963BA" w:rsidRDefault="004963BA" w:rsidP="004963BA">
      <w:pPr>
        <w:jc w:val="center"/>
        <w:rPr>
          <w:sz w:val="28"/>
          <w:szCs w:val="28"/>
        </w:rPr>
      </w:pPr>
      <w:r w:rsidRPr="004963BA">
        <w:rPr>
          <w:sz w:val="28"/>
          <w:szCs w:val="28"/>
        </w:rPr>
        <w:t xml:space="preserve">                                                                                </w:t>
      </w:r>
    </w:p>
    <w:p w:rsidR="004963BA" w:rsidRPr="004963BA" w:rsidRDefault="004963BA" w:rsidP="004963BA">
      <w:pPr>
        <w:jc w:val="center"/>
        <w:rPr>
          <w:sz w:val="28"/>
          <w:szCs w:val="28"/>
        </w:rPr>
      </w:pPr>
    </w:p>
    <w:p w:rsidR="004963BA" w:rsidRDefault="004963BA" w:rsidP="004963BA">
      <w:pPr>
        <w:jc w:val="center"/>
        <w:rPr>
          <w:sz w:val="28"/>
          <w:szCs w:val="28"/>
        </w:rPr>
      </w:pPr>
    </w:p>
    <w:p w:rsidR="00052502" w:rsidRPr="004963BA" w:rsidRDefault="00052502" w:rsidP="004963BA">
      <w:pPr>
        <w:jc w:val="center"/>
        <w:rPr>
          <w:sz w:val="28"/>
          <w:szCs w:val="28"/>
        </w:rPr>
      </w:pPr>
    </w:p>
    <w:p w:rsidR="004963BA" w:rsidRPr="004963BA" w:rsidRDefault="004963BA" w:rsidP="004963BA">
      <w:pPr>
        <w:jc w:val="center"/>
        <w:rPr>
          <w:sz w:val="28"/>
          <w:szCs w:val="28"/>
        </w:rPr>
      </w:pPr>
    </w:p>
    <w:p w:rsidR="004963BA" w:rsidRPr="004963BA" w:rsidRDefault="004963BA" w:rsidP="004963BA">
      <w:pPr>
        <w:jc w:val="center"/>
        <w:rPr>
          <w:sz w:val="28"/>
          <w:szCs w:val="28"/>
        </w:rPr>
      </w:pPr>
    </w:p>
    <w:p w:rsidR="004963BA" w:rsidRPr="004963BA" w:rsidRDefault="004963BA" w:rsidP="004963BA">
      <w:pPr>
        <w:jc w:val="center"/>
        <w:rPr>
          <w:sz w:val="28"/>
          <w:szCs w:val="28"/>
        </w:rPr>
      </w:pPr>
    </w:p>
    <w:p w:rsidR="004963BA" w:rsidRPr="004963BA" w:rsidRDefault="004963BA" w:rsidP="004963BA">
      <w:pPr>
        <w:jc w:val="center"/>
        <w:rPr>
          <w:b/>
          <w:caps/>
          <w:sz w:val="28"/>
          <w:szCs w:val="28"/>
        </w:rPr>
      </w:pPr>
      <w:r w:rsidRPr="004963BA">
        <w:rPr>
          <w:b/>
          <w:sz w:val="28"/>
          <w:szCs w:val="28"/>
        </w:rPr>
        <w:t>Москва</w:t>
      </w:r>
      <w:r w:rsidR="00052502">
        <w:rPr>
          <w:b/>
          <w:caps/>
          <w:sz w:val="28"/>
          <w:szCs w:val="28"/>
        </w:rPr>
        <w:t xml:space="preserve"> 2015</w:t>
      </w:r>
    </w:p>
    <w:p w:rsidR="004963BA" w:rsidRDefault="004963BA" w:rsidP="00836E57">
      <w:pPr>
        <w:spacing w:line="360" w:lineRule="auto"/>
        <w:ind w:firstLine="709"/>
        <w:jc w:val="center"/>
        <w:rPr>
          <w:b/>
          <w:bCs/>
        </w:rPr>
      </w:pPr>
    </w:p>
    <w:p w:rsidR="009D3896" w:rsidRDefault="009D3896" w:rsidP="009D3896">
      <w:pPr>
        <w:spacing w:line="360" w:lineRule="auto"/>
        <w:jc w:val="both"/>
        <w:rPr>
          <w:sz w:val="28"/>
          <w:szCs w:val="28"/>
        </w:rPr>
      </w:pPr>
      <w:r>
        <w:rPr>
          <w:sz w:val="28"/>
          <w:szCs w:val="28"/>
        </w:rPr>
        <w:lastRenderedPageBreak/>
        <w:t>Содержание:</w:t>
      </w:r>
    </w:p>
    <w:p w:rsidR="009D3896" w:rsidRPr="00375B88" w:rsidRDefault="009D3896" w:rsidP="009D3896">
      <w:pPr>
        <w:pStyle w:val="a6"/>
        <w:numPr>
          <w:ilvl w:val="0"/>
          <w:numId w:val="1"/>
        </w:numPr>
        <w:spacing w:line="360" w:lineRule="auto"/>
        <w:jc w:val="both"/>
        <w:rPr>
          <w:sz w:val="28"/>
          <w:szCs w:val="28"/>
        </w:rPr>
      </w:pPr>
      <w:r w:rsidRPr="00375B88">
        <w:rPr>
          <w:sz w:val="28"/>
          <w:szCs w:val="28"/>
        </w:rPr>
        <w:t>Оценка условий и факторов социально-экономического развития региона и формирования регионального рынка</w:t>
      </w:r>
      <w:r>
        <w:rPr>
          <w:sz w:val="28"/>
          <w:szCs w:val="28"/>
        </w:rPr>
        <w:t>………………………</w:t>
      </w:r>
      <w:r w:rsidR="00052502">
        <w:rPr>
          <w:sz w:val="28"/>
          <w:szCs w:val="28"/>
        </w:rPr>
        <w:t>…………..3</w:t>
      </w:r>
    </w:p>
    <w:p w:rsidR="009D3896" w:rsidRDefault="009D3896" w:rsidP="009D3896">
      <w:pPr>
        <w:pStyle w:val="a6"/>
        <w:numPr>
          <w:ilvl w:val="0"/>
          <w:numId w:val="1"/>
        </w:numPr>
        <w:spacing w:line="360" w:lineRule="auto"/>
        <w:jc w:val="both"/>
        <w:rPr>
          <w:sz w:val="28"/>
          <w:szCs w:val="28"/>
        </w:rPr>
      </w:pPr>
      <w:r w:rsidRPr="00375B88">
        <w:rPr>
          <w:sz w:val="28"/>
          <w:szCs w:val="28"/>
        </w:rPr>
        <w:t>Отраслевая структура экономики, отрасли рыночной специализации</w:t>
      </w:r>
      <w:r>
        <w:rPr>
          <w:sz w:val="28"/>
          <w:szCs w:val="28"/>
        </w:rPr>
        <w:t>..</w:t>
      </w:r>
      <w:r w:rsidR="00052502">
        <w:rPr>
          <w:sz w:val="28"/>
          <w:szCs w:val="28"/>
        </w:rPr>
        <w:t>7</w:t>
      </w:r>
    </w:p>
    <w:p w:rsidR="009D3896" w:rsidRPr="00375B88" w:rsidRDefault="009D3896" w:rsidP="009D3896">
      <w:pPr>
        <w:pStyle w:val="a6"/>
        <w:numPr>
          <w:ilvl w:val="0"/>
          <w:numId w:val="1"/>
        </w:numPr>
        <w:spacing w:line="360" w:lineRule="auto"/>
        <w:jc w:val="both"/>
        <w:rPr>
          <w:sz w:val="28"/>
          <w:szCs w:val="28"/>
        </w:rPr>
      </w:pPr>
      <w:r w:rsidRPr="00375B88">
        <w:rPr>
          <w:sz w:val="28"/>
          <w:szCs w:val="28"/>
        </w:rPr>
        <w:t>Рынок потребительских товаров и услуг</w:t>
      </w:r>
      <w:r>
        <w:rPr>
          <w:sz w:val="28"/>
          <w:szCs w:val="28"/>
        </w:rPr>
        <w:t>…………………………………</w:t>
      </w:r>
      <w:r w:rsidR="00052502">
        <w:rPr>
          <w:sz w:val="28"/>
          <w:szCs w:val="28"/>
        </w:rPr>
        <w:t>9</w:t>
      </w:r>
    </w:p>
    <w:p w:rsidR="009D3896" w:rsidRPr="00375B88" w:rsidRDefault="009D3896" w:rsidP="009D3896">
      <w:pPr>
        <w:pStyle w:val="a6"/>
        <w:numPr>
          <w:ilvl w:val="0"/>
          <w:numId w:val="1"/>
        </w:numPr>
        <w:spacing w:line="360" w:lineRule="auto"/>
        <w:jc w:val="both"/>
        <w:rPr>
          <w:sz w:val="28"/>
          <w:szCs w:val="28"/>
        </w:rPr>
      </w:pPr>
      <w:r w:rsidRPr="00375B88">
        <w:rPr>
          <w:sz w:val="28"/>
          <w:szCs w:val="28"/>
        </w:rPr>
        <w:t>Региональная финансов</w:t>
      </w:r>
      <w:r w:rsidR="00052502">
        <w:rPr>
          <w:sz w:val="28"/>
          <w:szCs w:val="28"/>
        </w:rPr>
        <w:t>о-банковская система……………………………11</w:t>
      </w:r>
    </w:p>
    <w:p w:rsidR="009D3896" w:rsidRDefault="009D3896" w:rsidP="009D3896">
      <w:pPr>
        <w:pStyle w:val="a6"/>
        <w:numPr>
          <w:ilvl w:val="0"/>
          <w:numId w:val="1"/>
        </w:numPr>
        <w:spacing w:line="360" w:lineRule="auto"/>
        <w:jc w:val="both"/>
        <w:rPr>
          <w:sz w:val="28"/>
          <w:szCs w:val="28"/>
        </w:rPr>
      </w:pPr>
      <w:r w:rsidRPr="00375B88">
        <w:rPr>
          <w:sz w:val="28"/>
          <w:szCs w:val="28"/>
        </w:rPr>
        <w:t>Оценка инвестиционного климата и характе</w:t>
      </w:r>
      <w:r w:rsidR="00052502">
        <w:rPr>
          <w:sz w:val="28"/>
          <w:szCs w:val="28"/>
        </w:rPr>
        <w:t xml:space="preserve">р инвестиционной деятельности в </w:t>
      </w:r>
      <w:r w:rsidRPr="00375B88">
        <w:rPr>
          <w:sz w:val="28"/>
          <w:szCs w:val="28"/>
        </w:rPr>
        <w:t>регионе</w:t>
      </w:r>
      <w:r w:rsidR="00052502">
        <w:rPr>
          <w:sz w:val="28"/>
          <w:szCs w:val="28"/>
        </w:rPr>
        <w:t>…………………………………………………….12</w:t>
      </w:r>
    </w:p>
    <w:p w:rsidR="009D3896" w:rsidRDefault="009D3896" w:rsidP="009D3896">
      <w:pPr>
        <w:pStyle w:val="a6"/>
        <w:numPr>
          <w:ilvl w:val="0"/>
          <w:numId w:val="1"/>
        </w:numPr>
        <w:spacing w:line="360" w:lineRule="auto"/>
        <w:jc w:val="both"/>
        <w:rPr>
          <w:sz w:val="28"/>
          <w:szCs w:val="28"/>
        </w:rPr>
      </w:pPr>
      <w:r w:rsidRPr="00375B88">
        <w:rPr>
          <w:sz w:val="28"/>
          <w:szCs w:val="28"/>
        </w:rPr>
        <w:t>Внешнеэкономическая деятельность</w:t>
      </w:r>
      <w:r>
        <w:rPr>
          <w:sz w:val="28"/>
          <w:szCs w:val="28"/>
        </w:rPr>
        <w:t>………………………………………</w:t>
      </w:r>
      <w:r w:rsidR="00052502">
        <w:rPr>
          <w:sz w:val="28"/>
          <w:szCs w:val="28"/>
        </w:rPr>
        <w:t>15</w:t>
      </w:r>
    </w:p>
    <w:p w:rsidR="009D3896" w:rsidRDefault="009D3896" w:rsidP="009D3896">
      <w:pPr>
        <w:pStyle w:val="a6"/>
        <w:numPr>
          <w:ilvl w:val="0"/>
          <w:numId w:val="1"/>
        </w:numPr>
        <w:spacing w:line="360" w:lineRule="auto"/>
        <w:jc w:val="both"/>
        <w:rPr>
          <w:sz w:val="28"/>
          <w:szCs w:val="28"/>
        </w:rPr>
      </w:pPr>
      <w:r w:rsidRPr="00375B88">
        <w:rPr>
          <w:sz w:val="28"/>
          <w:szCs w:val="28"/>
        </w:rPr>
        <w:t>Общие выводы о месте региона (субъекта РФ) в экономике страны и актуальных проблемах его социально-экономического развития</w:t>
      </w:r>
      <w:r w:rsidR="00052502">
        <w:rPr>
          <w:sz w:val="28"/>
          <w:szCs w:val="28"/>
        </w:rPr>
        <w:t>……….18</w:t>
      </w:r>
    </w:p>
    <w:p w:rsidR="009D3896" w:rsidRPr="00375B88" w:rsidRDefault="009D3896" w:rsidP="009D3896">
      <w:pPr>
        <w:pStyle w:val="a6"/>
        <w:numPr>
          <w:ilvl w:val="0"/>
          <w:numId w:val="1"/>
        </w:numPr>
        <w:spacing w:line="360" w:lineRule="auto"/>
        <w:jc w:val="both"/>
        <w:rPr>
          <w:sz w:val="28"/>
          <w:szCs w:val="28"/>
        </w:rPr>
      </w:pPr>
      <w:r>
        <w:rPr>
          <w:sz w:val="28"/>
          <w:szCs w:val="28"/>
        </w:rPr>
        <w:t>Список лит</w:t>
      </w:r>
      <w:r w:rsidR="00052502">
        <w:rPr>
          <w:sz w:val="28"/>
          <w:szCs w:val="28"/>
        </w:rPr>
        <w:t>ературы………………………………………………………….20</w:t>
      </w:r>
    </w:p>
    <w:p w:rsidR="009D3896" w:rsidRPr="004963BA" w:rsidRDefault="009D3896" w:rsidP="009D3896">
      <w:pPr>
        <w:spacing w:line="360" w:lineRule="auto"/>
        <w:jc w:val="both"/>
        <w:rPr>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9D3896" w:rsidRDefault="009D3896" w:rsidP="004963BA">
      <w:pPr>
        <w:spacing w:line="360" w:lineRule="auto"/>
        <w:ind w:firstLine="709"/>
        <w:jc w:val="both"/>
        <w:rPr>
          <w:b/>
          <w:bCs/>
          <w:sz w:val="28"/>
          <w:szCs w:val="28"/>
        </w:rPr>
      </w:pPr>
    </w:p>
    <w:p w:rsidR="00836E57" w:rsidRPr="004963BA" w:rsidRDefault="00836E57" w:rsidP="004963BA">
      <w:pPr>
        <w:spacing w:line="360" w:lineRule="auto"/>
        <w:ind w:firstLine="709"/>
        <w:jc w:val="both"/>
        <w:rPr>
          <w:sz w:val="28"/>
          <w:szCs w:val="28"/>
        </w:rPr>
      </w:pPr>
      <w:r w:rsidRPr="004963BA">
        <w:rPr>
          <w:b/>
          <w:bCs/>
          <w:sz w:val="28"/>
          <w:szCs w:val="28"/>
        </w:rPr>
        <w:lastRenderedPageBreak/>
        <w:t xml:space="preserve">Проведите комплексный анализ (диагностику) социально-экономической ситуации в регионе (субъекте РФ по выбору) по следующему плану: </w:t>
      </w:r>
    </w:p>
    <w:p w:rsidR="00C60A97" w:rsidRDefault="00C60A97" w:rsidP="00C60A97">
      <w:pPr>
        <w:spacing w:line="360" w:lineRule="auto"/>
        <w:rPr>
          <w:sz w:val="28"/>
          <w:szCs w:val="28"/>
        </w:rPr>
      </w:pPr>
      <w:r>
        <w:rPr>
          <w:b/>
          <w:bCs/>
          <w:sz w:val="28"/>
          <w:szCs w:val="28"/>
        </w:rPr>
        <w:t>1.</w:t>
      </w:r>
      <w:r w:rsidR="00836E57" w:rsidRPr="00C60A97">
        <w:rPr>
          <w:b/>
          <w:bCs/>
          <w:sz w:val="28"/>
          <w:szCs w:val="28"/>
        </w:rPr>
        <w:t>Оценка условий и факторов социально-экономического развития региона и формирования регионального рынка</w:t>
      </w:r>
      <w:r w:rsidR="004963BA" w:rsidRPr="00C60A97">
        <w:rPr>
          <w:b/>
          <w:bCs/>
          <w:sz w:val="28"/>
          <w:szCs w:val="28"/>
        </w:rPr>
        <w:t>.</w:t>
      </w:r>
    </w:p>
    <w:p w:rsidR="00C60A97" w:rsidRDefault="005638BA" w:rsidP="00C60A97">
      <w:pPr>
        <w:spacing w:line="360" w:lineRule="auto"/>
        <w:ind w:firstLine="709"/>
        <w:jc w:val="both"/>
        <w:rPr>
          <w:sz w:val="28"/>
          <w:szCs w:val="28"/>
        </w:rPr>
      </w:pPr>
      <w:r w:rsidRPr="00C60A97">
        <w:rPr>
          <w:sz w:val="28"/>
          <w:szCs w:val="28"/>
        </w:rPr>
        <w:t>Тульская область</w:t>
      </w:r>
      <w:r w:rsidR="007B7190" w:rsidRPr="00C60A97">
        <w:rPr>
          <w:sz w:val="28"/>
          <w:szCs w:val="28"/>
        </w:rPr>
        <w:t xml:space="preserve"> </w:t>
      </w:r>
      <w:r w:rsidRPr="00C60A97">
        <w:rPr>
          <w:sz w:val="28"/>
          <w:szCs w:val="28"/>
        </w:rPr>
        <w:t>расположен</w:t>
      </w:r>
      <w:r w:rsidR="00C60A97">
        <w:rPr>
          <w:sz w:val="28"/>
          <w:szCs w:val="28"/>
        </w:rPr>
        <w:t>а в центре Восточно-Европейской</w:t>
      </w:r>
      <w:r w:rsidRPr="00C60A97">
        <w:rPr>
          <w:sz w:val="28"/>
          <w:szCs w:val="28"/>
        </w:rPr>
        <w:t xml:space="preserve">(Русской) равнины, занимая северо—восточную часть Среднерусской возвышенности (высоты до 293 м), в пределах степной и лесостепной зон. Протяженность территории области с севера на юг — 200 км, с запада на восток — 190 км. Тульская область  — субъект Российской Федерации, входит в состав Центрального федерального округа. </w:t>
      </w:r>
    </w:p>
    <w:p w:rsidR="005638BA" w:rsidRPr="00C60A97" w:rsidRDefault="005638BA" w:rsidP="00C60A97">
      <w:pPr>
        <w:spacing w:line="360" w:lineRule="auto"/>
        <w:ind w:firstLine="709"/>
        <w:jc w:val="both"/>
        <w:rPr>
          <w:sz w:val="28"/>
          <w:szCs w:val="28"/>
        </w:rPr>
      </w:pPr>
      <w:r w:rsidRPr="00C60A97">
        <w:rPr>
          <w:sz w:val="28"/>
          <w:szCs w:val="28"/>
        </w:rPr>
        <w:t>Административный (областной) центр — город Тула. Расстояние от центра Тулы до центра Москвы — 185 км; от северной окраины Тулы (въезд в Тулу «Красные ворота») до южной окраины Москвы (Южное Бутово) — 150 км.</w:t>
      </w:r>
      <w:r w:rsidR="00D75C84">
        <w:rPr>
          <w:sz w:val="28"/>
          <w:szCs w:val="28"/>
        </w:rPr>
        <w:t xml:space="preserve"> </w:t>
      </w:r>
      <w:r w:rsidRPr="00C60A97">
        <w:rPr>
          <w:sz w:val="28"/>
          <w:szCs w:val="28"/>
        </w:rPr>
        <w:t xml:space="preserve">Граничит: на севере и северо-востоке — с Московской, на востоке — с Рязанской, на юго-востоке и юге — с Липецкой, на юге и юго-западе — с Орловской, на западе и северо-западе — с Калужской областями. </w:t>
      </w:r>
    </w:p>
    <w:p w:rsidR="005638BA" w:rsidRDefault="00D75C84" w:rsidP="00C60A97">
      <w:pPr>
        <w:spacing w:line="360" w:lineRule="auto"/>
        <w:jc w:val="both"/>
        <w:rPr>
          <w:sz w:val="28"/>
          <w:szCs w:val="28"/>
        </w:rPr>
      </w:pPr>
      <w:r w:rsidRPr="00D75C84">
        <w:rPr>
          <w:sz w:val="28"/>
          <w:szCs w:val="28"/>
        </w:rPr>
        <w:t xml:space="preserve">Дата образования Тульской области – 26 сентября 1937 г. Площадь территории – 25,7 тыс. кв. км (0,15% территории России). </w:t>
      </w:r>
      <w:r w:rsidR="005638BA" w:rsidRPr="00C60A97">
        <w:rPr>
          <w:sz w:val="28"/>
          <w:szCs w:val="28"/>
        </w:rPr>
        <w:t>Население — 1 513 570 чел. (2015</w:t>
      </w:r>
      <w:r>
        <w:rPr>
          <w:sz w:val="28"/>
          <w:szCs w:val="28"/>
        </w:rPr>
        <w:t>год</w:t>
      </w:r>
      <w:r w:rsidR="005638BA" w:rsidRPr="00C60A97">
        <w:rPr>
          <w:sz w:val="28"/>
          <w:szCs w:val="28"/>
        </w:rPr>
        <w:t>).</w:t>
      </w:r>
    </w:p>
    <w:p w:rsidR="00E41E91" w:rsidRPr="00C60A97" w:rsidRDefault="00E41E91" w:rsidP="00C60A97">
      <w:pPr>
        <w:spacing w:line="360" w:lineRule="auto"/>
        <w:jc w:val="both"/>
        <w:rPr>
          <w:sz w:val="28"/>
          <w:szCs w:val="28"/>
        </w:rPr>
      </w:pPr>
    </w:p>
    <w:p w:rsidR="005638BA" w:rsidRPr="00C60A97" w:rsidRDefault="005638BA" w:rsidP="00C60A97">
      <w:pPr>
        <w:spacing w:line="360" w:lineRule="auto"/>
        <w:jc w:val="both"/>
        <w:rPr>
          <w:sz w:val="28"/>
          <w:szCs w:val="28"/>
        </w:rPr>
      </w:pPr>
      <w:r w:rsidRPr="00C60A97">
        <w:rPr>
          <w:sz w:val="28"/>
          <w:szCs w:val="28"/>
        </w:rPr>
        <w:t>В Тульской области существует 103 муниципальных образования, из них:</w:t>
      </w:r>
    </w:p>
    <w:p w:rsidR="005638BA" w:rsidRPr="00C60A97" w:rsidRDefault="005638BA" w:rsidP="00C60A97">
      <w:pPr>
        <w:spacing w:line="360" w:lineRule="auto"/>
        <w:jc w:val="both"/>
        <w:rPr>
          <w:sz w:val="28"/>
          <w:szCs w:val="28"/>
        </w:rPr>
      </w:pPr>
      <w:r w:rsidRPr="00C60A97">
        <w:rPr>
          <w:sz w:val="28"/>
          <w:szCs w:val="28"/>
        </w:rPr>
        <w:t>7 городских округов,</w:t>
      </w:r>
    </w:p>
    <w:p w:rsidR="005638BA" w:rsidRPr="00C60A97" w:rsidRDefault="005638BA" w:rsidP="00C60A97">
      <w:pPr>
        <w:spacing w:line="360" w:lineRule="auto"/>
        <w:jc w:val="both"/>
        <w:rPr>
          <w:sz w:val="28"/>
          <w:szCs w:val="28"/>
        </w:rPr>
      </w:pPr>
      <w:r w:rsidRPr="00C60A97">
        <w:rPr>
          <w:sz w:val="28"/>
          <w:szCs w:val="28"/>
        </w:rPr>
        <w:t>19 муниципальных района,</w:t>
      </w:r>
    </w:p>
    <w:p w:rsidR="005638BA" w:rsidRPr="00C60A97" w:rsidRDefault="005638BA" w:rsidP="00C60A97">
      <w:pPr>
        <w:spacing w:line="360" w:lineRule="auto"/>
        <w:jc w:val="both"/>
        <w:rPr>
          <w:sz w:val="28"/>
          <w:szCs w:val="28"/>
        </w:rPr>
      </w:pPr>
      <w:r w:rsidRPr="00C60A97">
        <w:rPr>
          <w:sz w:val="28"/>
          <w:szCs w:val="28"/>
        </w:rPr>
        <w:t>23 городских поселения,</w:t>
      </w:r>
    </w:p>
    <w:p w:rsidR="005638BA" w:rsidRPr="00C60A97" w:rsidRDefault="005638BA" w:rsidP="00C60A97">
      <w:pPr>
        <w:spacing w:line="360" w:lineRule="auto"/>
        <w:jc w:val="both"/>
        <w:rPr>
          <w:sz w:val="28"/>
          <w:szCs w:val="28"/>
        </w:rPr>
      </w:pPr>
      <w:r w:rsidRPr="00C60A97">
        <w:rPr>
          <w:sz w:val="28"/>
          <w:szCs w:val="28"/>
        </w:rPr>
        <w:t>54 сельских поселений.</w:t>
      </w:r>
    </w:p>
    <w:p w:rsidR="005638BA" w:rsidRPr="00C60A97" w:rsidRDefault="005638BA" w:rsidP="00C60A97">
      <w:pPr>
        <w:spacing w:line="360" w:lineRule="auto"/>
        <w:jc w:val="both"/>
        <w:rPr>
          <w:sz w:val="28"/>
          <w:szCs w:val="28"/>
        </w:rPr>
      </w:pPr>
    </w:p>
    <w:p w:rsidR="005638BA" w:rsidRDefault="005638BA" w:rsidP="00C60A97">
      <w:pPr>
        <w:spacing w:line="360" w:lineRule="auto"/>
        <w:jc w:val="both"/>
        <w:rPr>
          <w:sz w:val="28"/>
          <w:szCs w:val="28"/>
        </w:rPr>
      </w:pPr>
    </w:p>
    <w:p w:rsidR="00C60A97" w:rsidRDefault="00C60A97" w:rsidP="00C60A97">
      <w:pPr>
        <w:spacing w:line="360" w:lineRule="auto"/>
        <w:jc w:val="both"/>
        <w:rPr>
          <w:sz w:val="28"/>
          <w:szCs w:val="28"/>
        </w:rPr>
      </w:pPr>
    </w:p>
    <w:p w:rsidR="00D75C84" w:rsidRDefault="00D75C84" w:rsidP="00C60A97">
      <w:pPr>
        <w:spacing w:line="360" w:lineRule="auto"/>
        <w:jc w:val="both"/>
        <w:rPr>
          <w:sz w:val="28"/>
          <w:szCs w:val="28"/>
        </w:rPr>
      </w:pPr>
    </w:p>
    <w:p w:rsidR="00D75C84" w:rsidRPr="00C60A97" w:rsidRDefault="00D75C84" w:rsidP="00C60A97">
      <w:pPr>
        <w:spacing w:line="360" w:lineRule="auto"/>
        <w:jc w:val="both"/>
        <w:rPr>
          <w:sz w:val="28"/>
          <w:szCs w:val="28"/>
        </w:rPr>
      </w:pPr>
    </w:p>
    <w:p w:rsidR="00C60A97" w:rsidRPr="00C60A97" w:rsidRDefault="007B7190" w:rsidP="00E41E91">
      <w:pPr>
        <w:spacing w:line="360" w:lineRule="auto"/>
        <w:jc w:val="center"/>
        <w:rPr>
          <w:sz w:val="28"/>
          <w:szCs w:val="28"/>
        </w:rPr>
      </w:pPr>
      <w:r w:rsidRPr="00C60A97">
        <w:rPr>
          <w:sz w:val="28"/>
          <w:szCs w:val="28"/>
        </w:rPr>
        <w:t>Основные природные ресурсы</w:t>
      </w:r>
      <w:r w:rsidR="003803D8" w:rsidRPr="00C60A97">
        <w:rPr>
          <w:sz w:val="28"/>
          <w:szCs w:val="28"/>
        </w:rPr>
        <w:t>.</w:t>
      </w:r>
    </w:p>
    <w:p w:rsidR="00C60A97" w:rsidRDefault="00C60A97" w:rsidP="00C60A97">
      <w:pPr>
        <w:spacing w:line="360" w:lineRule="auto"/>
        <w:jc w:val="both"/>
        <w:rPr>
          <w:sz w:val="28"/>
          <w:szCs w:val="28"/>
        </w:rPr>
      </w:pPr>
    </w:p>
    <w:p w:rsidR="00E41E91" w:rsidRDefault="00A347E7" w:rsidP="00E41E91">
      <w:pPr>
        <w:spacing w:line="360" w:lineRule="auto"/>
        <w:ind w:firstLine="709"/>
        <w:jc w:val="both"/>
        <w:rPr>
          <w:sz w:val="28"/>
          <w:szCs w:val="28"/>
        </w:rPr>
      </w:pPr>
      <w:r w:rsidRPr="00C60A97">
        <w:rPr>
          <w:sz w:val="28"/>
          <w:szCs w:val="28"/>
        </w:rPr>
        <w:t xml:space="preserve">Основу природного богатства Тульской области составляют земельные ресурсы. Около 75 процентов земельной площади области вовлечены в сельскохозяйственное использование. На территории области выявлены и разведаны запасы месторождений бурого угля, торфа, железных и алюминийсодержащих руд, гипса, глин, каменной соли, известняков, пресных и минеральных подземных вод. Наличие железной руды превратило Тульский край в один из крупных металлургических центров России, залежи бурого угля, известняков, глин привели к развитию угольной промышленности, энергетики и промышленности строительных материалов. Область входит в северо-западную часть Подмосковного угольного бассейна. Изучение и апробирование товарной продукции угледобывающих предприятий, отходов обогащения угля в отвалах обогатительных фабрик свидетельствуют о возможности комплексного использования тульских углей и отходов их обогащения в качестве топлива и </w:t>
      </w:r>
      <w:r w:rsidR="00E41E91" w:rsidRPr="00C60A97">
        <w:rPr>
          <w:sz w:val="28"/>
          <w:szCs w:val="28"/>
        </w:rPr>
        <w:t>горно-химического</w:t>
      </w:r>
      <w:r w:rsidRPr="00C60A97">
        <w:rPr>
          <w:sz w:val="28"/>
          <w:szCs w:val="28"/>
        </w:rPr>
        <w:t xml:space="preserve"> сырья, а также сырья для производства редких, рассеянных элементов и благородных металлов. Имеются благоприятные геологические предпосылки по выявлению в недрах Тульской области месторождений благородных и цветных металлов</w:t>
      </w:r>
      <w:r w:rsidR="00E41E91">
        <w:rPr>
          <w:sz w:val="28"/>
          <w:szCs w:val="28"/>
        </w:rPr>
        <w:t xml:space="preserve">, созданию новых солепромыслов. </w:t>
      </w:r>
      <w:r w:rsidR="00E41E91" w:rsidRPr="00E41E91">
        <w:rPr>
          <w:sz w:val="28"/>
          <w:szCs w:val="28"/>
        </w:rPr>
        <w:t>Горнодобывающий комплекс Тульской области является самым развитым в Центральной России. На территории области работают предприятия по добыче бурого угля, сырья для строительной, химической, металлургической, пищевой, сельскохозяйственной индустрии, минеральных вод, эксплуатируются групповые водозаборы и одиночные скважины п</w:t>
      </w:r>
      <w:r w:rsidR="00E41E91">
        <w:rPr>
          <w:sz w:val="28"/>
          <w:szCs w:val="28"/>
        </w:rPr>
        <w:t>о добыче пресных подземных вод.</w:t>
      </w:r>
    </w:p>
    <w:p w:rsidR="00E41E91" w:rsidRDefault="00E41E91" w:rsidP="00E41E91">
      <w:pPr>
        <w:spacing w:line="360" w:lineRule="auto"/>
        <w:ind w:firstLine="709"/>
        <w:jc w:val="both"/>
        <w:rPr>
          <w:sz w:val="28"/>
          <w:szCs w:val="28"/>
        </w:rPr>
      </w:pPr>
      <w:r w:rsidRPr="00E41E91">
        <w:rPr>
          <w:sz w:val="28"/>
          <w:szCs w:val="28"/>
        </w:rPr>
        <w:t xml:space="preserve">Минерально-сырьевые ресурсы области в значительной степени могут обеспечить региональные потребности, по отдельным полезным ископаемым — федеральные интересы, и успешно конкурировать на российском рынке. </w:t>
      </w:r>
      <w:r w:rsidR="00A347E7" w:rsidRPr="00C60A97">
        <w:rPr>
          <w:sz w:val="28"/>
          <w:szCs w:val="28"/>
        </w:rPr>
        <w:lastRenderedPageBreak/>
        <w:t>На базе минеральных вод и связанных с ними лечебных грязей в Тульской области действует курорт «Краинка», имеющий федеральное значение. Всего на территории области эксплуатируется 15 месторождений минеральных вод типа Краинской, Ижевской, Усольской, Трускавецкой и других.</w:t>
      </w:r>
    </w:p>
    <w:p w:rsidR="003803D8" w:rsidRDefault="003803D8" w:rsidP="00E41E91">
      <w:pPr>
        <w:spacing w:line="360" w:lineRule="auto"/>
        <w:ind w:firstLine="709"/>
        <w:jc w:val="both"/>
        <w:rPr>
          <w:sz w:val="28"/>
          <w:szCs w:val="28"/>
        </w:rPr>
      </w:pPr>
      <w:r w:rsidRPr="00C60A97">
        <w:rPr>
          <w:sz w:val="28"/>
          <w:szCs w:val="28"/>
        </w:rPr>
        <w:t>Большинство рек (80 %) относится к бассейну Оки — самой крупной и единственной судоходной реки области, небольшая часть (20 %) — к бассейну Дона. Ока протекает по западной и северо-западной окраинам области; основные притоки — Упа, Осётр, Зуша. В восточной части области находятся истоки и участок верхнего течения реки Дон; его основные притоки — Непрядва и Красивая Меча. Основные водохранилища: Пронское, Шатское, Черепетское, Щёкинское и Любовское. По причине особенности рельефа региона отмечается недостаточная обеспеченность водой крупнейших городов.</w:t>
      </w:r>
    </w:p>
    <w:p w:rsidR="003803D8" w:rsidRPr="00C60A97" w:rsidRDefault="003803D8" w:rsidP="00C60A97">
      <w:pPr>
        <w:spacing w:line="360" w:lineRule="auto"/>
        <w:ind w:firstLine="709"/>
        <w:jc w:val="both"/>
        <w:rPr>
          <w:sz w:val="28"/>
          <w:szCs w:val="28"/>
        </w:rPr>
      </w:pPr>
      <w:r w:rsidRPr="00C60A97">
        <w:rPr>
          <w:sz w:val="28"/>
          <w:szCs w:val="28"/>
        </w:rPr>
        <w:t>Леса занимают около 3,37 тыс. км² или 13 % территории, 2,91 тыс. км² лесов составляют государственный лесной фонд, выполняя санитарно-оздоровительные функции. Наиболее залесен северо-запад области. Леса в основном лиственные (дуб, береза, осина и др.). По границе с лесостепью проходит полоса широколиственных лесов (дубравы с липой, клёном, ясенем, ильмом и др.), известная под названием «тульских засек». В XVI—XVII веках они служили защитой южных границ Российского государства и находились под особой охраной.</w:t>
      </w:r>
    </w:p>
    <w:p w:rsidR="003803D8" w:rsidRDefault="003803D8" w:rsidP="00C60A97">
      <w:pPr>
        <w:spacing w:line="360" w:lineRule="auto"/>
        <w:ind w:firstLine="709"/>
        <w:jc w:val="both"/>
        <w:rPr>
          <w:sz w:val="28"/>
          <w:szCs w:val="28"/>
        </w:rPr>
      </w:pPr>
      <w:r w:rsidRPr="00C60A97">
        <w:rPr>
          <w:sz w:val="28"/>
          <w:szCs w:val="28"/>
        </w:rPr>
        <w:t>Для эксплуатации пригодно 8 млн м³ древесины. Расчётная лесосека используется на 70-80 %.</w:t>
      </w:r>
    </w:p>
    <w:p w:rsidR="003803D8" w:rsidRPr="00C60A97" w:rsidRDefault="003803D8" w:rsidP="00C60A97">
      <w:pPr>
        <w:spacing w:line="360" w:lineRule="auto"/>
        <w:ind w:firstLine="709"/>
        <w:jc w:val="both"/>
        <w:rPr>
          <w:sz w:val="28"/>
          <w:szCs w:val="28"/>
        </w:rPr>
      </w:pPr>
      <w:r w:rsidRPr="00C60A97">
        <w:rPr>
          <w:sz w:val="28"/>
          <w:szCs w:val="28"/>
        </w:rPr>
        <w:t xml:space="preserve">Область сильно пострадала в результате катастрофы на Чернобыльской АЭС, в результате радиоактивных осадков некоторые земли были заражены и стали непригодными к использованию для сельского хозяйства на площади 11,8 тыс. кв. км, что составило около половины (46,8 %) её территории. Плотность радиоактивного загрязнения почвы цезием-137 составила в среднем от 1 до 15 Ки/кв.км. Радиоактивному загрязнению подверглись 27 % земель лесных участков в составе земель лесного фонда. Площадь </w:t>
      </w:r>
      <w:r w:rsidRPr="00C60A97">
        <w:rPr>
          <w:sz w:val="28"/>
          <w:szCs w:val="28"/>
        </w:rPr>
        <w:lastRenderedPageBreak/>
        <w:t>загрязнения леса радионуклидами цезия-137 составляет 78,388 тыс. га. По некоторым данным, в городе Плавске до сих пор сохраняется повышенный радиационный фон около 20 микрорентген в час.</w:t>
      </w:r>
    </w:p>
    <w:p w:rsidR="003803D8" w:rsidRPr="00C60A97" w:rsidRDefault="003803D8" w:rsidP="00C60A97">
      <w:pPr>
        <w:spacing w:line="360" w:lineRule="auto"/>
        <w:ind w:firstLine="709"/>
        <w:jc w:val="both"/>
        <w:rPr>
          <w:sz w:val="28"/>
          <w:szCs w:val="28"/>
        </w:rPr>
      </w:pPr>
    </w:p>
    <w:p w:rsidR="003803D8" w:rsidRPr="00C60A97" w:rsidRDefault="003803D8" w:rsidP="00C60A97">
      <w:pPr>
        <w:spacing w:line="360" w:lineRule="auto"/>
        <w:ind w:firstLine="709"/>
        <w:jc w:val="both"/>
        <w:rPr>
          <w:sz w:val="28"/>
          <w:szCs w:val="28"/>
        </w:rPr>
      </w:pPr>
      <w:r w:rsidRPr="00C60A97">
        <w:rPr>
          <w:sz w:val="28"/>
          <w:szCs w:val="28"/>
        </w:rPr>
        <w:t>Очагами повышенных концентраций загрязняющих веществ являются промышленные города, особенно: Алексин, Тула, Щёкино, Новомосковск, Узловая , Кимовск и Ефремов город Ефремов. По данным доклада об экологической ситуации в Тульской области за 2010 год в атмосферном воздухе обнаружено превышение ПДК по взвешенным веществам (в 2009 г. — 6,2 %), оксид углерода превышение ПДК (в 2009 г. — 0,9 %), формальдегид 13 превышают ПДК (в 2009 г. — 4,9 %). Выбросы в атмосферу загрязняющих веществ от стационарных источников за 2010 г. по прогнозным данным составили 154 тыс.тонн/год.</w:t>
      </w:r>
    </w:p>
    <w:p w:rsidR="003803D8" w:rsidRPr="00C60A97" w:rsidRDefault="003803D8" w:rsidP="00C60A97">
      <w:pPr>
        <w:spacing w:line="360" w:lineRule="auto"/>
        <w:ind w:firstLine="709"/>
        <w:jc w:val="both"/>
        <w:rPr>
          <w:sz w:val="28"/>
          <w:szCs w:val="28"/>
        </w:rPr>
      </w:pPr>
    </w:p>
    <w:p w:rsidR="003803D8" w:rsidRPr="00C60A97" w:rsidRDefault="003803D8" w:rsidP="00C60A97">
      <w:pPr>
        <w:spacing w:line="360" w:lineRule="auto"/>
        <w:ind w:firstLine="709"/>
        <w:jc w:val="both"/>
        <w:rPr>
          <w:sz w:val="28"/>
          <w:szCs w:val="28"/>
        </w:rPr>
      </w:pPr>
      <w:r w:rsidRPr="00C60A97">
        <w:rPr>
          <w:sz w:val="28"/>
          <w:szCs w:val="28"/>
        </w:rPr>
        <w:t>За последние 3 года из пределов СЗЗ промышленных предприятий было переселено более 280 человек. Объём сброса загрязненных сточных вод в поверхностные водные объекты в 2010 году по прогнозным данным составил 190 млн.куб.м. Уровни загрязнения рек соответствуют классам качества 3А «загрязненная» и 4А «грязная». На территории Тульской области централизованное питьевое водоснабжение населения осуществляется из подземных источников, поверхностные источники используются только для рекреационных целей. В 2010 г. количество источников водоснабжения уменьшилось на 28 скважин. В 2010 г. показатель количества водопроводов из подземных источников не соответствующих санитарным нормам и правилам из-за отсутствия необходимого комплекса очистных сооружений остается на уровне 2009 года и составляет 5,6 %.</w:t>
      </w:r>
    </w:p>
    <w:p w:rsidR="003803D8" w:rsidRPr="00C60A97" w:rsidRDefault="003803D8" w:rsidP="00C60A97">
      <w:pPr>
        <w:spacing w:line="360" w:lineRule="auto"/>
        <w:ind w:firstLine="709"/>
        <w:jc w:val="both"/>
        <w:rPr>
          <w:sz w:val="28"/>
          <w:szCs w:val="28"/>
        </w:rPr>
      </w:pPr>
    </w:p>
    <w:p w:rsidR="003803D8" w:rsidRDefault="003803D8" w:rsidP="00C60A97">
      <w:pPr>
        <w:spacing w:line="360" w:lineRule="auto"/>
        <w:ind w:firstLine="709"/>
        <w:jc w:val="both"/>
        <w:rPr>
          <w:sz w:val="28"/>
          <w:szCs w:val="28"/>
        </w:rPr>
      </w:pPr>
    </w:p>
    <w:p w:rsidR="00E41E91" w:rsidRDefault="00E41E91" w:rsidP="00C60A97">
      <w:pPr>
        <w:spacing w:line="360" w:lineRule="auto"/>
        <w:ind w:firstLine="709"/>
        <w:jc w:val="both"/>
        <w:rPr>
          <w:sz w:val="28"/>
          <w:szCs w:val="28"/>
        </w:rPr>
      </w:pPr>
    </w:p>
    <w:p w:rsidR="00C5599C" w:rsidRDefault="00C5599C" w:rsidP="004963BA">
      <w:pPr>
        <w:spacing w:line="360" w:lineRule="auto"/>
        <w:ind w:firstLine="709"/>
        <w:jc w:val="both"/>
        <w:rPr>
          <w:b/>
          <w:bCs/>
          <w:sz w:val="28"/>
          <w:szCs w:val="28"/>
        </w:rPr>
      </w:pPr>
    </w:p>
    <w:p w:rsidR="00836E57" w:rsidRPr="004963BA" w:rsidRDefault="00836E57" w:rsidP="004963BA">
      <w:pPr>
        <w:spacing w:line="360" w:lineRule="auto"/>
        <w:ind w:firstLine="709"/>
        <w:jc w:val="both"/>
        <w:rPr>
          <w:sz w:val="28"/>
          <w:szCs w:val="28"/>
        </w:rPr>
      </w:pPr>
      <w:r w:rsidRPr="004963BA">
        <w:rPr>
          <w:b/>
          <w:bCs/>
          <w:sz w:val="28"/>
          <w:szCs w:val="28"/>
        </w:rPr>
        <w:lastRenderedPageBreak/>
        <w:t>2. Отраслевая структура экономики, отрасли рыночной специализации</w:t>
      </w:r>
    </w:p>
    <w:p w:rsidR="00A070CE" w:rsidRPr="00A070CE" w:rsidRDefault="00A070CE" w:rsidP="00A070CE">
      <w:pPr>
        <w:spacing w:line="360" w:lineRule="auto"/>
        <w:ind w:firstLine="709"/>
        <w:jc w:val="both"/>
        <w:rPr>
          <w:sz w:val="28"/>
          <w:szCs w:val="28"/>
        </w:rPr>
      </w:pPr>
      <w:r w:rsidRPr="00A070CE">
        <w:rPr>
          <w:sz w:val="28"/>
          <w:szCs w:val="28"/>
        </w:rPr>
        <w:t>Тульская область занимает выгодное географическое положение в центре Европейской части России и граничит на севере и северо-востоке с Московской областью. По территории Тульской области проходят основные транспортные магистрали, соединяющие Юг и Север России.</w:t>
      </w:r>
    </w:p>
    <w:p w:rsidR="00A070CE" w:rsidRPr="00A070CE" w:rsidRDefault="00A070CE" w:rsidP="00A070CE">
      <w:pPr>
        <w:spacing w:line="360" w:lineRule="auto"/>
        <w:ind w:firstLine="709"/>
        <w:jc w:val="both"/>
        <w:rPr>
          <w:sz w:val="28"/>
          <w:szCs w:val="28"/>
        </w:rPr>
      </w:pPr>
      <w:r w:rsidRPr="00A070CE">
        <w:rPr>
          <w:sz w:val="28"/>
          <w:szCs w:val="28"/>
        </w:rPr>
        <w:t>В структуре экономики области основное место по вкладу в ВРП занимает промышленность; при этом наибольший вес в структуре промышленного производства c долей, стабильно превышающей 30-35%, имеют металлургия, машиностроение и химия. Вклад сельского хозяйства составляет 6-7%, строительства – 5-7%, транспорта и связи – 8%, торговли и общественного питания – 14-15%.</w:t>
      </w:r>
    </w:p>
    <w:p w:rsidR="00A070CE" w:rsidRPr="00A070CE" w:rsidRDefault="00A070CE" w:rsidP="00A070CE">
      <w:pPr>
        <w:spacing w:line="360" w:lineRule="auto"/>
        <w:ind w:firstLine="709"/>
        <w:jc w:val="both"/>
        <w:rPr>
          <w:sz w:val="28"/>
          <w:szCs w:val="28"/>
        </w:rPr>
      </w:pPr>
    </w:p>
    <w:p w:rsidR="00A070CE" w:rsidRDefault="00A070CE" w:rsidP="00A070CE">
      <w:pPr>
        <w:spacing w:line="360" w:lineRule="auto"/>
        <w:ind w:firstLine="709"/>
        <w:jc w:val="both"/>
        <w:rPr>
          <w:sz w:val="28"/>
          <w:szCs w:val="28"/>
        </w:rPr>
      </w:pPr>
      <w:r w:rsidRPr="00A070CE">
        <w:rPr>
          <w:sz w:val="28"/>
          <w:szCs w:val="28"/>
        </w:rPr>
        <w:t>Промышленный сектор региона отличает</w:t>
      </w:r>
      <w:r>
        <w:rPr>
          <w:sz w:val="28"/>
          <w:szCs w:val="28"/>
        </w:rPr>
        <w:t>ся следующими характеристиками:</w:t>
      </w:r>
    </w:p>
    <w:p w:rsidR="00A070CE" w:rsidRDefault="00A070CE" w:rsidP="00A070CE">
      <w:pPr>
        <w:spacing w:line="360" w:lineRule="auto"/>
        <w:ind w:firstLine="709"/>
        <w:jc w:val="both"/>
        <w:rPr>
          <w:sz w:val="28"/>
          <w:szCs w:val="28"/>
        </w:rPr>
      </w:pPr>
      <w:r>
        <w:rPr>
          <w:sz w:val="28"/>
          <w:szCs w:val="28"/>
        </w:rPr>
        <w:t>1.</w:t>
      </w:r>
      <w:r w:rsidRPr="00A070CE">
        <w:rPr>
          <w:sz w:val="28"/>
          <w:szCs w:val="28"/>
        </w:rPr>
        <w:t>машиностроение  сохраняет  лидирующие позиции среди производителей в России и странах СНГ по производству продукции для нефтегазового комплекса; машин и оборудования для железнодорожного транспорта, сельского хозяйства, машин и оборудования для перерабатывающей промышленности, целлюлозно-бумажной промышленности, шлифовального и режущего инструмента;</w:t>
      </w:r>
    </w:p>
    <w:p w:rsidR="00A070CE" w:rsidRPr="00A070CE" w:rsidRDefault="00A070CE" w:rsidP="00A070CE">
      <w:pPr>
        <w:spacing w:line="360" w:lineRule="auto"/>
        <w:ind w:firstLine="709"/>
        <w:jc w:val="both"/>
        <w:rPr>
          <w:sz w:val="28"/>
          <w:szCs w:val="28"/>
        </w:rPr>
      </w:pPr>
      <w:r>
        <w:rPr>
          <w:sz w:val="28"/>
          <w:szCs w:val="28"/>
        </w:rPr>
        <w:t>2.</w:t>
      </w:r>
      <w:r w:rsidRPr="00A070CE">
        <w:rPr>
          <w:sz w:val="28"/>
          <w:szCs w:val="28"/>
        </w:rPr>
        <w:t>металлургическая промышленность включает производство черных металлов, электроферросплавов, цветных металлов – уникальной составляющей промышленного комплекса области, и занимает ведущее место в Центральном федеральном округе (далее – ЦФО);</w:t>
      </w:r>
    </w:p>
    <w:p w:rsidR="00A070CE" w:rsidRPr="00A070CE" w:rsidRDefault="00A070CE" w:rsidP="00A070CE">
      <w:pPr>
        <w:spacing w:line="360" w:lineRule="auto"/>
        <w:ind w:firstLine="709"/>
        <w:jc w:val="both"/>
        <w:rPr>
          <w:sz w:val="28"/>
          <w:szCs w:val="28"/>
        </w:rPr>
      </w:pPr>
      <w:r>
        <w:rPr>
          <w:sz w:val="28"/>
          <w:szCs w:val="28"/>
        </w:rPr>
        <w:t>3.</w:t>
      </w:r>
      <w:r w:rsidRPr="00A070CE">
        <w:rPr>
          <w:sz w:val="28"/>
          <w:szCs w:val="28"/>
        </w:rPr>
        <w:t>оборонно-промышленный комплекс - ведущий сектор промышленности  Тульской области,  традиционно аккумулируя наиболее передовые идеи, разработки и технологии, задает высокие стандарты в производстве, управлении и завоевании перспективных рынков, ориентируется на экспорт;</w:t>
      </w:r>
    </w:p>
    <w:p w:rsidR="00A070CE" w:rsidRPr="00A070CE" w:rsidRDefault="00A070CE" w:rsidP="00A070CE">
      <w:pPr>
        <w:spacing w:line="360" w:lineRule="auto"/>
        <w:ind w:firstLine="709"/>
        <w:jc w:val="both"/>
        <w:rPr>
          <w:sz w:val="28"/>
          <w:szCs w:val="28"/>
        </w:rPr>
      </w:pPr>
      <w:r>
        <w:rPr>
          <w:sz w:val="28"/>
          <w:szCs w:val="28"/>
        </w:rPr>
        <w:lastRenderedPageBreak/>
        <w:t>4.</w:t>
      </w:r>
      <w:r w:rsidRPr="00A070CE">
        <w:rPr>
          <w:sz w:val="28"/>
          <w:szCs w:val="28"/>
        </w:rPr>
        <w:t>продукты химической промышленности обладают высокими конкурентными свойствами (метанол, азотные удобрения, аммиак, синтетический каучук и др.) и экспортируются во многие страны мира;</w:t>
      </w:r>
    </w:p>
    <w:p w:rsidR="00A070CE" w:rsidRPr="00A070CE" w:rsidRDefault="00A070CE" w:rsidP="00A070CE">
      <w:pPr>
        <w:spacing w:line="360" w:lineRule="auto"/>
        <w:ind w:firstLine="709"/>
        <w:jc w:val="both"/>
        <w:rPr>
          <w:sz w:val="28"/>
          <w:szCs w:val="28"/>
        </w:rPr>
      </w:pPr>
      <w:r>
        <w:rPr>
          <w:sz w:val="28"/>
          <w:szCs w:val="28"/>
        </w:rPr>
        <w:t>5.</w:t>
      </w:r>
      <w:r w:rsidRPr="00A070CE">
        <w:rPr>
          <w:sz w:val="28"/>
          <w:szCs w:val="28"/>
        </w:rPr>
        <w:t>горнодобывающий комплекс, являющийся одним из наиболее развитых в ЦФО, представлен предприятиями по добыче сырья для строительной, химической, металлургической, индустрии. В Тульской области имеются подлежащие промышленной разработке аномалии благородных металлов, полиметаллов, кадмия, меди, серебра, цинка, свинца, бария и лития, запасы минеральных вод, бурого угля, который перспективен как горно-химическое сырье;</w:t>
      </w:r>
    </w:p>
    <w:p w:rsidR="00E41E91" w:rsidRDefault="00A070CE" w:rsidP="00E41E91">
      <w:pPr>
        <w:spacing w:line="360" w:lineRule="auto"/>
        <w:ind w:firstLine="709"/>
        <w:jc w:val="both"/>
        <w:rPr>
          <w:sz w:val="28"/>
          <w:szCs w:val="28"/>
        </w:rPr>
      </w:pPr>
      <w:r>
        <w:rPr>
          <w:sz w:val="28"/>
          <w:szCs w:val="28"/>
        </w:rPr>
        <w:t>6.</w:t>
      </w:r>
      <w:r w:rsidRPr="00A070CE">
        <w:rPr>
          <w:sz w:val="28"/>
          <w:szCs w:val="28"/>
        </w:rPr>
        <w:t>легкая промышленность – важнейший региональный производитель товаров народного потребления, объединяет предприятия текстильного, швейного, кожгалантерейного и обувного производства.</w:t>
      </w:r>
    </w:p>
    <w:p w:rsidR="00A070CE" w:rsidRPr="00A070CE" w:rsidRDefault="00A070CE" w:rsidP="00E41E91">
      <w:pPr>
        <w:spacing w:line="360" w:lineRule="auto"/>
        <w:ind w:firstLine="709"/>
        <w:jc w:val="both"/>
        <w:rPr>
          <w:sz w:val="28"/>
          <w:szCs w:val="28"/>
        </w:rPr>
      </w:pPr>
      <w:r w:rsidRPr="00A070CE">
        <w:rPr>
          <w:sz w:val="28"/>
          <w:szCs w:val="28"/>
        </w:rPr>
        <w:t xml:space="preserve">Тульская область относится к числу </w:t>
      </w:r>
      <w:r w:rsidR="00E41E91" w:rsidRPr="00A070CE">
        <w:rPr>
          <w:sz w:val="28"/>
          <w:szCs w:val="28"/>
        </w:rPr>
        <w:t>старо промышленных</w:t>
      </w:r>
      <w:r w:rsidRPr="00A070CE">
        <w:rPr>
          <w:sz w:val="28"/>
          <w:szCs w:val="28"/>
        </w:rPr>
        <w:t xml:space="preserve"> регионов, что определяет сложившийся уклад экономики, устойчивые трудовые и профессиональные навыки и традиции населения.</w:t>
      </w:r>
    </w:p>
    <w:p w:rsidR="00A070CE" w:rsidRDefault="00A070CE" w:rsidP="00A070CE">
      <w:pPr>
        <w:spacing w:line="360" w:lineRule="auto"/>
        <w:ind w:firstLine="709"/>
        <w:jc w:val="both"/>
        <w:rPr>
          <w:b/>
          <w:bCs/>
          <w:sz w:val="28"/>
          <w:szCs w:val="28"/>
        </w:rPr>
      </w:pPr>
      <w:r w:rsidRPr="00A070CE">
        <w:rPr>
          <w:sz w:val="28"/>
          <w:szCs w:val="28"/>
        </w:rPr>
        <w:t>На территории региона базируется ряд предприятий со значительной долей иностранного капитала: Каргилл, Кнауф, Проктер-энд-Гембл, Юнилевер, Эс-Си-Эй, Гейдельбергцемент (Хайдельбергцемент). Некоторые из них были основаны в начале 90-х годов ХХ века.</w:t>
      </w:r>
      <w:r w:rsidRPr="00A070CE">
        <w:rPr>
          <w:b/>
          <w:bCs/>
          <w:sz w:val="28"/>
          <w:szCs w:val="28"/>
        </w:rPr>
        <w:t xml:space="preserve"> </w:t>
      </w:r>
    </w:p>
    <w:p w:rsidR="00A070CE" w:rsidRDefault="00A070CE" w:rsidP="00A070CE">
      <w:pPr>
        <w:spacing w:line="360" w:lineRule="auto"/>
        <w:ind w:firstLine="709"/>
        <w:jc w:val="both"/>
        <w:rPr>
          <w:b/>
          <w:bCs/>
          <w:sz w:val="28"/>
          <w:szCs w:val="28"/>
        </w:rPr>
      </w:pPr>
    </w:p>
    <w:p w:rsidR="00A070CE" w:rsidRDefault="00A070CE" w:rsidP="00A070CE">
      <w:pPr>
        <w:spacing w:line="360" w:lineRule="auto"/>
        <w:ind w:firstLine="709"/>
        <w:jc w:val="both"/>
        <w:rPr>
          <w:b/>
          <w:bCs/>
          <w:sz w:val="28"/>
          <w:szCs w:val="28"/>
        </w:rPr>
      </w:pPr>
    </w:p>
    <w:p w:rsidR="00A070CE" w:rsidRDefault="00A070CE" w:rsidP="00A070CE">
      <w:pPr>
        <w:spacing w:line="360" w:lineRule="auto"/>
        <w:ind w:firstLine="709"/>
        <w:jc w:val="both"/>
        <w:rPr>
          <w:b/>
          <w:bCs/>
          <w:sz w:val="28"/>
          <w:szCs w:val="28"/>
        </w:rPr>
      </w:pPr>
    </w:p>
    <w:p w:rsidR="00A070CE" w:rsidRDefault="00A070CE" w:rsidP="00A070CE">
      <w:pPr>
        <w:spacing w:line="360" w:lineRule="auto"/>
        <w:ind w:firstLine="709"/>
        <w:jc w:val="both"/>
        <w:rPr>
          <w:b/>
          <w:bCs/>
          <w:sz w:val="28"/>
          <w:szCs w:val="28"/>
        </w:rPr>
      </w:pPr>
    </w:p>
    <w:p w:rsidR="00A070CE" w:rsidRDefault="00A070CE" w:rsidP="00A070CE">
      <w:pPr>
        <w:spacing w:line="360" w:lineRule="auto"/>
        <w:ind w:firstLine="709"/>
        <w:jc w:val="both"/>
        <w:rPr>
          <w:b/>
          <w:bCs/>
          <w:sz w:val="28"/>
          <w:szCs w:val="28"/>
        </w:rPr>
      </w:pPr>
    </w:p>
    <w:p w:rsidR="00E41E91" w:rsidRDefault="00E41E91" w:rsidP="00A070CE">
      <w:pPr>
        <w:spacing w:line="360" w:lineRule="auto"/>
        <w:ind w:firstLine="709"/>
        <w:jc w:val="both"/>
        <w:rPr>
          <w:b/>
          <w:bCs/>
          <w:sz w:val="28"/>
          <w:szCs w:val="28"/>
        </w:rPr>
      </w:pPr>
    </w:p>
    <w:p w:rsidR="00E41E91" w:rsidRDefault="00E41E91" w:rsidP="00A070CE">
      <w:pPr>
        <w:spacing w:line="360" w:lineRule="auto"/>
        <w:ind w:firstLine="709"/>
        <w:jc w:val="both"/>
        <w:rPr>
          <w:b/>
          <w:bCs/>
          <w:sz w:val="28"/>
          <w:szCs w:val="28"/>
        </w:rPr>
      </w:pPr>
    </w:p>
    <w:p w:rsidR="00E41E91" w:rsidRDefault="00E41E91" w:rsidP="00A070CE">
      <w:pPr>
        <w:spacing w:line="360" w:lineRule="auto"/>
        <w:ind w:firstLine="709"/>
        <w:jc w:val="both"/>
        <w:rPr>
          <w:b/>
          <w:bCs/>
          <w:sz w:val="28"/>
          <w:szCs w:val="28"/>
        </w:rPr>
      </w:pPr>
    </w:p>
    <w:p w:rsidR="00E41E91" w:rsidRDefault="00E41E91" w:rsidP="00A070CE">
      <w:pPr>
        <w:spacing w:line="360" w:lineRule="auto"/>
        <w:ind w:firstLine="709"/>
        <w:jc w:val="both"/>
        <w:rPr>
          <w:b/>
          <w:bCs/>
          <w:sz w:val="28"/>
          <w:szCs w:val="28"/>
        </w:rPr>
      </w:pPr>
    </w:p>
    <w:p w:rsidR="00E41E91" w:rsidRDefault="00E41E91" w:rsidP="00A070CE">
      <w:pPr>
        <w:spacing w:line="360" w:lineRule="auto"/>
        <w:ind w:firstLine="709"/>
        <w:jc w:val="both"/>
        <w:rPr>
          <w:b/>
          <w:bCs/>
          <w:sz w:val="28"/>
          <w:szCs w:val="28"/>
        </w:rPr>
      </w:pPr>
    </w:p>
    <w:p w:rsidR="00836E57" w:rsidRPr="004963BA" w:rsidRDefault="00836E57" w:rsidP="00A070CE">
      <w:pPr>
        <w:spacing w:line="360" w:lineRule="auto"/>
        <w:ind w:firstLine="709"/>
        <w:jc w:val="both"/>
        <w:rPr>
          <w:sz w:val="28"/>
          <w:szCs w:val="28"/>
        </w:rPr>
      </w:pPr>
      <w:r w:rsidRPr="004963BA">
        <w:rPr>
          <w:b/>
          <w:bCs/>
          <w:sz w:val="28"/>
          <w:szCs w:val="28"/>
        </w:rPr>
        <w:lastRenderedPageBreak/>
        <w:t xml:space="preserve">3. Рынок потребительских товаров и услуг </w:t>
      </w:r>
    </w:p>
    <w:p w:rsidR="009F2891" w:rsidRPr="009F2891" w:rsidRDefault="00E41E91" w:rsidP="009F2891">
      <w:pPr>
        <w:spacing w:line="360" w:lineRule="auto"/>
        <w:ind w:firstLine="709"/>
        <w:jc w:val="both"/>
        <w:rPr>
          <w:sz w:val="28"/>
          <w:szCs w:val="28"/>
        </w:rPr>
      </w:pPr>
      <w:r>
        <w:rPr>
          <w:sz w:val="28"/>
          <w:szCs w:val="28"/>
        </w:rPr>
        <w:t>За январь-сентябрь 2014</w:t>
      </w:r>
      <w:r w:rsidR="009F2891" w:rsidRPr="009F2891">
        <w:rPr>
          <w:sz w:val="28"/>
          <w:szCs w:val="28"/>
        </w:rPr>
        <w:t xml:space="preserve"> года оборот розничной торговли составил 133031.8 миллиона рублей, что в сопоставимых ценах на 0.4% больше </w:t>
      </w:r>
      <w:r>
        <w:rPr>
          <w:sz w:val="28"/>
          <w:szCs w:val="28"/>
        </w:rPr>
        <w:t>уровня аналогичного периода 2013</w:t>
      </w:r>
      <w:r w:rsidR="009F2891" w:rsidRPr="009F2891">
        <w:rPr>
          <w:sz w:val="28"/>
          <w:szCs w:val="28"/>
        </w:rPr>
        <w:t xml:space="preserve"> года. Об этом сообщил Туластат.</w:t>
      </w:r>
    </w:p>
    <w:p w:rsidR="009F2891" w:rsidRPr="009F2891" w:rsidRDefault="00E41E91" w:rsidP="009F2891">
      <w:pPr>
        <w:spacing w:line="360" w:lineRule="auto"/>
        <w:ind w:firstLine="709"/>
        <w:jc w:val="both"/>
        <w:rPr>
          <w:sz w:val="28"/>
          <w:szCs w:val="28"/>
        </w:rPr>
      </w:pPr>
      <w:r>
        <w:rPr>
          <w:sz w:val="28"/>
          <w:szCs w:val="28"/>
        </w:rPr>
        <w:t>За 9 месяцев  2014</w:t>
      </w:r>
      <w:r w:rsidR="009F2891" w:rsidRPr="009F2891">
        <w:rPr>
          <w:sz w:val="28"/>
          <w:szCs w:val="28"/>
        </w:rPr>
        <w:t xml:space="preserve"> года населению продано пищевых продуктов, включая напитки, и табачных изделий на сумму 63788.6 миллиона рублей, непродовольственных – на 69243.2 миллиона рублей, что в сопоставимых ценах составляет соответственно 101.1 процента и 99.7 процента к уров</w:t>
      </w:r>
      <w:r>
        <w:rPr>
          <w:sz w:val="28"/>
          <w:szCs w:val="28"/>
        </w:rPr>
        <w:t>ню соответствующего периода 2013</w:t>
      </w:r>
      <w:r w:rsidR="009F2891" w:rsidRPr="009F2891">
        <w:rPr>
          <w:sz w:val="28"/>
          <w:szCs w:val="28"/>
        </w:rPr>
        <w:t xml:space="preserve"> года.</w:t>
      </w:r>
    </w:p>
    <w:p w:rsidR="009F2891" w:rsidRPr="009F2891" w:rsidRDefault="009F2891" w:rsidP="009F2891">
      <w:pPr>
        <w:spacing w:line="360" w:lineRule="auto"/>
        <w:ind w:firstLine="709"/>
        <w:jc w:val="both"/>
        <w:rPr>
          <w:sz w:val="28"/>
          <w:szCs w:val="28"/>
        </w:rPr>
      </w:pPr>
      <w:r w:rsidRPr="009F2891">
        <w:rPr>
          <w:sz w:val="28"/>
          <w:szCs w:val="28"/>
        </w:rPr>
        <w:t>В структуре оборота розничной</w:t>
      </w:r>
      <w:r w:rsidR="00E41E91">
        <w:rPr>
          <w:sz w:val="28"/>
          <w:szCs w:val="28"/>
        </w:rPr>
        <w:t xml:space="preserve"> торговли в январе-сентябре 2014</w:t>
      </w:r>
      <w:r w:rsidRPr="009F2891">
        <w:rPr>
          <w:sz w:val="28"/>
          <w:szCs w:val="28"/>
        </w:rPr>
        <w:t xml:space="preserve"> года удельный вес пищевых продуктов, включая напитки, и табачных изделий составил 47.9 процента, непродовольственных товаров – 52.1 процента, в январе-сентябре 2011 года – 47.2 и 52.8 процента соответственно.</w:t>
      </w:r>
    </w:p>
    <w:p w:rsidR="009F2891" w:rsidRPr="009F2891" w:rsidRDefault="009F2891" w:rsidP="009F2891">
      <w:pPr>
        <w:spacing w:line="360" w:lineRule="auto"/>
        <w:ind w:firstLine="709"/>
        <w:jc w:val="both"/>
        <w:rPr>
          <w:sz w:val="28"/>
          <w:szCs w:val="28"/>
        </w:rPr>
      </w:pPr>
      <w:r w:rsidRPr="009F2891">
        <w:rPr>
          <w:sz w:val="28"/>
          <w:szCs w:val="28"/>
        </w:rPr>
        <w:t>Оборот розн</w:t>
      </w:r>
      <w:r w:rsidR="00582B1A">
        <w:rPr>
          <w:sz w:val="28"/>
          <w:szCs w:val="28"/>
        </w:rPr>
        <w:t>ичной торговли за 9 месяцев 2014</w:t>
      </w:r>
      <w:r w:rsidRPr="009F2891">
        <w:rPr>
          <w:sz w:val="28"/>
          <w:szCs w:val="28"/>
        </w:rPr>
        <w:t xml:space="preserve"> года на 93 процента формировался торгующими организациями и индивидуальными предпринимателями, реализующими товары вне рынка, доля продажи товаров на розничных рынках и ярмарках составила 7 процентов.</w:t>
      </w:r>
    </w:p>
    <w:p w:rsidR="009F2891" w:rsidRPr="009F2891" w:rsidRDefault="00582B1A" w:rsidP="009F2891">
      <w:pPr>
        <w:spacing w:line="360" w:lineRule="auto"/>
        <w:ind w:firstLine="709"/>
        <w:jc w:val="both"/>
        <w:rPr>
          <w:sz w:val="28"/>
          <w:szCs w:val="28"/>
        </w:rPr>
      </w:pPr>
      <w:r>
        <w:rPr>
          <w:sz w:val="28"/>
          <w:szCs w:val="28"/>
        </w:rPr>
        <w:t>За январь-сентябрь 2014</w:t>
      </w:r>
      <w:r w:rsidR="009F2891" w:rsidRPr="009F2891">
        <w:rPr>
          <w:sz w:val="28"/>
          <w:szCs w:val="28"/>
        </w:rPr>
        <w:t xml:space="preserve"> года населению продано (с учетом всех источников поступления на потребительский рынок) 1143.1 тысячи декалитров водки и ликероводочных изделий, 697.3 тысячи декалитров виноградного и плодового вина, 355.6 тысячи декалитров слабоалкогольных напитков, 248.8 тысячи декалитров шампанских и игристых вин, 52.2 тысячи декалитров коньяка и коньячных напитков, 5772.5 тысячи декалитров пива. По ср</w:t>
      </w:r>
      <w:r>
        <w:rPr>
          <w:sz w:val="28"/>
          <w:szCs w:val="28"/>
        </w:rPr>
        <w:t>авнению с январем-сентябрем 2013</w:t>
      </w:r>
      <w:r w:rsidR="009F2891" w:rsidRPr="009F2891">
        <w:rPr>
          <w:sz w:val="28"/>
          <w:szCs w:val="28"/>
        </w:rPr>
        <w:t xml:space="preserve"> года увеличилась реализация водки и ликероводочных изделий на 5.1 процента, снизилась продажа  коньяка и коньячных напитков – на 6.3 процента, шампанских вин – на 8.6, виноградного и плодового вина – на 5.5, слабоалкогольных напитков – на 9.2, пива – на 1.6 процента.</w:t>
      </w:r>
    </w:p>
    <w:p w:rsidR="009F2891" w:rsidRPr="009F2891" w:rsidRDefault="009F2891" w:rsidP="009F2891">
      <w:pPr>
        <w:spacing w:line="360" w:lineRule="auto"/>
        <w:ind w:firstLine="709"/>
        <w:jc w:val="both"/>
        <w:rPr>
          <w:sz w:val="28"/>
          <w:szCs w:val="28"/>
        </w:rPr>
      </w:pPr>
      <w:r w:rsidRPr="009F2891">
        <w:rPr>
          <w:sz w:val="28"/>
          <w:szCs w:val="28"/>
        </w:rPr>
        <w:lastRenderedPageBreak/>
        <w:t>Объем товарных запасов в организациях на 1 октября 201</w:t>
      </w:r>
      <w:r w:rsidR="00582B1A">
        <w:rPr>
          <w:sz w:val="28"/>
          <w:szCs w:val="28"/>
        </w:rPr>
        <w:t>4</w:t>
      </w:r>
      <w:r w:rsidRPr="009F2891">
        <w:rPr>
          <w:sz w:val="28"/>
          <w:szCs w:val="28"/>
        </w:rPr>
        <w:t xml:space="preserve"> года составил 4862 миллионов рублей, что на треть больше, чем на 1 октября 20</w:t>
      </w:r>
      <w:r w:rsidR="00582B1A">
        <w:rPr>
          <w:sz w:val="28"/>
          <w:szCs w:val="28"/>
        </w:rPr>
        <w:t>13</w:t>
      </w:r>
      <w:r w:rsidRPr="009F2891">
        <w:rPr>
          <w:sz w:val="28"/>
          <w:szCs w:val="28"/>
        </w:rPr>
        <w:t xml:space="preserve"> года.</w:t>
      </w:r>
    </w:p>
    <w:p w:rsidR="009F2891" w:rsidRPr="009F2891" w:rsidRDefault="009F2891" w:rsidP="009F2891">
      <w:pPr>
        <w:spacing w:line="360" w:lineRule="auto"/>
        <w:ind w:firstLine="709"/>
        <w:jc w:val="both"/>
        <w:rPr>
          <w:sz w:val="28"/>
          <w:szCs w:val="28"/>
        </w:rPr>
      </w:pPr>
      <w:r w:rsidRPr="009F2891">
        <w:rPr>
          <w:sz w:val="28"/>
          <w:szCs w:val="28"/>
        </w:rPr>
        <w:t>Уровень обеспеченности товарными запаса</w:t>
      </w:r>
      <w:r w:rsidR="00582B1A">
        <w:rPr>
          <w:sz w:val="28"/>
          <w:szCs w:val="28"/>
        </w:rPr>
        <w:t>ми организаций на 1 октября 2014</w:t>
      </w:r>
      <w:r w:rsidRPr="009F2891">
        <w:rPr>
          <w:sz w:val="28"/>
          <w:szCs w:val="28"/>
        </w:rPr>
        <w:t xml:space="preserve"> года сос</w:t>
      </w:r>
      <w:r w:rsidR="00582B1A">
        <w:rPr>
          <w:sz w:val="28"/>
          <w:szCs w:val="28"/>
        </w:rPr>
        <w:t>тавил 29 дней, на 1 октября 2013</w:t>
      </w:r>
      <w:r w:rsidRPr="009F2891">
        <w:rPr>
          <w:sz w:val="28"/>
          <w:szCs w:val="28"/>
        </w:rPr>
        <w:t xml:space="preserve"> года – 26 дней.</w:t>
      </w:r>
    </w:p>
    <w:p w:rsidR="009F2891" w:rsidRPr="009F2891" w:rsidRDefault="009F2891" w:rsidP="009F2891">
      <w:pPr>
        <w:spacing w:line="360" w:lineRule="auto"/>
        <w:ind w:firstLine="709"/>
        <w:jc w:val="both"/>
        <w:rPr>
          <w:sz w:val="28"/>
          <w:szCs w:val="28"/>
        </w:rPr>
      </w:pPr>
      <w:r w:rsidRPr="009F2891">
        <w:rPr>
          <w:sz w:val="28"/>
          <w:szCs w:val="28"/>
        </w:rPr>
        <w:t>Общественное питание. Организациями общественного</w:t>
      </w:r>
      <w:r w:rsidR="00582B1A">
        <w:rPr>
          <w:sz w:val="28"/>
          <w:szCs w:val="28"/>
        </w:rPr>
        <w:t xml:space="preserve"> питания за январь-сентябрь 2014</w:t>
      </w:r>
      <w:r w:rsidRPr="009F2891">
        <w:rPr>
          <w:sz w:val="28"/>
          <w:szCs w:val="28"/>
        </w:rPr>
        <w:t xml:space="preserve"> года реализовано продукции на 2768.3 миллиона рублей, что на 15.2 процента </w:t>
      </w:r>
      <w:r w:rsidR="00582B1A">
        <w:rPr>
          <w:sz w:val="28"/>
          <w:szCs w:val="28"/>
        </w:rPr>
        <w:t>меньше аналогичного периода 2013</w:t>
      </w:r>
      <w:r w:rsidRPr="009F2891">
        <w:rPr>
          <w:sz w:val="28"/>
          <w:szCs w:val="28"/>
        </w:rPr>
        <w:t xml:space="preserve"> года.</w:t>
      </w:r>
    </w:p>
    <w:p w:rsidR="009F2891" w:rsidRPr="009F2891" w:rsidRDefault="009F2891" w:rsidP="009F2891">
      <w:pPr>
        <w:spacing w:line="360" w:lineRule="auto"/>
        <w:ind w:firstLine="709"/>
        <w:jc w:val="both"/>
        <w:rPr>
          <w:sz w:val="28"/>
          <w:szCs w:val="28"/>
        </w:rPr>
      </w:pPr>
      <w:r w:rsidRPr="009F2891">
        <w:rPr>
          <w:sz w:val="28"/>
          <w:szCs w:val="28"/>
        </w:rPr>
        <w:t>Объем платных услуг населению во всех секторах ре</w:t>
      </w:r>
      <w:r w:rsidR="00582B1A">
        <w:rPr>
          <w:sz w:val="28"/>
          <w:szCs w:val="28"/>
        </w:rPr>
        <w:t>ализации за январь-сентябрь 2014</w:t>
      </w:r>
      <w:r w:rsidRPr="009F2891">
        <w:rPr>
          <w:sz w:val="28"/>
          <w:szCs w:val="28"/>
        </w:rPr>
        <w:t xml:space="preserve"> года составил 36638.3 миллиона рублей, индекс физического объема – 102.3 процента.</w:t>
      </w:r>
    </w:p>
    <w:p w:rsidR="009F2891" w:rsidRPr="009F2891" w:rsidRDefault="009F2891" w:rsidP="009F2891">
      <w:pPr>
        <w:spacing w:line="360" w:lineRule="auto"/>
        <w:ind w:firstLine="709"/>
        <w:jc w:val="both"/>
        <w:rPr>
          <w:sz w:val="28"/>
          <w:szCs w:val="28"/>
        </w:rPr>
      </w:pPr>
      <w:r w:rsidRPr="009F2891">
        <w:rPr>
          <w:sz w:val="28"/>
          <w:szCs w:val="28"/>
        </w:rPr>
        <w:t xml:space="preserve">По сравнению </w:t>
      </w:r>
      <w:r w:rsidR="00582B1A">
        <w:rPr>
          <w:sz w:val="28"/>
          <w:szCs w:val="28"/>
        </w:rPr>
        <w:t>с январем-сентябрем 2013</w:t>
      </w:r>
      <w:r w:rsidRPr="009F2891">
        <w:rPr>
          <w:sz w:val="28"/>
          <w:szCs w:val="28"/>
        </w:rPr>
        <w:t xml:space="preserve"> года несколько изменилась структура платных услуг. Увеличилась доля бытовых услуг, услуг связи, медицинских и ветеринарных услуг. На прежнем уровне сохранилась доля транспортных, туристских и санаторно-оздоровительных услуг, услуг гостиниц и аналогичных мест размещения, физической культуры и спорта. Снизилась доля жилищных и коммунальных услуг, услуг учреждений культуры и системы образования. Удельный вес услуг, оказанных индивидуальными предпринимателями, в общем объеме платных услуг составил 18 процентов.</w:t>
      </w:r>
    </w:p>
    <w:p w:rsidR="009F2891" w:rsidRPr="009F2891" w:rsidRDefault="009F2891" w:rsidP="009F2891">
      <w:pPr>
        <w:spacing w:line="360" w:lineRule="auto"/>
        <w:ind w:firstLine="709"/>
        <w:jc w:val="both"/>
        <w:rPr>
          <w:sz w:val="28"/>
          <w:szCs w:val="28"/>
        </w:rPr>
      </w:pPr>
      <w:r w:rsidRPr="009F2891">
        <w:rPr>
          <w:sz w:val="28"/>
          <w:szCs w:val="28"/>
        </w:rPr>
        <w:t>Услуг бытового х</w:t>
      </w:r>
      <w:r w:rsidR="00582B1A">
        <w:rPr>
          <w:sz w:val="28"/>
          <w:szCs w:val="28"/>
        </w:rPr>
        <w:t>арактера за январь-сентябрь 2014</w:t>
      </w:r>
      <w:r w:rsidRPr="009F2891">
        <w:rPr>
          <w:sz w:val="28"/>
          <w:szCs w:val="28"/>
        </w:rPr>
        <w:t xml:space="preserve"> года оказано на 3756.3 миллиона рублей, индекс физического объема составил 104.7 процента.</w:t>
      </w:r>
    </w:p>
    <w:p w:rsidR="009F2891" w:rsidRPr="009F2891" w:rsidRDefault="009F2891" w:rsidP="009F2891">
      <w:pPr>
        <w:spacing w:line="360" w:lineRule="auto"/>
        <w:ind w:firstLine="709"/>
        <w:jc w:val="both"/>
        <w:rPr>
          <w:sz w:val="28"/>
          <w:szCs w:val="28"/>
        </w:rPr>
      </w:pPr>
      <w:r w:rsidRPr="009F2891">
        <w:rPr>
          <w:sz w:val="28"/>
          <w:szCs w:val="28"/>
        </w:rPr>
        <w:t>В расчете на душу населения области объем бытовых услуг увеличился по сравнению с январем-</w:t>
      </w:r>
      <w:r w:rsidR="00582B1A">
        <w:rPr>
          <w:sz w:val="28"/>
          <w:szCs w:val="28"/>
        </w:rPr>
        <w:t>сентябрем 2013</w:t>
      </w:r>
      <w:r w:rsidRPr="009F2891">
        <w:rPr>
          <w:sz w:val="28"/>
          <w:szCs w:val="28"/>
        </w:rPr>
        <w:t xml:space="preserve"> года на 5.1 процента и составил 2432 рубля.</w:t>
      </w:r>
    </w:p>
    <w:p w:rsidR="00C5599C" w:rsidRDefault="009F2891" w:rsidP="009F2891">
      <w:pPr>
        <w:spacing w:line="360" w:lineRule="auto"/>
        <w:ind w:firstLine="709"/>
        <w:jc w:val="both"/>
        <w:rPr>
          <w:b/>
          <w:bCs/>
          <w:sz w:val="28"/>
          <w:szCs w:val="28"/>
        </w:rPr>
      </w:pPr>
      <w:r w:rsidRPr="009F2891">
        <w:rPr>
          <w:sz w:val="28"/>
          <w:szCs w:val="28"/>
        </w:rPr>
        <w:t>В структуре формирования объема бытовых услуг населению удельный вес услуг, оказанных организациями, составил 33.8 процента, оказанных индивидуальными предпринимателями – 66.2 процента.</w:t>
      </w:r>
    </w:p>
    <w:p w:rsidR="00C5599C" w:rsidRDefault="00C5599C" w:rsidP="009F2891">
      <w:pPr>
        <w:spacing w:line="360" w:lineRule="auto"/>
        <w:jc w:val="both"/>
        <w:rPr>
          <w:b/>
          <w:bCs/>
          <w:sz w:val="28"/>
          <w:szCs w:val="28"/>
        </w:rPr>
      </w:pPr>
    </w:p>
    <w:p w:rsidR="00836E57" w:rsidRPr="004963BA" w:rsidRDefault="00836E57" w:rsidP="009F2891">
      <w:pPr>
        <w:spacing w:line="360" w:lineRule="auto"/>
        <w:jc w:val="center"/>
        <w:rPr>
          <w:sz w:val="28"/>
          <w:szCs w:val="28"/>
        </w:rPr>
      </w:pPr>
      <w:r w:rsidRPr="004963BA">
        <w:rPr>
          <w:b/>
          <w:bCs/>
          <w:sz w:val="28"/>
          <w:szCs w:val="28"/>
        </w:rPr>
        <w:lastRenderedPageBreak/>
        <w:t>4. Региональная финансово-банковская система</w:t>
      </w:r>
    </w:p>
    <w:p w:rsidR="0055533D" w:rsidRPr="0055533D" w:rsidRDefault="0055533D" w:rsidP="0055533D">
      <w:pPr>
        <w:spacing w:line="360" w:lineRule="auto"/>
        <w:ind w:firstLine="709"/>
        <w:jc w:val="both"/>
        <w:rPr>
          <w:sz w:val="28"/>
          <w:szCs w:val="28"/>
        </w:rPr>
      </w:pPr>
      <w:r w:rsidRPr="0055533D">
        <w:rPr>
          <w:sz w:val="28"/>
          <w:szCs w:val="28"/>
        </w:rPr>
        <w:t>По данным на 1 декабря 2009 года, в Тульской области работает 3 региональных банка («СПИРИТБАНК», «ТУЛЬСКИЙ ПРОМЫШЛЕННИК», «ЭКСПРЕСС-ТУЛА») и 30 филиалов, из которых 29 - филиалы московских банков и 1 - филиал местного банка. Кроме того, в регионе работают две небанковские кредитные организации: Клиринговый центр «Банковские информационные технологии» и «Тульский Расчетный Центр».</w:t>
      </w:r>
    </w:p>
    <w:p w:rsidR="0055533D" w:rsidRPr="0055533D" w:rsidRDefault="0055533D" w:rsidP="0055533D">
      <w:pPr>
        <w:spacing w:line="360" w:lineRule="auto"/>
        <w:ind w:firstLine="709"/>
        <w:jc w:val="both"/>
        <w:rPr>
          <w:sz w:val="28"/>
          <w:szCs w:val="28"/>
        </w:rPr>
      </w:pPr>
    </w:p>
    <w:p w:rsidR="00557FFD" w:rsidRDefault="0055533D" w:rsidP="0055533D">
      <w:pPr>
        <w:spacing w:line="360" w:lineRule="auto"/>
        <w:ind w:firstLine="709"/>
        <w:jc w:val="both"/>
        <w:rPr>
          <w:sz w:val="28"/>
          <w:szCs w:val="28"/>
        </w:rPr>
      </w:pPr>
      <w:r w:rsidRPr="0055533D">
        <w:rPr>
          <w:sz w:val="28"/>
          <w:szCs w:val="28"/>
        </w:rPr>
        <w:t>Суммарные активы банковского сектора Тульской области (по головным офисам и филиалам кредитных организаций, расположенным в регионе) на 1 ноября 2009 года составили 85,8 млрд руб., при этом на долю тульских банков приходится всего 8,4% суммарных активов. Таким образом, банковская система развивается в основном за счет филиалов крупных московских банков, что во многом обусловлено близостью области к столице.</w:t>
      </w:r>
    </w:p>
    <w:p w:rsidR="0055533D" w:rsidRDefault="0055533D" w:rsidP="0055533D">
      <w:pPr>
        <w:spacing w:line="360" w:lineRule="auto"/>
        <w:ind w:firstLine="709"/>
        <w:jc w:val="both"/>
        <w:rPr>
          <w:sz w:val="28"/>
          <w:szCs w:val="28"/>
        </w:rPr>
      </w:pPr>
    </w:p>
    <w:p w:rsidR="0055533D" w:rsidRDefault="0055533D" w:rsidP="0055533D">
      <w:pPr>
        <w:spacing w:line="360" w:lineRule="auto"/>
        <w:ind w:firstLine="709"/>
        <w:jc w:val="both"/>
        <w:rPr>
          <w:sz w:val="28"/>
          <w:szCs w:val="28"/>
        </w:rPr>
      </w:pPr>
    </w:p>
    <w:p w:rsidR="0055533D" w:rsidRDefault="0055533D" w:rsidP="0055533D">
      <w:pPr>
        <w:spacing w:line="360" w:lineRule="auto"/>
        <w:ind w:firstLine="709"/>
        <w:jc w:val="both"/>
        <w:rPr>
          <w:sz w:val="28"/>
          <w:szCs w:val="28"/>
        </w:rPr>
      </w:pPr>
    </w:p>
    <w:p w:rsidR="0055533D" w:rsidRDefault="0055533D" w:rsidP="0055533D">
      <w:pPr>
        <w:spacing w:line="360" w:lineRule="auto"/>
        <w:ind w:firstLine="709"/>
        <w:jc w:val="both"/>
        <w:rPr>
          <w:sz w:val="28"/>
          <w:szCs w:val="28"/>
        </w:rPr>
      </w:pPr>
    </w:p>
    <w:p w:rsidR="0055533D" w:rsidRDefault="0055533D" w:rsidP="0055533D">
      <w:pPr>
        <w:spacing w:line="360" w:lineRule="auto"/>
        <w:ind w:firstLine="709"/>
        <w:jc w:val="both"/>
        <w:rPr>
          <w:sz w:val="28"/>
          <w:szCs w:val="28"/>
        </w:rPr>
      </w:pPr>
    </w:p>
    <w:p w:rsidR="0055533D" w:rsidRDefault="0055533D" w:rsidP="0055533D">
      <w:pPr>
        <w:spacing w:line="360" w:lineRule="auto"/>
        <w:ind w:firstLine="709"/>
        <w:jc w:val="both"/>
        <w:rPr>
          <w:sz w:val="28"/>
          <w:szCs w:val="28"/>
        </w:rPr>
      </w:pPr>
    </w:p>
    <w:p w:rsidR="0055533D" w:rsidRPr="00375B88" w:rsidRDefault="0055533D" w:rsidP="0055533D">
      <w:pPr>
        <w:spacing w:line="360" w:lineRule="auto"/>
        <w:ind w:firstLine="709"/>
        <w:jc w:val="both"/>
        <w:rPr>
          <w:sz w:val="28"/>
          <w:szCs w:val="28"/>
        </w:rPr>
      </w:pPr>
    </w:p>
    <w:p w:rsidR="00375B88" w:rsidRPr="00375B88" w:rsidRDefault="00375B88" w:rsidP="00375B88">
      <w:pPr>
        <w:spacing w:line="360" w:lineRule="auto"/>
        <w:ind w:firstLine="709"/>
        <w:jc w:val="both"/>
        <w:rPr>
          <w:sz w:val="28"/>
          <w:szCs w:val="28"/>
        </w:rPr>
      </w:pPr>
    </w:p>
    <w:p w:rsidR="00210FBC" w:rsidRPr="004963BA" w:rsidRDefault="00210FBC" w:rsidP="004963BA">
      <w:pPr>
        <w:spacing w:line="360" w:lineRule="auto"/>
        <w:ind w:firstLine="709"/>
        <w:jc w:val="both"/>
        <w:rPr>
          <w:sz w:val="28"/>
          <w:szCs w:val="28"/>
        </w:rPr>
      </w:pPr>
    </w:p>
    <w:p w:rsidR="00210FBC" w:rsidRPr="004963BA" w:rsidRDefault="00210FBC" w:rsidP="004963BA">
      <w:pPr>
        <w:spacing w:line="360" w:lineRule="auto"/>
        <w:ind w:firstLine="709"/>
        <w:jc w:val="both"/>
        <w:rPr>
          <w:sz w:val="28"/>
          <w:szCs w:val="28"/>
        </w:rPr>
      </w:pPr>
    </w:p>
    <w:p w:rsidR="00375B88" w:rsidRDefault="00375B88" w:rsidP="004963BA">
      <w:pPr>
        <w:spacing w:line="360" w:lineRule="auto"/>
        <w:ind w:firstLine="709"/>
        <w:jc w:val="both"/>
        <w:rPr>
          <w:b/>
          <w:bCs/>
          <w:sz w:val="28"/>
          <w:szCs w:val="28"/>
        </w:rPr>
      </w:pPr>
    </w:p>
    <w:p w:rsidR="00375B88" w:rsidRDefault="00375B88" w:rsidP="004963BA">
      <w:pPr>
        <w:spacing w:line="360" w:lineRule="auto"/>
        <w:ind w:firstLine="709"/>
        <w:jc w:val="both"/>
        <w:rPr>
          <w:b/>
          <w:bCs/>
          <w:sz w:val="28"/>
          <w:szCs w:val="28"/>
        </w:rPr>
      </w:pPr>
    </w:p>
    <w:p w:rsidR="00375B88" w:rsidRDefault="00375B88" w:rsidP="004963BA">
      <w:pPr>
        <w:spacing w:line="360" w:lineRule="auto"/>
        <w:ind w:firstLine="709"/>
        <w:jc w:val="both"/>
        <w:rPr>
          <w:b/>
          <w:bCs/>
          <w:sz w:val="28"/>
          <w:szCs w:val="28"/>
        </w:rPr>
      </w:pPr>
    </w:p>
    <w:p w:rsidR="00A50611" w:rsidRDefault="00A50611" w:rsidP="00A50611">
      <w:pPr>
        <w:spacing w:line="360" w:lineRule="auto"/>
        <w:jc w:val="both"/>
        <w:rPr>
          <w:b/>
          <w:bCs/>
          <w:sz w:val="28"/>
          <w:szCs w:val="28"/>
        </w:rPr>
      </w:pPr>
    </w:p>
    <w:p w:rsidR="00836E57" w:rsidRPr="004963BA" w:rsidRDefault="00836E57" w:rsidP="00A50611">
      <w:pPr>
        <w:spacing w:line="360" w:lineRule="auto"/>
        <w:jc w:val="both"/>
        <w:rPr>
          <w:sz w:val="28"/>
          <w:szCs w:val="28"/>
        </w:rPr>
      </w:pPr>
      <w:r w:rsidRPr="004963BA">
        <w:rPr>
          <w:b/>
          <w:bCs/>
          <w:sz w:val="28"/>
          <w:szCs w:val="28"/>
        </w:rPr>
        <w:lastRenderedPageBreak/>
        <w:t xml:space="preserve">5. Оценка инвестиционного климата и характер инвестиционной деятельности в регионе </w:t>
      </w:r>
    </w:p>
    <w:p w:rsidR="0055533D" w:rsidRPr="0055533D" w:rsidRDefault="0055533D" w:rsidP="0055533D">
      <w:pPr>
        <w:spacing w:line="360" w:lineRule="auto"/>
        <w:ind w:firstLine="709"/>
        <w:jc w:val="both"/>
        <w:rPr>
          <w:sz w:val="28"/>
          <w:szCs w:val="28"/>
        </w:rPr>
      </w:pPr>
      <w:r w:rsidRPr="0055533D">
        <w:rPr>
          <w:sz w:val="28"/>
          <w:szCs w:val="28"/>
        </w:rPr>
        <w:t>Тульская область представляет собой привлекательнейший объект для осуществления инвестиций. Основными конкурентными преимуществами региона являются:</w:t>
      </w:r>
    </w:p>
    <w:p w:rsidR="00582B1A" w:rsidRDefault="0055533D" w:rsidP="00582B1A">
      <w:pPr>
        <w:spacing w:line="360" w:lineRule="auto"/>
        <w:ind w:firstLine="709"/>
        <w:jc w:val="both"/>
        <w:rPr>
          <w:sz w:val="28"/>
          <w:szCs w:val="28"/>
        </w:rPr>
      </w:pPr>
      <w:r w:rsidRPr="0055533D">
        <w:rPr>
          <w:sz w:val="28"/>
          <w:szCs w:val="28"/>
        </w:rPr>
        <w:t>- выгодное географическое положение на расстоянии 100 км от г.Москвы – крупнейшего рынка сбы</w:t>
      </w:r>
      <w:r w:rsidR="00582B1A">
        <w:rPr>
          <w:sz w:val="28"/>
          <w:szCs w:val="28"/>
        </w:rPr>
        <w:t>та;</w:t>
      </w:r>
    </w:p>
    <w:p w:rsidR="00582B1A" w:rsidRDefault="0055533D" w:rsidP="00582B1A">
      <w:pPr>
        <w:spacing w:line="360" w:lineRule="auto"/>
        <w:ind w:firstLine="709"/>
        <w:jc w:val="both"/>
        <w:rPr>
          <w:sz w:val="28"/>
          <w:szCs w:val="28"/>
        </w:rPr>
      </w:pPr>
      <w:r w:rsidRPr="0055533D">
        <w:rPr>
          <w:sz w:val="28"/>
          <w:szCs w:val="28"/>
        </w:rPr>
        <w:t>- развитая транспортная инфраструктура, основой которой являются 3 федеральные автомагистрали М2 «Москва-Крым», М4 «Москва-Дон», М6 «Москва-Каспий» и сеть железнодорожных линий федерального значения;</w:t>
      </w:r>
    </w:p>
    <w:p w:rsidR="0055533D" w:rsidRPr="0055533D" w:rsidRDefault="0055533D" w:rsidP="00582B1A">
      <w:pPr>
        <w:spacing w:line="360" w:lineRule="auto"/>
        <w:ind w:firstLine="709"/>
        <w:jc w:val="both"/>
        <w:rPr>
          <w:sz w:val="28"/>
          <w:szCs w:val="28"/>
        </w:rPr>
      </w:pPr>
      <w:r w:rsidRPr="0055533D">
        <w:rPr>
          <w:sz w:val="28"/>
          <w:szCs w:val="28"/>
        </w:rPr>
        <w:t>- доступность энергетических мощностей и развитость инженерной инфраструктуры, позволяющие удовлетворить потребности любых предприятий;</w:t>
      </w:r>
    </w:p>
    <w:p w:rsidR="0055533D" w:rsidRPr="0055533D" w:rsidRDefault="0055533D" w:rsidP="0055533D">
      <w:pPr>
        <w:spacing w:line="360" w:lineRule="auto"/>
        <w:ind w:firstLine="709"/>
        <w:jc w:val="both"/>
        <w:rPr>
          <w:sz w:val="28"/>
          <w:szCs w:val="28"/>
        </w:rPr>
      </w:pPr>
      <w:r w:rsidRPr="0055533D">
        <w:rPr>
          <w:sz w:val="28"/>
          <w:szCs w:val="28"/>
        </w:rPr>
        <w:t>- индустриальная специализация региональной экономики, характеризующаяся развитыми машиностроением, металлургией и металлообработкой, химией, а также высокая степень диверсификации промышленного комплекса, что позволяет региональной экономике даже в период кризисов избежать рисков снижения темпов роста;</w:t>
      </w:r>
    </w:p>
    <w:p w:rsidR="0055533D" w:rsidRPr="0055533D" w:rsidRDefault="0055533D" w:rsidP="0055533D">
      <w:pPr>
        <w:spacing w:line="360" w:lineRule="auto"/>
        <w:ind w:firstLine="709"/>
        <w:jc w:val="both"/>
        <w:rPr>
          <w:sz w:val="28"/>
          <w:szCs w:val="28"/>
        </w:rPr>
      </w:pPr>
      <w:r w:rsidRPr="0055533D">
        <w:rPr>
          <w:sz w:val="28"/>
          <w:szCs w:val="28"/>
        </w:rPr>
        <w:t>- наличие высококвалифицированных кадров и эффективная система высшего и среднего профессионального образования, представленная более чем 20 ВУЗами, 80 лицеями, R&amp;D центрами;</w:t>
      </w:r>
    </w:p>
    <w:p w:rsidR="0055533D" w:rsidRPr="0055533D" w:rsidRDefault="0055533D" w:rsidP="0055533D">
      <w:pPr>
        <w:spacing w:line="360" w:lineRule="auto"/>
        <w:ind w:firstLine="709"/>
        <w:jc w:val="both"/>
        <w:rPr>
          <w:sz w:val="28"/>
          <w:szCs w:val="28"/>
        </w:rPr>
      </w:pPr>
      <w:r w:rsidRPr="0055533D">
        <w:rPr>
          <w:sz w:val="28"/>
          <w:szCs w:val="28"/>
        </w:rPr>
        <w:t>- благоприятный инвестиционный климат, обусловленный профессиональной командой, отсутствием административных барьеров, прогрессивной системой мер поддержки инвестиционной деятельности.</w:t>
      </w:r>
    </w:p>
    <w:p w:rsidR="0055533D" w:rsidRPr="0055533D" w:rsidRDefault="0055533D" w:rsidP="0055533D">
      <w:pPr>
        <w:spacing w:line="360" w:lineRule="auto"/>
        <w:ind w:firstLine="709"/>
        <w:jc w:val="both"/>
        <w:rPr>
          <w:sz w:val="28"/>
          <w:szCs w:val="28"/>
        </w:rPr>
      </w:pPr>
      <w:r w:rsidRPr="0055533D">
        <w:rPr>
          <w:sz w:val="28"/>
          <w:szCs w:val="28"/>
        </w:rPr>
        <w:t xml:space="preserve">Кроме того, в регионе создана прогрессивная законодательная база, предусматривающая эффективную систему гарантий и преференций для компаний инвесторов. Так инвестор, вложивший в проект более 50 млн. руб., имеет право на получение региональных льгот в виде снижение ставки налога на прибыль (до 13,5%) и налога на имущество (до 0%), также </w:t>
      </w:r>
      <w:r w:rsidRPr="0055533D">
        <w:rPr>
          <w:sz w:val="28"/>
          <w:szCs w:val="28"/>
        </w:rPr>
        <w:lastRenderedPageBreak/>
        <w:t>предусмотрено субсидирование затрат на строительство инфраструктуры, действует механизм регионального инвестиционного фонда.</w:t>
      </w:r>
    </w:p>
    <w:p w:rsidR="00582B1A" w:rsidRDefault="0055533D" w:rsidP="00582B1A">
      <w:pPr>
        <w:spacing w:line="360" w:lineRule="auto"/>
        <w:ind w:firstLine="709"/>
        <w:jc w:val="both"/>
        <w:rPr>
          <w:sz w:val="28"/>
          <w:szCs w:val="28"/>
        </w:rPr>
      </w:pPr>
      <w:r w:rsidRPr="0055533D">
        <w:rPr>
          <w:sz w:val="28"/>
          <w:szCs w:val="28"/>
        </w:rPr>
        <w:t>Законодательно утверждена межведомственная комиссия по сопровождению проектов с момента первого обращения инвестора, позволяющая уже на этапе предпроекта выявить необходимые доработки и существенно уменьшить сроки получения согласовательной и разрешительной документации в дальнейшем; создан совет по инвестиционной деятельности и инвестиционный клуб для прямого общения компаний с Губернатором и руководителями правительства, за каждым проектом закрепляется ответственный сотр</w:t>
      </w:r>
      <w:r w:rsidR="00582B1A">
        <w:rPr>
          <w:sz w:val="28"/>
          <w:szCs w:val="28"/>
        </w:rPr>
        <w:t>удник от правительства области.</w:t>
      </w:r>
    </w:p>
    <w:p w:rsidR="0055533D" w:rsidRPr="0055533D" w:rsidRDefault="0055533D" w:rsidP="00582B1A">
      <w:pPr>
        <w:spacing w:line="360" w:lineRule="auto"/>
        <w:ind w:firstLine="709"/>
        <w:jc w:val="both"/>
        <w:rPr>
          <w:sz w:val="28"/>
          <w:szCs w:val="28"/>
        </w:rPr>
      </w:pPr>
      <w:r w:rsidRPr="0055533D">
        <w:rPr>
          <w:sz w:val="28"/>
          <w:szCs w:val="28"/>
        </w:rPr>
        <w:t>Тульской области, как площадке перспективного развития бизнеса, уже отдали предпочтение такие крупнейшие мировые компании как «Проктер энд Гэмбл» (США), «Каргилл» (США), «Кнауф» (Германия), «Юнилевер» (Великобритания, Нидерланды), «ЭсСиЭй Хайджин Продактс Раша» (Швеция), «Хайдельберг Цемент» (Германия) и другие. Многие из них работают в регионе уже более 20 лет.</w:t>
      </w:r>
    </w:p>
    <w:p w:rsidR="0055533D" w:rsidRPr="0055533D" w:rsidRDefault="0055533D" w:rsidP="0055533D">
      <w:pPr>
        <w:spacing w:line="360" w:lineRule="auto"/>
        <w:ind w:firstLine="709"/>
        <w:jc w:val="both"/>
        <w:rPr>
          <w:sz w:val="28"/>
          <w:szCs w:val="28"/>
        </w:rPr>
      </w:pPr>
      <w:r w:rsidRPr="0055533D">
        <w:rPr>
          <w:sz w:val="28"/>
          <w:szCs w:val="28"/>
        </w:rPr>
        <w:t>Эффективная реализация экономических и административных реформ, отсутствие коррупции, совершенствование законодательства и правоприменительной практики, наряду с активной работой по привлечению иностранных инвесторов нашли отражение в оценках независимыми экспертами состояния социально-экономического развития Тульской области, в частности в рейтинге «Эксперт РА» - ведущего национального рейтингового агентства в России.</w:t>
      </w:r>
    </w:p>
    <w:p w:rsidR="0055533D" w:rsidRPr="0055533D" w:rsidRDefault="0055533D" w:rsidP="0055533D">
      <w:pPr>
        <w:spacing w:line="360" w:lineRule="auto"/>
        <w:ind w:firstLine="709"/>
        <w:jc w:val="both"/>
        <w:rPr>
          <w:sz w:val="28"/>
          <w:szCs w:val="28"/>
        </w:rPr>
      </w:pPr>
      <w:r w:rsidRPr="0055533D">
        <w:rPr>
          <w:sz w:val="28"/>
          <w:szCs w:val="28"/>
        </w:rPr>
        <w:t>Регион стабильно сохраняет по рейтингу инвестиционного потенциала 35 место в стране. Серьезное улучшение достигнуто по показателю инвестиционного риска, в 2012 область поднялась в рейтинге с 22 на 13 место. В январе 2013 Тульская область вошла в первую 30 рейтинга регионов по качеству жизни, подготовленном экспертами Рейтингового агентства «РИА Рейтинг».</w:t>
      </w:r>
    </w:p>
    <w:p w:rsidR="0055533D" w:rsidRPr="0055533D" w:rsidRDefault="0055533D" w:rsidP="0055533D">
      <w:pPr>
        <w:spacing w:line="360" w:lineRule="auto"/>
        <w:ind w:firstLine="709"/>
        <w:jc w:val="both"/>
        <w:rPr>
          <w:sz w:val="28"/>
          <w:szCs w:val="28"/>
        </w:rPr>
      </w:pPr>
    </w:p>
    <w:p w:rsidR="0055533D" w:rsidRPr="0055533D" w:rsidRDefault="0055533D" w:rsidP="0055533D">
      <w:pPr>
        <w:spacing w:line="360" w:lineRule="auto"/>
        <w:ind w:firstLine="709"/>
        <w:jc w:val="both"/>
        <w:rPr>
          <w:sz w:val="28"/>
          <w:szCs w:val="28"/>
        </w:rPr>
      </w:pPr>
      <w:r w:rsidRPr="0055533D">
        <w:rPr>
          <w:sz w:val="28"/>
          <w:szCs w:val="28"/>
        </w:rPr>
        <w:lastRenderedPageBreak/>
        <w:t>В ноябре 2012 г. рейтинговое агентство Fitch Ratings изменило со «Стабильного» на «Позитивный» прогноз по рейтингам Тульской области и подтвердило долгосрочные рейтинги области в иностранной и национальной валюте на уровне «BB-». Агентство также подтвердило национальный долгосрочный рейтинг региона на уровне «A+(rus)» и краткосрочный рейтинг в иностранной валюте на уровне «B».</w:t>
      </w:r>
    </w:p>
    <w:p w:rsidR="0055533D" w:rsidRPr="0055533D" w:rsidRDefault="0055533D" w:rsidP="0055533D">
      <w:pPr>
        <w:spacing w:line="360" w:lineRule="auto"/>
        <w:ind w:firstLine="709"/>
        <w:jc w:val="both"/>
        <w:rPr>
          <w:sz w:val="28"/>
          <w:szCs w:val="28"/>
        </w:rPr>
      </w:pPr>
      <w:r w:rsidRPr="0055533D">
        <w:rPr>
          <w:sz w:val="28"/>
          <w:szCs w:val="28"/>
        </w:rPr>
        <w:t>В рейтинге лучших городов России по удобству ведения бизнеса журнала Forbes за 2012 год город Тула занял 17 место с высокими баллами по административному и налоговому благоприятствованию, а также инфраструктурному потенциалу. В апреле 2013 года журнал «Коммерсант Секрет фирмы» присвоил Туле 27 место в списке «100 лучших городов России», что на 16 позиций выше предыдущего года.</w:t>
      </w:r>
    </w:p>
    <w:p w:rsidR="00B60987" w:rsidRPr="004963BA" w:rsidRDefault="0055533D" w:rsidP="0055533D">
      <w:pPr>
        <w:spacing w:line="360" w:lineRule="auto"/>
        <w:ind w:firstLine="709"/>
        <w:jc w:val="both"/>
        <w:rPr>
          <w:sz w:val="28"/>
          <w:szCs w:val="28"/>
        </w:rPr>
      </w:pPr>
      <w:r w:rsidRPr="0055533D">
        <w:rPr>
          <w:sz w:val="28"/>
          <w:szCs w:val="28"/>
        </w:rPr>
        <w:t>По итогам 2012 года Тульская область заняла 5 место среди 83 регионов России и 3 место в ЦФО по уровню развития в регионе частно-государственного партнерства. Рейтинг регионов разработан экспертами Центра развития государственно-частного партнерства по инициативе Торгово-промышленной палаты РФ и отражает динамику развития рынка проектов ГЧП в субъектах Российской Федерации. При составлении рейтинга оценивались наличие отлаженной системы управления ГЧП-проектами на уровне региональных органов власти, опыт реализации ГЧП проектов, инвестиционная привлекательность региона для инфраструктурных инвесторов.</w:t>
      </w:r>
    </w:p>
    <w:p w:rsidR="00F44B60" w:rsidRPr="004963BA" w:rsidRDefault="0055533D" w:rsidP="004963BA">
      <w:pPr>
        <w:spacing w:line="360" w:lineRule="auto"/>
        <w:ind w:firstLine="709"/>
        <w:jc w:val="both"/>
        <w:rPr>
          <w:sz w:val="28"/>
          <w:szCs w:val="28"/>
        </w:rPr>
      </w:pPr>
      <w:r>
        <w:rPr>
          <w:sz w:val="28"/>
          <w:szCs w:val="28"/>
        </w:rPr>
        <w:t xml:space="preserve">В 2014 году </w:t>
      </w:r>
      <w:r w:rsidRPr="0055533D">
        <w:rPr>
          <w:sz w:val="28"/>
          <w:szCs w:val="28"/>
        </w:rPr>
        <w:t>Тульская область на шестом месте в Национальном рейтинге состояния инвестиционного климата в регионах</w:t>
      </w:r>
      <w:r w:rsidR="001D4D1A">
        <w:rPr>
          <w:sz w:val="28"/>
          <w:szCs w:val="28"/>
        </w:rPr>
        <w:t>.</w:t>
      </w:r>
    </w:p>
    <w:p w:rsidR="00375B88" w:rsidRDefault="00836E57" w:rsidP="004963BA">
      <w:pPr>
        <w:spacing w:line="360" w:lineRule="auto"/>
        <w:ind w:firstLine="709"/>
        <w:jc w:val="both"/>
        <w:rPr>
          <w:b/>
          <w:bCs/>
          <w:sz w:val="28"/>
          <w:szCs w:val="28"/>
        </w:rPr>
      </w:pPr>
      <w:r w:rsidRPr="004963BA">
        <w:rPr>
          <w:b/>
          <w:bCs/>
          <w:sz w:val="28"/>
          <w:szCs w:val="28"/>
        </w:rPr>
        <w:t xml:space="preserve"> </w:t>
      </w:r>
    </w:p>
    <w:p w:rsidR="00375B88" w:rsidRDefault="00375B88" w:rsidP="004963BA">
      <w:pPr>
        <w:spacing w:line="360" w:lineRule="auto"/>
        <w:ind w:firstLine="709"/>
        <w:jc w:val="both"/>
        <w:rPr>
          <w:b/>
          <w:bCs/>
          <w:sz w:val="28"/>
          <w:szCs w:val="28"/>
        </w:rPr>
      </w:pPr>
    </w:p>
    <w:p w:rsidR="00375B88" w:rsidRDefault="00375B88" w:rsidP="004963BA">
      <w:pPr>
        <w:spacing w:line="360" w:lineRule="auto"/>
        <w:ind w:firstLine="709"/>
        <w:jc w:val="both"/>
        <w:rPr>
          <w:b/>
          <w:bCs/>
          <w:sz w:val="28"/>
          <w:szCs w:val="28"/>
        </w:rPr>
      </w:pPr>
    </w:p>
    <w:p w:rsidR="00375B88" w:rsidRDefault="00375B88" w:rsidP="004963BA">
      <w:pPr>
        <w:spacing w:line="360" w:lineRule="auto"/>
        <w:ind w:firstLine="709"/>
        <w:jc w:val="both"/>
        <w:rPr>
          <w:b/>
          <w:bCs/>
          <w:sz w:val="28"/>
          <w:szCs w:val="28"/>
        </w:rPr>
      </w:pPr>
    </w:p>
    <w:p w:rsidR="00375B88" w:rsidRDefault="00375B88" w:rsidP="004963BA">
      <w:pPr>
        <w:spacing w:line="360" w:lineRule="auto"/>
        <w:ind w:firstLine="709"/>
        <w:jc w:val="both"/>
        <w:rPr>
          <w:b/>
          <w:bCs/>
          <w:sz w:val="28"/>
          <w:szCs w:val="28"/>
        </w:rPr>
      </w:pPr>
    </w:p>
    <w:p w:rsidR="00582B1A" w:rsidRDefault="00582B1A" w:rsidP="00A50611">
      <w:pPr>
        <w:spacing w:line="360" w:lineRule="auto"/>
        <w:jc w:val="both"/>
        <w:rPr>
          <w:b/>
          <w:bCs/>
          <w:sz w:val="28"/>
          <w:szCs w:val="28"/>
        </w:rPr>
      </w:pPr>
    </w:p>
    <w:p w:rsidR="00836E57" w:rsidRPr="004963BA" w:rsidRDefault="00836E57" w:rsidP="00A50611">
      <w:pPr>
        <w:spacing w:line="360" w:lineRule="auto"/>
        <w:jc w:val="both"/>
        <w:rPr>
          <w:sz w:val="28"/>
          <w:szCs w:val="28"/>
        </w:rPr>
      </w:pPr>
      <w:r w:rsidRPr="004963BA">
        <w:rPr>
          <w:b/>
          <w:bCs/>
          <w:sz w:val="28"/>
          <w:szCs w:val="28"/>
        </w:rPr>
        <w:lastRenderedPageBreak/>
        <w:t>6. Внешнеэкономическая деятельность</w:t>
      </w:r>
    </w:p>
    <w:p w:rsidR="001D4D1A" w:rsidRPr="001D4D1A" w:rsidRDefault="001D4D1A" w:rsidP="001D4D1A">
      <w:pPr>
        <w:spacing w:line="360" w:lineRule="auto"/>
        <w:ind w:firstLine="709"/>
        <w:jc w:val="both"/>
        <w:rPr>
          <w:sz w:val="28"/>
          <w:szCs w:val="28"/>
        </w:rPr>
      </w:pPr>
      <w:r w:rsidRPr="001D4D1A">
        <w:rPr>
          <w:sz w:val="28"/>
          <w:szCs w:val="28"/>
        </w:rPr>
        <w:t>Внешнеэкономическая деятельность является мощным фактором социально-экономического развития Тульской области.</w:t>
      </w:r>
    </w:p>
    <w:p w:rsidR="001D4D1A" w:rsidRPr="001D4D1A" w:rsidRDefault="001D4D1A" w:rsidP="001D4D1A">
      <w:pPr>
        <w:spacing w:line="360" w:lineRule="auto"/>
        <w:ind w:firstLine="709"/>
        <w:jc w:val="both"/>
        <w:rPr>
          <w:sz w:val="28"/>
          <w:szCs w:val="28"/>
        </w:rPr>
      </w:pPr>
      <w:r w:rsidRPr="001D4D1A">
        <w:rPr>
          <w:sz w:val="28"/>
          <w:szCs w:val="28"/>
        </w:rPr>
        <w:t>Основной тенденцией в развитии внешней торговли региона в последние годы остается рост торгового оборота при значительном превышении экспорта над импортом.</w:t>
      </w:r>
    </w:p>
    <w:p w:rsidR="001D4D1A" w:rsidRPr="001D4D1A" w:rsidRDefault="001D4D1A" w:rsidP="001D4D1A">
      <w:pPr>
        <w:spacing w:line="360" w:lineRule="auto"/>
        <w:ind w:firstLine="709"/>
        <w:jc w:val="both"/>
        <w:rPr>
          <w:sz w:val="28"/>
          <w:szCs w:val="28"/>
        </w:rPr>
      </w:pPr>
      <w:r w:rsidRPr="001D4D1A">
        <w:rPr>
          <w:sz w:val="28"/>
          <w:szCs w:val="28"/>
        </w:rPr>
        <w:t>Внешнеэкономическую деятельность осуществляют более 300 хозяйствующих субъектов Тульской области различных форм собственности.</w:t>
      </w:r>
    </w:p>
    <w:p w:rsidR="001D4D1A" w:rsidRPr="001D4D1A" w:rsidRDefault="001D4D1A" w:rsidP="001D4D1A">
      <w:pPr>
        <w:spacing w:line="360" w:lineRule="auto"/>
        <w:ind w:firstLine="709"/>
        <w:jc w:val="both"/>
        <w:rPr>
          <w:sz w:val="28"/>
          <w:szCs w:val="28"/>
        </w:rPr>
      </w:pPr>
      <w:r w:rsidRPr="001D4D1A">
        <w:rPr>
          <w:sz w:val="28"/>
          <w:szCs w:val="28"/>
        </w:rPr>
        <w:t>Стоимостной объем внешнеторгового оборота предприятий Тульской области со всеми странами  за период с января по сентябрь 2013 года составил 3569,6 млн. долларов США и увеличился на 10,1% по сравнению с аналогичным периодом 2012 года. Сальдо внешнеторгового баланса сложилось положительное – превышение экспорта над импортом составило 1441,0 млн. долларов США.</w:t>
      </w:r>
    </w:p>
    <w:p w:rsidR="001D4D1A" w:rsidRPr="001D4D1A" w:rsidRDefault="001D4D1A" w:rsidP="001D4D1A">
      <w:pPr>
        <w:spacing w:line="360" w:lineRule="auto"/>
        <w:ind w:firstLine="709"/>
        <w:jc w:val="both"/>
        <w:rPr>
          <w:sz w:val="28"/>
          <w:szCs w:val="28"/>
        </w:rPr>
      </w:pPr>
      <w:r w:rsidRPr="001D4D1A">
        <w:rPr>
          <w:sz w:val="28"/>
          <w:szCs w:val="28"/>
        </w:rPr>
        <w:t xml:space="preserve">Экспортные поставки участников внешнеэкономической деятельности за период с января по сентябрь 2013 года составили 2505,3 млн. долларов США и увеличились на 7,1% по сравнению с январем-сентябрем 2012 года. В том числе в страны дальнего зарубежья экспорт товаров составил 2211,5 млн. долларов США и увеличился на 8,8%. В страны СНГ экспорт товаров составил 293,8 млн. долларов США и уменьшился на 4,6% по сравнению с аналогичным периодом 2012 года.  </w:t>
      </w:r>
    </w:p>
    <w:p w:rsidR="001D4D1A" w:rsidRDefault="001D4D1A" w:rsidP="001D4D1A">
      <w:pPr>
        <w:spacing w:line="360" w:lineRule="auto"/>
        <w:ind w:firstLine="709"/>
        <w:jc w:val="both"/>
        <w:rPr>
          <w:sz w:val="28"/>
          <w:szCs w:val="28"/>
        </w:rPr>
      </w:pPr>
      <w:r w:rsidRPr="001D4D1A">
        <w:rPr>
          <w:sz w:val="28"/>
          <w:szCs w:val="28"/>
        </w:rPr>
        <w:t>Постоянными крупными торговыми партнерами предприятий и организаций Тульской области, влияющими на стоимостные объемы экспорта в целом в январе-сентябре  2013 года были: США, Испания, Алжир, Венесуэла, Боливарианская Республика, Италия, Объединенные Арабские Эмираты, Германия, Украина, Азербайджан, Узбеки</w:t>
      </w:r>
      <w:r>
        <w:rPr>
          <w:sz w:val="28"/>
          <w:szCs w:val="28"/>
        </w:rPr>
        <w:t>стан, Туркмения, Киргизия и др.</w:t>
      </w:r>
    </w:p>
    <w:p w:rsidR="001D4D1A" w:rsidRDefault="001D4D1A" w:rsidP="001D4D1A">
      <w:pPr>
        <w:spacing w:line="360" w:lineRule="auto"/>
        <w:ind w:firstLine="709"/>
        <w:jc w:val="both"/>
        <w:rPr>
          <w:sz w:val="28"/>
          <w:szCs w:val="28"/>
        </w:rPr>
      </w:pPr>
      <w:r w:rsidRPr="001D4D1A">
        <w:rPr>
          <w:sz w:val="28"/>
          <w:szCs w:val="28"/>
        </w:rPr>
        <w:t xml:space="preserve">В экспорте товаров (по стоимости), отчетливо выявляются основные категории товаров, вывоз которых составляет более 63% от общего объёма экспорта: продукция химической промышленности (34,2% от общего объема </w:t>
      </w:r>
      <w:r w:rsidRPr="001D4D1A">
        <w:rPr>
          <w:sz w:val="28"/>
          <w:szCs w:val="28"/>
        </w:rPr>
        <w:lastRenderedPageBreak/>
        <w:t>экспорта), металлы и изделия из них (26,2%), продовольственные товары и сырье (1,6%), маши</w:t>
      </w:r>
      <w:r>
        <w:rPr>
          <w:sz w:val="28"/>
          <w:szCs w:val="28"/>
        </w:rPr>
        <w:t>ностроительная продукция (1,2%).</w:t>
      </w:r>
    </w:p>
    <w:p w:rsidR="001D4D1A" w:rsidRPr="001D4D1A" w:rsidRDefault="001D4D1A" w:rsidP="001D4D1A">
      <w:pPr>
        <w:spacing w:line="360" w:lineRule="auto"/>
        <w:ind w:firstLine="709"/>
        <w:jc w:val="both"/>
        <w:rPr>
          <w:sz w:val="28"/>
          <w:szCs w:val="28"/>
        </w:rPr>
      </w:pPr>
      <w:r w:rsidRPr="001D4D1A">
        <w:rPr>
          <w:sz w:val="28"/>
          <w:szCs w:val="28"/>
        </w:rPr>
        <w:t>Импортные закупки участников ВЭД за январь-сентябрь 2013 года составили  1064,3 млн. долларов США и увеличились на 18,1% по сравнению с январем-сентябрем 2012 года. В том числе из стран дальнего зарубежья импортировано 789,1 млн. долларов США, что на 20,6% больше, чем в январе-сентябре 2012 года. Из стран СНГ импортировано 275,2 млн. долларов США, что на 11,4% больше, чем за аналогичный период 2012 года.</w:t>
      </w:r>
    </w:p>
    <w:p w:rsidR="001D4D1A" w:rsidRPr="001D4D1A" w:rsidRDefault="001D4D1A" w:rsidP="001D4D1A">
      <w:pPr>
        <w:spacing w:line="360" w:lineRule="auto"/>
        <w:ind w:firstLine="709"/>
        <w:jc w:val="both"/>
        <w:rPr>
          <w:sz w:val="28"/>
          <w:szCs w:val="28"/>
        </w:rPr>
      </w:pPr>
      <w:r w:rsidRPr="001D4D1A">
        <w:rPr>
          <w:sz w:val="28"/>
          <w:szCs w:val="28"/>
        </w:rPr>
        <w:t>Наиболее крупными странами - контрагентами Тульской области по импортным операциям  в январе-сентябре  2013 года были: Германия, Италия, Бельгия, Китай, США, Соединенное Королевство, Чешская Республика, Малайзия, Венгрия, Польша, Дания, Украина, Молдова.</w:t>
      </w:r>
    </w:p>
    <w:p w:rsidR="001D4D1A" w:rsidRPr="001D4D1A" w:rsidRDefault="001D4D1A" w:rsidP="001D4D1A">
      <w:pPr>
        <w:spacing w:line="360" w:lineRule="auto"/>
        <w:ind w:firstLine="709"/>
        <w:jc w:val="both"/>
        <w:rPr>
          <w:sz w:val="28"/>
          <w:szCs w:val="28"/>
        </w:rPr>
      </w:pPr>
      <w:r w:rsidRPr="001D4D1A">
        <w:rPr>
          <w:sz w:val="28"/>
          <w:szCs w:val="28"/>
        </w:rPr>
        <w:t>Ввозились в основном следующие группы товаров: продовольственные товары и сырье для их производства (17,7%  от общего объема импорта), продукция химической промышленности, каучук (22,7%), металлы и изделия из них (20,4%), машиностроительная продукция (28,7%), древесина и целлюлозно-бумажные изделия (2,6%).</w:t>
      </w:r>
    </w:p>
    <w:p w:rsidR="001D4D1A" w:rsidRDefault="001D4D1A" w:rsidP="001D4D1A">
      <w:pPr>
        <w:spacing w:line="360" w:lineRule="auto"/>
        <w:ind w:firstLine="709"/>
        <w:jc w:val="both"/>
        <w:rPr>
          <w:sz w:val="28"/>
          <w:szCs w:val="28"/>
        </w:rPr>
      </w:pPr>
      <w:r w:rsidRPr="001D4D1A">
        <w:rPr>
          <w:sz w:val="28"/>
          <w:szCs w:val="28"/>
        </w:rPr>
        <w:t>Общее количество стран-контрагентов за январь-с</w:t>
      </w:r>
      <w:r>
        <w:rPr>
          <w:sz w:val="28"/>
          <w:szCs w:val="28"/>
        </w:rPr>
        <w:t>ентябрь 2013 года составило 99.</w:t>
      </w:r>
    </w:p>
    <w:p w:rsidR="001D4D1A" w:rsidRPr="001D4D1A" w:rsidRDefault="001D4D1A" w:rsidP="001D4D1A">
      <w:pPr>
        <w:spacing w:line="360" w:lineRule="auto"/>
        <w:ind w:firstLine="709"/>
        <w:jc w:val="both"/>
        <w:rPr>
          <w:sz w:val="28"/>
          <w:szCs w:val="28"/>
        </w:rPr>
      </w:pPr>
      <w:r w:rsidRPr="001D4D1A">
        <w:rPr>
          <w:sz w:val="28"/>
          <w:szCs w:val="28"/>
        </w:rPr>
        <w:t>Товарооборот с Республикой Беларусь в январе-сентябре 2013 года составил 256,6 млн. долларов США. Сальдо внешнеторгового оборота сложилось положительное в размере 67,8 млн. долларов США.</w:t>
      </w:r>
    </w:p>
    <w:p w:rsidR="001D4D1A" w:rsidRPr="001D4D1A" w:rsidRDefault="001D4D1A" w:rsidP="001D4D1A">
      <w:pPr>
        <w:spacing w:line="360" w:lineRule="auto"/>
        <w:ind w:firstLine="709"/>
        <w:jc w:val="both"/>
        <w:rPr>
          <w:sz w:val="28"/>
          <w:szCs w:val="28"/>
        </w:rPr>
      </w:pPr>
      <w:r w:rsidRPr="001D4D1A">
        <w:rPr>
          <w:sz w:val="28"/>
          <w:szCs w:val="28"/>
        </w:rPr>
        <w:t>Общий объем товаров, направленных в Республику Беларусь составил 162,2 млн. долларов США.</w:t>
      </w:r>
    </w:p>
    <w:p w:rsidR="001D4D1A" w:rsidRPr="001D4D1A" w:rsidRDefault="001D4D1A" w:rsidP="001D4D1A">
      <w:pPr>
        <w:spacing w:line="360" w:lineRule="auto"/>
        <w:ind w:firstLine="709"/>
        <w:jc w:val="both"/>
        <w:rPr>
          <w:sz w:val="28"/>
          <w:szCs w:val="28"/>
        </w:rPr>
      </w:pPr>
    </w:p>
    <w:p w:rsidR="001D4D1A" w:rsidRPr="001D4D1A" w:rsidRDefault="001D4D1A" w:rsidP="001D4D1A">
      <w:pPr>
        <w:spacing w:line="360" w:lineRule="auto"/>
        <w:ind w:firstLine="709"/>
        <w:jc w:val="both"/>
        <w:rPr>
          <w:sz w:val="28"/>
          <w:szCs w:val="28"/>
        </w:rPr>
      </w:pPr>
      <w:r w:rsidRPr="001D4D1A">
        <w:rPr>
          <w:sz w:val="28"/>
          <w:szCs w:val="28"/>
        </w:rPr>
        <w:t>Основу экспорта в Республику Беларусь составили металлы и изделия из них (37,6% от общего объема), продукция химической промышленности (35,7%).</w:t>
      </w:r>
    </w:p>
    <w:p w:rsidR="001D4D1A" w:rsidRPr="001D4D1A" w:rsidRDefault="001D4D1A" w:rsidP="001D4D1A">
      <w:pPr>
        <w:spacing w:line="360" w:lineRule="auto"/>
        <w:ind w:firstLine="709"/>
        <w:jc w:val="both"/>
        <w:rPr>
          <w:sz w:val="28"/>
          <w:szCs w:val="28"/>
        </w:rPr>
      </w:pPr>
    </w:p>
    <w:p w:rsidR="001D4D1A" w:rsidRDefault="001D4D1A" w:rsidP="001D4D1A">
      <w:pPr>
        <w:spacing w:line="360" w:lineRule="auto"/>
        <w:ind w:firstLine="709"/>
        <w:jc w:val="both"/>
        <w:rPr>
          <w:b/>
          <w:bCs/>
          <w:sz w:val="28"/>
          <w:szCs w:val="28"/>
        </w:rPr>
      </w:pPr>
      <w:r w:rsidRPr="001D4D1A">
        <w:rPr>
          <w:sz w:val="28"/>
          <w:szCs w:val="28"/>
        </w:rPr>
        <w:lastRenderedPageBreak/>
        <w:t>Из Республики Беларусь в область в январе-сентябре 2013 году поступило товаров на 94,4 млн. долларов США. В структуре импорта преобладали продовольственные товары и сельхозсырье (31,2%), продукция химической промышленности (17,1%), машины, оборудование и транспортные средства (12,8%), минеральные продукты (11,5%), текстиль, текстильные изделия и обувь (9,9%).</w:t>
      </w:r>
      <w:r w:rsidRPr="001D4D1A">
        <w:rPr>
          <w:b/>
          <w:bCs/>
          <w:sz w:val="28"/>
          <w:szCs w:val="28"/>
        </w:rPr>
        <w:t xml:space="preserve"> </w:t>
      </w:r>
    </w:p>
    <w:p w:rsidR="001D4D1A" w:rsidRDefault="001D4D1A" w:rsidP="001D4D1A">
      <w:pPr>
        <w:spacing w:line="360" w:lineRule="auto"/>
        <w:ind w:firstLine="709"/>
        <w:jc w:val="both"/>
        <w:rPr>
          <w:b/>
          <w:bCs/>
          <w:sz w:val="28"/>
          <w:szCs w:val="28"/>
        </w:rPr>
      </w:pPr>
    </w:p>
    <w:p w:rsidR="001D4D1A" w:rsidRDefault="001D4D1A" w:rsidP="001D4D1A">
      <w:pPr>
        <w:spacing w:line="360" w:lineRule="auto"/>
        <w:ind w:firstLine="709"/>
        <w:jc w:val="both"/>
        <w:rPr>
          <w:b/>
          <w:bCs/>
          <w:sz w:val="28"/>
          <w:szCs w:val="28"/>
        </w:rPr>
      </w:pPr>
    </w:p>
    <w:p w:rsidR="001D4D1A" w:rsidRDefault="001D4D1A" w:rsidP="001D4D1A">
      <w:pPr>
        <w:spacing w:line="360" w:lineRule="auto"/>
        <w:ind w:firstLine="709"/>
        <w:jc w:val="both"/>
        <w:rPr>
          <w:b/>
          <w:bCs/>
          <w:sz w:val="28"/>
          <w:szCs w:val="28"/>
        </w:rPr>
      </w:pPr>
    </w:p>
    <w:p w:rsidR="001D4D1A" w:rsidRDefault="001D4D1A" w:rsidP="001D4D1A">
      <w:pPr>
        <w:spacing w:line="360" w:lineRule="auto"/>
        <w:ind w:firstLine="709"/>
        <w:jc w:val="both"/>
        <w:rPr>
          <w:b/>
          <w:bCs/>
          <w:sz w:val="28"/>
          <w:szCs w:val="28"/>
        </w:rPr>
      </w:pPr>
    </w:p>
    <w:p w:rsidR="001D4D1A" w:rsidRDefault="001D4D1A" w:rsidP="001D4D1A">
      <w:pPr>
        <w:spacing w:line="360" w:lineRule="auto"/>
        <w:ind w:firstLine="709"/>
        <w:jc w:val="both"/>
        <w:rPr>
          <w:b/>
          <w:bCs/>
          <w:sz w:val="28"/>
          <w:szCs w:val="28"/>
        </w:rPr>
      </w:pPr>
    </w:p>
    <w:p w:rsidR="001D4D1A" w:rsidRDefault="001D4D1A"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D75C84" w:rsidRDefault="00D75C84" w:rsidP="001D4D1A">
      <w:pPr>
        <w:spacing w:line="360" w:lineRule="auto"/>
        <w:ind w:firstLine="709"/>
        <w:jc w:val="both"/>
        <w:rPr>
          <w:b/>
          <w:bCs/>
          <w:sz w:val="28"/>
          <w:szCs w:val="28"/>
        </w:rPr>
      </w:pPr>
    </w:p>
    <w:p w:rsidR="00836E57" w:rsidRPr="004963BA" w:rsidRDefault="00836E57" w:rsidP="001D4D1A">
      <w:pPr>
        <w:spacing w:line="360" w:lineRule="auto"/>
        <w:ind w:firstLine="709"/>
        <w:jc w:val="both"/>
        <w:rPr>
          <w:b/>
          <w:bCs/>
          <w:sz w:val="28"/>
          <w:szCs w:val="28"/>
        </w:rPr>
      </w:pPr>
      <w:r w:rsidRPr="004963BA">
        <w:rPr>
          <w:b/>
          <w:bCs/>
          <w:sz w:val="28"/>
          <w:szCs w:val="28"/>
        </w:rPr>
        <w:lastRenderedPageBreak/>
        <w:t xml:space="preserve">7. Общие выводы о месте региона (субъекта РФ) в экономике страны и актуальных проблемах его социально-экономического развития. </w:t>
      </w:r>
    </w:p>
    <w:p w:rsidR="00483FA8" w:rsidRPr="004963BA" w:rsidRDefault="00483FA8" w:rsidP="004963BA">
      <w:pPr>
        <w:spacing w:line="360" w:lineRule="auto"/>
        <w:ind w:firstLine="709"/>
        <w:jc w:val="both"/>
        <w:rPr>
          <w:sz w:val="28"/>
          <w:szCs w:val="28"/>
        </w:rPr>
      </w:pPr>
    </w:p>
    <w:p w:rsidR="00E56769" w:rsidRDefault="00E56769" w:rsidP="004963BA">
      <w:pPr>
        <w:spacing w:line="360" w:lineRule="auto"/>
        <w:ind w:firstLine="709"/>
        <w:jc w:val="both"/>
        <w:rPr>
          <w:bCs/>
          <w:iCs/>
          <w:sz w:val="28"/>
          <w:szCs w:val="28"/>
        </w:rPr>
      </w:pPr>
      <w:r w:rsidRPr="00E56769">
        <w:rPr>
          <w:bCs/>
          <w:iCs/>
          <w:sz w:val="28"/>
          <w:szCs w:val="28"/>
        </w:rPr>
        <w:t>Выгодное географическое расположение, наличие природных богатств, топливно-энергетических и минеральных ресурсов, плодородных земель, мощного промышленного комплекса, высокого научно-технического, а также значительного туристского потенциала позволяют рассматривать область как один из перспективных ареалов экономического роста Центрального федерального округа России.</w:t>
      </w:r>
    </w:p>
    <w:p w:rsidR="009663FE" w:rsidRDefault="009663FE" w:rsidP="009663FE">
      <w:pPr>
        <w:spacing w:line="360" w:lineRule="auto"/>
        <w:ind w:firstLine="709"/>
        <w:jc w:val="both"/>
        <w:rPr>
          <w:bCs/>
          <w:iCs/>
          <w:sz w:val="28"/>
          <w:szCs w:val="28"/>
        </w:rPr>
      </w:pPr>
      <w:r w:rsidRPr="009663FE">
        <w:rPr>
          <w:bCs/>
          <w:iCs/>
          <w:sz w:val="28"/>
          <w:szCs w:val="28"/>
        </w:rPr>
        <w:t xml:space="preserve">В структуре экономики области основное место по вкладу в ВРП занимает промышленность; при этом наибольший вес в структуре промышленного производства c долей, стабильно превышающей 30-35%, имеют металлургия, машиностроение и химия. Вклад сельского хозяйства составляет 6-7%, строительства – 5-7%, транспорта и связи – 8%, торговли и общественного питания – 14-15%. </w:t>
      </w:r>
    </w:p>
    <w:p w:rsidR="009663FE" w:rsidRDefault="009663FE" w:rsidP="009663FE">
      <w:pPr>
        <w:spacing w:line="360" w:lineRule="auto"/>
        <w:ind w:firstLine="709"/>
        <w:jc w:val="both"/>
        <w:rPr>
          <w:bCs/>
          <w:iCs/>
          <w:sz w:val="28"/>
          <w:szCs w:val="28"/>
        </w:rPr>
      </w:pPr>
      <w:r w:rsidRPr="009663FE">
        <w:rPr>
          <w:bCs/>
          <w:iCs/>
          <w:sz w:val="28"/>
          <w:szCs w:val="28"/>
        </w:rPr>
        <w:t xml:space="preserve">Основными </w:t>
      </w:r>
      <w:r>
        <w:rPr>
          <w:bCs/>
          <w:iCs/>
          <w:sz w:val="28"/>
          <w:szCs w:val="28"/>
        </w:rPr>
        <w:t>проблемами</w:t>
      </w:r>
      <w:r w:rsidRPr="009663FE">
        <w:rPr>
          <w:bCs/>
          <w:iCs/>
          <w:sz w:val="28"/>
          <w:szCs w:val="28"/>
        </w:rPr>
        <w:t xml:space="preserve"> в социально-экономическом разви</w:t>
      </w:r>
      <w:r>
        <w:rPr>
          <w:bCs/>
          <w:iCs/>
          <w:sz w:val="28"/>
          <w:szCs w:val="28"/>
        </w:rPr>
        <w:t>тии Тульской области выступают:</w:t>
      </w:r>
    </w:p>
    <w:p w:rsidR="009663FE" w:rsidRDefault="009663FE" w:rsidP="009663FE">
      <w:pPr>
        <w:pStyle w:val="a6"/>
        <w:numPr>
          <w:ilvl w:val="0"/>
          <w:numId w:val="3"/>
        </w:numPr>
        <w:spacing w:line="360" w:lineRule="auto"/>
        <w:jc w:val="both"/>
        <w:rPr>
          <w:bCs/>
          <w:iCs/>
          <w:sz w:val="28"/>
          <w:szCs w:val="28"/>
        </w:rPr>
      </w:pPr>
      <w:r w:rsidRPr="009663FE">
        <w:rPr>
          <w:bCs/>
          <w:iCs/>
          <w:sz w:val="28"/>
          <w:szCs w:val="28"/>
        </w:rPr>
        <w:t>возрастная структура и тенденция к снижению численности населения;</w:t>
      </w:r>
    </w:p>
    <w:p w:rsidR="009663FE" w:rsidRDefault="009663FE" w:rsidP="009663FE">
      <w:pPr>
        <w:pStyle w:val="a6"/>
        <w:numPr>
          <w:ilvl w:val="0"/>
          <w:numId w:val="3"/>
        </w:numPr>
        <w:spacing w:line="360" w:lineRule="auto"/>
        <w:jc w:val="both"/>
        <w:rPr>
          <w:bCs/>
          <w:iCs/>
          <w:sz w:val="28"/>
          <w:szCs w:val="28"/>
        </w:rPr>
      </w:pPr>
      <w:r w:rsidRPr="009663FE">
        <w:rPr>
          <w:bCs/>
          <w:iCs/>
          <w:sz w:val="28"/>
          <w:szCs w:val="28"/>
        </w:rPr>
        <w:t>высокий износ основных фондов;</w:t>
      </w:r>
    </w:p>
    <w:p w:rsidR="009663FE" w:rsidRDefault="009663FE" w:rsidP="009663FE">
      <w:pPr>
        <w:pStyle w:val="a6"/>
        <w:numPr>
          <w:ilvl w:val="0"/>
          <w:numId w:val="3"/>
        </w:numPr>
        <w:spacing w:line="360" w:lineRule="auto"/>
        <w:jc w:val="both"/>
        <w:rPr>
          <w:bCs/>
          <w:iCs/>
          <w:sz w:val="28"/>
          <w:szCs w:val="28"/>
        </w:rPr>
      </w:pPr>
      <w:r w:rsidRPr="009663FE">
        <w:rPr>
          <w:bCs/>
          <w:iCs/>
          <w:sz w:val="28"/>
          <w:szCs w:val="28"/>
        </w:rPr>
        <w:t>высокий износ объектов инфраструктуры, путей сообщения всех видов;</w:t>
      </w:r>
    </w:p>
    <w:p w:rsidR="009663FE" w:rsidRDefault="009663FE" w:rsidP="009663FE">
      <w:pPr>
        <w:pStyle w:val="a6"/>
        <w:numPr>
          <w:ilvl w:val="0"/>
          <w:numId w:val="3"/>
        </w:numPr>
        <w:spacing w:line="360" w:lineRule="auto"/>
        <w:jc w:val="both"/>
        <w:rPr>
          <w:bCs/>
          <w:iCs/>
          <w:sz w:val="28"/>
          <w:szCs w:val="28"/>
        </w:rPr>
      </w:pPr>
      <w:r w:rsidRPr="009663FE">
        <w:rPr>
          <w:bCs/>
          <w:iCs/>
          <w:sz w:val="28"/>
          <w:szCs w:val="28"/>
        </w:rPr>
        <w:t>значительное количество убыточных предприятий;</w:t>
      </w:r>
    </w:p>
    <w:p w:rsidR="009663FE" w:rsidRPr="009663FE" w:rsidRDefault="009663FE" w:rsidP="009663FE">
      <w:pPr>
        <w:pStyle w:val="a6"/>
        <w:numPr>
          <w:ilvl w:val="0"/>
          <w:numId w:val="3"/>
        </w:numPr>
        <w:spacing w:line="360" w:lineRule="auto"/>
        <w:jc w:val="both"/>
        <w:rPr>
          <w:bCs/>
          <w:iCs/>
          <w:sz w:val="28"/>
          <w:szCs w:val="28"/>
        </w:rPr>
      </w:pPr>
      <w:r w:rsidRPr="009663FE">
        <w:rPr>
          <w:bCs/>
          <w:iCs/>
          <w:sz w:val="28"/>
          <w:szCs w:val="28"/>
        </w:rPr>
        <w:t>неблагоприятная экологическая обстановка в ряде населенных пунктов региона (основные источники загрязнения – промышленные предприятия и транспорт).</w:t>
      </w:r>
    </w:p>
    <w:p w:rsidR="00483FA8" w:rsidRPr="004963BA" w:rsidRDefault="009663FE" w:rsidP="009663FE">
      <w:pPr>
        <w:spacing w:line="360" w:lineRule="auto"/>
        <w:ind w:firstLine="709"/>
        <w:jc w:val="both"/>
        <w:rPr>
          <w:b/>
          <w:bCs/>
          <w:i/>
          <w:iCs/>
          <w:sz w:val="28"/>
          <w:szCs w:val="28"/>
        </w:rPr>
      </w:pPr>
      <w:r w:rsidRPr="009663FE">
        <w:rPr>
          <w:bCs/>
          <w:iCs/>
          <w:sz w:val="28"/>
          <w:szCs w:val="28"/>
        </w:rPr>
        <w:t xml:space="preserve">Кроме того, среди препятствий к притоку квалифицированных трудовых ресурсов на территорию региона следует отметить тенденцию к отставанию доходов населения от темпов роста экономики в целом, </w:t>
      </w:r>
      <w:r w:rsidRPr="009663FE">
        <w:rPr>
          <w:bCs/>
          <w:iCs/>
          <w:sz w:val="28"/>
          <w:szCs w:val="28"/>
        </w:rPr>
        <w:lastRenderedPageBreak/>
        <w:t>недостаток качественных услуг дошкольного и школьного образования и здравоохранения, низкую обеспеченность населения жильем и коммунальными услугами, значительный износ жилищного фонда.</w:t>
      </w:r>
    </w:p>
    <w:p w:rsidR="00375B88" w:rsidRDefault="00375B88"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9663FE" w:rsidRDefault="009663FE" w:rsidP="004963BA">
      <w:pPr>
        <w:spacing w:line="360" w:lineRule="auto"/>
        <w:ind w:firstLine="709"/>
        <w:jc w:val="both"/>
        <w:rPr>
          <w:sz w:val="28"/>
          <w:szCs w:val="28"/>
        </w:rPr>
      </w:pPr>
    </w:p>
    <w:p w:rsidR="00836E57" w:rsidRPr="00375B88" w:rsidRDefault="00D1521E" w:rsidP="004963BA">
      <w:pPr>
        <w:spacing w:line="360" w:lineRule="auto"/>
        <w:ind w:firstLine="709"/>
        <w:jc w:val="both"/>
        <w:rPr>
          <w:b/>
          <w:sz w:val="28"/>
          <w:szCs w:val="28"/>
        </w:rPr>
      </w:pPr>
      <w:r w:rsidRPr="00375B88">
        <w:rPr>
          <w:b/>
          <w:sz w:val="28"/>
          <w:szCs w:val="28"/>
        </w:rPr>
        <w:lastRenderedPageBreak/>
        <w:t>Список литературы:</w:t>
      </w:r>
    </w:p>
    <w:p w:rsidR="00D1521E" w:rsidRPr="004963BA" w:rsidRDefault="00D1521E" w:rsidP="004963BA">
      <w:pPr>
        <w:spacing w:line="360" w:lineRule="auto"/>
        <w:jc w:val="both"/>
        <w:rPr>
          <w:sz w:val="28"/>
          <w:szCs w:val="28"/>
        </w:rPr>
      </w:pPr>
      <w:r w:rsidRPr="004963BA">
        <w:rPr>
          <w:sz w:val="28"/>
          <w:szCs w:val="28"/>
        </w:rPr>
        <w:t>1.</w:t>
      </w:r>
      <w:r w:rsidR="009663FE">
        <w:rPr>
          <w:sz w:val="28"/>
          <w:szCs w:val="28"/>
        </w:rPr>
        <w:t>База данных «Деловая Россия» (</w:t>
      </w:r>
      <w:hyperlink r:id="rId9" w:history="1">
        <w:r w:rsidR="009663FE" w:rsidRPr="00E05FE0">
          <w:rPr>
            <w:rStyle w:val="a5"/>
            <w:sz w:val="28"/>
            <w:szCs w:val="28"/>
          </w:rPr>
          <w:t>http://russia.polpred.com</w:t>
        </w:r>
      </w:hyperlink>
      <w:r w:rsidR="009663FE">
        <w:rPr>
          <w:sz w:val="28"/>
          <w:szCs w:val="28"/>
        </w:rPr>
        <w:t xml:space="preserve"> )</w:t>
      </w:r>
    </w:p>
    <w:p w:rsidR="00D1521E" w:rsidRPr="004963BA" w:rsidRDefault="00D1521E" w:rsidP="004963BA">
      <w:pPr>
        <w:spacing w:line="360" w:lineRule="auto"/>
        <w:jc w:val="both"/>
        <w:rPr>
          <w:sz w:val="28"/>
          <w:szCs w:val="28"/>
        </w:rPr>
      </w:pPr>
      <w:r w:rsidRPr="004963BA">
        <w:rPr>
          <w:sz w:val="28"/>
          <w:szCs w:val="28"/>
        </w:rPr>
        <w:t xml:space="preserve">2.Государственная статистика ( </w:t>
      </w:r>
      <w:hyperlink r:id="rId10" w:history="1">
        <w:r w:rsidRPr="004963BA">
          <w:rPr>
            <w:rStyle w:val="a5"/>
            <w:sz w:val="28"/>
            <w:szCs w:val="28"/>
          </w:rPr>
          <w:t>http://www.gks.ru</w:t>
        </w:r>
      </w:hyperlink>
      <w:r w:rsidRPr="004963BA">
        <w:rPr>
          <w:sz w:val="28"/>
          <w:szCs w:val="28"/>
        </w:rPr>
        <w:t>)</w:t>
      </w:r>
    </w:p>
    <w:p w:rsidR="00D1521E" w:rsidRPr="004963BA" w:rsidRDefault="00D1521E" w:rsidP="00423478">
      <w:pPr>
        <w:spacing w:line="360" w:lineRule="auto"/>
        <w:rPr>
          <w:sz w:val="28"/>
          <w:szCs w:val="28"/>
        </w:rPr>
      </w:pPr>
      <w:r w:rsidRPr="004963BA">
        <w:rPr>
          <w:sz w:val="28"/>
          <w:szCs w:val="28"/>
        </w:rPr>
        <w:t>3.</w:t>
      </w:r>
      <w:r w:rsidR="00423478" w:rsidRPr="00423478">
        <w:t xml:space="preserve"> </w:t>
      </w:r>
      <w:r w:rsidR="00423478" w:rsidRPr="00423478">
        <w:rPr>
          <w:sz w:val="28"/>
          <w:szCs w:val="28"/>
        </w:rPr>
        <w:t xml:space="preserve">Департамент инвестиционной деятельности и ВЭС министерства экономического развития и промышленности Тульской области </w:t>
      </w:r>
      <w:r w:rsidR="00423478">
        <w:rPr>
          <w:sz w:val="28"/>
          <w:szCs w:val="28"/>
        </w:rPr>
        <w:t>(</w:t>
      </w:r>
      <w:hyperlink r:id="rId11" w:history="1">
        <w:r w:rsidR="00423478" w:rsidRPr="00E05FE0">
          <w:rPr>
            <w:rStyle w:val="a5"/>
            <w:sz w:val="28"/>
            <w:szCs w:val="28"/>
          </w:rPr>
          <w:t>http://invest.tularegion.ru/</w:t>
        </w:r>
      </w:hyperlink>
      <w:r w:rsidR="00423478">
        <w:rPr>
          <w:sz w:val="28"/>
          <w:szCs w:val="28"/>
        </w:rPr>
        <w:t xml:space="preserve"> )</w:t>
      </w:r>
    </w:p>
    <w:p w:rsidR="00423478" w:rsidRPr="00423478" w:rsidRDefault="00137DF2" w:rsidP="00423478">
      <w:pPr>
        <w:spacing w:line="360" w:lineRule="auto"/>
        <w:jc w:val="both"/>
        <w:rPr>
          <w:sz w:val="28"/>
          <w:szCs w:val="28"/>
        </w:rPr>
      </w:pPr>
      <w:r w:rsidRPr="004963BA">
        <w:rPr>
          <w:sz w:val="28"/>
          <w:szCs w:val="28"/>
        </w:rPr>
        <w:t>4.</w:t>
      </w:r>
      <w:r w:rsidR="00423478" w:rsidRPr="00423478">
        <w:t xml:space="preserve"> </w:t>
      </w:r>
      <w:r w:rsidR="00423478">
        <w:rPr>
          <w:sz w:val="28"/>
          <w:szCs w:val="28"/>
        </w:rPr>
        <w:t>ПРОЕКТ СТРАТЕГИИ СОЦИАЛЬНО-</w:t>
      </w:r>
      <w:r w:rsidR="00423478" w:rsidRPr="00423478">
        <w:rPr>
          <w:sz w:val="28"/>
          <w:szCs w:val="28"/>
        </w:rPr>
        <w:t>ЭКОНОМИЧЕСКОГО РАЗВИТИЯ</w:t>
      </w:r>
    </w:p>
    <w:p w:rsidR="009D3896" w:rsidRDefault="00423478" w:rsidP="00423478">
      <w:pPr>
        <w:spacing w:line="360" w:lineRule="auto"/>
        <w:jc w:val="both"/>
        <w:rPr>
          <w:sz w:val="28"/>
          <w:szCs w:val="28"/>
        </w:rPr>
      </w:pPr>
      <w:r w:rsidRPr="00423478">
        <w:rPr>
          <w:sz w:val="28"/>
          <w:szCs w:val="28"/>
        </w:rPr>
        <w:t>ТУЛЬСКОЙ ОБЛАСТИ</w:t>
      </w:r>
      <w:r>
        <w:rPr>
          <w:sz w:val="28"/>
          <w:szCs w:val="28"/>
        </w:rPr>
        <w:t xml:space="preserve"> ДО 2030 ГОДА (</w:t>
      </w:r>
      <w:hyperlink r:id="rId12" w:history="1">
        <w:r w:rsidR="009D3896" w:rsidRPr="00E05FE0">
          <w:rPr>
            <w:rStyle w:val="a5"/>
            <w:sz w:val="28"/>
            <w:szCs w:val="28"/>
          </w:rPr>
          <w:t>http://econom.tularegion.ru/</w:t>
        </w:r>
      </w:hyperlink>
      <w:r w:rsidR="009D3896">
        <w:rPr>
          <w:sz w:val="28"/>
          <w:szCs w:val="28"/>
        </w:rPr>
        <w:t xml:space="preserve"> )</w:t>
      </w:r>
    </w:p>
    <w:p w:rsidR="00C67C33" w:rsidRDefault="00423478" w:rsidP="00423478">
      <w:pPr>
        <w:spacing w:line="360" w:lineRule="auto"/>
        <w:jc w:val="both"/>
        <w:rPr>
          <w:sz w:val="28"/>
          <w:szCs w:val="28"/>
        </w:rPr>
      </w:pPr>
      <w:r w:rsidRPr="00423478">
        <w:rPr>
          <w:sz w:val="28"/>
          <w:szCs w:val="28"/>
        </w:rPr>
        <w:t xml:space="preserve"> </w:t>
      </w:r>
      <w:r w:rsidR="00375B88">
        <w:rPr>
          <w:sz w:val="28"/>
          <w:szCs w:val="28"/>
        </w:rPr>
        <w:t>5.</w:t>
      </w:r>
      <w:r w:rsidR="00375B88" w:rsidRPr="00375B88">
        <w:t xml:space="preserve"> </w:t>
      </w:r>
      <w:r w:rsidRPr="00423478">
        <w:rPr>
          <w:sz w:val="28"/>
          <w:szCs w:val="28"/>
        </w:rPr>
        <w:t>Т</w:t>
      </w:r>
      <w:r>
        <w:rPr>
          <w:sz w:val="28"/>
          <w:szCs w:val="28"/>
        </w:rPr>
        <w:t>ульский бизнес-журнал (</w:t>
      </w:r>
      <w:hyperlink r:id="rId13" w:history="1">
        <w:r w:rsidRPr="00E05FE0">
          <w:rPr>
            <w:rStyle w:val="a5"/>
            <w:sz w:val="28"/>
            <w:szCs w:val="28"/>
          </w:rPr>
          <w:t>http://business71.ru/</w:t>
        </w:r>
      </w:hyperlink>
      <w:r>
        <w:rPr>
          <w:sz w:val="28"/>
          <w:szCs w:val="28"/>
        </w:rPr>
        <w:t xml:space="preserve"> )</w:t>
      </w:r>
    </w:p>
    <w:p w:rsidR="00423478" w:rsidRDefault="00423478" w:rsidP="004963BA">
      <w:pPr>
        <w:spacing w:line="360" w:lineRule="auto"/>
        <w:jc w:val="both"/>
        <w:rPr>
          <w:sz w:val="28"/>
          <w:szCs w:val="28"/>
        </w:rPr>
      </w:pPr>
      <w:r>
        <w:rPr>
          <w:sz w:val="28"/>
          <w:szCs w:val="28"/>
        </w:rPr>
        <w:t>6. Федеральный информационный портал (</w:t>
      </w:r>
      <w:hyperlink r:id="rId14" w:history="1">
        <w:r w:rsidRPr="00E05FE0">
          <w:rPr>
            <w:rStyle w:val="a5"/>
            <w:sz w:val="28"/>
            <w:szCs w:val="28"/>
          </w:rPr>
          <w:t>http://vregionah.ru/</w:t>
        </w:r>
      </w:hyperlink>
      <w:r>
        <w:rPr>
          <w:sz w:val="28"/>
          <w:szCs w:val="28"/>
        </w:rPr>
        <w:t xml:space="preserve"> )</w:t>
      </w: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Default="00375B88" w:rsidP="004963BA">
      <w:pPr>
        <w:spacing w:line="360" w:lineRule="auto"/>
        <w:jc w:val="both"/>
        <w:rPr>
          <w:sz w:val="28"/>
          <w:szCs w:val="28"/>
        </w:rPr>
      </w:pPr>
    </w:p>
    <w:p w:rsidR="00375B88" w:rsidRPr="004963BA" w:rsidRDefault="00375B88" w:rsidP="004963BA">
      <w:pPr>
        <w:spacing w:line="360" w:lineRule="auto"/>
        <w:jc w:val="both"/>
        <w:rPr>
          <w:sz w:val="28"/>
          <w:szCs w:val="28"/>
        </w:rPr>
      </w:pPr>
    </w:p>
    <w:sectPr w:rsidR="00375B88" w:rsidRPr="004963BA">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ABC" w:rsidRDefault="00C25ABC">
      <w:r>
        <w:separator/>
      </w:r>
    </w:p>
  </w:endnote>
  <w:endnote w:type="continuationSeparator" w:id="0">
    <w:p w:rsidR="00C25ABC" w:rsidRDefault="00C2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071987"/>
      <w:docPartObj>
        <w:docPartGallery w:val="Page Numbers (Bottom of Page)"/>
        <w:docPartUnique/>
      </w:docPartObj>
    </w:sdtPr>
    <w:sdtEndPr/>
    <w:sdtContent>
      <w:p w:rsidR="00A347E7" w:rsidRDefault="00A347E7">
        <w:pPr>
          <w:pStyle w:val="a3"/>
          <w:jc w:val="right"/>
        </w:pPr>
        <w:r>
          <w:fldChar w:fldCharType="begin"/>
        </w:r>
        <w:r>
          <w:instrText>PAGE   \* MERGEFORMAT</w:instrText>
        </w:r>
        <w:r>
          <w:fldChar w:fldCharType="separate"/>
        </w:r>
        <w:r w:rsidR="007E74E3">
          <w:rPr>
            <w:noProof/>
          </w:rPr>
          <w:t>1</w:t>
        </w:r>
        <w:r>
          <w:fldChar w:fldCharType="end"/>
        </w:r>
      </w:p>
    </w:sdtContent>
  </w:sdt>
  <w:p w:rsidR="00A347E7" w:rsidRDefault="00A347E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ABC" w:rsidRDefault="00C25ABC">
      <w:r>
        <w:separator/>
      </w:r>
    </w:p>
  </w:footnote>
  <w:footnote w:type="continuationSeparator" w:id="0">
    <w:p w:rsidR="00C25ABC" w:rsidRDefault="00C25A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D55D9"/>
    <w:multiLevelType w:val="hybridMultilevel"/>
    <w:tmpl w:val="6C28A7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67A4D9D"/>
    <w:multiLevelType w:val="hybridMultilevel"/>
    <w:tmpl w:val="C3E8549E"/>
    <w:lvl w:ilvl="0" w:tplc="8A20667A">
      <w:start w:val="1"/>
      <w:numFmt w:val="decimal"/>
      <w:lvlText w:val="%1."/>
      <w:lvlJc w:val="left"/>
      <w:pPr>
        <w:ind w:left="1924" w:hanging="121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15F5539"/>
    <w:multiLevelType w:val="hybridMultilevel"/>
    <w:tmpl w:val="493ACAD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E57"/>
    <w:rsid w:val="00052502"/>
    <w:rsid w:val="000A4FCB"/>
    <w:rsid w:val="000A7A59"/>
    <w:rsid w:val="000E2137"/>
    <w:rsid w:val="001355DD"/>
    <w:rsid w:val="00137DF2"/>
    <w:rsid w:val="001D4D1A"/>
    <w:rsid w:val="00210FBC"/>
    <w:rsid w:val="00375B88"/>
    <w:rsid w:val="003803D8"/>
    <w:rsid w:val="004233B2"/>
    <w:rsid w:val="00423478"/>
    <w:rsid w:val="00483FA8"/>
    <w:rsid w:val="004963BA"/>
    <w:rsid w:val="0055533D"/>
    <w:rsid w:val="00557FFD"/>
    <w:rsid w:val="005638BA"/>
    <w:rsid w:val="00566149"/>
    <w:rsid w:val="00572EC7"/>
    <w:rsid w:val="00582B1A"/>
    <w:rsid w:val="006149B3"/>
    <w:rsid w:val="007B7190"/>
    <w:rsid w:val="007E74E3"/>
    <w:rsid w:val="00836E57"/>
    <w:rsid w:val="009535EA"/>
    <w:rsid w:val="009663FE"/>
    <w:rsid w:val="009D3896"/>
    <w:rsid w:val="009F2891"/>
    <w:rsid w:val="00A070CE"/>
    <w:rsid w:val="00A347E7"/>
    <w:rsid w:val="00A50611"/>
    <w:rsid w:val="00B60987"/>
    <w:rsid w:val="00C25ABC"/>
    <w:rsid w:val="00C5599C"/>
    <w:rsid w:val="00C60A97"/>
    <w:rsid w:val="00C67C33"/>
    <w:rsid w:val="00CA6B4B"/>
    <w:rsid w:val="00CB1897"/>
    <w:rsid w:val="00CD0120"/>
    <w:rsid w:val="00D1521E"/>
    <w:rsid w:val="00D31441"/>
    <w:rsid w:val="00D75C84"/>
    <w:rsid w:val="00E41E91"/>
    <w:rsid w:val="00E56769"/>
    <w:rsid w:val="00F44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8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36E57"/>
    <w:pPr>
      <w:tabs>
        <w:tab w:val="center" w:pos="4677"/>
        <w:tab w:val="right" w:pos="9355"/>
      </w:tabs>
    </w:pPr>
  </w:style>
  <w:style w:type="character" w:customStyle="1" w:styleId="a4">
    <w:name w:val="Нижний колонтитул Знак"/>
    <w:basedOn w:val="a0"/>
    <w:link w:val="a3"/>
    <w:uiPriority w:val="99"/>
    <w:rsid w:val="00836E57"/>
    <w:rPr>
      <w:rFonts w:ascii="Times New Roman" w:eastAsia="Times New Roman" w:hAnsi="Times New Roman" w:cs="Times New Roman"/>
      <w:sz w:val="24"/>
      <w:szCs w:val="24"/>
      <w:lang w:eastAsia="ru-RU"/>
    </w:rPr>
  </w:style>
  <w:style w:type="character" w:styleId="a5">
    <w:name w:val="Hyperlink"/>
    <w:basedOn w:val="a0"/>
    <w:uiPriority w:val="99"/>
    <w:unhideWhenUsed/>
    <w:rsid w:val="00D1521E"/>
    <w:rPr>
      <w:color w:val="0000FF" w:themeColor="hyperlink"/>
      <w:u w:val="single"/>
    </w:rPr>
  </w:style>
  <w:style w:type="paragraph" w:styleId="a6">
    <w:name w:val="List Paragraph"/>
    <w:basedOn w:val="a"/>
    <w:uiPriority w:val="34"/>
    <w:qFormat/>
    <w:rsid w:val="00375B88"/>
    <w:pPr>
      <w:ind w:left="720"/>
      <w:contextualSpacing/>
    </w:pPr>
  </w:style>
  <w:style w:type="paragraph" w:styleId="a7">
    <w:name w:val="No Spacing"/>
    <w:uiPriority w:val="1"/>
    <w:qFormat/>
    <w:rsid w:val="003803D8"/>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8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36E57"/>
    <w:pPr>
      <w:tabs>
        <w:tab w:val="center" w:pos="4677"/>
        <w:tab w:val="right" w:pos="9355"/>
      </w:tabs>
    </w:pPr>
  </w:style>
  <w:style w:type="character" w:customStyle="1" w:styleId="a4">
    <w:name w:val="Нижний колонтитул Знак"/>
    <w:basedOn w:val="a0"/>
    <w:link w:val="a3"/>
    <w:uiPriority w:val="99"/>
    <w:rsid w:val="00836E57"/>
    <w:rPr>
      <w:rFonts w:ascii="Times New Roman" w:eastAsia="Times New Roman" w:hAnsi="Times New Roman" w:cs="Times New Roman"/>
      <w:sz w:val="24"/>
      <w:szCs w:val="24"/>
      <w:lang w:eastAsia="ru-RU"/>
    </w:rPr>
  </w:style>
  <w:style w:type="character" w:styleId="a5">
    <w:name w:val="Hyperlink"/>
    <w:basedOn w:val="a0"/>
    <w:uiPriority w:val="99"/>
    <w:unhideWhenUsed/>
    <w:rsid w:val="00D1521E"/>
    <w:rPr>
      <w:color w:val="0000FF" w:themeColor="hyperlink"/>
      <w:u w:val="single"/>
    </w:rPr>
  </w:style>
  <w:style w:type="paragraph" w:styleId="a6">
    <w:name w:val="List Paragraph"/>
    <w:basedOn w:val="a"/>
    <w:uiPriority w:val="34"/>
    <w:qFormat/>
    <w:rsid w:val="00375B88"/>
    <w:pPr>
      <w:ind w:left="720"/>
      <w:contextualSpacing/>
    </w:pPr>
  </w:style>
  <w:style w:type="paragraph" w:styleId="a7">
    <w:name w:val="No Spacing"/>
    <w:uiPriority w:val="1"/>
    <w:qFormat/>
    <w:rsid w:val="003803D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99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usiness71.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onom.tularegio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vest.tularegion.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gks.ru" TargetMode="External"/><Relationship Id="rId4" Type="http://schemas.microsoft.com/office/2007/relationships/stylesWithEffects" Target="stylesWithEffects.xml"/><Relationship Id="rId9" Type="http://schemas.openxmlformats.org/officeDocument/2006/relationships/hyperlink" Target="http://russia.polpred.com" TargetMode="External"/><Relationship Id="rId14" Type="http://schemas.openxmlformats.org/officeDocument/2006/relationships/hyperlink" Target="http://vregiona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6CB07-6861-4900-AE12-B7719F4D7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3936</Words>
  <Characters>22438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Ксения Мельникова</cp:lastModifiedBy>
  <cp:revision>3</cp:revision>
  <dcterms:created xsi:type="dcterms:W3CDTF">2015-04-26T23:24:00Z</dcterms:created>
  <dcterms:modified xsi:type="dcterms:W3CDTF">2015-05-08T20:41:00Z</dcterms:modified>
</cp:coreProperties>
</file>