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779" w:rsidRPr="00E17779" w:rsidRDefault="00E17779" w:rsidP="00E17779">
      <w:pPr>
        <w:jc w:val="center"/>
        <w:rPr>
          <w:rFonts w:ascii="Times New Roman" w:eastAsia="Times New Roman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</w:pPr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E17779" w:rsidRDefault="00E17779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7779" w:rsidRPr="00E17779" w:rsidRDefault="00E17779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E177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E17779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TOC \o "1-3" \h \z \u </w:instrText>
      </w:r>
      <w:r w:rsidRPr="00E177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hyperlink w:anchor="_Toc401926549" w:history="1">
        <w:r w:rsidRPr="00E17779">
          <w:rPr>
            <w:rStyle w:val="ae"/>
            <w:rFonts w:ascii="Times New Roman" w:eastAsia="Times New Roman" w:hAnsi="Times New Roman" w:cs="Times New Roman"/>
            <w:noProof/>
            <w:sz w:val="28"/>
            <w:szCs w:val="28"/>
            <w:u w:val="none"/>
            <w:lang w:eastAsia="ru-RU"/>
          </w:rPr>
          <w:t>Введение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_Toc401926549 \h </w:instrTex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3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Pr="00E17779" w:rsidRDefault="00EC1EFE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01926550" w:history="1">
        <w:r w:rsidR="00E17779" w:rsidRPr="00E17779">
          <w:rPr>
            <w:rStyle w:val="ae"/>
            <w:rFonts w:ascii="Times New Roman" w:eastAsia="Times New Roman" w:hAnsi="Times New Roman" w:cs="Times New Roman"/>
            <w:noProof/>
            <w:sz w:val="28"/>
            <w:szCs w:val="28"/>
            <w:u w:val="none"/>
            <w:lang w:eastAsia="ru-RU"/>
          </w:rPr>
          <w:t>1.  Понятие и сущность экономического роста</w: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_Toc401926550 \h </w:instrTex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Pr="00E17779" w:rsidRDefault="00E17779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E17779">
        <w:rPr>
          <w:rStyle w:val="ae"/>
          <w:rFonts w:ascii="Times New Roman" w:hAnsi="Times New Roman" w:cs="Times New Roman"/>
          <w:noProof/>
          <w:sz w:val="28"/>
          <w:szCs w:val="28"/>
          <w:u w:val="none"/>
        </w:rPr>
        <w:t xml:space="preserve">     </w:t>
      </w:r>
      <w:hyperlink w:anchor="_Toc401926551" w:history="1">
        <w:r w:rsidRPr="00E17779">
          <w:rPr>
            <w:rStyle w:val="ae"/>
            <w:rFonts w:ascii="Times New Roman" w:eastAsia="Times New Roman" w:hAnsi="Times New Roman" w:cs="Times New Roman"/>
            <w:noProof/>
            <w:sz w:val="28"/>
            <w:szCs w:val="28"/>
            <w:u w:val="none"/>
            <w:lang w:eastAsia="ru-RU"/>
          </w:rPr>
          <w:t>1.1. Экономический рост: сущность, цели, факторы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_Toc401926551 \h </w:instrTex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5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Pr="00E17779" w:rsidRDefault="00E17779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E17779">
        <w:rPr>
          <w:rStyle w:val="ae"/>
          <w:rFonts w:ascii="Times New Roman" w:hAnsi="Times New Roman" w:cs="Times New Roman"/>
          <w:noProof/>
          <w:sz w:val="28"/>
          <w:szCs w:val="28"/>
          <w:u w:val="none"/>
        </w:rPr>
        <w:t xml:space="preserve">     </w:t>
      </w:r>
      <w:hyperlink w:anchor="_Toc401926552" w:history="1">
        <w:r w:rsidRPr="00E17779">
          <w:rPr>
            <w:rStyle w:val="ae"/>
            <w:rFonts w:ascii="Times New Roman" w:eastAsia="Times New Roman" w:hAnsi="Times New Roman" w:cs="Times New Roman"/>
            <w:noProof/>
            <w:sz w:val="28"/>
            <w:szCs w:val="28"/>
            <w:u w:val="none"/>
            <w:lang w:eastAsia="ru-RU"/>
          </w:rPr>
          <w:t>1.2. Типы экономического роста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_Toc401926552 \h </w:instrTex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8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Pr="00E17779" w:rsidRDefault="00EC1EFE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01926553" w:history="1">
        <w:r w:rsidR="00E17779" w:rsidRPr="00E17779">
          <w:rPr>
            <w:rStyle w:val="ae"/>
            <w:rFonts w:ascii="Times New Roman" w:eastAsia="Times New Roman" w:hAnsi="Times New Roman" w:cs="Times New Roman"/>
            <w:noProof/>
            <w:sz w:val="28"/>
            <w:szCs w:val="28"/>
            <w:u w:val="none"/>
            <w:lang w:eastAsia="ru-RU"/>
          </w:rPr>
          <w:t>2. Модели экономического роста</w: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_Toc401926553 \h </w:instrTex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Pr="00E17779" w:rsidRDefault="00E17779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E17779">
        <w:rPr>
          <w:rStyle w:val="ae"/>
          <w:rFonts w:ascii="Times New Roman" w:hAnsi="Times New Roman" w:cs="Times New Roman"/>
          <w:noProof/>
          <w:sz w:val="28"/>
          <w:szCs w:val="28"/>
          <w:u w:val="none"/>
        </w:rPr>
        <w:t xml:space="preserve">     </w:t>
      </w:r>
      <w:hyperlink w:anchor="_Toc401926554" w:history="1">
        <w:r w:rsidRPr="00E17779">
          <w:rPr>
            <w:rStyle w:val="ae"/>
            <w:rFonts w:ascii="Times New Roman" w:eastAsia="Times New Roman" w:hAnsi="Times New Roman" w:cs="Times New Roman"/>
            <w:noProof/>
            <w:sz w:val="28"/>
            <w:szCs w:val="28"/>
            <w:u w:val="none"/>
            <w:lang w:eastAsia="ru-RU"/>
          </w:rPr>
          <w:t>2.1. Многообразие моделей экономического роста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_Toc401926554 \h </w:instrTex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10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Pr="00E17779" w:rsidRDefault="00E17779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E17779">
        <w:rPr>
          <w:rStyle w:val="ae"/>
          <w:rFonts w:ascii="Times New Roman" w:hAnsi="Times New Roman" w:cs="Times New Roman"/>
          <w:noProof/>
          <w:sz w:val="28"/>
          <w:szCs w:val="28"/>
          <w:u w:val="none"/>
        </w:rPr>
        <w:t xml:space="preserve">     </w:t>
      </w:r>
      <w:hyperlink w:anchor="_Toc401926555" w:history="1">
        <w:r w:rsidRPr="00E17779">
          <w:rPr>
            <w:rStyle w:val="ae"/>
            <w:rFonts w:ascii="Times New Roman" w:eastAsia="Times New Roman" w:hAnsi="Times New Roman" w:cs="Times New Roman"/>
            <w:noProof/>
            <w:sz w:val="28"/>
            <w:szCs w:val="28"/>
            <w:u w:val="none"/>
            <w:lang w:eastAsia="ru-RU"/>
          </w:rPr>
          <w:t xml:space="preserve">2.2.  Факторы, влияющие на национальную модель экономического </w:t>
        </w:r>
        <w:r>
          <w:rPr>
            <w:rStyle w:val="ae"/>
            <w:rFonts w:ascii="Times New Roman" w:eastAsia="Times New Roman" w:hAnsi="Times New Roman" w:cs="Times New Roman"/>
            <w:noProof/>
            <w:sz w:val="28"/>
            <w:szCs w:val="28"/>
            <w:u w:val="none"/>
            <w:lang w:eastAsia="ru-RU"/>
          </w:rPr>
          <w:t xml:space="preserve">    </w:t>
        </w:r>
        <w:r w:rsidRPr="00E17779">
          <w:rPr>
            <w:rStyle w:val="ae"/>
            <w:rFonts w:ascii="Times New Roman" w:eastAsia="Times New Roman" w:hAnsi="Times New Roman" w:cs="Times New Roman"/>
            <w:noProof/>
            <w:sz w:val="28"/>
            <w:szCs w:val="28"/>
            <w:u w:val="none"/>
            <w:lang w:eastAsia="ru-RU"/>
          </w:rPr>
          <w:t>роста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_Toc401926555 \h </w:instrTex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13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Pr="00E17779" w:rsidRDefault="00EC1EFE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01926556" w:history="1">
        <w:r w:rsidR="00E17779" w:rsidRPr="00E17779">
          <w:rPr>
            <w:rStyle w:val="ae"/>
            <w:rFonts w:ascii="Times New Roman" w:hAnsi="Times New Roman" w:cs="Times New Roman"/>
            <w:noProof/>
            <w:sz w:val="28"/>
            <w:szCs w:val="28"/>
            <w:u w:val="none"/>
          </w:rPr>
          <w:t>3.  Проблемы и перспективы экономического развития России</w: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_Toc401926556 \h </w:instrTex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Pr="00E17779" w:rsidRDefault="00E17779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E17779">
        <w:rPr>
          <w:rStyle w:val="ae"/>
          <w:rFonts w:ascii="Times New Roman" w:hAnsi="Times New Roman" w:cs="Times New Roman"/>
          <w:noProof/>
          <w:sz w:val="28"/>
          <w:szCs w:val="28"/>
          <w:u w:val="none"/>
        </w:rPr>
        <w:t xml:space="preserve">     </w:t>
      </w:r>
      <w:hyperlink w:anchor="_Toc401926557" w:history="1">
        <w:r w:rsidRPr="00E17779">
          <w:rPr>
            <w:rStyle w:val="ae"/>
            <w:rFonts w:ascii="Times New Roman" w:hAnsi="Times New Roman" w:cs="Times New Roman"/>
            <w:noProof/>
            <w:sz w:val="28"/>
            <w:szCs w:val="28"/>
            <w:u w:val="none"/>
          </w:rPr>
          <w:t>3.1. Динамика основных макроэкономических показателей России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_Toc401926557 \h </w:instrTex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15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Pr="00E17779" w:rsidRDefault="00E17779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 w:rsidRPr="00E17779">
        <w:rPr>
          <w:rStyle w:val="ae"/>
          <w:rFonts w:ascii="Times New Roman" w:hAnsi="Times New Roman" w:cs="Times New Roman"/>
          <w:noProof/>
          <w:sz w:val="28"/>
          <w:szCs w:val="28"/>
          <w:u w:val="none"/>
        </w:rPr>
        <w:t xml:space="preserve">     </w:t>
      </w:r>
      <w:hyperlink w:anchor="_Toc401926558" w:history="1">
        <w:r w:rsidRPr="00E17779">
          <w:rPr>
            <w:rStyle w:val="ae"/>
            <w:rFonts w:ascii="Times New Roman" w:hAnsi="Times New Roman" w:cs="Times New Roman"/>
            <w:noProof/>
            <w:sz w:val="28"/>
            <w:szCs w:val="28"/>
            <w:u w:val="none"/>
          </w:rPr>
          <w:t>3.2. Важнейшие меры по обеспечению ускорения роста экономики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_Toc401926558 \h </w:instrTex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22</w:t>
        </w:r>
        <w:r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Pr="00E17779" w:rsidRDefault="00EC1EFE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01926559" w:history="1">
        <w:r w:rsidR="00E17779" w:rsidRPr="00E17779">
          <w:rPr>
            <w:rStyle w:val="ae"/>
            <w:rFonts w:ascii="Times New Roman" w:eastAsia="Times New Roman" w:hAnsi="Times New Roman" w:cs="Times New Roman"/>
            <w:noProof/>
            <w:sz w:val="28"/>
            <w:szCs w:val="28"/>
            <w:u w:val="none"/>
            <w:lang w:eastAsia="ru-RU"/>
          </w:rPr>
          <w:t>Заключение</w: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_Toc401926559 \h </w:instrTex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31</w: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Pr="00E17779" w:rsidRDefault="00EC1EFE" w:rsidP="00E17779">
      <w:pPr>
        <w:pStyle w:val="11"/>
        <w:tabs>
          <w:tab w:val="right" w:leader="dot" w:pos="9345"/>
        </w:tabs>
        <w:spacing w:line="360" w:lineRule="auto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hyperlink w:anchor="_Toc401926560" w:history="1">
        <w:r w:rsidR="00E17779" w:rsidRPr="00E17779">
          <w:rPr>
            <w:rStyle w:val="ae"/>
            <w:rFonts w:ascii="Times New Roman" w:hAnsi="Times New Roman" w:cs="Times New Roman"/>
            <w:noProof/>
            <w:sz w:val="28"/>
            <w:szCs w:val="28"/>
            <w:u w:val="none"/>
          </w:rPr>
          <w:t>Список использованных источников</w: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tab/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begin"/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instrText xml:space="preserve"> PAGEREF _Toc401926560 \h </w:instrTex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separate"/>
        </w:r>
        <w:r w:rsidR="00A875B6">
          <w:rPr>
            <w:rFonts w:ascii="Times New Roman" w:hAnsi="Times New Roman" w:cs="Times New Roman"/>
            <w:noProof/>
            <w:webHidden/>
            <w:sz w:val="28"/>
            <w:szCs w:val="28"/>
          </w:rPr>
          <w:t>32</w:t>
        </w:r>
        <w:r w:rsidR="00E17779" w:rsidRPr="00E17779">
          <w:rPr>
            <w:rFonts w:ascii="Times New Roman" w:hAnsi="Times New Roman" w:cs="Times New Roman"/>
            <w:noProof/>
            <w:webHidden/>
            <w:sz w:val="28"/>
            <w:szCs w:val="28"/>
          </w:rPr>
          <w:fldChar w:fldCharType="end"/>
        </w:r>
      </w:hyperlink>
    </w:p>
    <w:p w:rsidR="00E17779" w:rsidRDefault="00E17779" w:rsidP="00E17779">
      <w:pPr>
        <w:spacing w:line="360" w:lineRule="auto"/>
        <w:rPr>
          <w:rFonts w:asciiTheme="majorHAnsi" w:eastAsia="Times New Roman" w:hAnsiTheme="majorHAnsi" w:cstheme="majorBidi"/>
          <w:b/>
          <w:bCs/>
          <w:color w:val="365F91" w:themeColor="accent1" w:themeShade="BF"/>
          <w:sz w:val="28"/>
          <w:szCs w:val="28"/>
          <w:lang w:eastAsia="ru-RU"/>
        </w:rPr>
      </w:pPr>
      <w:r w:rsidRPr="00E17779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>
        <w:rPr>
          <w:rFonts w:eastAsia="Times New Roman"/>
          <w:lang w:eastAsia="ru-RU"/>
        </w:rPr>
        <w:br w:type="page"/>
      </w:r>
    </w:p>
    <w:p w:rsidR="00D47064" w:rsidRPr="00E17779" w:rsidRDefault="004E19BB" w:rsidP="00E1777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Toc401926549"/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  <w:bookmarkEnd w:id="0"/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F2CF0" w:rsidRDefault="002F2CF0" w:rsidP="005C40B5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C40B5" w:rsidRPr="005C40B5" w:rsidRDefault="005C40B5" w:rsidP="005C40B5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Экономический рост является одним из центральных объектов исследования современной экономики. Он служит основой решения большинства социально-экономических проблем, является главным фактором цивилизационного прогресса и результатом развития науки, техники, институциональных факторов. Параметры экономического роста и их динамика широко используются для характеристики развития национальных хозяйств.</w:t>
      </w:r>
    </w:p>
    <w:p w:rsidR="005C40B5" w:rsidRDefault="005C40B5" w:rsidP="005C40B5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Экономический рост влечет за собой возрастание материального изобилия и отвечает принципам минимизации издержек, к которым стремиться все человечество. Растущая экономика обладает большей способностью удовлетворять новые потребности и решать социально-экономические проблемы как внутри страны, так и на международном уровне. </w:t>
      </w:r>
    </w:p>
    <w:p w:rsidR="005C40B5" w:rsidRPr="005C40B5" w:rsidRDefault="005C40B5" w:rsidP="005C40B5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4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Экономический рост облегчает решение проблемы ограниченности ресурсов. Смягчая вышеуказанную проблему, снимая экономические препятствия, порождаемые ограниченностью объемов производства, экономический рост позволяет обществу более полно реализовать поставленные экономические цели и осуществить новые широкомасштабные планы.</w:t>
      </w:r>
    </w:p>
    <w:p w:rsidR="006E1ED9" w:rsidRDefault="005C40B5" w:rsidP="005C40B5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F2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F2CF0" w:rsidRPr="002F2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Проблема выявления основных факторов </w:t>
      </w:r>
      <w:r w:rsidR="002F2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экономического роста и анализа </w:t>
      </w:r>
      <w:r w:rsidR="002F2CF0" w:rsidRPr="002F2C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механизмов их влияния на развитие национальных экономик является одной из наиболее актуальных проблем в современной экономической теории.</w:t>
      </w:r>
      <w:r w:rsidR="002F2CF0" w:rsidRPr="002F2CF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:rsidR="006E1ED9" w:rsidRDefault="006E1ED9" w:rsidP="002F2CF0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Цель работы: раскрыть показатели экономического роста России и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еры по обеспечению ускорения роста экономики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6E1ED9" w:rsidRDefault="006E1ED9" w:rsidP="002F2CF0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Задачи:</w:t>
      </w:r>
    </w:p>
    <w:p w:rsidR="006E1ED9" w:rsidRDefault="006E1ED9" w:rsidP="002F2CF0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рассмотреть сущность, цели э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кономическ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ого роста;</w:t>
      </w:r>
    </w:p>
    <w:p w:rsidR="006E1ED9" w:rsidRDefault="006E1ED9" w:rsidP="002F2CF0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раскрыть т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ипы экономического роста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6E1ED9" w:rsidRDefault="006E1ED9" w:rsidP="002F2CF0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- представить м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одел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экономического роста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6E1ED9" w:rsidRDefault="006E1ED9" w:rsidP="002F2CF0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изучить ф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акторы, влияющие на национальную модель экономического     роста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6E1ED9" w:rsidRDefault="006E1ED9" w:rsidP="002F2CF0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C40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проанализировать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инамик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основных макроэкономических показателей России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5C40B5" w:rsidRDefault="006E1ED9" w:rsidP="002F2CF0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5C40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представить в</w:t>
      </w:r>
      <w:r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ажнейшие меры по обеспечению ускорения роста экономики</w:t>
      </w:r>
      <w:r w:rsidR="005C40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5C40B5" w:rsidRDefault="005C40B5" w:rsidP="002F2CF0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Объект исследования: экономический рост как макроэкономическая категория.</w:t>
      </w:r>
    </w:p>
    <w:p w:rsidR="004E19BB" w:rsidRPr="005C40B5" w:rsidRDefault="005C40B5" w:rsidP="005C40B5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Предмет исследования: </w:t>
      </w:r>
      <w:r w:rsidR="006E1ED9"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5C40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типы, факторы и модели равновесного экономического роста, а также эконмический рост России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 w:rsidR="004E19BB" w:rsidRPr="006E1E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br w:type="page"/>
      </w:r>
    </w:p>
    <w:p w:rsidR="00D47064" w:rsidRPr="00E17779" w:rsidRDefault="00D47064" w:rsidP="00E1777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Toc401926550"/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  Понятие и сущность экономического роста</w:t>
      </w:r>
      <w:bookmarkEnd w:id="1"/>
    </w:p>
    <w:p w:rsidR="00D47064" w:rsidRPr="00E17779" w:rsidRDefault="00D47064" w:rsidP="00E177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47064" w:rsidRPr="00E17779" w:rsidRDefault="00D47064" w:rsidP="00E1777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2" w:name="_Toc401926551"/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 Экономический рост: сущность, цели, факторы</w:t>
      </w:r>
      <w:bookmarkEnd w:id="2"/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D47064" w:rsidRPr="00D47064" w:rsidRDefault="00D47064" w:rsidP="00E1777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Экономический рост – процесс, характеризующийся увеличением массы создаваемых потребительных стоимостей (или благ) в национальной экономике в связи с ростом объемов или структуры общественных потребностей (рис. 1.1.) [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 102].</w:t>
      </w: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g">
            <w:drawing>
              <wp:inline distT="0" distB="0" distL="0" distR="0">
                <wp:extent cx="5011420" cy="3192145"/>
                <wp:effectExtent l="0" t="0" r="17780" b="27305"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11420" cy="3192145"/>
                          <a:chOff x="2309" y="4645"/>
                          <a:chExt cx="7892" cy="5027"/>
                        </a:xfrm>
                      </wpg:grpSpPr>
                      <wps:wsp>
                        <wps:cNvPr id="1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138" y="8403"/>
                            <a:ext cx="1781" cy="12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EFE" w:rsidRPr="00ED71FE" w:rsidRDefault="00EC1EFE" w:rsidP="00ED71FE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ED71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Прирост ВНП (ЧНП). Прирост экономического потенциала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7124" y="8403"/>
                            <a:ext cx="2032" cy="126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EFE" w:rsidRPr="00ED71FE" w:rsidRDefault="00EC1EFE" w:rsidP="00ED71FE">
                              <w:pPr>
                                <w:spacing w:line="240" w:lineRule="auto"/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ED71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Прирост ВНП (ЧНП) на душу населения. Повышение уровня жизни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5"/>
                        <wps:cNvCnPr/>
                        <wps:spPr bwMode="auto">
                          <a:xfrm flipH="1">
                            <a:off x="3749" y="7824"/>
                            <a:ext cx="2501" cy="5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6"/>
                        <wps:cNvCnPr/>
                        <wps:spPr bwMode="auto">
                          <a:xfrm>
                            <a:off x="6250" y="7824"/>
                            <a:ext cx="2336" cy="57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22" name="Group 7"/>
                        <wpg:cNvGrpSpPr>
                          <a:grpSpLocks/>
                        </wpg:cNvGrpSpPr>
                        <wpg:grpSpPr bwMode="auto">
                          <a:xfrm>
                            <a:off x="2309" y="4645"/>
                            <a:ext cx="7892" cy="3180"/>
                            <a:chOff x="2309" y="4645"/>
                            <a:chExt cx="7892" cy="3180"/>
                          </a:xfrm>
                        </wpg:grpSpPr>
                        <wps:wsp>
                          <wps:cNvPr id="23" name="AutoShape 8"/>
                          <wps:cNvCnPr/>
                          <wps:spPr bwMode="auto">
                            <a:xfrm>
                              <a:off x="3138" y="6737"/>
                              <a:ext cx="3112" cy="57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9"/>
                          <wps:cNvCnPr/>
                          <wps:spPr bwMode="auto">
                            <a:xfrm flipH="1">
                              <a:off x="6250" y="6737"/>
                              <a:ext cx="2906" cy="57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07" y="7308"/>
                              <a:ext cx="6575" cy="51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C1EFE" w:rsidRPr="00ED71FE" w:rsidRDefault="00EC1EFE" w:rsidP="00D47064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 w:rsidRPr="00ED71FE">
                                  <w:rPr>
                                    <w:rFonts w:ascii="Times New Roman" w:hAnsi="Times New Roman" w:cs="Times New Roman"/>
                                    <w:sz w:val="20"/>
                                    <w:szCs w:val="20"/>
                                  </w:rPr>
                                  <w:t>Показатели и результаты экономического роста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6" name="Group 11"/>
                          <wpg:cNvGrpSpPr>
                            <a:grpSpLocks/>
                          </wpg:cNvGrpSpPr>
                          <wpg:grpSpPr bwMode="auto">
                            <a:xfrm>
                              <a:off x="2309" y="4645"/>
                              <a:ext cx="7892" cy="2205"/>
                              <a:chOff x="2309" y="4645"/>
                              <a:chExt cx="7892" cy="2205"/>
                            </a:xfrm>
                          </wpg:grpSpPr>
                          <wps:wsp>
                            <wps:cNvPr id="27" name="Rectangle 1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09" y="5759"/>
                                <a:ext cx="1770" cy="9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C1EFE" w:rsidRPr="00ED71FE" w:rsidRDefault="00EC1EFE" w:rsidP="00ED71F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D71F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Удовлетворение спроса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8" name="Rectangle 1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4306" y="5759"/>
                                <a:ext cx="1766" cy="109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C1EFE" w:rsidRPr="00ED71FE" w:rsidRDefault="00EC1EFE" w:rsidP="00ED71F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D71F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Увеличение массы потребляемых благ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Rectangle 1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503" y="5759"/>
                                <a:ext cx="1698" cy="97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C1EFE" w:rsidRPr="00ED71FE" w:rsidRDefault="00EC1EFE" w:rsidP="00ED71F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ED71F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Повышение экономического потенциала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0" name="Rectangle 1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50" y="5759"/>
                                <a:ext cx="2029" cy="109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C1EFE" w:rsidRPr="00ED71FE" w:rsidRDefault="00EC1EFE" w:rsidP="00ED71FE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Прирост потребления и совер</w:t>
                                  </w:r>
                                  <w:r w:rsidRPr="00ED71FE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шенствование его структуры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31" name="Group 16"/>
                            <wpg:cNvGrpSpPr>
                              <a:grpSpLocks/>
                            </wpg:cNvGrpSpPr>
                            <wpg:grpSpPr bwMode="auto">
                              <a:xfrm>
                                <a:off x="2839" y="4645"/>
                                <a:ext cx="6820" cy="1114"/>
                                <a:chOff x="2839" y="4645"/>
                                <a:chExt cx="6820" cy="1114"/>
                              </a:xfrm>
                            </wpg:grpSpPr>
                            <wps:wsp>
                              <wps:cNvPr id="32" name="AutoShape 17"/>
                              <wps:cNvCnPr/>
                              <wps:spPr bwMode="auto">
                                <a:xfrm>
                                  <a:off x="6398" y="5053"/>
                                  <a:ext cx="1223" cy="70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AutoShape 18"/>
                              <wps:cNvCnPr/>
                              <wps:spPr bwMode="auto">
                                <a:xfrm>
                                  <a:off x="6398" y="5053"/>
                                  <a:ext cx="3261" cy="70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84" y="4645"/>
                                  <a:ext cx="6575" cy="4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C1EFE" w:rsidRPr="00ED71FE" w:rsidRDefault="00EC1EFE" w:rsidP="00D47064">
                                    <w:pPr>
                                      <w:jc w:val="center"/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</w:pPr>
                                    <w:r w:rsidRPr="00ED71FE">
                                      <w:rPr>
                                        <w:rFonts w:ascii="Times New Roman" w:hAnsi="Times New Roman" w:cs="Times New Roman"/>
                                        <w:sz w:val="20"/>
                                        <w:szCs w:val="20"/>
                                      </w:rPr>
                                      <w:t>Цели экономического роста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AutoShape 20"/>
                              <wps:cNvCnPr/>
                              <wps:spPr bwMode="auto">
                                <a:xfrm flipH="1">
                                  <a:off x="4782" y="5053"/>
                                  <a:ext cx="1616" cy="70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AutoShape 21"/>
                              <wps:cNvCnPr/>
                              <wps:spPr bwMode="auto">
                                <a:xfrm flipH="1">
                                  <a:off x="2839" y="5053"/>
                                  <a:ext cx="3559" cy="706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17" o:spid="_x0000_s1026" style="width:394.6pt;height:251.35pt;mso-position-horizontal-relative:char;mso-position-vertical-relative:line" coordorigin="2309,4645" coordsize="7892,5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">
                <v:rect id="Rectangle 3" o:spid="_x0000_s1027" style="position:absolute;left:3138;top:8403;width:1781;height:1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lBmM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wMo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ZQZjEAAAA2wAAAA8AAAAAAAAAAAAAAAAAmAIAAGRycy9k&#10;b3ducmV2LnhtbFBLBQYAAAAABAAEAPUAAACJAwAAAAA=&#10;">
                  <v:textbox>
                    <w:txbxContent>
                      <w:p w:rsidR="00EC1EFE" w:rsidRPr="00ED71FE" w:rsidRDefault="00EC1EFE" w:rsidP="00ED71FE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ED71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Прирост ВНП (ЧНП). Прирост экономического потенциала</w:t>
                        </w:r>
                      </w:p>
                    </w:txbxContent>
                  </v:textbox>
                </v:rect>
                <v:rect id="Rectangle 4" o:spid="_x0000_s1028" style="position:absolute;left:7124;top:8403;width:2032;height:12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EC1EFE" w:rsidRPr="00ED71FE" w:rsidRDefault="00EC1EFE" w:rsidP="00ED71FE">
                        <w:pPr>
                          <w:spacing w:line="240" w:lineRule="auto"/>
                          <w:jc w:val="center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ED71FE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Прирост ВНП (ЧНП) на душу населения. Повышение уровня жизни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" o:spid="_x0000_s1029" type="#_x0000_t32" style="position:absolute;left:3749;top:7824;width:2501;height:57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    <v:shape id="AutoShape 6" o:spid="_x0000_s1030" type="#_x0000_t32" style="position:absolute;left:6250;top:7824;width:2336;height:57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      <v:group id="Group 7" o:spid="_x0000_s1031" style="position:absolute;left:2309;top:4645;width:7892;height:3180" coordorigin="2309,4645" coordsize="7892,3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AutoShape 8" o:spid="_x0000_s1032" type="#_x0000_t32" style="position:absolute;left:3138;top:6737;width:3112;height:57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bfed8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t953xAAAANsAAAAPAAAAAAAAAAAA&#10;AAAAAKECAABkcnMvZG93bnJldi54bWxQSwUGAAAAAAQABAD5AAAAkgMAAAAA&#10;"/>
                  <v:shape id="AutoShape 9" o:spid="_x0000_s1033" type="#_x0000_t32" style="position:absolute;left:6250;top:6737;width:2906;height:57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r26MMAAADbAAAADwAAAGRycy9kb3ducmV2LnhtbESPQYvCMBSE7wv+h/AEL8uaVha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pa9ujDAAAA2wAAAA8AAAAAAAAAAAAA&#10;AAAAoQIAAGRycy9kb3ducmV2LnhtbFBLBQYAAAAABAAEAPkAAACRAwAAAAA=&#10;"/>
                  <v:rect id="Rectangle 10" o:spid="_x0000_s1034" style="position:absolute;left:2907;top:7308;width:6575;height:5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<v:textbox>
                      <w:txbxContent>
                        <w:p w:rsidR="00EC1EFE" w:rsidRPr="00ED71FE" w:rsidRDefault="00EC1EFE" w:rsidP="00D47064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ED71FE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Показатели и результаты экономического роста</w:t>
                          </w:r>
                        </w:p>
                      </w:txbxContent>
                    </v:textbox>
                  </v:rect>
                  <v:group id="Group 11" o:spid="_x0000_s1035" style="position:absolute;left:2309;top:4645;width:7892;height:2205" coordorigin="2309,4645" coordsize="7892,220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      <v:rect id="Rectangle 12" o:spid="_x0000_s1036" style="position:absolute;left:2309;top:5759;width:1770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    <v:textbox>
                        <w:txbxContent>
                          <w:p w:rsidR="00EC1EFE" w:rsidRPr="00ED71FE" w:rsidRDefault="00EC1EFE" w:rsidP="00ED71F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D71F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Удовлетворение спроса</w:t>
                            </w:r>
                          </w:p>
                        </w:txbxContent>
                      </v:textbox>
                    </v:rect>
                    <v:rect id="Rectangle 13" o:spid="_x0000_s1037" style="position:absolute;left:4306;top:5759;width:1766;height:1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    <v:textbox>
                        <w:txbxContent>
                          <w:p w:rsidR="00EC1EFE" w:rsidRPr="00ED71FE" w:rsidRDefault="00EC1EFE" w:rsidP="00ED71F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D71F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Увеличение массы потребляемых благ</w:t>
                            </w:r>
                          </w:p>
                        </w:txbxContent>
                      </v:textbox>
                    </v:rect>
                    <v:rect id="Rectangle 14" o:spid="_x0000_s1038" style="position:absolute;left:8503;top:5759;width:1698;height:9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  <v:textbox>
                        <w:txbxContent>
                          <w:p w:rsidR="00EC1EFE" w:rsidRPr="00ED71FE" w:rsidRDefault="00EC1EFE" w:rsidP="00ED71F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ED71F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Повышение экономического потенциала</w:t>
                            </w:r>
                          </w:p>
                        </w:txbxContent>
                      </v:textbox>
                    </v:rect>
                    <v:rect id="Rectangle 15" o:spid="_x0000_s1039" style="position:absolute;left:6250;top:5759;width:2029;height:1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oR/r8A&#10;AADbAAAADwAAAGRycy9kb3ducmV2LnhtbERPTa/BQBTdS/yHyZXYMUUi75UhQghL2s3bXZ2rLZ07&#10;TWdQfr1ZSN7y5HzPl62pxIMaV1pWMBpGIIgzq0vOFaTJdvADwnlkjZVlUvAiB8tFtzPHWNsnH+lx&#10;8rkIIexiVFB4X8dSuqwgg25oa+LAXWxj0AfY5FI3+AzhppLjKJpKgyWHhgJrWheU3U53o+BcjlN8&#10;H5NdZH63E39ok+v9b6NUv9euZiA8tf5f/HXvtYJJWB++hB8gFx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RGhH+vwAAANsAAAAPAAAAAAAAAAAAAAAAAJgCAABkcnMvZG93bnJl&#10;di54bWxQSwUGAAAAAAQABAD1AAAAhAMAAAAA&#10;">
                      <v:textbox>
                        <w:txbxContent>
                          <w:p w:rsidR="00EC1EFE" w:rsidRPr="00ED71FE" w:rsidRDefault="00EC1EFE" w:rsidP="00ED71FE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Прирост потребления и совер</w:t>
                            </w:r>
                            <w:r w:rsidRPr="00ED71FE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шенствование его структуры</w:t>
                            </w:r>
                          </w:p>
                        </w:txbxContent>
                      </v:textbox>
                    </v:rect>
                    <v:group id="Group 16" o:spid="_x0000_s1040" style="position:absolute;left:2839;top:4645;width:6820;height:1114" coordorigin="2839,4645" coordsize="6820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    <v:shape id="AutoShape 17" o:spid="_x0000_s1041" type="#_x0000_t32" style="position:absolute;left:6398;top:5053;width:1223;height:7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LtMcQAAADbAAAADwAAAGRycy9kb3ducmV2LnhtbESPQWsCMRSE74L/ITzBi9Ssi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Iu0xxAAAANsAAAAPAAAAAAAAAAAA&#10;AAAAAKECAABkcnMvZG93bnJldi54bWxQSwUGAAAAAAQABAD5AAAAkgMAAAAA&#10;"/>
                      <v:shape id="AutoShape 18" o:spid="_x0000_s1042" type="#_x0000_t32" style="position:absolute;left:6398;top:5053;width:3261;height:706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            <v:rect id="Rectangle 19" o:spid="_x0000_s1043" style="position:absolute;left:3084;top:4645;width:6575;height:4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>
                        <v:textbox>
                          <w:txbxContent>
                            <w:p w:rsidR="00EC1EFE" w:rsidRPr="00ED71FE" w:rsidRDefault="00EC1EFE" w:rsidP="00D4706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ED71FE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Цели экономического роста</w:t>
                              </w:r>
                            </w:p>
                          </w:txbxContent>
                        </v:textbox>
                      </v:rect>
                      <v:shape id="AutoShape 20" o:spid="_x0000_s1044" type="#_x0000_t32" style="position:absolute;left:4782;top:5053;width:1616;height:7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          <v:shape id="AutoShape 21" o:spid="_x0000_s1045" type="#_x0000_t32" style="position:absolute;left:2839;top:5053;width:3559;height:70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1b2cMAAADbAAAADwAAAGRycy9kb3ducmV2LnhtbESPQYvCMBSE74L/ITzBi6xpFUS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AdW9nDAAAA2wAAAA8AAAAAAAAAAAAA&#10;AAAAoQIAAGRycy9kb3ducmV2LnhtbFBLBQYAAAAABAAEAPkAAACRAwAAAAA=&#10;"/>
                    </v:group>
                  </v:group>
                </v:group>
                <w10:anchorlock/>
              </v:group>
            </w:pict>
          </mc:Fallback>
        </mc:AlternateContent>
      </w:r>
    </w:p>
    <w:p w:rsidR="00D47064" w:rsidRPr="00D47064" w:rsidRDefault="00D47064" w:rsidP="00ED71FE">
      <w:pPr>
        <w:tabs>
          <w:tab w:val="left" w:pos="1843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Рис. 1.1. Содержание экономического роста</w:t>
      </w: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качестве основных показателей экономического роста используют:</w:t>
      </w:r>
    </w:p>
    <w:p w:rsidR="00D47064" w:rsidRPr="00D47064" w:rsidRDefault="00D47064" w:rsidP="00ED71FE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коэффициент роста – отношение показателя изучаемого периода к показателю базисного периода;</w:t>
      </w:r>
    </w:p>
    <w:p w:rsidR="00D47064" w:rsidRPr="00D47064" w:rsidRDefault="00D47064" w:rsidP="00ED71FE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 роста – коэффициент роста, умноженный на 100%;</w:t>
      </w:r>
    </w:p>
    <w:p w:rsidR="00D47064" w:rsidRPr="00D47064" w:rsidRDefault="00D47064" w:rsidP="00ED71FE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 прироста – темп роста минус 100% [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272]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темп роста ВВП вычисляется по формуле:</w:t>
      </w: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D47064" w:rsidRPr="00D47064" w:rsidRDefault="00D47064" w:rsidP="004E19BB">
      <w:pPr>
        <w:tabs>
          <w:tab w:val="left" w:pos="1843"/>
        </w:tabs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4"/>
          <w:lang w:eastAsia="ru-RU"/>
        </w:rPr>
        <w:lastRenderedPageBreak/>
        <w:drawing>
          <wp:inline distT="0" distB="0" distL="0" distR="0">
            <wp:extent cx="2952750" cy="391431"/>
            <wp:effectExtent l="0" t="0" r="0" b="889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91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ED71FE" w:rsidRDefault="00ED71FE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4E19BB">
      <w:pPr>
        <w:tabs>
          <w:tab w:val="left" w:pos="1843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где ВВП</w:t>
      </w:r>
      <w:proofErr w:type="gramStart"/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proofErr w:type="gramEnd"/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объем валового внутреннего продукта в определенный момент времени; ВВП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val="en-US" w:eastAsia="ru-RU"/>
        </w:rPr>
        <w:t>t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-1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объем валового внутреннего продукта в период времени, принятый в качестве базового.</w:t>
      </w:r>
    </w:p>
    <w:p w:rsidR="004E19BB" w:rsidRDefault="004E19BB" w:rsidP="004E19BB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Аналогичным образом рассчитываются темпы роста ВНД и ЧНД.</w:t>
      </w: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 выше (при прочих равных условиях) темп экономического роста, тем большее количество товаров и услуг поступает в распоряжение людей. Это приводит к повышению жизненного уровня, обеспечивает возможность решения более широкого круга социально-экономических проблем, создает благоприятные условия для дальнейшего роста экономики. Однако очевидно, что экономический рост ценен не сам по себе, а как основа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повышения благосостояния населения, поэтому качественная его оценка часто дается через оценку динамики потребления.</w:t>
      </w: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Вместе с тем названные показатели далеко не всегда свидетельствуют об эффективности экономики и не позволяют в полной мере оценить достигнутый жизненный уровень. Для этих целей чаще всего используются величина национального дохода в расчете на душу населения и рост ВВП или ЧНД в </w:t>
      </w:r>
      <w:proofErr w:type="spellStart"/>
      <w:proofErr w:type="gramStart"/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pac</w:t>
      </w:r>
      <w:proofErr w:type="gramEnd"/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чете</w:t>
      </w:r>
      <w:proofErr w:type="spellEnd"/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душу населения. Данные показатели тесно связаны с экономическим ростом и определяют повышение уровня жизни в стране в абсолютном выражении или темпы этого повышения [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 243–244].</w:t>
      </w: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экономики к росту определяется рядом факторов. По способу воздействия на экономический рост можно различать прямые и косвенные факторы. Прямыми считаются факторы, которые делают рост физически возможными (факторы предложения):</w:t>
      </w:r>
    </w:p>
    <w:p w:rsidR="00D47064" w:rsidRPr="00D47064" w:rsidRDefault="00D47064" w:rsidP="00ED71FE">
      <w:pPr>
        <w:numPr>
          <w:ilvl w:val="0"/>
          <w:numId w:val="4"/>
        </w:numPr>
        <w:tabs>
          <w:tab w:val="left" w:pos="1276"/>
          <w:tab w:val="left" w:pos="184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и качество природных ресурсов;</w:t>
      </w:r>
    </w:p>
    <w:p w:rsidR="00D47064" w:rsidRPr="00D47064" w:rsidRDefault="00D47064" w:rsidP="00ED71FE">
      <w:pPr>
        <w:numPr>
          <w:ilvl w:val="0"/>
          <w:numId w:val="4"/>
        </w:numPr>
        <w:tabs>
          <w:tab w:val="left" w:pos="1276"/>
          <w:tab w:val="left" w:pos="184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количество и качество трудовых ресурсов;</w:t>
      </w:r>
    </w:p>
    <w:p w:rsidR="00D47064" w:rsidRPr="00D47064" w:rsidRDefault="00D47064" w:rsidP="00ED71FE">
      <w:pPr>
        <w:numPr>
          <w:ilvl w:val="0"/>
          <w:numId w:val="4"/>
        </w:numPr>
        <w:tabs>
          <w:tab w:val="left" w:pos="1276"/>
          <w:tab w:val="left" w:pos="184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основного капитала;</w:t>
      </w:r>
    </w:p>
    <w:p w:rsidR="00D47064" w:rsidRPr="00D47064" w:rsidRDefault="00D47064" w:rsidP="00ED71FE">
      <w:pPr>
        <w:numPr>
          <w:ilvl w:val="0"/>
          <w:numId w:val="4"/>
        </w:numPr>
        <w:tabs>
          <w:tab w:val="left" w:pos="1276"/>
          <w:tab w:val="left" w:pos="184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технология и организация производства;</w:t>
      </w:r>
    </w:p>
    <w:p w:rsidR="00D47064" w:rsidRPr="00D47064" w:rsidRDefault="00D47064" w:rsidP="00ED71FE">
      <w:pPr>
        <w:numPr>
          <w:ilvl w:val="0"/>
          <w:numId w:val="4"/>
        </w:numPr>
        <w:tabs>
          <w:tab w:val="left" w:pos="1276"/>
          <w:tab w:val="left" w:pos="184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развития предпринимательских способностей в обществе.</w:t>
      </w: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Косвенные факторы – это условия, которые позволяют реализовать имеющийся у общества потенциал экономического роста [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 179]</w:t>
      </w:r>
      <w:r w:rsid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Косвенные факторы роста (факторы спроса и распределения):</w:t>
      </w:r>
    </w:p>
    <w:p w:rsidR="00D47064" w:rsidRPr="00D47064" w:rsidRDefault="00D47064" w:rsidP="00ED71FE">
      <w:pPr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степень монополизации рынка;</w:t>
      </w:r>
    </w:p>
    <w:p w:rsidR="00D47064" w:rsidRPr="00D47064" w:rsidRDefault="00D47064" w:rsidP="00ED71FE">
      <w:pPr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налоговый климат в стране;</w:t>
      </w:r>
    </w:p>
    <w:p w:rsidR="00D47064" w:rsidRPr="00D47064" w:rsidRDefault="00D47064" w:rsidP="00ED71FE">
      <w:pPr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эффективность кредитно-банковской системы;</w:t>
      </w:r>
    </w:p>
    <w:p w:rsidR="00D47064" w:rsidRPr="00D47064" w:rsidRDefault="00D47064" w:rsidP="00ED71FE">
      <w:pPr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величина потребительских, инвестиционных и государственных расходов;</w:t>
      </w:r>
    </w:p>
    <w:p w:rsidR="00D47064" w:rsidRPr="00D47064" w:rsidRDefault="00D47064" w:rsidP="00ED71FE">
      <w:pPr>
        <w:numPr>
          <w:ilvl w:val="0"/>
          <w:numId w:val="7"/>
        </w:numPr>
        <w:tabs>
          <w:tab w:val="left" w:pos="1276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действующая система распределения дохода и т.д.</w:t>
      </w:r>
    </w:p>
    <w:p w:rsid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Общество развивается как единый организм, где все процессы взаимообусловлены. Современная наука продолжает расширять и углублять наше понимание влияния процессов в других сферах общественной жизни на возможность экономического роста. Поэтому представленный перечень косвенных факторов пополняется. К факторам экономического роста ряд исследователей относят, например, степень доверия в обществе, от которого зависит уровень коррупционности бюрократии и эффективность государственного управления, или влияние религии на нормы экономического поведения людей [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 249–250].</w:t>
      </w:r>
    </w:p>
    <w:p w:rsidR="005C40B5" w:rsidRPr="00D47064" w:rsidRDefault="005C40B5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э</w:t>
      </w:r>
      <w:r w:rsidRPr="005C4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кономический рост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r w:rsidRPr="005C4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процесс, характеризующийся увеличением массы создаваемых потребительных стоимостей (или благ) в национальной экономике в связи с ростом объемов или структуры общественных потребностей.</w:t>
      </w:r>
      <w:r w:rsidRPr="005C40B5">
        <w:t xml:space="preserve"> </w:t>
      </w:r>
      <w:r w:rsidRPr="005C4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Факторы делят на прямые (факторы предложения): количество и качество природных и трудовых ресурсов, объем основного капитала и др.; и косвенные (факторы спроса): степень монополизации рынка, налоговый климат в стране, эффективность кредитно-банковской системы и др.</w:t>
      </w:r>
    </w:p>
    <w:p w:rsidR="004E19BB" w:rsidRDefault="004E19BB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050A2" w:rsidRDefault="007050A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3" w:name="_Toc401926552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47064" w:rsidRPr="00E17779" w:rsidRDefault="00D47064" w:rsidP="00E1777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1.2. Типы экономического роста</w:t>
      </w:r>
      <w:bookmarkEnd w:id="3"/>
    </w:p>
    <w:p w:rsidR="004E19BB" w:rsidRDefault="004E19BB" w:rsidP="00E17779">
      <w:pPr>
        <w:tabs>
          <w:tab w:val="left" w:pos="184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Выделяют два типа экономического роста: экстенсивный и интенсивный (рис. 1.2).</w:t>
      </w:r>
    </w:p>
    <w:p w:rsidR="00D47064" w:rsidRPr="00D47064" w:rsidRDefault="00D47064" w:rsidP="00D47064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472440</wp:posOffset>
                </wp:positionH>
                <wp:positionV relativeFrom="paragraph">
                  <wp:posOffset>73025</wp:posOffset>
                </wp:positionV>
                <wp:extent cx="5353050" cy="2476780"/>
                <wp:effectExtent l="0" t="0" r="19050" b="1905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53050" cy="2476780"/>
                          <a:chOff x="2529" y="1140"/>
                          <a:chExt cx="7302" cy="3158"/>
                        </a:xfrm>
                      </wpg:grpSpPr>
                      <wps:wsp>
                        <wps:cNvPr id="8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2529" y="1140"/>
                            <a:ext cx="6711" cy="4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EFE" w:rsidRPr="00ED71FE" w:rsidRDefault="00EC1EFE" w:rsidP="00D4706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D71FE">
                                <w:rPr>
                                  <w:rFonts w:ascii="Times New Roman" w:hAnsi="Times New Roman" w:cs="Times New Roman"/>
                                </w:rPr>
                                <w:t>Экономический рост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24"/>
                        <wps:cNvCnPr/>
                        <wps:spPr bwMode="auto">
                          <a:xfrm flipH="1">
                            <a:off x="3586" y="1575"/>
                            <a:ext cx="1793" cy="52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25"/>
                        <wps:cNvCnPr/>
                        <wps:spPr bwMode="auto">
                          <a:xfrm>
                            <a:off x="6371" y="1575"/>
                            <a:ext cx="1685" cy="52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Rectangle 26"/>
                        <wps:cNvSpPr>
                          <a:spLocks noChangeArrowheads="1"/>
                        </wps:cNvSpPr>
                        <wps:spPr bwMode="auto">
                          <a:xfrm>
                            <a:off x="2989" y="1989"/>
                            <a:ext cx="2730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EFE" w:rsidRPr="00ED71FE" w:rsidRDefault="00EC1EFE" w:rsidP="00D4706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D71FE">
                                <w:rPr>
                                  <w:rFonts w:ascii="Times New Roman" w:hAnsi="Times New Roman" w:cs="Times New Roman"/>
                                </w:rPr>
                                <w:t>Экстенсивный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6838" y="1990"/>
                            <a:ext cx="2862" cy="40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EFE" w:rsidRPr="00ED71FE" w:rsidRDefault="00EC1EFE" w:rsidP="00D47064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D71FE">
                                <w:rPr>
                                  <w:rFonts w:ascii="Times New Roman" w:hAnsi="Times New Roman" w:cs="Times New Roman"/>
                                </w:rPr>
                                <w:t>Интенсивный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28"/>
                        <wps:cNvCnPr/>
                        <wps:spPr bwMode="auto">
                          <a:xfrm>
                            <a:off x="4239" y="2396"/>
                            <a:ext cx="1" cy="5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AutoShape 29"/>
                        <wps:cNvCnPr/>
                        <wps:spPr bwMode="auto">
                          <a:xfrm>
                            <a:off x="8395" y="2397"/>
                            <a:ext cx="0" cy="52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2798" y="2926"/>
                            <a:ext cx="3796" cy="1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EFE" w:rsidRPr="00ED71FE" w:rsidRDefault="00EC1EFE" w:rsidP="00ED71F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D71FE">
                                <w:rPr>
                                  <w:rFonts w:ascii="Times New Roman" w:hAnsi="Times New Roman" w:cs="Times New Roman"/>
                                </w:rPr>
                                <w:t>Привлечение дополнительных факторов производства. Использование прежней технологической базы. Расширение «поля производства». Ориентация на увеличение выпуска, не считаясь с затратами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6838" y="2926"/>
                            <a:ext cx="2993" cy="1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EC1EFE" w:rsidRPr="00ED71FE" w:rsidRDefault="00EC1EFE" w:rsidP="00ED71FE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ED71FE">
                                <w:rPr>
                                  <w:rFonts w:ascii="Times New Roman" w:hAnsi="Times New Roman" w:cs="Times New Roman"/>
                                </w:rPr>
                                <w:t>Использование факторов производства на новой технической и технологической основе. Ориентация на минимизацию затрат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46" style="position:absolute;left:0;text-align:left;margin-left:37.2pt;margin-top:5.75pt;width:421.5pt;height:195pt;z-index:251659264;mso-position-horizontal-relative:text;mso-position-vertical-relative:text" coordorigin="2529,1140" coordsize="7302,31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">
                <v:rect id="Rectangle 23" o:spid="_x0000_s1047" style="position:absolute;left:2529;top:1140;width:6711;height: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H/h78A&#10;AADaAAAADwAAAGRycy9kb3ducmV2LnhtbERPTYvCMBC9L/gfwgje1lQXFq2mRRQX96j14m1sxrba&#10;TEoTtfrrzUHw+Hjf87QztbhR6yrLCkbDCARxbnXFhYJ9tv6egHAeWWNtmRQ8yEGa9L7mGGt75y3d&#10;dr4QIYRdjApK75tYSpeXZNANbUMcuJNtDfoA20LqFu8h3NRyHEW/0mDFoaHEhpYl5Zfd1Sg4VuM9&#10;PrfZX2Sm6x//32Xn62Gl1KDfLWYgPHX+I367N1pB2BquhBsgk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cf+HvwAAANoAAAAPAAAAAAAAAAAAAAAAAJgCAABkcnMvZG93bnJl&#10;di54bWxQSwUGAAAAAAQABAD1AAAAhAMAAAAA&#10;">
                  <v:textbox>
                    <w:txbxContent>
                      <w:p w:rsidR="00EC1EFE" w:rsidRPr="00ED71FE" w:rsidRDefault="00EC1EFE" w:rsidP="00D47064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ED71FE">
                          <w:rPr>
                            <w:rFonts w:ascii="Times New Roman" w:hAnsi="Times New Roman" w:cs="Times New Roman"/>
                          </w:rPr>
                          <w:t>Экономический рост</w:t>
                        </w:r>
                      </w:p>
                    </w:txbxContent>
                  </v:textbox>
                </v:rect>
                <v:shape id="AutoShape 24" o:spid="_x0000_s1048" type="#_x0000_t32" style="position:absolute;left:3586;top:1575;width:1793;height:529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ypvMIAAADaAAAADwAAAGRycy9kb3ducmV2LnhtbESPQYvCMBSE7wv+h/AEL4um9bBoNYos&#10;LIiHhdUePD6SZ1tsXmoSa/ffbxYEj8PMfMOst4NtRU8+NI4V5LMMBLF2puFKQXn6mi5AhIhssHVM&#10;Cn4pwHYzeltjYdyDf6g/xkokCIcCFdQxdoWUQddkMcxcR5y8i/MWY5K+ksbjI8FtK+dZ9iEtNpwW&#10;auzosyZ9Pd6tguZQfpf9+y16vTjkZ5+H07nVSk3Gw24FItIQX+Fne28ULOH/SroBcvM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ypvMIAAADaAAAADwAAAAAAAAAAAAAA&#10;AAChAgAAZHJzL2Rvd25yZXYueG1sUEsFBgAAAAAEAAQA+QAAAJADAAAAAA==&#10;"/>
                <v:shape id="AutoShape 25" o:spid="_x0000_s1049" type="#_x0000_t32" style="position:absolute;left:6371;top:1575;width:1685;height:5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    <v:rect id="Rectangle 26" o:spid="_x0000_s1050" style="position:absolute;left:2989;top:1989;width:2730;height: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PoBb8A&#10;AADbAAAADwAAAGRycy9kb3ducmV2LnhtbERPTYvCMBC9C/6HMII3TXVh0WoUUVzco9aLt7EZ22oz&#10;KU3U6q83guBtHu9zpvPGlOJGtSssKxj0IxDEqdUFZwr2ybo3AuE8ssbSMil4kIP5rN2aYqztnbd0&#10;2/lMhBB2MSrIva9iKV2ak0HXtxVx4E62NugDrDOpa7yHcFPKYRT9SoMFh4YcK1rmlF52V6PgWAz3&#10;+Nwmf5EZr3/8f5Ocr4eVUt1Os5iA8NT4r/jj3ugwfwDvX8I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4+gFvwAAANsAAAAPAAAAAAAAAAAAAAAAAJgCAABkcnMvZG93bnJl&#10;di54bWxQSwUGAAAAAAQABAD1AAAAhAMAAAAA&#10;">
                  <v:textbox>
                    <w:txbxContent>
                      <w:p w:rsidR="00EC1EFE" w:rsidRPr="00ED71FE" w:rsidRDefault="00EC1EFE" w:rsidP="00D47064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ED71FE">
                          <w:rPr>
                            <w:rFonts w:ascii="Times New Roman" w:hAnsi="Times New Roman" w:cs="Times New Roman"/>
                          </w:rPr>
                          <w:t>Экстенсивный</w:t>
                        </w:r>
                      </w:p>
                    </w:txbxContent>
                  </v:textbox>
                </v:rect>
                <v:rect id="Rectangle 27" o:spid="_x0000_s1051" style="position:absolute;left:6838;top:1990;width:2862;height:4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EC1EFE" w:rsidRPr="00ED71FE" w:rsidRDefault="00EC1EFE" w:rsidP="00D47064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ED71FE">
                          <w:rPr>
                            <w:rFonts w:ascii="Times New Roman" w:hAnsi="Times New Roman" w:cs="Times New Roman"/>
                          </w:rPr>
                          <w:t>Интенсивный</w:t>
                        </w:r>
                      </w:p>
                    </w:txbxContent>
                  </v:textbox>
                </v:rect>
                <v:shape id="AutoShape 28" o:spid="_x0000_s1052" type="#_x0000_t32" style="position:absolute;left:4239;top:2396;width:1;height:5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9sUysIAAADb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9sUysIAAADbAAAADwAAAAAAAAAAAAAA&#10;AAChAgAAZHJzL2Rvd25yZXYueG1sUEsFBgAAAAAEAAQA+QAAAJADAAAAAA==&#10;"/>
                <v:shape id="AutoShape 29" o:spid="_x0000_s1053" type="#_x0000_t32" style="position:absolute;left:8395;top:2397;width:0;height:52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KMvsIAAADb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/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DKMvsIAAADbAAAADwAAAAAAAAAAAAAA&#10;AAChAgAAZHJzL2Rvd25yZXYueG1sUEsFBgAAAAAEAAQA+QAAAJADAAAAAA==&#10;"/>
                <v:rect id="Rectangle 30" o:spid="_x0000_s1054" style="position:absolute;left:2798;top:2926;width:3796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juBsEA&#10;AADbAAAADwAAAGRycy9kb3ducmV2LnhtbERPTYvCMBC9C/6HMMLeNNVlZa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Y7gbBAAAA2wAAAA8AAAAAAAAAAAAAAAAAmAIAAGRycy9kb3du&#10;cmV2LnhtbFBLBQYAAAAABAAEAPUAAACGAwAAAAA=&#10;">
                  <v:textbox>
                    <w:txbxContent>
                      <w:p w:rsidR="00EC1EFE" w:rsidRPr="00ED71FE" w:rsidRDefault="00EC1EFE" w:rsidP="00ED71FE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ED71FE">
                          <w:rPr>
                            <w:rFonts w:ascii="Times New Roman" w:hAnsi="Times New Roman" w:cs="Times New Roman"/>
                          </w:rPr>
                          <w:t>Привлечение дополнительных факторов производства. Использование прежней технологической базы. Расширение «поля производства». Ориентация на увеличение выпуска, не считаясь с затратами</w:t>
                        </w:r>
                      </w:p>
                    </w:txbxContent>
                  </v:textbox>
                </v:rect>
                <v:rect id="Rectangle 31" o:spid="_x0000_s1055" style="position:absolute;left:6838;top:2926;width:2993;height:1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pwccEA&#10;AADbAAAADwAAAGRycy9kb3ducmV2LnhtbERPTWvCQBC9F/wPyxS8NZsqhJq6iihKPcbk4m2aHZNo&#10;djZkV0399d1Cwds83ufMl4NpxY1611hW8B7FIIhLqxuuFBT59u0DhPPIGlvLpOCHHCwXo5c5ptre&#10;OaPbwVcihLBLUUHtfZdK6cqaDLrIdsSBO9neoA+wr6Tu8R7CTSsncZxIgw2Hhho7WtdUXg5Xo+C7&#10;mRT4yPJdbGbbqd8P+fl63Cg1fh1WnyA8Df4p/nd/6TA/gb9fwgFy8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KcHHBAAAA2wAAAA8AAAAAAAAAAAAAAAAAmAIAAGRycy9kb3du&#10;cmV2LnhtbFBLBQYAAAAABAAEAPUAAACGAwAAAAA=&#10;">
                  <v:textbox>
                    <w:txbxContent>
                      <w:p w:rsidR="00EC1EFE" w:rsidRPr="00ED71FE" w:rsidRDefault="00EC1EFE" w:rsidP="00ED71FE">
                        <w:pPr>
                          <w:jc w:val="center"/>
                          <w:rPr>
                            <w:rFonts w:ascii="Times New Roman" w:hAnsi="Times New Roman" w:cs="Times New Roman"/>
                          </w:rPr>
                        </w:pPr>
                        <w:r w:rsidRPr="00ED71FE">
                          <w:rPr>
                            <w:rFonts w:ascii="Times New Roman" w:hAnsi="Times New Roman" w:cs="Times New Roman"/>
                          </w:rPr>
                          <w:t>Использование факторов производства на новой технической и технологической основе. Ориентация на минимизацию затрат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D47064" w:rsidRPr="00D47064" w:rsidRDefault="00D47064" w:rsidP="00D470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D470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D470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D470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D470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D470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D470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D71FE" w:rsidRDefault="00ED71FE" w:rsidP="00ED71FE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47064" w:rsidRPr="00D47064" w:rsidRDefault="00D47064" w:rsidP="00ED71FE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Рис. 1.2. Типы экономического роста</w:t>
      </w:r>
    </w:p>
    <w:p w:rsidR="00D47064" w:rsidRPr="005C40B5" w:rsidRDefault="00D47064" w:rsidP="005C40B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4E19BB" w:rsidRPr="00D47064" w:rsidRDefault="004E19BB" w:rsidP="004E19BB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Экстенсивный экономический рост – экономический рост, основанный на использовании экстенсивных факторов производства. Он предполагает использование дополнительной массы факторов производства: труда, земли, оборудования на неизменной технической основе по сравнению с предыдущим периодом</w:t>
      </w:r>
      <w:r w:rsidRPr="004E19BB">
        <w:rPr>
          <w:rStyle w:val="a9"/>
          <w:rFonts w:ascii="Times New Roman" w:eastAsia="Times New Roman" w:hAnsi="Times New Roman" w:cs="Times New Roman"/>
          <w:color w:val="000000"/>
          <w:sz w:val="28"/>
          <w:szCs w:val="28"/>
          <w:vertAlign w:val="baseline"/>
          <w:lang w:eastAsia="ru-RU"/>
        </w:rPr>
        <w:t>.</w:t>
      </w:r>
    </w:p>
    <w:p w:rsidR="004E19BB" w:rsidRPr="00D47064" w:rsidRDefault="004E19BB" w:rsidP="004E19BB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данном контексте постоянно ускоряющийся экономический рост </w:t>
      </w:r>
      <w:r w:rsidRPr="00D4706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носит </w:t>
      </w:r>
      <w:proofErr w:type="spellStart"/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недолгосрочный</w:t>
      </w:r>
      <w:proofErr w:type="spellEnd"/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характер. В конце концов, он </w:t>
      </w:r>
      <w:r w:rsidRPr="00D47064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приводит 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истощению ресурсов, необходимых для поддержания этого роста, а, следовательно, к кризису в системе [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126]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19BB" w:rsidRPr="00D47064" w:rsidRDefault="004E19BB" w:rsidP="004E19BB">
      <w:pPr>
        <w:tabs>
          <w:tab w:val="left" w:pos="184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Интенсивный экономический рост – такой тип роста, когда происходит использование более совершенных факторов производства (труда, земли, оборудования) на более совершенной технической и технологической основе по 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сравнению с предыдущим периодом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[10, с. 93]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47064" w:rsidRPr="00D47064" w:rsidRDefault="00D47064" w:rsidP="00D470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Интенсивный или экстенсивный типы экономического роста не существуют в чистом виде. Всегда имеет место их сочетание с преобладанием одного – преимущественно интенсивного или 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преимущественно экстенсивного экономического роста. </w:t>
      </w:r>
      <w:proofErr w:type="gramStart"/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Отнесение экономического роста в тому или иному типу зависит от величины удельного веса прироста производства, полученного за счет качественного или количественного изменения его факторов</w:t>
      </w:r>
      <w:r w:rsidR="004E19BB" w:rsidRPr="004E19BB">
        <w:rPr>
          <w:rStyle w:val="a9"/>
          <w:rFonts w:ascii="Times New Roman" w:eastAsia="Times New Roman" w:hAnsi="Times New Roman" w:cs="Times New Roman"/>
          <w:color w:val="000000"/>
          <w:sz w:val="28"/>
          <w:szCs w:val="28"/>
          <w:vertAlign w:val="baseline"/>
          <w:lang w:eastAsia="ru-RU"/>
        </w:rPr>
        <w:t>.</w:t>
      </w:r>
      <w:proofErr w:type="gramEnd"/>
    </w:p>
    <w:p w:rsidR="00D47064" w:rsidRPr="00D47064" w:rsidRDefault="00D47064" w:rsidP="00D470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определенные моменты экономического развития возможен и отрицательный экономический рост, которому соответствует суженное воспроизводство. Это отражается в сокращении объема национального продукта, ухудшении качества жизни, структуры продукта, замедлении НТП, количественном и качественном ухудшении факторов производства [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 131].</w:t>
      </w:r>
    </w:p>
    <w:p w:rsidR="00ED71FE" w:rsidRDefault="00D47064" w:rsidP="00D470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экономически развитых странах большая часть роста ВВП достигается посредством применения научно-технических достижений, т.е. использования интенсивных факторов развития. Именно интенсивный экономический рост позволяет преодолевать проблему ограниченности ресурсов [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Pr="00D470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с. 181]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C40B5" w:rsidRDefault="005C40B5" w:rsidP="00D4706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в</w:t>
      </w:r>
      <w:r w:rsidRPr="005C4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зависимости от того, какая группа факторов играет доминирующую роль в экономике на данном этапе, различают экстенсивный и интенсивный тип экономического роста. Повышение темпов роста национального производства за счет наращивания количественных факторов производства  характеризует экстенсивный экономический рост. Основным его критерием является неизменность средней производительности труда в обществе. Совершенствование применяемых факторов производства на основе технического прогресса, наиболее оптимального их размещения, изменения их качественных параметров характеризует интенсивный тип экономического роста, основным критерием которого выступает рост средней производительности труда в обществе (превышение темпов роста объемов производства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 ростом численности занятых)</w:t>
      </w:r>
      <w:r w:rsidRPr="005C40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ED71FE" w:rsidRDefault="00ED71FE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</w:p>
    <w:p w:rsidR="00ED71FE" w:rsidRPr="00E17779" w:rsidRDefault="00ED71FE" w:rsidP="00E1777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" w:name="_Toc401926553"/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2. Модели экономического роста</w:t>
      </w:r>
      <w:bookmarkEnd w:id="4"/>
    </w:p>
    <w:p w:rsidR="00ED71FE" w:rsidRPr="00E17779" w:rsidRDefault="00ED71FE" w:rsidP="00E1777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5" w:name="_Toc279591367"/>
      <w:bookmarkStart w:id="6" w:name="_Toc280019554"/>
    </w:p>
    <w:p w:rsidR="00ED71FE" w:rsidRPr="00E17779" w:rsidRDefault="00ED71FE" w:rsidP="00E1777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7" w:name="_Toc401926554"/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Многообразие моделей экономического роста</w:t>
      </w:r>
      <w:bookmarkEnd w:id="5"/>
      <w:bookmarkEnd w:id="6"/>
      <w:bookmarkEnd w:id="7"/>
    </w:p>
    <w:p w:rsidR="00ED71FE" w:rsidRPr="00ED71FE" w:rsidRDefault="00ED71FE" w:rsidP="00E177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Многогранность экономического роста и многообразие его факторов в совокупности обусловливают появление различных теоретических моделей. Среди них есть однофакторные, двухфакторные и многофакторные модели, статические и динамические, классические и национальные концепции экономического роста. Их знание позволяет избежать многих ошибок при разработке экономической политики государства</w:t>
      </w:r>
      <w:r w:rsidR="004E19BB">
        <w:rPr>
          <w:rStyle w:val="a9"/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Прямое воздействие на разработку теоретических моделей экономического роста оказывают доминирование тех или иных методологических, мировоззренческих и прочих принципов, выбор инструментов экономического анализа. Различают два основных типа моделей экономического роста – </w:t>
      </w:r>
      <w:proofErr w:type="spellStart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неокейнсианский</w:t>
      </w:r>
      <w:proofErr w:type="spellEnd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gramStart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неоклассический</w:t>
      </w:r>
      <w:proofErr w:type="gramEnd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Неокейнсианский</w:t>
      </w:r>
      <w:proofErr w:type="spellEnd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тип построен на следующих принципах.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Основу экономического роста составляет рост совокупного спроса, вызванный ростом инвестиций. Благодаря мультипликативному эффекту прирост объема национального производства происходит в более высокой степени, чем рост инвестиций.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Государство может активно воздействовать на темпы экономического роста, регулируя совокупный спрос с помощью фискальных рычагов (дотаций, субсидий, государственных инвестиций, социальных трансфертов) и денежно-кредитных рычагов».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Цены малоэластичны, поэтому преобладает сбалансированный тип экономического роста при наращивании объема загрузки производственных мощностей. В экономике возможна неполная занятость даже в условиях роста.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Цикличность развития является неотъемлемой чертой экономической динамики. Долгосрочный период выявляет тренд, вокруг 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которого происходят краткосрочные циклические колебания конъюнктуры, вызванные взаимодействием мультипликатора и акселератора.</w:t>
      </w:r>
    </w:p>
    <w:p w:rsidR="004E19BB" w:rsidRDefault="00ED71FE" w:rsidP="00F4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 Труд и капитал как факторы п</w:t>
      </w:r>
      <w:r w:rsid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роизводства не взаимозаменяемы.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proofErr w:type="spellStart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неокейнсианским</w:t>
      </w:r>
      <w:proofErr w:type="spellEnd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моделям экономического роста относятся модели </w:t>
      </w:r>
      <w:r w:rsid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Е. </w:t>
      </w:r>
      <w:proofErr w:type="spellStart"/>
      <w:r w:rsid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Домара</w:t>
      </w:r>
      <w:proofErr w:type="spellEnd"/>
      <w:r w:rsid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Р. </w:t>
      </w:r>
      <w:proofErr w:type="spellStart"/>
      <w:r w:rsid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Харрода</w:t>
      </w:r>
      <w:proofErr w:type="spellEnd"/>
      <w:r w:rsid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Л. Клейна, Дж. </w:t>
      </w:r>
      <w:proofErr w:type="spellStart"/>
      <w:r w:rsid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Дьюзенберри</w:t>
      </w:r>
      <w:proofErr w:type="spellEnd"/>
      <w:r w:rsid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62F0" w:rsidRPr="00F462F0" w:rsidRDefault="00F462F0" w:rsidP="00F4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неокейнсианские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теории экономического роста основываются на учении</w:t>
      </w:r>
      <w:proofErr w:type="gram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ж.М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Кейнса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эффективном совокупном спросе.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них доказывается, что решающим условием сбалансированного роста экономика является увеличение совокупного спроса, реализуемое посредством инвестиций.</w:t>
      </w:r>
    </w:p>
    <w:p w:rsidR="00F462F0" w:rsidRPr="00F462F0" w:rsidRDefault="00F462F0" w:rsidP="00F4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Модель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Домара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исследует двоякую роль инвестиций – их влияние на </w:t>
      </w:r>
      <w:proofErr w:type="gram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увеличение</w:t>
      </w:r>
      <w:proofErr w:type="gram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совокупного спроса, так и производственных мощностей (совокупного предложения).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Кейнс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рассматривал инвестиции как источник образования доходов, которые в результате мультипликационного эффекта увеличивают совокупный спрос и занятость. В условиях товарного перепроизводства, наблюдавшегося в период, когда был опубликован основной труд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Кейнса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многие страны переживали тяжелейшую депрессию, осложнявшуюся наличием значительного количества незадействованных производственных мощностей и массовой безработицей. Важно было оживить спрос, не наращивая предложения товаров, поэтому инвестиции рассматривались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Кейнсом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вне связи с товарным предложением [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</w:t>
      </w:r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184]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462F0" w:rsidRPr="00F462F0" w:rsidRDefault="00F462F0" w:rsidP="00F462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Домар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дополнил теорию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Кейнса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обосновав способность инвестиций выступать фактором не только образования доходов, но и создания производственных мощностей и, следовательно, развития производства и предложения товаров. Он рассматривал сбалансированность национальной экономики как равенство национального дохода, представляющего совокупный спрос, и производственных мощностей, представляющих собой совокупное предложение.</w:t>
      </w:r>
    </w:p>
    <w:p w:rsidR="00F462F0" w:rsidRPr="00F462F0" w:rsidRDefault="00F462F0" w:rsidP="00F462F0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неокейнсианскому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направлению относится также модель Роя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Харрода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сходная по содержанию с моделью 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Домара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норма </w:t>
      </w:r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уравновешенного роста в ней также зависит от определенного соотношения между ростом национального дохода и инвестициями. Поэтому в литературе часто обе модели называют моделью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Харрода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Домара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Однако между ними существуют и важные различия. Модель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Домара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основывается на использовании мультипликатора, определяет норму роста инвестиций, обеспечивающую необходимый рост дохода (выпуска). Модель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Харрода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включает эндогенную функцию инвестиций (в отличие от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экзогенно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заданных инвестиций у </w:t>
      </w:r>
      <w:proofErr w:type="spellStart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Домара</w:t>
      </w:r>
      <w:proofErr w:type="spellEnd"/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определяет норму сбалансированного роста на основе принципа акселератора и ожиданий предпринимателей.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Неоклассические модели экономического роста базируются на следующих принципах: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Экономический рост обусловливается расширением совокупного предложения. В свою очередь расширение предложения возможно благодаря либо увеличению денежной массы (монетаризм), либо снижению налогового бремени (теория предложения).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Экономическая система </w:t>
      </w:r>
      <w:proofErr w:type="spellStart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саморегулируется</w:t>
      </w:r>
      <w:proofErr w:type="spellEnd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Возникший временный дисбаланс между совокупным предложением и совокупным спросом восстанавливается через механизм гибких цен. В связи с этим преобладают несбалансированные типы экономического роста, сопровождающиеся либо дефляцией, либо инфляцией.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Экономика использует полностью свои мощности, безработица находится на естественном уровне.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 Технический прогресс является важнейшим фактором не только долгосрочных колебаний, но и краткосрочных технологических изменений, распространяющихся во времени неравномерно.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5. Труд и капитал </w:t>
      </w:r>
      <w:proofErr w:type="gramStart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взаимозаменяемы</w:t>
      </w:r>
      <w:proofErr w:type="gramEnd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Каждый фактор производства обеспечивает соответствующую долю производимого продукта.</w:t>
      </w:r>
    </w:p>
    <w:p w:rsid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неоклассическим моделям экономического роста относятся модели </w:t>
      </w:r>
      <w:r w:rsidR="00BB3E3E" w:rsidRPr="00BB3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Р. </w:t>
      </w:r>
      <w:proofErr w:type="spellStart"/>
      <w:r w:rsidR="00BB3E3E" w:rsidRPr="00BB3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Солоу</w:t>
      </w:r>
      <w:proofErr w:type="spellEnd"/>
      <w:r w:rsidR="00BB3E3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Ф. </w:t>
      </w:r>
      <w:proofErr w:type="spellStart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Кидленда</w:t>
      </w:r>
      <w:proofErr w:type="spellEnd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Э.Дж</w:t>
      </w:r>
      <w:proofErr w:type="spellEnd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Лонга, Р. Кинга, Ч. </w:t>
      </w:r>
      <w:proofErr w:type="spellStart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Плоссера</w:t>
      </w:r>
      <w:proofErr w:type="spellEnd"/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[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225–226]</w:t>
      </w:r>
      <w:r w:rsidR="007050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E1ED9" w:rsidRDefault="00F462F0" w:rsidP="00ED71FE">
      <w:pPr>
        <w:spacing w:after="0" w:line="360" w:lineRule="auto"/>
        <w:ind w:firstLine="709"/>
        <w:jc w:val="both"/>
      </w:pPr>
      <w:r w:rsidRPr="00F462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Неоклассические модели экономического роста разрабатывались на основе использования производственных функций, т.е. функций, устанавливающих зависимость между выпуском продукции и факторами производства.</w:t>
      </w:r>
      <w:r w:rsidR="006E1ED9" w:rsidRPr="006E1ED9">
        <w:t xml:space="preserve"> </w:t>
      </w:r>
    </w:p>
    <w:p w:rsidR="00F462F0" w:rsidRPr="00ED71FE" w:rsidRDefault="006E1ED9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в</w:t>
      </w:r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модели Р. </w:t>
      </w:r>
      <w:proofErr w:type="spellStart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Солоу</w:t>
      </w:r>
      <w:proofErr w:type="spellEnd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показано, как связаны между собой рост запасов капитала, рабочей силы и улучшение технологии и каким образом они воздействуют на объем выпуска. Модель </w:t>
      </w:r>
      <w:proofErr w:type="spellStart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Солоу</w:t>
      </w:r>
      <w:proofErr w:type="spellEnd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показывает, что норма сбережения (накопления) – это основной фактор, определяющий уровень </w:t>
      </w:r>
      <w:proofErr w:type="gramStart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устойчивой</w:t>
      </w:r>
      <w:proofErr w:type="gramEnd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капиталовооруженности</w:t>
      </w:r>
      <w:proofErr w:type="spellEnd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Более высокая норма сбережения обеспечивает больший запас капитала и более высокий уровень выпуска на душу населения. Можно усовершенствовать модель </w:t>
      </w:r>
      <w:proofErr w:type="spellStart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Солоу</w:t>
      </w:r>
      <w:proofErr w:type="spellEnd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включив в нее два других источника экономического роста – рост населения и технологический прогресс. Рост населения является одной из причин непрерывного экономического роста в условиях устойчивого состояния экономики, но он не объясняет повышение уровня жизни в долгосрочном периоде. Включение в модель </w:t>
      </w:r>
      <w:proofErr w:type="spellStart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Солоу</w:t>
      </w:r>
      <w:proofErr w:type="spellEnd"/>
      <w:r w:rsidRPr="006E1E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фактора технологического прогресса позволяет понять механизм непрерывного роста уровня жизни. Когда экономика достигает устойчивого состояния, темп увеличения выпуска продукции на одного работника зависит только от скорости технологического прогресса.</w:t>
      </w:r>
    </w:p>
    <w:p w:rsidR="004E19BB" w:rsidRDefault="004E19BB" w:rsidP="00E17779">
      <w:pPr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6"/>
          <w:lang w:eastAsia="ru-RU"/>
        </w:rPr>
      </w:pPr>
    </w:p>
    <w:p w:rsidR="00ED71FE" w:rsidRPr="00E17779" w:rsidRDefault="004E19BB" w:rsidP="00E1777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8" w:name="_Toc401926555"/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2.2. </w:t>
      </w:r>
      <w:r w:rsidR="00ED71FE"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Факторы, влияющие на национальную модель экономического роста</w:t>
      </w:r>
      <w:bookmarkEnd w:id="8"/>
    </w:p>
    <w:p w:rsidR="00ED71FE" w:rsidRPr="00E17779" w:rsidRDefault="00ED71FE" w:rsidP="00E177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Изложенные теоретические модели экономического роста призваны </w:t>
      </w:r>
      <w:r w:rsidRPr="00ED71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установить 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причинно-следственные зависимости, существую</w:t>
      </w:r>
      <w:r w:rsidRPr="00ED71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щие между 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экономическими явлениями, высветить основные </w:t>
      </w:r>
      <w:r w:rsidRPr="00ED71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факторы, 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определяющие экономическую динамику.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Вместе с тем любая теоретическая модель – это всего лишь научная абстракция. Сложность и многообразие национальной </w:t>
      </w:r>
      <w:r w:rsidRPr="00ED71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практики 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хозяйствования приводят к тому, что каждая теоретическая модель содержит значительные упрощения. Обнаруживается заметное противоречие между количественным и качественным анализом. Тем более что далеко не все экономические обстоятельства можно с одинаковым успехом формализовать, т.е. дать их количественную интерпретацию.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формировании национальной модели экономического роста доминирует конкретный экономический анализ, предлагаются практические решения. </w:t>
      </w:r>
      <w:r w:rsidRPr="00ED71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такой страноведческой модели экономического роста отражаются не только общечеловеческие ценности и основные тенденции формирования смешанной экономики, но и национальные факторы развития.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Модель экономического роста всегда выступает составной частью </w:t>
      </w:r>
      <w:r w:rsidRPr="00ED71F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общей модели </w:t>
      </w:r>
      <w:r w:rsidRPr="00ED71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национальной экономики, может быть представлена в виде национальной концепции экономического развития.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Среди современных требований, которые предъявляются к национальной экономической системе, необходимо выделить:</w:t>
      </w:r>
    </w:p>
    <w:p w:rsidR="00ED71FE" w:rsidRPr="00ED71FE" w:rsidRDefault="00ED71FE" w:rsidP="00ED71FE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обеспечение эффективного использования национальных (доминирующих в стране) факторов производства;</w:t>
      </w:r>
    </w:p>
    <w:p w:rsidR="00ED71FE" w:rsidRPr="00ED71FE" w:rsidRDefault="00ED71FE" w:rsidP="00ED71FE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максимальную адаптацию к влиянию </w:t>
      </w:r>
      <w:proofErr w:type="gramStart"/>
      <w:r w:rsidRPr="00ED71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природно-климатических</w:t>
      </w:r>
      <w:proofErr w:type="gramEnd"/>
      <w:r w:rsidRPr="00ED71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и</w:t>
      </w:r>
    </w:p>
    <w:p w:rsidR="00ED71FE" w:rsidRPr="00ED71FE" w:rsidRDefault="00ED71FE" w:rsidP="00ED71FE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внешних условий хозяйствования;</w:t>
      </w:r>
    </w:p>
    <w:p w:rsidR="00ED71FE" w:rsidRPr="00ED71FE" w:rsidRDefault="00ED71FE" w:rsidP="00ED71FE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полный учет сложившихся национальных обычаев и традиций,</w:t>
      </w:r>
    </w:p>
    <w:p w:rsidR="00ED71FE" w:rsidRPr="00ED71FE" w:rsidRDefault="00ED71FE" w:rsidP="00ED71FE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максимальное использование национальных факторов развития;</w:t>
      </w:r>
    </w:p>
    <w:p w:rsidR="00ED71FE" w:rsidRPr="00ED71FE" w:rsidRDefault="00ED71FE" w:rsidP="00ED71FE">
      <w:pPr>
        <w:numPr>
          <w:ilvl w:val="0"/>
          <w:numId w:val="9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активное участие в интеграционных процессах, позволяющих стране занять достойное место в системе международного разделения труда</w:t>
      </w:r>
      <w:r w:rsidR="004E19BB">
        <w:rPr>
          <w:rStyle w:val="a9"/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</w:p>
    <w:p w:rsidR="00ED71FE" w:rsidRPr="00ED71FE" w:rsidRDefault="00ED71FE" w:rsidP="00ED71FE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ED71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Таким образом,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u w:val="single"/>
          <w:lang w:eastAsia="ru-RU"/>
        </w:rPr>
        <w:t xml:space="preserve"> </w:t>
      </w:r>
      <w:r w:rsidRPr="00ED71F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D71F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реальная практика хозяйствования любой суверенной страны нуждается в разработке и постоянном обновлении национальной модели экономического роста. </w:t>
      </w:r>
    </w:p>
    <w:p w:rsidR="007050A2" w:rsidRDefault="007050A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401926556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8C5E45" w:rsidRPr="00E17779" w:rsidRDefault="008C5E45" w:rsidP="00E1777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3.  Проблемы и перспективы экономического развития России</w:t>
      </w:r>
      <w:bookmarkEnd w:id="9"/>
    </w:p>
    <w:p w:rsidR="008C5E45" w:rsidRPr="00E17779" w:rsidRDefault="008C5E45" w:rsidP="00E17779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C5E45" w:rsidRPr="00E17779" w:rsidRDefault="008C5E45" w:rsidP="00E1777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0" w:name="_Toc401926557"/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Динамика основных макроэкономических показателей России</w:t>
      </w:r>
      <w:bookmarkEnd w:id="10"/>
    </w:p>
    <w:p w:rsidR="00E17779" w:rsidRPr="00E17779" w:rsidRDefault="00E17779" w:rsidP="00E17779">
      <w:pPr>
        <w:pStyle w:val="a5"/>
        <w:ind w:left="0" w:firstLine="709"/>
        <w:jc w:val="both"/>
        <w:rPr>
          <w:color w:val="000000"/>
          <w:sz w:val="16"/>
          <w:szCs w:val="16"/>
        </w:rPr>
      </w:pP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Существенное замедление экономического роста в России в 2013 г. стало одной из важнейших экономических новостей в последние месяцы 2013 г., широко обсуждаемой экспертами и ответственными чиновниками правительства РФ.</w:t>
      </w:r>
    </w:p>
    <w:p w:rsid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Действительно, темпы роста производства ВВП и валового выпуска промышленности существенно сократились по сравнению не только с периодом экономического подъема 1999–2008 гг., но и со среднегодовыми темпами роста в </w:t>
      </w:r>
      <w:proofErr w:type="spellStart"/>
      <w:r w:rsidRPr="008C5E45">
        <w:rPr>
          <w:color w:val="000000"/>
          <w:sz w:val="28"/>
          <w:szCs w:val="28"/>
        </w:rPr>
        <w:t>послекризисный</w:t>
      </w:r>
      <w:proofErr w:type="spellEnd"/>
      <w:r w:rsidRPr="008C5E45">
        <w:rPr>
          <w:color w:val="000000"/>
          <w:sz w:val="28"/>
          <w:szCs w:val="28"/>
        </w:rPr>
        <w:t xml:space="preserve"> период 2010–2012 гг. (табл.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 xml:space="preserve">1). </w:t>
      </w:r>
    </w:p>
    <w:p w:rsidR="008C5E45" w:rsidRDefault="008C5E45" w:rsidP="008C5E45">
      <w:pPr>
        <w:pStyle w:val="a5"/>
        <w:ind w:left="0"/>
        <w:jc w:val="both"/>
        <w:rPr>
          <w:color w:val="000000"/>
          <w:sz w:val="28"/>
          <w:szCs w:val="28"/>
        </w:rPr>
      </w:pPr>
    </w:p>
    <w:p w:rsidR="008C5E45" w:rsidRPr="008C5E45" w:rsidRDefault="008C5E45" w:rsidP="008C5E45">
      <w:pPr>
        <w:pStyle w:val="a5"/>
        <w:spacing w:line="360" w:lineRule="auto"/>
        <w:ind w:left="0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- </w:t>
      </w:r>
      <w:r w:rsidRPr="008C5E45">
        <w:rPr>
          <w:color w:val="000000"/>
          <w:sz w:val="28"/>
          <w:szCs w:val="28"/>
        </w:rPr>
        <w:t xml:space="preserve">Темпы роста некоторых важнейших </w:t>
      </w:r>
      <w:proofErr w:type="spellStart"/>
      <w:r w:rsidRPr="008C5E45">
        <w:rPr>
          <w:color w:val="000000"/>
          <w:sz w:val="28"/>
          <w:szCs w:val="28"/>
        </w:rPr>
        <w:t>макроэконо</w:t>
      </w:r>
      <w:r>
        <w:rPr>
          <w:color w:val="000000"/>
          <w:sz w:val="28"/>
          <w:szCs w:val="28"/>
        </w:rPr>
        <w:t>э</w:t>
      </w:r>
      <w:r w:rsidRPr="008C5E45">
        <w:rPr>
          <w:color w:val="000000"/>
          <w:sz w:val="28"/>
          <w:szCs w:val="28"/>
        </w:rPr>
        <w:t>мических</w:t>
      </w:r>
      <w:proofErr w:type="spellEnd"/>
      <w:r w:rsidRPr="008C5E45">
        <w:rPr>
          <w:color w:val="000000"/>
          <w:sz w:val="28"/>
          <w:szCs w:val="28"/>
        </w:rPr>
        <w:t xml:space="preserve"> показателей экономики России в 2010–2013 гг., %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532"/>
        <w:gridCol w:w="756"/>
        <w:gridCol w:w="756"/>
        <w:gridCol w:w="756"/>
        <w:gridCol w:w="756"/>
        <w:gridCol w:w="984"/>
        <w:gridCol w:w="951"/>
        <w:gridCol w:w="1054"/>
        <w:gridCol w:w="1026"/>
      </w:tblGrid>
      <w:tr w:rsidR="008C5E45" w:rsidRPr="008C5E45" w:rsidTr="008C5E45">
        <w:tc>
          <w:tcPr>
            <w:tcW w:w="0" w:type="auto"/>
            <w:vMerge w:val="restart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0" w:type="auto"/>
            <w:vMerge w:val="restart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0" w:type="auto"/>
            <w:vMerge w:val="restart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2011</w:t>
            </w:r>
          </w:p>
        </w:tc>
        <w:tc>
          <w:tcPr>
            <w:tcW w:w="0" w:type="auto"/>
            <w:vMerge w:val="restart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2012</w:t>
            </w:r>
          </w:p>
        </w:tc>
        <w:tc>
          <w:tcPr>
            <w:tcW w:w="0" w:type="auto"/>
            <w:vMerge w:val="restart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2013 </w:t>
            </w:r>
          </w:p>
        </w:tc>
        <w:tc>
          <w:tcPr>
            <w:tcW w:w="0" w:type="auto"/>
            <w:gridSpan w:val="2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Среднегодовой темп роста</w:t>
            </w:r>
          </w:p>
        </w:tc>
        <w:tc>
          <w:tcPr>
            <w:tcW w:w="0" w:type="auto"/>
            <w:gridSpan w:val="2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Разность среднегодовых темпов роста </w:t>
            </w: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в 2013 г. по сравнению </w:t>
            </w:r>
            <w:proofErr w:type="gramStart"/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</w:t>
            </w:r>
          </w:p>
        </w:tc>
      </w:tr>
      <w:tr w:rsidR="008C5E45" w:rsidRPr="008C5E45" w:rsidTr="008C5E45">
        <w:tc>
          <w:tcPr>
            <w:tcW w:w="0" w:type="auto"/>
            <w:vMerge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2010– 2012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1999– 2008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2010– 2012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1999– 2008</w:t>
            </w:r>
          </w:p>
        </w:tc>
      </w:tr>
      <w:tr w:rsidR="008C5E45" w:rsidRPr="008C5E45" w:rsidTr="008C5E45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ВВП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104,5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103,4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–2,5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–5,1</w:t>
            </w:r>
          </w:p>
        </w:tc>
      </w:tr>
      <w:tr w:rsidR="008C5E45" w:rsidRPr="008C5E45" w:rsidTr="008C5E45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ВВП на душу населения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104,2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103,9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107,1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–2,5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–5,8</w:t>
            </w:r>
          </w:p>
        </w:tc>
      </w:tr>
      <w:tr w:rsidR="008C5E45" w:rsidRPr="008C5E45" w:rsidTr="008C5E45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Население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99,5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</w:tr>
      <w:tr w:rsidR="008C5E45" w:rsidRPr="008C5E45" w:rsidTr="008C5E45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</w:t>
            </w:r>
            <w:proofErr w:type="gramStart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занятых</w:t>
            </w:r>
            <w:proofErr w:type="gramEnd"/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–0,2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–0,7</w:t>
            </w:r>
          </w:p>
        </w:tc>
      </w:tr>
      <w:tr w:rsidR="008C5E45" w:rsidRPr="008C5E45" w:rsidTr="008C5E45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106,3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110,8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107,8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111,9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–9,2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–13,3</w:t>
            </w:r>
          </w:p>
        </w:tc>
      </w:tr>
      <w:tr w:rsidR="008C5E45" w:rsidRPr="008C5E45" w:rsidTr="008C5E45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Производительность труда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104,1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–2,3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–4,4</w:t>
            </w:r>
          </w:p>
        </w:tc>
      </w:tr>
      <w:tr w:rsidR="008C5E45" w:rsidRPr="008C5E45" w:rsidTr="008C5E45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Валовой выпуск промышленности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104,7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102,6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–5,0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–6,0</w:t>
            </w:r>
          </w:p>
        </w:tc>
      </w:tr>
    </w:tbl>
    <w:p w:rsidR="008C5E45" w:rsidRPr="008C5E45" w:rsidRDefault="008C5E45" w:rsidP="008C5E45">
      <w:pPr>
        <w:shd w:val="clear" w:color="auto" w:fill="FFFFFF"/>
        <w:spacing w:after="75" w:line="234" w:lineRule="atLeast"/>
        <w:jc w:val="both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8C5E45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> </w:t>
      </w:r>
    </w:p>
    <w:p w:rsidR="00F46D13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8C5E45">
        <w:rPr>
          <w:color w:val="000000"/>
          <w:sz w:val="28"/>
          <w:szCs w:val="28"/>
        </w:rPr>
        <w:t xml:space="preserve">Прогнозируемый нами темп прироста ВВП в 2013 г. (1,5%) на 2,5 процентных пунктов ниже среднегодовых темпов прироста в 2010–2012 гг. и на 5,1 п. п. – в 1999–2008 гг. Отметим, что в 2013 г. экономика России </w:t>
      </w:r>
      <w:r w:rsidRPr="008C5E45">
        <w:rPr>
          <w:color w:val="000000"/>
          <w:sz w:val="28"/>
          <w:szCs w:val="28"/>
        </w:rPr>
        <w:lastRenderedPageBreak/>
        <w:t>развивается по траектории, достаточно близкой к пессимистическому варианту прогноза, опубликованному «ЭКО» год назад</w:t>
      </w:r>
      <w:r w:rsidR="007050A2" w:rsidRPr="007050A2">
        <w:rPr>
          <w:color w:val="000000"/>
          <w:sz w:val="28"/>
          <w:szCs w:val="28"/>
        </w:rPr>
        <w:t xml:space="preserve"> [4,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7050A2">
        <w:rPr>
          <w:color w:val="000000"/>
          <w:sz w:val="28"/>
          <w:szCs w:val="28"/>
        </w:rPr>
        <w:t>.113]</w:t>
      </w:r>
      <w:r w:rsidRPr="008C5E45">
        <w:rPr>
          <w:color w:val="000000"/>
          <w:sz w:val="28"/>
          <w:szCs w:val="28"/>
        </w:rPr>
        <w:t xml:space="preserve">. </w:t>
      </w:r>
      <w:proofErr w:type="gramEnd"/>
    </w:p>
    <w:p w:rsid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Так, темп прироста ВВП в 2013 г. по базовому сценарию прогноза «ЭКО» составил 5,8%, пессимистическому – минус 1,5%, а ожидаемый темп оказался на уровне 1,5%; инвестиций в основной капитал – 10% (базовый вариант прогноза), минус 4% (пессимистический), ожидаемый темп их прироста – минус 1,4%.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Темпы роста особенно значительно сократились в промышленности: в 2013 г. фактически произошла остановка промышленного роста притом, что в годы экономического подъема (1999–2008 гг.) среднегодовой темп прироста промышленного производства составлял 6,1%. В 2013 г. продолжилась тенденция замедления роста промышленного производства, проявившаяся с 2011 г.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Наиболее опасной негативной тенденцией стало сокращение в 2013 г. инвестиций в основной капитал. И это в условиях, когда износ основных фондов по экономике России в целом составляет около 50%, а в ряде важнейших отраслей (добыча полезных ископаемых, производство и распределение электроэнергии, газа и воды, транспорт и связь, образование, здравоохранение) превышает этот показатель</w:t>
      </w:r>
      <w:bookmarkStart w:id="11" w:name="u02"/>
      <w:bookmarkEnd w:id="11"/>
      <w:r w:rsidR="007050A2" w:rsidRPr="007050A2">
        <w:rPr>
          <w:color w:val="000000"/>
          <w:sz w:val="28"/>
          <w:szCs w:val="28"/>
        </w:rPr>
        <w:t xml:space="preserve"> [20,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7050A2">
        <w:rPr>
          <w:color w:val="000000"/>
          <w:sz w:val="28"/>
          <w:szCs w:val="28"/>
        </w:rPr>
        <w:t>.78]</w:t>
      </w:r>
      <w:r>
        <w:rPr>
          <w:color w:val="000000"/>
          <w:sz w:val="28"/>
          <w:szCs w:val="28"/>
        </w:rPr>
        <w:t>.</w:t>
      </w:r>
      <w:r w:rsidRPr="008C5E45">
        <w:rPr>
          <w:color w:val="000000"/>
          <w:sz w:val="28"/>
          <w:szCs w:val="28"/>
        </w:rPr>
        <w:t xml:space="preserve"> При таком темпе сложно ожидать радикальных структурных изменений в экономике, которые привели бы ее в ближайшие годы к большей диверсификации и снизили зависимость от мирового рынка энергоносителей.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Каковы же причины замедления роста экономики России? По этому поводу высказывается целый ряд точек зрения. В частности, Министерство экономического развития РФ называет среди его причин «…снижение конкурентоспособности отечественного бизнеса, “катастрофическое” снижение прибыли компаний в этом году (более чем на четверть), рост реального эффективного курса рубля, увеличение доли в ВВП издержек компаний, связанных с повышением тарифов естественных монополий и издержек на труд»</w:t>
      </w:r>
      <w:bookmarkStart w:id="12" w:name="u03"/>
      <w:bookmarkEnd w:id="12"/>
      <w:r w:rsidR="007050A2" w:rsidRPr="007050A2">
        <w:rPr>
          <w:color w:val="000000"/>
          <w:sz w:val="28"/>
          <w:szCs w:val="28"/>
        </w:rPr>
        <w:t xml:space="preserve"> [23]</w:t>
      </w:r>
      <w:r w:rsidRPr="008C5E45">
        <w:rPr>
          <w:color w:val="000000"/>
          <w:sz w:val="28"/>
          <w:szCs w:val="28"/>
        </w:rPr>
        <w:t>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lastRenderedPageBreak/>
        <w:t>Со своей с</w:t>
      </w:r>
      <w:r>
        <w:rPr>
          <w:color w:val="000000"/>
          <w:sz w:val="28"/>
          <w:szCs w:val="28"/>
        </w:rPr>
        <w:t xml:space="preserve">тороны, укажем на ряд ключевых </w:t>
      </w:r>
      <w:r w:rsidRPr="008C5E45">
        <w:rPr>
          <w:color w:val="000000"/>
          <w:sz w:val="28"/>
          <w:szCs w:val="28"/>
        </w:rPr>
        <w:t>причин замедления роста.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1. Сокращение темпа роста экспорта, обусловленное замедлением развития мировой экономики. Рецессия в ряде стран ЕС и низкие темпы экономического роста в Евросоюзе в целом не могли не сказаться на экспорте, поскольку ЕС является главным торговым партнером России. Рост экспорта в 2009–2011 гг. сменился трендом на </w:t>
      </w:r>
      <w:proofErr w:type="gramStart"/>
      <w:r w:rsidRPr="008C5E45">
        <w:rPr>
          <w:color w:val="000000"/>
          <w:sz w:val="28"/>
          <w:szCs w:val="28"/>
        </w:rPr>
        <w:t>стагнацию</w:t>
      </w:r>
      <w:proofErr w:type="gramEnd"/>
      <w:r w:rsidRPr="008C5E45">
        <w:rPr>
          <w:color w:val="000000"/>
          <w:sz w:val="28"/>
          <w:szCs w:val="28"/>
        </w:rPr>
        <w:t xml:space="preserve"> и даже снижение в последние два года (рис.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>1–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>2)</w:t>
      </w:r>
      <w:r w:rsidR="007050A2" w:rsidRPr="007050A2">
        <w:rPr>
          <w:color w:val="000000"/>
          <w:sz w:val="28"/>
          <w:szCs w:val="28"/>
        </w:rPr>
        <w:t xml:space="preserve"> [9,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7050A2">
        <w:rPr>
          <w:color w:val="000000"/>
          <w:sz w:val="28"/>
          <w:szCs w:val="28"/>
        </w:rPr>
        <w:t xml:space="preserve">.12-13; 10,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7050A2">
        <w:rPr>
          <w:color w:val="000000"/>
          <w:sz w:val="28"/>
          <w:szCs w:val="28"/>
        </w:rPr>
        <w:t xml:space="preserve">.37; 11,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7050A2">
        <w:rPr>
          <w:color w:val="000000"/>
          <w:sz w:val="28"/>
          <w:szCs w:val="28"/>
        </w:rPr>
        <w:t>.42]</w:t>
      </w:r>
      <w:r w:rsidRPr="008C5E45">
        <w:rPr>
          <w:color w:val="000000"/>
          <w:sz w:val="28"/>
          <w:szCs w:val="28"/>
        </w:rPr>
        <w:t>. В первом полугодии 2013 г. экспорт был равен 252,5 млрд</w:t>
      </w:r>
      <w:r w:rsidR="007050A2" w:rsidRPr="00EC1EFE">
        <w:rPr>
          <w:color w:val="000000"/>
          <w:sz w:val="28"/>
          <w:szCs w:val="28"/>
        </w:rPr>
        <w:t>.</w:t>
      </w:r>
      <w:r w:rsidRPr="008C5E45">
        <w:rPr>
          <w:color w:val="000000"/>
          <w:sz w:val="28"/>
          <w:szCs w:val="28"/>
        </w:rPr>
        <w:t xml:space="preserve"> долл. (96,2% от его величины в первом полугодии 2012 г.).</w:t>
      </w:r>
    </w:p>
    <w:p w:rsidR="008C5E45" w:rsidRPr="008C5E45" w:rsidRDefault="008C5E45" w:rsidP="008C5E45">
      <w:pPr>
        <w:shd w:val="clear" w:color="auto" w:fill="FFFFFF"/>
        <w:spacing w:after="75" w:line="234" w:lineRule="atLeast"/>
        <w:jc w:val="both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8C5E45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> </w:t>
      </w:r>
    </w:p>
    <w:p w:rsidR="008C5E45" w:rsidRPr="008C5E45" w:rsidRDefault="008C5E45" w:rsidP="007050A2">
      <w:pPr>
        <w:shd w:val="clear" w:color="auto" w:fill="FFFFFF"/>
        <w:spacing w:after="0" w:line="234" w:lineRule="atLeast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8C5E45">
        <w:rPr>
          <w:rFonts w:ascii="Helvetica" w:eastAsia="Times New Roman" w:hAnsi="Helvetica" w:cs="Helvetica"/>
          <w:i/>
          <w:iCs/>
          <w:noProof/>
          <w:color w:val="333333"/>
          <w:sz w:val="18"/>
          <w:szCs w:val="18"/>
          <w:lang w:eastAsia="ru-RU"/>
        </w:rPr>
        <w:drawing>
          <wp:inline distT="0" distB="0" distL="0" distR="0" wp14:anchorId="32F4B0F1" wp14:editId="7034D435">
            <wp:extent cx="4114800" cy="2664573"/>
            <wp:effectExtent l="0" t="0" r="0" b="2540"/>
            <wp:docPr id="1" name="Рисунок 1" descr="Baranov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ranov0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664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center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Рис.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8C5E45">
        <w:rPr>
          <w:color w:val="000000"/>
          <w:sz w:val="28"/>
          <w:szCs w:val="28"/>
        </w:rPr>
        <w:t>Поквартальная динамика экспорта РФ в 2009–2013 гг., млн</w:t>
      </w:r>
      <w:r>
        <w:rPr>
          <w:color w:val="000000"/>
          <w:sz w:val="28"/>
          <w:szCs w:val="28"/>
        </w:rPr>
        <w:t>.</w:t>
      </w:r>
      <w:r w:rsidRPr="008C5E45">
        <w:rPr>
          <w:color w:val="000000"/>
          <w:sz w:val="28"/>
          <w:szCs w:val="28"/>
        </w:rPr>
        <w:t xml:space="preserve"> долл. США</w:t>
      </w:r>
    </w:p>
    <w:p w:rsidR="008C5E45" w:rsidRPr="008C5E45" w:rsidRDefault="008C5E45" w:rsidP="008C5E45">
      <w:pPr>
        <w:shd w:val="clear" w:color="auto" w:fill="FFFFFF"/>
        <w:spacing w:after="75" w:line="234" w:lineRule="atLeast"/>
        <w:ind w:left="720"/>
        <w:jc w:val="both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8C5E45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> </w:t>
      </w:r>
    </w:p>
    <w:p w:rsidR="008C5E45" w:rsidRPr="008C5E45" w:rsidRDefault="008C5E45" w:rsidP="007050A2">
      <w:pPr>
        <w:shd w:val="clear" w:color="auto" w:fill="FFFFFF"/>
        <w:spacing w:after="75" w:line="234" w:lineRule="atLeast"/>
        <w:jc w:val="center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8C5E45">
        <w:rPr>
          <w:rFonts w:ascii="Helvetica" w:eastAsia="Times New Roman" w:hAnsi="Helvetica" w:cs="Helvetica"/>
          <w:noProof/>
          <w:color w:val="333333"/>
          <w:sz w:val="18"/>
          <w:szCs w:val="18"/>
          <w:lang w:eastAsia="ru-RU"/>
        </w:rPr>
        <w:drawing>
          <wp:inline distT="0" distB="0" distL="0" distR="0" wp14:anchorId="5BF8B49C" wp14:editId="6F359957">
            <wp:extent cx="3200400" cy="2072445"/>
            <wp:effectExtent l="0" t="0" r="0" b="4445"/>
            <wp:docPr id="2" name="Рисунок 2" descr="Baranov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ranov0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4261" cy="207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E45" w:rsidRPr="008C5E45" w:rsidRDefault="008C5E45" w:rsidP="00E17779">
      <w:pPr>
        <w:pStyle w:val="a5"/>
        <w:spacing w:line="360" w:lineRule="auto"/>
        <w:ind w:left="0" w:firstLine="709"/>
        <w:jc w:val="center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Рис. </w:t>
      </w:r>
      <w:r w:rsidR="00E17779"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>2. Поквартальная динамика экспорта РФ в период с 4-го кв. 2011 г. по 2-й кв. 2013 гг. с линией тренда, млн</w:t>
      </w:r>
      <w:r>
        <w:rPr>
          <w:color w:val="000000"/>
          <w:sz w:val="28"/>
          <w:szCs w:val="28"/>
        </w:rPr>
        <w:t>.</w:t>
      </w:r>
      <w:r w:rsidRPr="008C5E45">
        <w:rPr>
          <w:color w:val="000000"/>
          <w:sz w:val="28"/>
          <w:szCs w:val="28"/>
        </w:rPr>
        <w:t xml:space="preserve"> долл.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lastRenderedPageBreak/>
        <w:t> 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2. Недостаточный темп роста денежной массы и, как следствие, повышение процентных ставок в экономике. Если среднеквартальная номинальная денежная масса М</w:t>
      </w:r>
      <w:proofErr w:type="gramStart"/>
      <w:r w:rsidRPr="008C5E45">
        <w:rPr>
          <w:color w:val="000000"/>
          <w:sz w:val="28"/>
          <w:szCs w:val="28"/>
        </w:rPr>
        <w:t>2</w:t>
      </w:r>
      <w:proofErr w:type="gramEnd"/>
      <w:r w:rsidRPr="008C5E45">
        <w:rPr>
          <w:color w:val="000000"/>
          <w:sz w:val="28"/>
          <w:szCs w:val="28"/>
        </w:rPr>
        <w:t xml:space="preserve"> росла значительным темпом, увеличившись за период 2010–2013 гг. примерно в 2,2 раза, то темп реальной денежной массы был намного скромнее (146%). В 2013 г. по сравнению с 2012 г. среднеквартальная реальная денежная масса М</w:t>
      </w:r>
      <w:proofErr w:type="gramStart"/>
      <w:r w:rsidRPr="008C5E45">
        <w:rPr>
          <w:color w:val="000000"/>
          <w:sz w:val="28"/>
          <w:szCs w:val="28"/>
        </w:rPr>
        <w:t>2</w:t>
      </w:r>
      <w:proofErr w:type="gramEnd"/>
      <w:r w:rsidRPr="008C5E45">
        <w:rPr>
          <w:color w:val="000000"/>
          <w:sz w:val="28"/>
          <w:szCs w:val="28"/>
        </w:rPr>
        <w:t xml:space="preserve"> увеличилась примерно на 6% (рис.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 xml:space="preserve">3). </w:t>
      </w:r>
    </w:p>
    <w:p w:rsidR="008C5E45" w:rsidRPr="008C5E45" w:rsidRDefault="008C5E45" w:rsidP="008C5E45">
      <w:pPr>
        <w:shd w:val="clear" w:color="auto" w:fill="FFFFFF"/>
        <w:spacing w:after="0" w:line="234" w:lineRule="atLeast"/>
        <w:ind w:left="720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8C5E45">
        <w:rPr>
          <w:rFonts w:ascii="Helvetica" w:eastAsia="Times New Roman" w:hAnsi="Helvetica" w:cs="Helvetica"/>
          <w:i/>
          <w:iCs/>
          <w:noProof/>
          <w:color w:val="333333"/>
          <w:sz w:val="18"/>
          <w:szCs w:val="18"/>
          <w:lang w:eastAsia="ru-RU"/>
        </w:rPr>
        <w:drawing>
          <wp:inline distT="0" distB="0" distL="0" distR="0" wp14:anchorId="207499D5" wp14:editId="343E5007">
            <wp:extent cx="4486275" cy="2905125"/>
            <wp:effectExtent l="0" t="0" r="9525" b="9525"/>
            <wp:docPr id="3" name="Рисунок 3" descr="Baranov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ranov0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center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Рис.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>3.</w:t>
      </w:r>
      <w:r>
        <w:rPr>
          <w:color w:val="000000"/>
          <w:sz w:val="28"/>
          <w:szCs w:val="28"/>
        </w:rPr>
        <w:t xml:space="preserve"> </w:t>
      </w:r>
      <w:r w:rsidRPr="008C5E45">
        <w:rPr>
          <w:color w:val="000000"/>
          <w:sz w:val="28"/>
          <w:szCs w:val="28"/>
        </w:rPr>
        <w:t>Динамика среднеквартальных значений денежного агрегата М</w:t>
      </w:r>
      <w:proofErr w:type="gramStart"/>
      <w:r w:rsidRPr="008C5E45">
        <w:rPr>
          <w:color w:val="000000"/>
          <w:sz w:val="28"/>
          <w:szCs w:val="28"/>
        </w:rPr>
        <w:t>2</w:t>
      </w:r>
      <w:proofErr w:type="gramEnd"/>
      <w:r w:rsidRPr="008C5E45">
        <w:rPr>
          <w:color w:val="000000"/>
          <w:sz w:val="28"/>
          <w:szCs w:val="28"/>
        </w:rPr>
        <w:t xml:space="preserve"> (номинального и реального) и ставки МIBOR в 2009–2013 гг., млрд</w:t>
      </w:r>
      <w:r>
        <w:rPr>
          <w:color w:val="000000"/>
          <w:sz w:val="28"/>
          <w:szCs w:val="28"/>
        </w:rPr>
        <w:t>.</w:t>
      </w:r>
      <w:r w:rsidRPr="008C5E45">
        <w:rPr>
          <w:color w:val="000000"/>
          <w:sz w:val="28"/>
          <w:szCs w:val="28"/>
        </w:rPr>
        <w:t xml:space="preserve"> руб.</w:t>
      </w:r>
    </w:p>
    <w:p w:rsid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Недостаточность темпа роста денежной массы и, соответственно, предложения денег проявилась в постепенном увеличении реальных процентных ставок. Чувствительными индикаторами, отражающими состояние денежного рынка России, являются ставки рынка межбанковского кредитования MIACR и MIBOR</w:t>
      </w:r>
      <w:bookmarkStart w:id="13" w:name="u04"/>
      <w:bookmarkEnd w:id="13"/>
      <w:r w:rsidRPr="008C5E45">
        <w:rPr>
          <w:color w:val="000000"/>
          <w:sz w:val="28"/>
          <w:szCs w:val="28"/>
        </w:rPr>
        <w:t xml:space="preserve">. На рисунке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 xml:space="preserve">4 хорошо видно, что реальная ставка MIBOR, полученная путем </w:t>
      </w:r>
      <w:proofErr w:type="spellStart"/>
      <w:r w:rsidRPr="008C5E45">
        <w:rPr>
          <w:color w:val="000000"/>
          <w:sz w:val="28"/>
          <w:szCs w:val="28"/>
        </w:rPr>
        <w:t>дефлирования</w:t>
      </w:r>
      <w:proofErr w:type="spellEnd"/>
      <w:r w:rsidRPr="008C5E45">
        <w:rPr>
          <w:color w:val="000000"/>
          <w:sz w:val="28"/>
          <w:szCs w:val="28"/>
        </w:rPr>
        <w:t xml:space="preserve"> номинальной ставки по дефлятору ВВП, в 2010–2013 гг. имела устойчивую тенденцию к росту. </w:t>
      </w:r>
    </w:p>
    <w:p w:rsidR="008C5E45" w:rsidRDefault="008C5E45" w:rsidP="008C5E45">
      <w:pPr>
        <w:shd w:val="clear" w:color="auto" w:fill="FFFFFF"/>
        <w:spacing w:after="0" w:line="234" w:lineRule="atLeast"/>
        <w:ind w:left="720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</w:p>
    <w:p w:rsidR="008C5E45" w:rsidRPr="008C5E45" w:rsidRDefault="008C5E45" w:rsidP="008C5E45">
      <w:pPr>
        <w:shd w:val="clear" w:color="auto" w:fill="FFFFFF"/>
        <w:spacing w:after="0" w:line="234" w:lineRule="atLeast"/>
        <w:ind w:left="720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</w:p>
    <w:p w:rsidR="008C5E45" w:rsidRPr="008C5E45" w:rsidRDefault="008C5E45" w:rsidP="008C5E45">
      <w:pPr>
        <w:shd w:val="clear" w:color="auto" w:fill="FFFFFF"/>
        <w:spacing w:after="75" w:line="234" w:lineRule="atLeast"/>
        <w:ind w:left="720"/>
        <w:jc w:val="both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8C5E45">
        <w:rPr>
          <w:rFonts w:ascii="Helvetica" w:eastAsia="Times New Roman" w:hAnsi="Helvetica" w:cs="Helvetica"/>
          <w:noProof/>
          <w:color w:val="333333"/>
          <w:sz w:val="18"/>
          <w:szCs w:val="18"/>
          <w:lang w:eastAsia="ru-RU"/>
        </w:rPr>
        <w:lastRenderedPageBreak/>
        <w:drawing>
          <wp:inline distT="0" distB="0" distL="0" distR="0" wp14:anchorId="4D7E231E" wp14:editId="7B16143B">
            <wp:extent cx="4486275" cy="2905125"/>
            <wp:effectExtent l="0" t="0" r="9525" b="9525"/>
            <wp:docPr id="4" name="Рисунок 4" descr="Baranov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ranov0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E45" w:rsidRDefault="008C5E45" w:rsidP="008C5E45">
      <w:pPr>
        <w:pStyle w:val="a5"/>
        <w:spacing w:line="360" w:lineRule="auto"/>
        <w:ind w:left="0" w:firstLine="709"/>
        <w:jc w:val="center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Рис.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 xml:space="preserve">4. Динамика среднеквартальной реальной ставки MIBOR в 2010–2013 гг. с линией тренда, % </w:t>
      </w:r>
      <w:proofErr w:type="gramStart"/>
      <w:r w:rsidRPr="008C5E45">
        <w:rPr>
          <w:color w:val="000000"/>
          <w:sz w:val="28"/>
          <w:szCs w:val="28"/>
        </w:rPr>
        <w:t>годовых</w:t>
      </w:r>
      <w:proofErr w:type="gramEnd"/>
    </w:p>
    <w:p w:rsid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Вплоть до 2013 г. возрастали номинальные ставки кредитования для физических и юридических лиц (рис.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>5)</w:t>
      </w:r>
      <w:r w:rsidR="007050A2" w:rsidRPr="007050A2">
        <w:rPr>
          <w:color w:val="000000"/>
          <w:sz w:val="28"/>
          <w:szCs w:val="28"/>
        </w:rPr>
        <w:t xml:space="preserve"> [6,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7050A2">
        <w:rPr>
          <w:color w:val="000000"/>
          <w:sz w:val="28"/>
          <w:szCs w:val="28"/>
        </w:rPr>
        <w:t xml:space="preserve">.126; 7,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7050A2">
        <w:rPr>
          <w:color w:val="000000"/>
          <w:sz w:val="28"/>
          <w:szCs w:val="28"/>
        </w:rPr>
        <w:t>.135]</w:t>
      </w:r>
      <w:r w:rsidRPr="008C5E45">
        <w:rPr>
          <w:color w:val="000000"/>
          <w:sz w:val="28"/>
          <w:szCs w:val="28"/>
        </w:rPr>
        <w:t>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</w:p>
    <w:p w:rsidR="008C5E45" w:rsidRPr="008C5E45" w:rsidRDefault="008C5E45" w:rsidP="008C5E45">
      <w:pPr>
        <w:shd w:val="clear" w:color="auto" w:fill="FFFFFF"/>
        <w:spacing w:after="75" w:line="234" w:lineRule="atLeast"/>
        <w:ind w:left="720"/>
        <w:jc w:val="both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8C5E45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> </w:t>
      </w:r>
    </w:p>
    <w:p w:rsidR="008C5E45" w:rsidRPr="008C5E45" w:rsidRDefault="008C5E45" w:rsidP="008C5E45">
      <w:pPr>
        <w:shd w:val="clear" w:color="auto" w:fill="FFFFFF"/>
        <w:spacing w:after="75" w:line="234" w:lineRule="atLeast"/>
        <w:ind w:left="720"/>
        <w:jc w:val="both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8C5E45">
        <w:rPr>
          <w:rFonts w:ascii="Helvetica" w:eastAsia="Times New Roman" w:hAnsi="Helvetica" w:cs="Helvetica"/>
          <w:noProof/>
          <w:color w:val="333333"/>
          <w:sz w:val="18"/>
          <w:szCs w:val="18"/>
          <w:lang w:eastAsia="ru-RU"/>
        </w:rPr>
        <w:drawing>
          <wp:inline distT="0" distB="0" distL="0" distR="0" wp14:anchorId="197EAD24" wp14:editId="2BC5015E">
            <wp:extent cx="4486275" cy="2905125"/>
            <wp:effectExtent l="0" t="0" r="9525" b="9525"/>
            <wp:docPr id="5" name="Рисунок 5" descr="Baranov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ranov0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2905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center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Рис.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 xml:space="preserve">5. Средневзвешенные ставки процента по кредитам, предоставляемым юридическим и физическим лицам на срок свыше 1 года, в 2011–2013 гг., помесячно, % </w:t>
      </w:r>
      <w:proofErr w:type="gramStart"/>
      <w:r w:rsidRPr="008C5E45">
        <w:rPr>
          <w:color w:val="000000"/>
          <w:sz w:val="28"/>
          <w:szCs w:val="28"/>
        </w:rPr>
        <w:t>годовых</w:t>
      </w:r>
      <w:proofErr w:type="gramEnd"/>
      <w:r w:rsidRPr="008C5E45">
        <w:rPr>
          <w:color w:val="000000"/>
          <w:sz w:val="28"/>
          <w:szCs w:val="28"/>
        </w:rPr>
        <w:t>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 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lastRenderedPageBreak/>
        <w:t>Рост процентных ставок негативно повлиял на динамику инвестиций, а через цепочку межотраслевых связей – на весь совокупный спрос и, в конечном итоге, на прирост всего ВВП. В 2013 г. номинальные процентные ставки для физических и юридических лиц начали снижаться. Однако, по нашему мнению, с учетом действующих в экономике лагов, возможное позитивное влияние этого феномена может проявиться не ранее 4-го квартала 2013 г.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3. Ограничения, связанные с недостатком производственных мощностей в ряде ключевых отраслей экономики.</w:t>
      </w:r>
    </w:p>
    <w:p w:rsid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Одна из возможных причин замедления экономического роста связана с высоким уровнем использования производственных мощностей. Анализ показывает, что в некоторых базовых видах экономической деятельности уровень использования мощностей в последние годы достигал значений, близких к </w:t>
      </w:r>
      <w:proofErr w:type="gramStart"/>
      <w:r w:rsidRPr="008C5E45">
        <w:rPr>
          <w:color w:val="000000"/>
          <w:sz w:val="28"/>
          <w:szCs w:val="28"/>
        </w:rPr>
        <w:t>предельным</w:t>
      </w:r>
      <w:proofErr w:type="gramEnd"/>
      <w:r w:rsidRPr="008C5E45">
        <w:rPr>
          <w:color w:val="000000"/>
          <w:sz w:val="28"/>
          <w:szCs w:val="28"/>
        </w:rPr>
        <w:t xml:space="preserve">, – от 80% до 93% (производство чугуна, стали, проката, гидравлических турбин, грузовых вагонов, аммиака, удобрений и др.) (табл.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>2</w:t>
      </w:r>
      <w:r w:rsidR="00F46D13">
        <w:rPr>
          <w:color w:val="000000"/>
          <w:sz w:val="28"/>
          <w:szCs w:val="28"/>
        </w:rPr>
        <w:t>)</w:t>
      </w:r>
      <w:r w:rsidR="007050A2" w:rsidRPr="00EC1EFE">
        <w:rPr>
          <w:color w:val="000000"/>
          <w:sz w:val="28"/>
          <w:szCs w:val="28"/>
        </w:rPr>
        <w:t xml:space="preserve"> [20,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EC1EFE">
        <w:rPr>
          <w:color w:val="000000"/>
          <w:sz w:val="28"/>
          <w:szCs w:val="28"/>
        </w:rPr>
        <w:t>.245-248]</w:t>
      </w:r>
      <w:r w:rsidR="00F46D13">
        <w:rPr>
          <w:color w:val="000000"/>
          <w:sz w:val="28"/>
          <w:szCs w:val="28"/>
        </w:rPr>
        <w:t>.</w:t>
      </w:r>
    </w:p>
    <w:p w:rsidR="00F46D13" w:rsidRDefault="00F46D13" w:rsidP="00F46D13">
      <w:pPr>
        <w:pStyle w:val="a5"/>
        <w:ind w:left="0"/>
        <w:jc w:val="both"/>
        <w:rPr>
          <w:color w:val="000000"/>
          <w:sz w:val="28"/>
          <w:szCs w:val="28"/>
        </w:rPr>
      </w:pPr>
    </w:p>
    <w:p w:rsidR="008C5E45" w:rsidRPr="008C5E45" w:rsidRDefault="008C5E45" w:rsidP="008C5E45">
      <w:pPr>
        <w:pStyle w:val="a5"/>
        <w:spacing w:line="360" w:lineRule="auto"/>
        <w:ind w:left="0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Таблица </w:t>
      </w:r>
      <w:r>
        <w:rPr>
          <w:color w:val="000000"/>
          <w:sz w:val="28"/>
          <w:szCs w:val="28"/>
        </w:rPr>
        <w:t>3.</w:t>
      </w:r>
      <w:r w:rsidRPr="008C5E45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-</w:t>
      </w:r>
      <w:r w:rsidRPr="008C5E45">
        <w:rPr>
          <w:color w:val="000000"/>
          <w:sz w:val="28"/>
          <w:szCs w:val="28"/>
        </w:rPr>
        <w:t>Использование среднегодовой мощности организаций по выпуску отдельных видов продукции в экономике РФ в 2010–2011 гг., %</w:t>
      </w:r>
    </w:p>
    <w:tbl>
      <w:tblPr>
        <w:tblStyle w:val="a6"/>
        <w:tblW w:w="9606" w:type="dxa"/>
        <w:tblLook w:val="04A0" w:firstRow="1" w:lastRow="0" w:firstColumn="1" w:lastColumn="0" w:noHBand="0" w:noVBand="1"/>
      </w:tblPr>
      <w:tblGrid>
        <w:gridCol w:w="7054"/>
        <w:gridCol w:w="1276"/>
        <w:gridCol w:w="1276"/>
      </w:tblGrid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Продукция 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2010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2011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Уголь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Мясо и субпродукты пищевые домашней птицы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ислота</w:t>
            </w:r>
            <w:proofErr w:type="spellEnd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серная, олеум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Аммиак безводный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8C5E45" w:rsidRPr="008C5E45" w:rsidTr="00F46D13">
        <w:tc>
          <w:tcPr>
            <w:tcW w:w="9606" w:type="dxa"/>
            <w:gridSpan w:val="3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Удобрения минеральные или химические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пересчете на 100% питательных веществ)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Шины, покрышки и камеры резиновые новые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Чугун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Сталь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Прокат готовый черных металлов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Трубы стальные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Турбины гидравлические и колеса водяные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8C5E45" w:rsidRPr="008C5E45" w:rsidTr="00F46D13">
        <w:tc>
          <w:tcPr>
            <w:tcW w:w="7054" w:type="dxa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Вагоны грузовые магистральные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276" w:type="dxa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F46D13" w:rsidRPr="00F46D13" w:rsidRDefault="008C5E45" w:rsidP="00F46D13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 </w:t>
      </w:r>
    </w:p>
    <w:p w:rsidR="00F46D13" w:rsidRPr="008C5E45" w:rsidRDefault="00F46D13" w:rsidP="00F46D13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lastRenderedPageBreak/>
        <w:t>Однако при высоком износе основных фондов, в большинстве отраслей российской экономики (50% и выше</w:t>
      </w:r>
      <w:bookmarkStart w:id="14" w:name="u06"/>
      <w:bookmarkEnd w:id="14"/>
      <w:r w:rsidR="007050A2" w:rsidRPr="007050A2">
        <w:rPr>
          <w:color w:val="000000"/>
          <w:sz w:val="28"/>
          <w:szCs w:val="28"/>
        </w:rPr>
        <w:t xml:space="preserve"> [20,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7050A2">
        <w:rPr>
          <w:color w:val="000000"/>
          <w:sz w:val="28"/>
          <w:szCs w:val="28"/>
        </w:rPr>
        <w:t>.78]</w:t>
      </w:r>
      <w:r w:rsidRPr="008C5E45">
        <w:rPr>
          <w:color w:val="000000"/>
          <w:sz w:val="28"/>
          <w:szCs w:val="28"/>
        </w:rPr>
        <w:t>) статистическое наличие резервов мощностей должно подтверждаться возможностью их реального использования в производстве конкурентоспособной продукции. Иначе говоря, на бумаге мощности могут и быть, но в силу их высокого износа реально производить на них продукцию, которая будет востребована рынком, невозможно. Низкие объемы инвестиций, наблюдаемые в российской экономике после 2009 г., постепенно будут усугублять проблему ограничения экономического роста по мощностям в некоторых отраслях. Хотя по большинству видов экономической деятельности, по которым ведется статистика использования мощностей, таких ограничений в настоящее время нет, так как уровень этого показателя не превышает 60–70%</w:t>
      </w:r>
      <w:bookmarkStart w:id="15" w:name="u07"/>
      <w:bookmarkEnd w:id="15"/>
      <w:r w:rsidR="007050A2" w:rsidRPr="007050A2">
        <w:rPr>
          <w:color w:val="000000"/>
          <w:sz w:val="28"/>
          <w:szCs w:val="28"/>
        </w:rPr>
        <w:t xml:space="preserve"> [20,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7050A2">
        <w:rPr>
          <w:color w:val="000000"/>
          <w:sz w:val="28"/>
          <w:szCs w:val="28"/>
        </w:rPr>
        <w:t>.245]</w:t>
      </w:r>
      <w:r w:rsidRPr="008C5E45">
        <w:rPr>
          <w:color w:val="000000"/>
          <w:sz w:val="28"/>
          <w:szCs w:val="28"/>
        </w:rPr>
        <w:t>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4. Рост издержек производства, связанный с постоянным увеличением тарифов естественных монополий и реальной заработной платы.</w:t>
      </w:r>
    </w:p>
    <w:p w:rsidR="008C5E45" w:rsidRPr="007050A2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Экономически не обоснованное и регулярное повышение тарифов естественных монополий, несомненно, является одним из факторов, содействующих росту издержек производства. Рост тарифов естественных монополий с определенным временным лагом возвращается им же в виде увеличения цен поставщиков сырья, материалов и оборудования. Однако, на наш взгляд, этот фактор не является одним из важнейших при объяснении причин замедления экономического роста в России. К тому же сам тезис о «катастрофическом снижении прибыли российских компаний» в 2013 г., выдвинутый Министерством экономического развития РФ</w:t>
      </w:r>
      <w:bookmarkStart w:id="16" w:name="u08"/>
      <w:bookmarkEnd w:id="16"/>
      <w:r w:rsidRPr="008C5E45">
        <w:rPr>
          <w:color w:val="000000"/>
          <w:sz w:val="28"/>
          <w:szCs w:val="28"/>
        </w:rPr>
        <w:t>, не подтверждается статистикой. По официальным данным Росстата, за три квартала 2013 г. прибыль снизилась относительно того же периода 2012 г. примерно на 9%</w:t>
      </w:r>
      <w:bookmarkStart w:id="17" w:name="u09"/>
      <w:bookmarkEnd w:id="17"/>
      <w:r w:rsidRPr="008C5E45">
        <w:rPr>
          <w:color w:val="000000"/>
          <w:sz w:val="28"/>
          <w:szCs w:val="28"/>
        </w:rPr>
        <w:t>, что естественно в период падения темпов производства. Доля прибыльных организаций сократилась, но незначительно: с 71,8% в 2012 г. до 69,3% в 2013 г.</w:t>
      </w:r>
      <w:r w:rsidR="007050A2" w:rsidRPr="007050A2">
        <w:rPr>
          <w:color w:val="000000"/>
          <w:sz w:val="28"/>
          <w:szCs w:val="28"/>
        </w:rPr>
        <w:t xml:space="preserve"> [26]</w:t>
      </w:r>
    </w:p>
    <w:p w:rsid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lastRenderedPageBreak/>
        <w:t>Что касается роста реальной заработной платы, то он содействовал поддержанию потребительского спроса на достаточно высоком уровне и был одним из драйверов экономического роста в России в 2013 г., обеспечив увеличение оборота розничной торговли на 3,8% и производства платных услуг населению – на 2,4%</w:t>
      </w:r>
      <w:bookmarkStart w:id="18" w:name="u10"/>
      <w:bookmarkEnd w:id="18"/>
      <w:r w:rsidR="007050A2" w:rsidRPr="007050A2">
        <w:rPr>
          <w:color w:val="000000"/>
          <w:sz w:val="28"/>
          <w:szCs w:val="28"/>
        </w:rPr>
        <w:t xml:space="preserve"> [21]</w:t>
      </w:r>
      <w:r w:rsidRPr="008C5E45">
        <w:rPr>
          <w:color w:val="000000"/>
          <w:sz w:val="28"/>
          <w:szCs w:val="28"/>
        </w:rPr>
        <w:t>.</w:t>
      </w:r>
    </w:p>
    <w:p w:rsidR="00232E48" w:rsidRDefault="00232E48" w:rsidP="00232E48">
      <w:pPr>
        <w:pStyle w:val="a5"/>
        <w:spacing w:line="360" w:lineRule="auto"/>
        <w:ind w:left="0" w:firstLine="709"/>
        <w:jc w:val="both"/>
      </w:pPr>
      <w:r>
        <w:rPr>
          <w:bCs/>
          <w:iCs/>
          <w:color w:val="000000"/>
          <w:sz w:val="28"/>
          <w:szCs w:val="28"/>
        </w:rPr>
        <w:t>В связи со сложившейся ситуацией с введением санкций темп роста экономики существенно замедлится.</w:t>
      </w:r>
      <w:r w:rsidRPr="00232E48">
        <w:t xml:space="preserve"> </w:t>
      </w:r>
      <w:r w:rsidRPr="00232E48">
        <w:rPr>
          <w:bCs/>
          <w:iCs/>
          <w:color w:val="000000"/>
          <w:sz w:val="28"/>
          <w:szCs w:val="28"/>
        </w:rPr>
        <w:t>Минфин ожидает замедления В</w:t>
      </w:r>
      <w:proofErr w:type="gramStart"/>
      <w:r w:rsidRPr="00232E48">
        <w:rPr>
          <w:bCs/>
          <w:iCs/>
          <w:color w:val="000000"/>
          <w:sz w:val="28"/>
          <w:szCs w:val="28"/>
        </w:rPr>
        <w:t>ВП стр</w:t>
      </w:r>
      <w:proofErr w:type="gramEnd"/>
      <w:r w:rsidRPr="00232E48">
        <w:rPr>
          <w:bCs/>
          <w:iCs/>
          <w:color w:val="000000"/>
          <w:sz w:val="28"/>
          <w:szCs w:val="28"/>
        </w:rPr>
        <w:t>аны до 0,2–0,3% в 2014 году в случае эскалации напряженности и введения Западом дополнительных экономических санкций против России</w:t>
      </w:r>
      <w:r>
        <w:rPr>
          <w:bCs/>
          <w:iCs/>
          <w:color w:val="000000"/>
          <w:sz w:val="28"/>
          <w:szCs w:val="28"/>
        </w:rPr>
        <w:t>.</w:t>
      </w:r>
    </w:p>
    <w:p w:rsidR="00232E48" w:rsidRPr="00232E48" w:rsidRDefault="00232E48" w:rsidP="00232E48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232E48">
        <w:rPr>
          <w:bCs/>
          <w:iCs/>
          <w:color w:val="000000"/>
          <w:sz w:val="28"/>
          <w:szCs w:val="28"/>
        </w:rPr>
        <w:t>Сценарий развития страны, принятый Минфином в качестве основного, все-таки предполагает сохранение относительно стабильных условий, при которых масштабные экономические санкции к России не будут применяться. При этом во 2-м полугодии 2014 года острота внешнеполитической ситуации должна снизиться, а экономическая активность в стране и инвестиции – вырасти.</w:t>
      </w:r>
    </w:p>
    <w:p w:rsidR="008C5E45" w:rsidRPr="008C5E45" w:rsidRDefault="008C5E45" w:rsidP="008C5E45">
      <w:pPr>
        <w:shd w:val="clear" w:color="auto" w:fill="FFFFFF"/>
        <w:spacing w:after="75" w:line="234" w:lineRule="atLeast"/>
        <w:jc w:val="both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8C5E45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> </w:t>
      </w:r>
    </w:p>
    <w:p w:rsidR="008C5E45" w:rsidRPr="00E17779" w:rsidRDefault="008C5E45" w:rsidP="00E17779">
      <w:pPr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9" w:name="_Toc401926558"/>
      <w:r w:rsidRPr="00E177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Важнейшие меры по обеспечению ускорения роста экономики</w:t>
      </w:r>
      <w:bookmarkEnd w:id="19"/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В обеспечении экономического роста различают краткосрочный и долгосрочный аспекты. В краткосрочном плане экономический рост может быть простимулирован с использованием стандартных инструментов фискальной (налоги, трансферты, государственные закупки) и денежно-кредитной (ставка рефинансирования, нормативы резервирования для банков, операции на открытом рынке, валютные интервенции) экономической политики.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Факторами экономического роста в долгосрочном аспекте являются инвестиции в основной капитал и в человеческий капитал, развитие исследований и разработок с последующим их внедрением в производство, а также обеспечение социально-экономической стабильности в государстве, комфортная для бизнеса нормативно-правовая база.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lastRenderedPageBreak/>
        <w:t xml:space="preserve">Ряд мер, обеспечивающих текущее ускорение экономики, одновременно содействует долгосрочному экономическому росту. К ним относятся, прежде всего, затраты на науку и образование. Повышая доходы занятых в этих отраслях специалистов, государство содействует оживлению текущего потребительского спроса, а инвестиции в эти секторы экономики стимулируют рост в </w:t>
      </w:r>
      <w:proofErr w:type="spellStart"/>
      <w:r w:rsidRPr="008C5E45">
        <w:rPr>
          <w:color w:val="000000"/>
          <w:sz w:val="28"/>
          <w:szCs w:val="28"/>
        </w:rPr>
        <w:t>фондосоздающих</w:t>
      </w:r>
      <w:proofErr w:type="spellEnd"/>
      <w:r w:rsidRPr="008C5E45">
        <w:rPr>
          <w:color w:val="000000"/>
          <w:sz w:val="28"/>
          <w:szCs w:val="28"/>
        </w:rPr>
        <w:t xml:space="preserve"> отраслях. Одновременно эти вложения формируют предпосылки для экономического роста в долгосрочном плане, так как обеспечивают повышение квалификации рабочей силы и содействуют развитию новых технологий, которые в последующие годы лягут в основу повышения эффективности производства во многих отраслях национальной экономики.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Что же предлагают правительство и Банк России для стимулирования экономического роста? Что рекомендует нам Международный валютный фонд?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В прогнозе социально-экономического развития РФ на 2014 г. и на плановый период 2015 и 2016 гг.</w:t>
      </w:r>
      <w:bookmarkStart w:id="20" w:name="u11"/>
      <w:bookmarkEnd w:id="20"/>
      <w:r w:rsidRPr="008C5E45">
        <w:rPr>
          <w:color w:val="000000"/>
          <w:sz w:val="28"/>
          <w:szCs w:val="28"/>
        </w:rPr>
        <w:fldChar w:fldCharType="begin"/>
      </w:r>
      <w:r w:rsidRPr="008C5E45">
        <w:rPr>
          <w:color w:val="000000"/>
          <w:sz w:val="28"/>
          <w:szCs w:val="28"/>
        </w:rPr>
        <w:instrText xml:space="preserve"> HYPERLINK "http://ecotrends.ru/announcements/1764-2013-11-28-11-12-47" \l "r11" </w:instrText>
      </w:r>
      <w:r w:rsidRPr="008C5E45">
        <w:rPr>
          <w:color w:val="000000"/>
          <w:sz w:val="28"/>
          <w:szCs w:val="28"/>
        </w:rPr>
        <w:fldChar w:fldCharType="separate"/>
      </w:r>
      <w:r w:rsidRPr="008C5E45">
        <w:rPr>
          <w:color w:val="000000"/>
          <w:sz w:val="28"/>
          <w:szCs w:val="28"/>
        </w:rPr>
        <w:t>11</w:t>
      </w:r>
      <w:r w:rsidRPr="008C5E45">
        <w:rPr>
          <w:color w:val="000000"/>
          <w:sz w:val="28"/>
          <w:szCs w:val="28"/>
        </w:rPr>
        <w:fldChar w:fldCharType="end"/>
      </w:r>
      <w:r w:rsidRPr="008C5E45">
        <w:rPr>
          <w:color w:val="000000"/>
          <w:sz w:val="28"/>
          <w:szCs w:val="28"/>
        </w:rPr>
        <w:t> нет даже раздела, специально посвященного мерам экономической политики, которые должны обеспечить экономический ро</w:t>
      </w:r>
      <w:proofErr w:type="gramStart"/>
      <w:r w:rsidRPr="008C5E45">
        <w:rPr>
          <w:color w:val="000000"/>
          <w:sz w:val="28"/>
          <w:szCs w:val="28"/>
        </w:rPr>
        <w:t>ст в пр</w:t>
      </w:r>
      <w:proofErr w:type="gramEnd"/>
      <w:r w:rsidRPr="008C5E45">
        <w:rPr>
          <w:color w:val="000000"/>
          <w:sz w:val="28"/>
          <w:szCs w:val="28"/>
        </w:rPr>
        <w:t>огнозируемом периоде. Эти меры фрагментарно рассредоточены по тексту. При этом не предусматривается никаких крупных изменений в области фискальной политики. Показательны и сами цели, поставленные в прогнозе. Остановимся лишь на двух ключевых, с нашей точки зрения, показателях прогноза.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В нем предусмотрен следующий темп прироста инвестиций в основной капитал по годам: 3,9% – в 2014 г., 5,6% – в 2015 г. и 6,0% – в 2016 г.</w:t>
      </w:r>
      <w:r w:rsidR="007050A2" w:rsidRPr="007050A2">
        <w:rPr>
          <w:color w:val="000000"/>
          <w:sz w:val="28"/>
          <w:szCs w:val="28"/>
        </w:rPr>
        <w:t xml:space="preserve"> [1,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7050A2">
        <w:rPr>
          <w:color w:val="000000"/>
          <w:sz w:val="28"/>
          <w:szCs w:val="28"/>
        </w:rPr>
        <w:t>.4]</w:t>
      </w:r>
      <w:r w:rsidRPr="008C5E45">
        <w:rPr>
          <w:color w:val="000000"/>
          <w:sz w:val="28"/>
          <w:szCs w:val="28"/>
        </w:rPr>
        <w:t xml:space="preserve">. </w:t>
      </w:r>
      <w:proofErr w:type="gramStart"/>
      <w:r w:rsidRPr="008C5E45">
        <w:rPr>
          <w:color w:val="000000"/>
          <w:sz w:val="28"/>
          <w:szCs w:val="28"/>
        </w:rPr>
        <w:t>При этом расчеты различных исследовательских групп</w:t>
      </w:r>
      <w:bookmarkStart w:id="21" w:name="u12"/>
      <w:bookmarkEnd w:id="21"/>
      <w:r w:rsidR="007050A2" w:rsidRPr="007050A2">
        <w:rPr>
          <w:color w:val="000000"/>
          <w:sz w:val="28"/>
          <w:szCs w:val="28"/>
        </w:rPr>
        <w:t xml:space="preserve"> [4, </w:t>
      </w:r>
      <w:r w:rsidR="007050A2">
        <w:rPr>
          <w:color w:val="000000"/>
          <w:sz w:val="28"/>
          <w:szCs w:val="28"/>
          <w:lang w:val="en-US"/>
        </w:rPr>
        <w:t>c</w:t>
      </w:r>
      <w:r w:rsidR="007050A2" w:rsidRPr="007050A2">
        <w:rPr>
          <w:color w:val="000000"/>
          <w:sz w:val="28"/>
          <w:szCs w:val="28"/>
        </w:rPr>
        <w:t>.</w:t>
      </w:r>
      <w:r w:rsidR="0095234B" w:rsidRPr="0095234B">
        <w:rPr>
          <w:color w:val="000000"/>
          <w:sz w:val="28"/>
          <w:szCs w:val="28"/>
        </w:rPr>
        <w:t>3;</w:t>
      </w:r>
      <w:proofErr w:type="gramEnd"/>
      <w:r w:rsidR="0095234B" w:rsidRPr="0095234B">
        <w:rPr>
          <w:color w:val="000000"/>
          <w:sz w:val="28"/>
          <w:szCs w:val="28"/>
        </w:rPr>
        <w:t xml:space="preserve"> </w:t>
      </w:r>
      <w:proofErr w:type="gramStart"/>
      <w:r w:rsidR="0095234B" w:rsidRPr="0095234B">
        <w:rPr>
          <w:color w:val="000000"/>
          <w:sz w:val="28"/>
          <w:szCs w:val="28"/>
        </w:rPr>
        <w:t xml:space="preserve">22, </w:t>
      </w:r>
      <w:r w:rsidR="0095234B">
        <w:rPr>
          <w:color w:val="000000"/>
          <w:sz w:val="28"/>
          <w:szCs w:val="28"/>
          <w:lang w:val="en-US"/>
        </w:rPr>
        <w:t>c</w:t>
      </w:r>
      <w:r w:rsidR="0095234B" w:rsidRPr="0095234B">
        <w:rPr>
          <w:color w:val="000000"/>
          <w:sz w:val="28"/>
          <w:szCs w:val="28"/>
        </w:rPr>
        <w:t>.14]</w:t>
      </w:r>
      <w:r w:rsidRPr="008C5E45">
        <w:rPr>
          <w:color w:val="000000"/>
          <w:sz w:val="28"/>
          <w:szCs w:val="28"/>
        </w:rPr>
        <w:t xml:space="preserve"> уже давно показали, что для обеспечения стабильного экономического роста в среднесрочном и долгосрочном плане и для осуществления диверсификации экономики страны нужен темп роста инвестиций в основной капитал на уровне 10–15%. Такие темпы были достигнуты в течение ряда лет экономического подъема 1999–2008 гг. Одним из важнейших факторов, </w:t>
      </w:r>
      <w:r w:rsidRPr="008C5E45">
        <w:rPr>
          <w:color w:val="000000"/>
          <w:sz w:val="28"/>
          <w:szCs w:val="28"/>
        </w:rPr>
        <w:lastRenderedPageBreak/>
        <w:t>требующих таких темпов инвестиций, является необходимость массовой замены устаревшего основного капитала</w:t>
      </w:r>
      <w:proofErr w:type="gramEnd"/>
      <w:r w:rsidRPr="008C5E45">
        <w:rPr>
          <w:color w:val="000000"/>
          <w:sz w:val="28"/>
          <w:szCs w:val="28"/>
        </w:rPr>
        <w:t xml:space="preserve"> практически во всех отраслях российской экономики. Следовательно, закладывая низкие темпы роста инвестиций в основной капитал на трехлетний период, Министерство экономического развития РФ в неявном виде отказывается от перспективы массового обновления производственного аппарата в России со всеми вытекающими отсюда негативными последствиями.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Не менее примечательны и цифры по прогнозу доли затрат на НИОКР в ВВП России. В разделе Прогноза «Текущее состояние и тенденции развития научно-технической и инновационной сфер» не предусмотрено никаких заметных изменений доли внутренних затрат на НИОКР в ВВП: в 2012 г. эта величина составляла 1,1%, а в 2016 г. МЭР п</w:t>
      </w:r>
      <w:r w:rsidR="00F46D13">
        <w:rPr>
          <w:color w:val="000000"/>
          <w:sz w:val="28"/>
          <w:szCs w:val="28"/>
        </w:rPr>
        <w:t>рогнозирует ее на уровне 1,08%</w:t>
      </w:r>
      <w:r w:rsidR="0095234B" w:rsidRPr="0095234B">
        <w:rPr>
          <w:color w:val="000000"/>
          <w:sz w:val="28"/>
          <w:szCs w:val="28"/>
        </w:rPr>
        <w:t xml:space="preserve"> [1, </w:t>
      </w:r>
      <w:r w:rsidR="0095234B">
        <w:rPr>
          <w:color w:val="000000"/>
          <w:sz w:val="28"/>
          <w:szCs w:val="28"/>
          <w:lang w:val="en-US"/>
        </w:rPr>
        <w:t>c</w:t>
      </w:r>
      <w:r w:rsidR="0095234B" w:rsidRPr="0095234B">
        <w:rPr>
          <w:color w:val="000000"/>
          <w:sz w:val="28"/>
          <w:szCs w:val="28"/>
        </w:rPr>
        <w:t>.137]</w:t>
      </w:r>
      <w:r w:rsidRPr="008C5E45">
        <w:rPr>
          <w:color w:val="000000"/>
          <w:sz w:val="28"/>
          <w:szCs w:val="28"/>
        </w:rPr>
        <w:t>. Во всех развитых странах эта доля превосходит российские цифры в 2–3 раза. Просто поразительный прогноз после неоднократных заявлений руководства страны и многочисленных экспертов о необходимости развития инновационного сектора экономики с целью ее диверсификации</w:t>
      </w:r>
      <w:r w:rsidR="00F46D13">
        <w:rPr>
          <w:color w:val="000000"/>
          <w:sz w:val="28"/>
          <w:szCs w:val="28"/>
        </w:rPr>
        <w:t>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В проекте «Основных направлений единой государственной денежно-кредитной политики на 2014 год и период 2015 и 2016 годов»</w:t>
      </w:r>
      <w:bookmarkStart w:id="22" w:name="u13"/>
      <w:bookmarkEnd w:id="22"/>
      <w:r w:rsidRPr="008C5E45">
        <w:rPr>
          <w:color w:val="000000"/>
          <w:sz w:val="28"/>
          <w:szCs w:val="28"/>
        </w:rPr>
        <w:t> Банка России</w:t>
      </w:r>
      <w:r w:rsidR="0095234B" w:rsidRPr="0095234B">
        <w:rPr>
          <w:color w:val="000000"/>
          <w:sz w:val="28"/>
          <w:szCs w:val="28"/>
        </w:rPr>
        <w:t xml:space="preserve"> [2]</w:t>
      </w:r>
      <w:r w:rsidRPr="008C5E45">
        <w:rPr>
          <w:color w:val="000000"/>
          <w:sz w:val="28"/>
          <w:szCs w:val="28"/>
        </w:rPr>
        <w:t xml:space="preserve"> в разделе «Цели денежно-кредитной политики и сценарии макроэкономического развития» говорится о снижении инфляции как о главной цели монетарной политики. Несомненно, это приоритетная задача для ЦБ РФ. Однако в названном документе ни слова не сказано о стимулировании экономического роста.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Такая политика Банка России реализуется в условиях, когда центральные банки всех ведущих экономик мира во время кризиса 2009 г. и после него держат свои ставки рефинансирования на минимальных уровнях в пределах 0,25–0,5% годовых. При инфляции на уровне 2–3% это означает, что реальные ставки рефинансирования отрицательны. Проводимая в последние годы ФРС США, ЦБ Японии, Европейским ЦБ, Банком Англии </w:t>
      </w:r>
      <w:r w:rsidRPr="008C5E45">
        <w:rPr>
          <w:color w:val="000000"/>
          <w:sz w:val="28"/>
          <w:szCs w:val="28"/>
        </w:rPr>
        <w:lastRenderedPageBreak/>
        <w:t>политика направлена, прежде всего, на ускорение экономического роста. При этом ведущие центральные банки мира не стесняются увеличивать предложение денег, обеспечивающее низкие процентные ставки в стране. Низкие проценты, в свою очередь, способствуют оживлению инвестиционного и потребительского спроса и, в конечном итоге, – ускорению роста ВВП.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Да, такая политика чревата ускорением инфляции. Но приходится выбирать между некоторым ускорением инфляции и рецессией, чреватой тяжелейшими социально-экономическими последствиями в виде высокой безработицы и возможным вслед за ней социальным взрывом.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Рекомендации МВФ для России сводятся к улучшению инвестиционного климата, управления и защиты прав собственности, а также к общему призыву «смелее проводить структурные реформы»</w:t>
      </w:r>
      <w:bookmarkStart w:id="23" w:name="u14"/>
      <w:bookmarkEnd w:id="23"/>
      <w:r w:rsidR="0095234B" w:rsidRPr="0095234B">
        <w:rPr>
          <w:color w:val="000000"/>
          <w:sz w:val="28"/>
          <w:szCs w:val="28"/>
        </w:rPr>
        <w:t xml:space="preserve"> [25]</w:t>
      </w:r>
      <w:r w:rsidRPr="008C5E45">
        <w:rPr>
          <w:color w:val="000000"/>
          <w:sz w:val="28"/>
          <w:szCs w:val="28"/>
        </w:rPr>
        <w:t>. Фонд советует воздержаться от увеличения бюджетных расходов во избежание роста инфляционного давления и постепенно ужесточать налогово-бюджетную политику – для накопления резервов на черный день, и денежно-кредитную – для обеспечения устойчивых низких темпов инфляции. Отметим, что эти рекомендации мало чем отличаются от советов М</w:t>
      </w:r>
      <w:proofErr w:type="gramStart"/>
      <w:r w:rsidRPr="008C5E45">
        <w:rPr>
          <w:color w:val="000000"/>
          <w:sz w:val="28"/>
          <w:szCs w:val="28"/>
        </w:rPr>
        <w:t>ВФ стр</w:t>
      </w:r>
      <w:proofErr w:type="gramEnd"/>
      <w:r w:rsidRPr="008C5E45">
        <w:rPr>
          <w:color w:val="000000"/>
          <w:sz w:val="28"/>
          <w:szCs w:val="28"/>
        </w:rPr>
        <w:t>анам, находящимся в глубоком бюджетном кризисе. Советы МВФ для России могли бы отличаться от рекомендаций Греции с учетом того обстоятельства, что госдолг России (включая долг субъектов РФ и муниципальных образований) составляет примерно 13% ВВП, а долг Греции – около 170% ВВП.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Какие меры можно предпринять с целью ускорения экономического роста в России? Ответ на этот вопрос является очень многоплановым, остановимся лишь на нескольких важнейших, с нашей точки зрения, аспектах.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Представляется целесообразным проведение более гибкой денежно-кредитной политики Банком России, состоящей в обеспечении более низких процентных ставок для кредитования физических и юридических лиц. Это </w:t>
      </w:r>
      <w:r w:rsidRPr="008C5E45">
        <w:rPr>
          <w:color w:val="000000"/>
          <w:sz w:val="28"/>
          <w:szCs w:val="28"/>
        </w:rPr>
        <w:lastRenderedPageBreak/>
        <w:t>окажет позитивное воздействие на совокупный спрос и, как следствие, – на экономический рост в России. Такая политика требует наращивания предложения денег большими темпами, чем это было до настоящего времени. Возможно, потребительская инфляция останется по-прежнему на уровне 6–7% в год, но произойдет оживление экономики. В силу исторических причин, связанных с длительным периодом высокой инфляции в постсоветский период, в России по-прежнему сильны инфляционные ожидания. Поэтому, сдерживая рост денежной массы и оставляя ставки кредитования на высоком уровне, можно в ближайшие годы не добиться желаемого результата по инфляции в силу действия сильной инфляционной инерции, являющейся результатом высоких инфляционных ожиданий, и при этом еще более ослабить экономический рост.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proofErr w:type="gramStart"/>
      <w:r w:rsidRPr="008C5E45">
        <w:rPr>
          <w:color w:val="000000"/>
          <w:sz w:val="28"/>
          <w:szCs w:val="28"/>
        </w:rPr>
        <w:t>Вопрос о стимулировании экономического роста методом монетарной экспансии является предметом давней дискуссии между либеральным и кейнсианским течениями в теории и практике экономической политики.</w:t>
      </w:r>
      <w:proofErr w:type="gramEnd"/>
      <w:r w:rsidRPr="008C5E45">
        <w:rPr>
          <w:color w:val="000000"/>
          <w:sz w:val="28"/>
          <w:szCs w:val="28"/>
        </w:rPr>
        <w:t xml:space="preserve"> </w:t>
      </w:r>
      <w:proofErr w:type="spellStart"/>
      <w:r w:rsidRPr="008C5E45">
        <w:rPr>
          <w:color w:val="000000"/>
          <w:sz w:val="28"/>
          <w:szCs w:val="28"/>
        </w:rPr>
        <w:t>Монетаристы</w:t>
      </w:r>
      <w:proofErr w:type="spellEnd"/>
      <w:r w:rsidRPr="008C5E45">
        <w:rPr>
          <w:color w:val="000000"/>
          <w:sz w:val="28"/>
          <w:szCs w:val="28"/>
        </w:rPr>
        <w:t xml:space="preserve"> утверждают, что изменение денежной массы и следующее за ним варьирование нормы процента в экономике оказывает воздействие на производство. </w:t>
      </w:r>
      <w:proofErr w:type="spellStart"/>
      <w:r w:rsidRPr="008C5E45">
        <w:rPr>
          <w:color w:val="000000"/>
          <w:sz w:val="28"/>
          <w:szCs w:val="28"/>
        </w:rPr>
        <w:t>Кейнсианцы</w:t>
      </w:r>
      <w:proofErr w:type="spellEnd"/>
      <w:r w:rsidRPr="008C5E45">
        <w:rPr>
          <w:color w:val="000000"/>
          <w:sz w:val="28"/>
          <w:szCs w:val="28"/>
        </w:rPr>
        <w:t xml:space="preserve"> скептически относятся к возможностям регулирования экономического роста монетарными методами. Тем не </w:t>
      </w:r>
      <w:proofErr w:type="gramStart"/>
      <w:r w:rsidRPr="008C5E45">
        <w:rPr>
          <w:color w:val="000000"/>
          <w:sz w:val="28"/>
          <w:szCs w:val="28"/>
        </w:rPr>
        <w:t>менее</w:t>
      </w:r>
      <w:proofErr w:type="gramEnd"/>
      <w:r w:rsidRPr="008C5E45">
        <w:rPr>
          <w:color w:val="000000"/>
          <w:sz w:val="28"/>
          <w:szCs w:val="28"/>
        </w:rPr>
        <w:t xml:space="preserve"> центральные банки всех ведущих стран с рыночной экономикой в период кризиса 2008–2009 гг. и после него держат номинальные процентные ставки рефинансирования на уровне ниже инфляции. Это пока не принесло заметных позитивных результатов в Европейском союзе. Однако американская экономика достаточно успешно выходит из кризиса. По данным бюро экономического анализа министерства торговли США, в 2013 г. ВВП в этой стране растет темпом свыше 2%</w:t>
      </w:r>
      <w:bookmarkStart w:id="24" w:name="u15"/>
      <w:bookmarkEnd w:id="24"/>
      <w:r w:rsidRPr="008C5E45">
        <w:rPr>
          <w:color w:val="000000"/>
          <w:sz w:val="28"/>
          <w:szCs w:val="28"/>
        </w:rPr>
        <w:t>. При этом одним из драйверов экономического роста выступает увеличение инвестиций, которые весьма чувствительны к варьированию процентной ставки.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Один из постулатов экономической теории говорит о том, что монетарная экспансия может дать лишь краткосрочный эффект в виде </w:t>
      </w:r>
      <w:r w:rsidRPr="008C5E45">
        <w:rPr>
          <w:color w:val="000000"/>
          <w:sz w:val="28"/>
          <w:szCs w:val="28"/>
        </w:rPr>
        <w:lastRenderedPageBreak/>
        <w:t xml:space="preserve">оживления экономического роста и чревата инфляционными последствиями. Представляется, что этот инструмент экономической политики можно рассматривать как более сложный, влияющий на экономический рост и в долгосрочном аспекте. С учетом позитивного влияния низких процентных ставок на инвестиции монетарную экспансию можно использовать в качестве одного из инструментов, обеспечивающих переход к более высоким темпам экономического развития в среднесрочном и долгосрочном плане. Именно из этого исходят центральные банки практически всех ведущих стран мира в последние годы, проводя политику так называемого «денежного смягчения», суть которой состоит в увеличении предложения денег и сохранении процентных ставок в экономике на рекордно низком уровне (см. выше). </w:t>
      </w:r>
      <w:proofErr w:type="gramStart"/>
      <w:r w:rsidRPr="008C5E45">
        <w:rPr>
          <w:color w:val="000000"/>
          <w:sz w:val="28"/>
          <w:szCs w:val="28"/>
        </w:rPr>
        <w:t xml:space="preserve">Иначе говоря, Банк России может расширить набор стоящих перед ним целей, включив туда, наряду с инфляционным </w:t>
      </w:r>
      <w:proofErr w:type="spellStart"/>
      <w:r w:rsidRPr="008C5E45">
        <w:rPr>
          <w:color w:val="000000"/>
          <w:sz w:val="28"/>
          <w:szCs w:val="28"/>
        </w:rPr>
        <w:t>таргетированием</w:t>
      </w:r>
      <w:proofErr w:type="spellEnd"/>
      <w:r w:rsidRPr="008C5E45">
        <w:rPr>
          <w:color w:val="000000"/>
          <w:sz w:val="28"/>
          <w:szCs w:val="28"/>
        </w:rPr>
        <w:t>, цели по стимулированию экономического роста.</w:t>
      </w:r>
      <w:proofErr w:type="gramEnd"/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Существенные изменения произошли в последнее время в области фискальной политики. Руководством страны принят ряд решений о финансировании государством крупных инфраструктурных проектов с использованием на возвратной основе средств Фонда национального благосостояния – строительство высокоскоростной железнодорожной магистрали Москва – Казань, модернизация Транссибирской магистрали и БАМа, строительство Центральной кольцевой автомобильной дороги. Это – долгосрочные проекты суммарной стоимостью в несколько триллионов рублей. Их реализация, несомненно, будет содействовать экономическому росту в России. В частности, модернизация Транссибирской магистрали и БАМа расширит возможности выхода экспортеров на быстро растущие рынки АТР.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По мнению</w:t>
      </w:r>
      <w:r w:rsidR="00D47064">
        <w:rPr>
          <w:color w:val="000000"/>
          <w:sz w:val="28"/>
          <w:szCs w:val="28"/>
        </w:rPr>
        <w:t xml:space="preserve"> специалистов</w:t>
      </w:r>
      <w:r w:rsidRPr="008C5E45">
        <w:rPr>
          <w:color w:val="000000"/>
          <w:sz w:val="28"/>
          <w:szCs w:val="28"/>
        </w:rPr>
        <w:t xml:space="preserve">, меры фискального стимулирования экономического роста могут быть расширены. Это, прежде всего, относится к стимулированию инвестиций на уровне всей страны, а не только в отдельных регионах (Дальний Восток) и отраслях (льготы нефтяникам при разработке </w:t>
      </w:r>
      <w:r w:rsidRPr="008C5E45">
        <w:rPr>
          <w:color w:val="000000"/>
          <w:sz w:val="28"/>
          <w:szCs w:val="28"/>
        </w:rPr>
        <w:lastRenderedPageBreak/>
        <w:t xml:space="preserve">месторождений на Крайнем Севере и на шельфе). Необходимо вернуть налоговую скидку по инвестициям в основной капитал, существовавшую до 1 января 2002 г. По данным Торгово-промышленной палаты РФ, такого мнения </w:t>
      </w:r>
      <w:proofErr w:type="gramStart"/>
      <w:r w:rsidRPr="008C5E45">
        <w:rPr>
          <w:color w:val="000000"/>
          <w:sz w:val="28"/>
          <w:szCs w:val="28"/>
        </w:rPr>
        <w:t>придерживаются подавляющее большинство</w:t>
      </w:r>
      <w:proofErr w:type="gramEnd"/>
      <w:r w:rsidRPr="008C5E45">
        <w:rPr>
          <w:color w:val="000000"/>
          <w:sz w:val="28"/>
          <w:szCs w:val="28"/>
        </w:rPr>
        <w:t xml:space="preserve"> российских предпринимателей</w:t>
      </w:r>
      <w:bookmarkStart w:id="25" w:name="u16"/>
      <w:bookmarkEnd w:id="25"/>
      <w:r w:rsidR="0095234B" w:rsidRPr="0095234B">
        <w:rPr>
          <w:color w:val="000000"/>
          <w:sz w:val="28"/>
          <w:szCs w:val="28"/>
        </w:rPr>
        <w:t xml:space="preserve"> [24]</w:t>
      </w:r>
      <w:r w:rsidRPr="008C5E45">
        <w:rPr>
          <w:color w:val="000000"/>
          <w:sz w:val="28"/>
          <w:szCs w:val="28"/>
        </w:rPr>
        <w:t>. Выпадающие в результате введения инвестиционной налоговой скидки доходы можно компенсировать за счет повышения акцизов на алкогольную и табачную продукцию.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Помимо этого, необходимо совершенствовать налоговое льготирование предприятий, проводящих НИОКР, и (или) принять меры к тому, чтобы уже существующие льготы начали работать более эффективно. Анализ правового обеспечения инновационной деятельности в регионах – членах Ассоциации инновационных регионов России – показывает, что ряд принятых в них мер налогового стимулирования инновационной деятельности не работает. Это отмечают в своей статье О.В. Козловская и Е.Н. </w:t>
      </w:r>
      <w:proofErr w:type="spellStart"/>
      <w:r w:rsidRPr="008C5E45">
        <w:rPr>
          <w:color w:val="000000"/>
          <w:sz w:val="28"/>
          <w:szCs w:val="28"/>
        </w:rPr>
        <w:t>Акерман</w:t>
      </w:r>
      <w:bookmarkStart w:id="26" w:name="u17"/>
      <w:bookmarkEnd w:id="26"/>
      <w:proofErr w:type="spellEnd"/>
      <w:r w:rsidR="0095234B" w:rsidRPr="0095234B">
        <w:rPr>
          <w:color w:val="000000"/>
          <w:sz w:val="28"/>
          <w:szCs w:val="28"/>
        </w:rPr>
        <w:t xml:space="preserve"> [14, </w:t>
      </w:r>
      <w:r w:rsidR="0095234B">
        <w:rPr>
          <w:color w:val="000000"/>
          <w:sz w:val="28"/>
          <w:szCs w:val="28"/>
          <w:lang w:val="en-US"/>
        </w:rPr>
        <w:t>c</w:t>
      </w:r>
      <w:r w:rsidR="0095234B" w:rsidRPr="0095234B">
        <w:rPr>
          <w:color w:val="000000"/>
          <w:sz w:val="28"/>
          <w:szCs w:val="28"/>
        </w:rPr>
        <w:t>.5]</w:t>
      </w:r>
      <w:r w:rsidRPr="008C5E45">
        <w:rPr>
          <w:color w:val="000000"/>
          <w:sz w:val="28"/>
          <w:szCs w:val="28"/>
        </w:rPr>
        <w:t xml:space="preserve">. В связи с этим </w:t>
      </w:r>
      <w:r w:rsidR="00D47064">
        <w:rPr>
          <w:color w:val="000000"/>
          <w:sz w:val="28"/>
          <w:szCs w:val="28"/>
        </w:rPr>
        <w:t>можно</w:t>
      </w:r>
      <w:r w:rsidRPr="008C5E45">
        <w:rPr>
          <w:color w:val="000000"/>
          <w:sz w:val="28"/>
          <w:szCs w:val="28"/>
        </w:rPr>
        <w:t xml:space="preserve"> указыва</w:t>
      </w:r>
      <w:r w:rsidR="00D47064">
        <w:rPr>
          <w:color w:val="000000"/>
          <w:sz w:val="28"/>
          <w:szCs w:val="28"/>
        </w:rPr>
        <w:t xml:space="preserve">ть </w:t>
      </w:r>
      <w:r w:rsidRPr="008C5E45">
        <w:rPr>
          <w:color w:val="000000"/>
          <w:sz w:val="28"/>
          <w:szCs w:val="28"/>
        </w:rPr>
        <w:t>на необходимость совершенствования таких мер.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С позиций экономического роста в долгосрочном плане государство может и должно увеличить финансирование науки и образования, в особенности – высшего образования. Российский бизнес в ближайшей перспективе не готов к серьезным инвестициям в эти важнейшие сферы экономики, и государство может выступить здесь в качестве локомотива, за которым с определенным временным лагом пойдут деньги частного сектора. Да, возможно, это приведет к некоторому увеличению дефицита государственного бюджета и росту государственного долга. Отношение государственного долга к ВВП может составить не 13%, как это имеет место в настоящее время, а 15–20%. Однако такое изменение пропорций представляется не критичным. Критичной является перспектива постепенной утраты национального суверенитета в результате безнадежного отставания в области ключевых направлений развития науки и образования. В частности, долгожданное</w:t>
      </w:r>
      <w:r w:rsidR="00D47064">
        <w:rPr>
          <w:color w:val="000000"/>
          <w:sz w:val="28"/>
          <w:szCs w:val="28"/>
        </w:rPr>
        <w:t xml:space="preserve"> </w:t>
      </w:r>
      <w:r w:rsidRPr="008C5E45">
        <w:rPr>
          <w:color w:val="000000"/>
          <w:sz w:val="28"/>
          <w:szCs w:val="28"/>
        </w:rPr>
        <w:t xml:space="preserve">реальное значительное увеличение расходов на высшее образование даст эффект в виде притока квалифицированных специалистов в </w:t>
      </w:r>
      <w:r w:rsidRPr="008C5E45">
        <w:rPr>
          <w:color w:val="000000"/>
          <w:sz w:val="28"/>
          <w:szCs w:val="28"/>
        </w:rPr>
        <w:lastRenderedPageBreak/>
        <w:t>экономику, что значительно укрепит возможности ее роста в среднесрочном и долгосрочном плане. Помимо этого, рост в разумных пределах государственных затрат сам по себе является одним из известных стандартных инструментов ускорения экономического развития страны.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Нужно принимать во внимание не только внешний долг государства, который на 1 октября 2013 г. составлял примерно 55,8 млрд</w:t>
      </w:r>
      <w:r w:rsidR="00D47064">
        <w:rPr>
          <w:color w:val="000000"/>
          <w:sz w:val="28"/>
          <w:szCs w:val="28"/>
        </w:rPr>
        <w:t>.</w:t>
      </w:r>
      <w:r w:rsidRPr="008C5E45">
        <w:rPr>
          <w:color w:val="000000"/>
          <w:sz w:val="28"/>
          <w:szCs w:val="28"/>
        </w:rPr>
        <w:t xml:space="preserve"> долл.</w:t>
      </w:r>
      <w:bookmarkStart w:id="27" w:name="u18"/>
      <w:bookmarkEnd w:id="27"/>
      <w:r w:rsidR="0095234B">
        <w:rPr>
          <w:color w:val="000000"/>
          <w:sz w:val="28"/>
          <w:szCs w:val="28"/>
        </w:rPr>
        <w:t xml:space="preserve"> (1723 млрд. </w:t>
      </w:r>
      <w:r w:rsidRPr="008C5E45">
        <w:rPr>
          <w:color w:val="000000"/>
          <w:sz w:val="28"/>
          <w:szCs w:val="28"/>
        </w:rPr>
        <w:t xml:space="preserve">руб. по среднегодовому курсу доллара США к рублю в 2013 г.) (таблица </w:t>
      </w:r>
      <w:r w:rsidR="00D47064">
        <w:rPr>
          <w:color w:val="000000"/>
          <w:sz w:val="28"/>
          <w:szCs w:val="28"/>
        </w:rPr>
        <w:t>3.3</w:t>
      </w:r>
      <w:r w:rsidRPr="008C5E45">
        <w:rPr>
          <w:color w:val="000000"/>
          <w:sz w:val="28"/>
          <w:szCs w:val="28"/>
        </w:rPr>
        <w:t>)</w:t>
      </w:r>
      <w:r w:rsidR="0095234B" w:rsidRPr="0095234B">
        <w:rPr>
          <w:color w:val="000000"/>
          <w:sz w:val="28"/>
          <w:szCs w:val="28"/>
        </w:rPr>
        <w:t xml:space="preserve"> [7, </w:t>
      </w:r>
      <w:r w:rsidR="0095234B">
        <w:rPr>
          <w:color w:val="000000"/>
          <w:sz w:val="28"/>
          <w:szCs w:val="28"/>
          <w:lang w:val="en-US"/>
        </w:rPr>
        <w:t>c</w:t>
      </w:r>
      <w:r w:rsidR="0095234B" w:rsidRPr="0095234B">
        <w:rPr>
          <w:color w:val="000000"/>
          <w:sz w:val="28"/>
          <w:szCs w:val="28"/>
        </w:rPr>
        <w:t>.22]</w:t>
      </w:r>
      <w:r w:rsidRPr="008C5E45">
        <w:rPr>
          <w:color w:val="000000"/>
          <w:sz w:val="28"/>
          <w:szCs w:val="28"/>
        </w:rPr>
        <w:t xml:space="preserve">, но и внешние долги российских компаний и банков. Они намного более существенны. </w:t>
      </w:r>
      <w:proofErr w:type="gramStart"/>
      <w:r w:rsidRPr="008C5E45">
        <w:rPr>
          <w:color w:val="000000"/>
          <w:sz w:val="28"/>
          <w:szCs w:val="28"/>
        </w:rPr>
        <w:t>На 1 июля 2013 г. величина внешнего долга РФ с учетом долгов субъектов РФ, компаний и банков была равна 706,1 млрд</w:t>
      </w:r>
      <w:r w:rsidR="00D47064">
        <w:rPr>
          <w:color w:val="000000"/>
          <w:sz w:val="28"/>
          <w:szCs w:val="28"/>
        </w:rPr>
        <w:t>.</w:t>
      </w:r>
      <w:r w:rsidRPr="008C5E45">
        <w:rPr>
          <w:color w:val="000000"/>
          <w:sz w:val="28"/>
          <w:szCs w:val="28"/>
        </w:rPr>
        <w:t xml:space="preserve"> долл. С учетом внешних долгов субъектов РФ, компаний и банков суммарный (внутренний плюс внешний) долг России по состоянию на начало четвертого квартала 2013 г. – примерно 44%. При этом отношение государственного долга (без учета долгов компаний и банков) к ВВП</w:t>
      </w:r>
      <w:proofErr w:type="gramEnd"/>
      <w:r w:rsidRPr="008C5E45">
        <w:rPr>
          <w:color w:val="000000"/>
          <w:sz w:val="28"/>
          <w:szCs w:val="28"/>
        </w:rPr>
        <w:t xml:space="preserve"> в Европейском союзе во втором квартале 2013 г. составляло примерно 87% ВВП, в США – около 100%</w:t>
      </w:r>
      <w:bookmarkStart w:id="28" w:name="u19"/>
      <w:bookmarkEnd w:id="28"/>
      <w:r w:rsidRPr="008C5E45">
        <w:rPr>
          <w:color w:val="000000"/>
          <w:sz w:val="28"/>
          <w:szCs w:val="28"/>
        </w:rPr>
        <w:t>.</w:t>
      </w:r>
    </w:p>
    <w:p w:rsidR="0095234B" w:rsidRPr="006F0ACC" w:rsidRDefault="0095234B" w:rsidP="00D47064">
      <w:pPr>
        <w:pStyle w:val="a5"/>
        <w:spacing w:line="360" w:lineRule="auto"/>
        <w:ind w:left="0"/>
        <w:jc w:val="both"/>
        <w:rPr>
          <w:color w:val="000000"/>
          <w:sz w:val="28"/>
          <w:szCs w:val="28"/>
        </w:rPr>
      </w:pPr>
    </w:p>
    <w:p w:rsidR="008C5E45" w:rsidRPr="008C5E45" w:rsidRDefault="008C5E45" w:rsidP="00D47064">
      <w:pPr>
        <w:pStyle w:val="a5"/>
        <w:spacing w:line="360" w:lineRule="auto"/>
        <w:ind w:left="0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Таблица 3.</w:t>
      </w:r>
      <w:r w:rsidR="00D47064">
        <w:rPr>
          <w:color w:val="000000"/>
          <w:sz w:val="28"/>
          <w:szCs w:val="28"/>
        </w:rPr>
        <w:t xml:space="preserve">3 - </w:t>
      </w:r>
      <w:r w:rsidRPr="008C5E45">
        <w:rPr>
          <w:color w:val="000000"/>
          <w:sz w:val="28"/>
          <w:szCs w:val="28"/>
        </w:rPr>
        <w:t> Государственный долг и внешний долг РФ в 2013 г. (на 1 октября)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75"/>
        <w:gridCol w:w="936"/>
      </w:tblGrid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</w:t>
            </w:r>
            <w:r w:rsidR="00D4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твенный внешний долг, </w:t>
            </w:r>
            <w:proofErr w:type="gramStart"/>
            <w:r w:rsidR="00D4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="00D4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долл.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55779</w:t>
            </w:r>
          </w:p>
        </w:tc>
      </w:tr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внешний долг, </w:t>
            </w:r>
            <w:proofErr w:type="gramStart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1723</w:t>
            </w:r>
          </w:p>
        </w:tc>
      </w:tr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</w:t>
            </w:r>
            <w:r w:rsidR="00D4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нный внутренний долг, </w:t>
            </w:r>
            <w:proofErr w:type="gramStart"/>
            <w:r w:rsidR="00D4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="00D4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</w:t>
            </w:r>
          </w:p>
        </w:tc>
      </w:tr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внутренний долг субъектов РФ и муниципалитетов, </w:t>
            </w:r>
            <w:proofErr w:type="gramStart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1637</w:t>
            </w:r>
          </w:p>
        </w:tc>
      </w:tr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внешний долг субъектов РФ и муниципалитетов, </w:t>
            </w:r>
            <w:proofErr w:type="gramStart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долг – всего, </w:t>
            </w:r>
            <w:proofErr w:type="gramStart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8489</w:t>
            </w:r>
          </w:p>
        </w:tc>
      </w:tr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D4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нешний долг – всего, </w:t>
            </w:r>
            <w:proofErr w:type="gramStart"/>
            <w:r w:rsidR="00D4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млн</w:t>
            </w:r>
            <w:proofErr w:type="gramEnd"/>
            <w:r w:rsidR="00D4706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долл.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706147</w:t>
            </w:r>
          </w:p>
        </w:tc>
      </w:tr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Внешний долг – всего, </w:t>
            </w:r>
            <w:proofErr w:type="gramStart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21813</w:t>
            </w:r>
          </w:p>
        </w:tc>
      </w:tr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Государственный внутренний долг плюс весь внешний долг РФ, </w:t>
            </w:r>
            <w:proofErr w:type="gramStart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млрд</w:t>
            </w:r>
            <w:proofErr w:type="gramEnd"/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руб.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28560</w:t>
            </w:r>
          </w:p>
        </w:tc>
      </w:tr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суммы внутреннего долга и всего внешнего долга РФ к ВВП, %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43,6</w:t>
            </w:r>
          </w:p>
        </w:tc>
      </w:tr>
      <w:tr w:rsidR="008C5E45" w:rsidRPr="008C5E45" w:rsidTr="00D47064">
        <w:tc>
          <w:tcPr>
            <w:tcW w:w="0" w:type="auto"/>
            <w:hideMark/>
          </w:tcPr>
          <w:p w:rsidR="008C5E45" w:rsidRPr="008C5E45" w:rsidRDefault="008C5E45" w:rsidP="008C5E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Отношение государственного долга РФ, включая долги субъектов Федерации</w:t>
            </w:r>
          </w:p>
        </w:tc>
        <w:tc>
          <w:tcPr>
            <w:tcW w:w="0" w:type="auto"/>
            <w:hideMark/>
          </w:tcPr>
          <w:p w:rsidR="008C5E45" w:rsidRPr="008C5E45" w:rsidRDefault="008C5E45" w:rsidP="008C5E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C5E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</w:tbl>
    <w:p w:rsidR="008C5E45" w:rsidRPr="008C5E45" w:rsidRDefault="008C5E45" w:rsidP="008C5E45">
      <w:pPr>
        <w:shd w:val="clear" w:color="auto" w:fill="FFFFFF"/>
        <w:spacing w:after="75" w:line="234" w:lineRule="atLeast"/>
        <w:jc w:val="both"/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</w:pPr>
      <w:r w:rsidRPr="008C5E45">
        <w:rPr>
          <w:rFonts w:ascii="Helvetica" w:eastAsia="Times New Roman" w:hAnsi="Helvetica" w:cs="Helvetica"/>
          <w:color w:val="333333"/>
          <w:sz w:val="18"/>
          <w:szCs w:val="18"/>
          <w:lang w:eastAsia="ru-RU"/>
        </w:rPr>
        <w:t> </w:t>
      </w:r>
    </w:p>
    <w:p w:rsidR="008C5E45" w:rsidRPr="008C5E45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Отметим, что добавление внешнего долга компаний и банков к госдолгу РФ является достаточно условным приемом, так как по долгам фирм (в том числе с государственным участием) государство не несет </w:t>
      </w:r>
      <w:r w:rsidRPr="008C5E45">
        <w:rPr>
          <w:color w:val="000000"/>
          <w:sz w:val="28"/>
          <w:szCs w:val="28"/>
        </w:rPr>
        <w:lastRenderedPageBreak/>
        <w:t>ответственности. Однако такой прием полезен, поскольку если крупные компании, влияющие на всю российскую экономику, окажутся на грани банкротства, то государство вынуждено будет участвовать в их спасении. Но в этом случае при сопоставлении с другими странами надо учитывать и внешние долги банков и предприятий этих стран.</w:t>
      </w:r>
    </w:p>
    <w:p w:rsidR="004E19BB" w:rsidRDefault="008C5E45" w:rsidP="008C5E45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 xml:space="preserve">Следовательно, говоря о возможном увеличении государственных расходов, </w:t>
      </w:r>
      <w:r w:rsidR="0095234B">
        <w:rPr>
          <w:color w:val="000000"/>
          <w:sz w:val="28"/>
          <w:szCs w:val="28"/>
        </w:rPr>
        <w:t>лишь привлекается</w:t>
      </w:r>
      <w:r w:rsidRPr="008C5E45">
        <w:rPr>
          <w:color w:val="000000"/>
          <w:sz w:val="28"/>
          <w:szCs w:val="28"/>
        </w:rPr>
        <w:t xml:space="preserve"> внимание к тому обстоятельству, что в настоящее время у России есть определенная степень свободы в использовании этого рычага экономической политики как одного из методов ускорения роста экономики. Нам представляется, что этот метод в разумных пределах должен быть использован. При оценке последствий этого шага необходимо принимать во внимание эффект мультипликатора, когда суммарный прирост ВВП может значительно превосходить сумму вызвавших его государственных затрат. В этом случае с определенным временным лагом соотношение госдолга и ВВП не только не ухудшится, но и может даже сократиться.</w:t>
      </w:r>
    </w:p>
    <w:p w:rsidR="00232E48" w:rsidRPr="008C5E45" w:rsidRDefault="00232E48" w:rsidP="00232E48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Итак, в</w:t>
      </w:r>
      <w:r w:rsidRPr="00232E48">
        <w:rPr>
          <w:color w:val="000000"/>
          <w:sz w:val="28"/>
          <w:szCs w:val="28"/>
        </w:rPr>
        <w:t xml:space="preserve"> краткосрочном плане экономический рост может быть простимулирован с использованием стандартных инструментов фискальной (налоги, трансферты, государственные закупки) и денежно-кредитной (ставка рефинансирования, нормативы резервирования для банков, операции на открытом рынке, валютные интервенции) экономической политики.</w:t>
      </w:r>
      <w:r>
        <w:rPr>
          <w:color w:val="000000"/>
          <w:sz w:val="28"/>
          <w:szCs w:val="28"/>
        </w:rPr>
        <w:t xml:space="preserve"> Ф</w:t>
      </w:r>
      <w:r w:rsidRPr="008C5E45">
        <w:rPr>
          <w:color w:val="000000"/>
          <w:sz w:val="28"/>
          <w:szCs w:val="28"/>
        </w:rPr>
        <w:t>акторами экономического роста в долгосрочном аспекте являются инвестиции в основной капитал и в человеческий капитал, развитие исследований и разработок с последующим их внедрением в производство, а также обеспечение социально-экономической стабильности в государстве, комфортная для бизнеса нормативно-правовая база.</w:t>
      </w:r>
    </w:p>
    <w:p w:rsidR="004E19BB" w:rsidRDefault="004E19BB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</w:rPr>
        <w:br w:type="page"/>
      </w:r>
    </w:p>
    <w:p w:rsidR="004E19BB" w:rsidRPr="00E17779" w:rsidRDefault="004E19BB" w:rsidP="00E1777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29" w:name="_Toc401926559"/>
      <w:r w:rsidRPr="00E17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Заключение</w:t>
      </w:r>
      <w:bookmarkEnd w:id="29"/>
    </w:p>
    <w:p w:rsidR="004E19BB" w:rsidRPr="004E19BB" w:rsidRDefault="004E19BB" w:rsidP="004E19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95234B" w:rsidRPr="00EC1EFE" w:rsidRDefault="004E19BB" w:rsidP="004E19B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Экономический рост – процесс, характеризующийся увеличением массы создаваемых потребительных стоимостей (или благ) в национальной экономике в связи с ростом объемов или структуры общественных потребностей. </w:t>
      </w:r>
    </w:p>
    <w:p w:rsidR="004E19BB" w:rsidRPr="004E19BB" w:rsidRDefault="004E19BB" w:rsidP="004E19B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Различают два типа экономического роста: экстенсивный и интенсивный. Факторы делят на прямые (факторы предложения): количество и качество природных и трудовых ресурсов, объем основного капитала и др.; и косвенные (факторы спроса): степень монополизации рынка, налоговый климат в стране, эффективность кредитно-банковской системы и др.</w:t>
      </w:r>
    </w:p>
    <w:p w:rsidR="004E19BB" w:rsidRPr="004E19BB" w:rsidRDefault="004E19BB" w:rsidP="004E19B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</w:t>
      </w:r>
      <w:proofErr w:type="spellStart"/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неокейнсианские</w:t>
      </w:r>
      <w:proofErr w:type="spellEnd"/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теории экономического роста основываются на учении</w:t>
      </w:r>
      <w:proofErr w:type="gramStart"/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ж.М</w:t>
      </w:r>
      <w:proofErr w:type="spellEnd"/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proofErr w:type="spellStart"/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Кейнса</w:t>
      </w:r>
      <w:proofErr w:type="spellEnd"/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 эффективном совокупном спросе. В них доказывается, что решающим условием сбалансированного роста экономика является увеличение совокупного спроса, реализуемое посредством инвестиций.</w:t>
      </w:r>
    </w:p>
    <w:p w:rsidR="004E19BB" w:rsidRPr="004E19BB" w:rsidRDefault="004E19BB" w:rsidP="004E19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  <w:r w:rsidRPr="004E19BB">
        <w:rPr>
          <w:rFonts w:ascii="Times New Roman" w:eastAsia="Times New Roman" w:hAnsi="Times New Roman" w:cs="Times New Roman"/>
          <w:iCs/>
          <w:color w:val="000000"/>
          <w:sz w:val="28"/>
          <w:szCs w:val="20"/>
          <w:lang w:eastAsia="ru-RU"/>
        </w:rPr>
        <w:t xml:space="preserve">Неоклассические модели </w:t>
      </w:r>
      <w:r w:rsidRPr="004E19B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экономического роста разра</w:t>
      </w:r>
      <w:r w:rsidRPr="004E19BB">
        <w:rPr>
          <w:rFonts w:ascii="Times New Roman" w:eastAsia="Times New Roman" w:hAnsi="Times New Roman" w:cs="Times New Roman"/>
          <w:iCs/>
          <w:color w:val="000000"/>
          <w:sz w:val="28"/>
          <w:szCs w:val="20"/>
          <w:lang w:eastAsia="ru-RU"/>
        </w:rPr>
        <w:t xml:space="preserve">батывались на основе </w:t>
      </w:r>
      <w:r w:rsidRPr="004E19B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использования </w:t>
      </w:r>
      <w:r w:rsidRPr="004E19BB">
        <w:rPr>
          <w:rFonts w:ascii="Times New Roman" w:eastAsia="Times New Roman" w:hAnsi="Times New Roman" w:cs="Times New Roman"/>
          <w:iCs/>
          <w:color w:val="000000"/>
          <w:sz w:val="28"/>
          <w:szCs w:val="20"/>
          <w:lang w:eastAsia="ru-RU"/>
        </w:rPr>
        <w:t>производственных функций,</w:t>
      </w:r>
      <w:r w:rsidRPr="004E19B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т.е. </w:t>
      </w:r>
      <w:r w:rsidRPr="004E19BB">
        <w:rPr>
          <w:rFonts w:ascii="Times New Roman" w:eastAsia="Times New Roman" w:hAnsi="Times New Roman" w:cs="Times New Roman"/>
          <w:iCs/>
          <w:color w:val="000000"/>
          <w:sz w:val="28"/>
          <w:szCs w:val="20"/>
          <w:lang w:eastAsia="ru-RU"/>
        </w:rPr>
        <w:t xml:space="preserve">функций, </w:t>
      </w:r>
      <w:r w:rsidRPr="004E19B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устанавливающих зависимость ме</w:t>
      </w:r>
      <w:r w:rsidRPr="004E19BB">
        <w:rPr>
          <w:rFonts w:ascii="Times New Roman" w:eastAsia="Times New Roman" w:hAnsi="Times New Roman" w:cs="Times New Roman"/>
          <w:iCs/>
          <w:color w:val="000000"/>
          <w:sz w:val="28"/>
          <w:szCs w:val="20"/>
          <w:lang w:eastAsia="ru-RU"/>
        </w:rPr>
        <w:t xml:space="preserve">жду выпуском продукции </w:t>
      </w:r>
      <w:r w:rsidRPr="004E19BB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и факторами производства.</w:t>
      </w:r>
    </w:p>
    <w:p w:rsidR="004E19BB" w:rsidRDefault="004E19BB" w:rsidP="004E19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Модель экономического роста всегда выступает составной частью </w:t>
      </w:r>
      <w:r w:rsidRPr="004E19BB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общей модели </w:t>
      </w:r>
      <w:r w:rsidRPr="004E19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национальной экономики, может быть представлена в виде национальной концепции экономического развития.</w:t>
      </w:r>
      <w:r w:rsidRPr="004E19B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</w:t>
      </w:r>
      <w:r w:rsidRPr="004E19B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еальная практика хозяйствования любой суверенной страны нуждается в разработке и постоянном обновлении национальной модели экономического роста.</w:t>
      </w:r>
    </w:p>
    <w:p w:rsidR="0095234B" w:rsidRDefault="0095234B" w:rsidP="004E19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Анализ 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основных макроэкономических показателей России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за 2010-2013 гг. показал, что наблюдается замедление экономического роста государства за счет с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окращени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я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темпа роста экспорта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; н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едостаточн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ого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темп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роста денежной массы и, как следствие, повышени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я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процентных ставок в экономике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;</w:t>
      </w:r>
      <w:r w:rsidRPr="0095234B"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граничени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й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, связанны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 недостатком производственных 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>мощностей в ряде ключевых отраслей экономики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; р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ост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а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издержек производства, связанны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х</w:t>
      </w:r>
      <w:r w:rsidRPr="0095234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 постоянным увеличением тарифов естественных монополий и реальной заработной платы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.</w:t>
      </w:r>
      <w:proofErr w:type="gramEnd"/>
    </w:p>
    <w:p w:rsidR="008C5E45" w:rsidRDefault="0095234B" w:rsidP="008C5E45">
      <w:pPr>
        <w:pStyle w:val="a5"/>
        <w:spacing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r w:rsidRPr="0095234B">
        <w:rPr>
          <w:bCs/>
          <w:iCs/>
          <w:color w:val="000000"/>
          <w:sz w:val="28"/>
          <w:szCs w:val="28"/>
        </w:rPr>
        <w:t>В краткосрочном плане экономический рост может быть простимулирован с использованием стандартных инструментов фискальной (налоги, трансферты, государственные закупки) и денежно-кредитной (ставка рефинансирования, нормативы резервирования для банков, операции на открытом рынке, валютные интервенции) экономической политики.</w:t>
      </w:r>
    </w:p>
    <w:p w:rsidR="00232E48" w:rsidRPr="008C5E45" w:rsidRDefault="00232E48" w:rsidP="00232E48">
      <w:pPr>
        <w:pStyle w:val="a5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8C5E45">
        <w:rPr>
          <w:color w:val="000000"/>
          <w:sz w:val="28"/>
          <w:szCs w:val="28"/>
        </w:rPr>
        <w:t>Факторами экономического роста в долгосрочном аспекте являются инвестиции в основной капитал и в человеческий капитал, развитие исследований и разработок с последующим их внедрением в производство, а также обеспечение социально-экономической стабильности в государстве, комфортная для бизнеса нормативно-правовая база.</w:t>
      </w:r>
    </w:p>
    <w:p w:rsidR="0095234B" w:rsidRPr="00232E48" w:rsidRDefault="0095234B" w:rsidP="008C5E45">
      <w:pPr>
        <w:pStyle w:val="a5"/>
        <w:spacing w:line="360" w:lineRule="auto"/>
        <w:ind w:left="0" w:firstLine="709"/>
        <w:jc w:val="both"/>
        <w:rPr>
          <w:bCs/>
          <w:iCs/>
          <w:color w:val="000000"/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 xml:space="preserve">В связи со сложившейся </w:t>
      </w:r>
      <w:r w:rsidR="00232E48">
        <w:rPr>
          <w:bCs/>
          <w:iCs/>
          <w:color w:val="000000"/>
          <w:sz w:val="28"/>
          <w:szCs w:val="28"/>
        </w:rPr>
        <w:t>ситуацией с введением санкций темп роста экономики существенно замедлится.</w:t>
      </w:r>
      <w:r w:rsidR="00232E48" w:rsidRPr="00232E48">
        <w:t xml:space="preserve"> </w:t>
      </w:r>
      <w:r w:rsidR="00232E48" w:rsidRPr="00232E48">
        <w:rPr>
          <w:bCs/>
          <w:iCs/>
          <w:color w:val="000000"/>
          <w:sz w:val="28"/>
          <w:szCs w:val="28"/>
        </w:rPr>
        <w:t>Минфин ожидает замедления В</w:t>
      </w:r>
      <w:proofErr w:type="gramStart"/>
      <w:r w:rsidR="00232E48" w:rsidRPr="00232E48">
        <w:rPr>
          <w:bCs/>
          <w:iCs/>
          <w:color w:val="000000"/>
          <w:sz w:val="28"/>
          <w:szCs w:val="28"/>
        </w:rPr>
        <w:t>ВП стр</w:t>
      </w:r>
      <w:proofErr w:type="gramEnd"/>
      <w:r w:rsidR="00232E48" w:rsidRPr="00232E48">
        <w:rPr>
          <w:bCs/>
          <w:iCs/>
          <w:color w:val="000000"/>
          <w:sz w:val="28"/>
          <w:szCs w:val="28"/>
        </w:rPr>
        <w:t>аны до 0,2–0,3% в 2014 году в случае эскалации напряженности и введения Западом дополнительных экономических санкций против России</w:t>
      </w:r>
      <w:r w:rsidR="00232E48">
        <w:rPr>
          <w:bCs/>
          <w:iCs/>
          <w:color w:val="000000"/>
          <w:sz w:val="28"/>
          <w:szCs w:val="28"/>
        </w:rPr>
        <w:t>.</w:t>
      </w:r>
    </w:p>
    <w:p w:rsidR="00E17779" w:rsidRDefault="00232E48" w:rsidP="00232E48">
      <w:pPr>
        <w:pStyle w:val="a5"/>
        <w:spacing w:line="360" w:lineRule="auto"/>
        <w:ind w:left="0" w:firstLine="709"/>
        <w:jc w:val="both"/>
        <w:rPr>
          <w:b/>
          <w:color w:val="000000"/>
          <w:sz w:val="28"/>
          <w:szCs w:val="28"/>
        </w:rPr>
      </w:pPr>
      <w:bookmarkStart w:id="30" w:name="_Toc401926560"/>
      <w:r w:rsidRPr="00232E48">
        <w:rPr>
          <w:bCs/>
          <w:iCs/>
          <w:color w:val="000000"/>
          <w:sz w:val="28"/>
          <w:szCs w:val="28"/>
        </w:rPr>
        <w:t>Сценарий развития страны, принятый Минфином в качестве основного, все-таки предполагает сохранение относительно стабильных условий, при которых масштабные экономические санкции к России не будут применяться. При этом во 2-м полугодии 2014 года острота внешнеполитической ситуации должна снизиться, а экономическая активность в стране и инвестиции – вырасти.</w:t>
      </w:r>
      <w:r w:rsidRPr="00232E48">
        <w:rPr>
          <w:b/>
          <w:color w:val="000000"/>
          <w:sz w:val="28"/>
          <w:szCs w:val="28"/>
        </w:rPr>
        <w:t xml:space="preserve"> </w:t>
      </w:r>
      <w:r w:rsidR="00E17779">
        <w:rPr>
          <w:b/>
          <w:color w:val="000000"/>
          <w:sz w:val="28"/>
          <w:szCs w:val="28"/>
        </w:rPr>
        <w:br w:type="page"/>
      </w:r>
    </w:p>
    <w:p w:rsidR="0073537B" w:rsidRDefault="00E17779" w:rsidP="00E17779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E177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Список использованных источников</w:t>
      </w:r>
      <w:bookmarkEnd w:id="30"/>
    </w:p>
    <w:p w:rsidR="00EC1EFE" w:rsidRPr="00EC1EFE" w:rsidRDefault="00EC1EFE" w:rsidP="00EC1EFE">
      <w:pPr>
        <w:pStyle w:val="a5"/>
        <w:tabs>
          <w:tab w:val="left" w:pos="1276"/>
        </w:tabs>
        <w:spacing w:line="360" w:lineRule="auto"/>
        <w:ind w:left="709"/>
        <w:jc w:val="both"/>
        <w:rPr>
          <w:color w:val="000000"/>
          <w:sz w:val="28"/>
          <w:szCs w:val="28"/>
        </w:rPr>
      </w:pPr>
    </w:p>
    <w:p w:rsidR="00EC1EFE" w:rsidRPr="0073537B" w:rsidRDefault="0073537B" w:rsidP="00EC1EFE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 xml:space="preserve"> </w:t>
      </w:r>
      <w:r w:rsidR="00EC1EFE" w:rsidRPr="0073537B">
        <w:rPr>
          <w:color w:val="000000"/>
          <w:sz w:val="28"/>
          <w:szCs w:val="28"/>
        </w:rPr>
        <w:t>Бюллетень банковской статистики. – 2012. – № 2(225). – 274 с.</w:t>
      </w:r>
    </w:p>
    <w:p w:rsidR="00EC1EFE" w:rsidRDefault="00EC1EFE" w:rsidP="00EC1EFE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 xml:space="preserve">Бюллетень банковской статистики. – 2013. – № 10 (245). – 279 с.  </w:t>
      </w:r>
      <w:r>
        <w:rPr>
          <w:color w:val="000000"/>
          <w:sz w:val="28"/>
          <w:szCs w:val="28"/>
        </w:rPr>
        <w:t xml:space="preserve"> </w:t>
      </w:r>
    </w:p>
    <w:p w:rsidR="00EC1EFE" w:rsidRPr="0073537B" w:rsidRDefault="00EC1EFE" w:rsidP="00EC1EFE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>Бюллетень банковской статистики. –2013. – № 9 (244). – 281 с.</w:t>
      </w:r>
    </w:p>
    <w:p w:rsidR="00EC1EFE" w:rsidRPr="0073537B" w:rsidRDefault="00EC1EFE" w:rsidP="00EC1EFE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 xml:space="preserve">Вестник банковской статистики. – 2011. – № 5. – 36 с. </w:t>
      </w:r>
    </w:p>
    <w:p w:rsidR="00EC1EFE" w:rsidRPr="0073537B" w:rsidRDefault="00EC1EFE" w:rsidP="00EC1EFE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 xml:space="preserve">Вестник банковской статистики. – 2012. – № 3(226). – 24 с. </w:t>
      </w:r>
    </w:p>
    <w:p w:rsidR="0073537B" w:rsidRPr="00EC1EFE" w:rsidRDefault="00EC1EFE" w:rsidP="00EC1EFE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>Вестник банковской статистики. – 2013. – № 9(244). – 77 с.</w:t>
      </w:r>
    </w:p>
    <w:p w:rsidR="0073537B" w:rsidRPr="0073537B" w:rsidRDefault="0073537B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 xml:space="preserve">«Прогноз социально-экономического развития Российской Федерации на 2014 год и на плановый период 2015 и 2016 годов» (разработан Минэкономразвития России). </w:t>
      </w:r>
    </w:p>
    <w:p w:rsidR="0073537B" w:rsidRPr="00EC1EFE" w:rsidRDefault="0073537B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>«Основные направления единой государственной денежно-кредитной политики на 2014 год и период 2015 и 2016 годов» (утв. Банком России).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 xml:space="preserve">Баранов А.О.,  </w:t>
      </w:r>
      <w:proofErr w:type="spellStart"/>
      <w:r w:rsidRPr="0073537B">
        <w:rPr>
          <w:color w:val="000000"/>
          <w:sz w:val="28"/>
          <w:szCs w:val="28"/>
        </w:rPr>
        <w:t>Гильмундинов</w:t>
      </w:r>
      <w:proofErr w:type="spellEnd"/>
      <w:r w:rsidRPr="0073537B">
        <w:rPr>
          <w:color w:val="000000"/>
          <w:sz w:val="28"/>
          <w:szCs w:val="28"/>
        </w:rPr>
        <w:t xml:space="preserve"> В.М.,  Павлов В.Н. Экономика России в ближайшие годы: прогноз динамики производства, бюджета и платежного баланса // ЭКО.  – 2012. – № 12. – С. 113–114.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>Бондарь А.В. Макроэкономика: учебное пособие. – Мн.: БГЭУ, 2009. – 415 с.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>Вечканов Г.С., Вечканова Г.Р. Макроэкономика: учебник. – СПб</w:t>
      </w:r>
      <w:proofErr w:type="gramStart"/>
      <w:r w:rsidRPr="0073537B">
        <w:rPr>
          <w:color w:val="000000"/>
          <w:sz w:val="28"/>
          <w:szCs w:val="28"/>
        </w:rPr>
        <w:t xml:space="preserve">.: </w:t>
      </w:r>
      <w:proofErr w:type="gramEnd"/>
      <w:r w:rsidRPr="0073537B">
        <w:rPr>
          <w:color w:val="000000"/>
          <w:sz w:val="28"/>
          <w:szCs w:val="28"/>
        </w:rPr>
        <w:t>Питер, 2009. – 544 с.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73537B">
        <w:rPr>
          <w:color w:val="000000"/>
          <w:sz w:val="28"/>
          <w:szCs w:val="28"/>
        </w:rPr>
        <w:t>Деревятко</w:t>
      </w:r>
      <w:proofErr w:type="spellEnd"/>
      <w:r w:rsidRPr="0073537B">
        <w:rPr>
          <w:color w:val="000000"/>
          <w:sz w:val="28"/>
          <w:szCs w:val="28"/>
        </w:rPr>
        <w:t xml:space="preserve"> И.П. Основы устойчивого экономического роста / И.П. </w:t>
      </w:r>
      <w:proofErr w:type="spellStart"/>
      <w:r w:rsidRPr="0073537B">
        <w:rPr>
          <w:color w:val="000000"/>
          <w:sz w:val="28"/>
          <w:szCs w:val="28"/>
        </w:rPr>
        <w:t>Деревятко</w:t>
      </w:r>
      <w:proofErr w:type="spellEnd"/>
      <w:r w:rsidRPr="0073537B">
        <w:rPr>
          <w:color w:val="000000"/>
          <w:sz w:val="28"/>
          <w:szCs w:val="28"/>
        </w:rPr>
        <w:t xml:space="preserve">; Под ред. д-ра </w:t>
      </w:r>
      <w:proofErr w:type="spellStart"/>
      <w:r w:rsidRPr="0073537B">
        <w:rPr>
          <w:color w:val="000000"/>
          <w:sz w:val="28"/>
          <w:szCs w:val="28"/>
        </w:rPr>
        <w:t>экон</w:t>
      </w:r>
      <w:proofErr w:type="spellEnd"/>
      <w:r w:rsidRPr="0073537B">
        <w:rPr>
          <w:color w:val="000000"/>
          <w:sz w:val="28"/>
          <w:szCs w:val="28"/>
        </w:rPr>
        <w:t xml:space="preserve">. наук А.В. Неверова. – Мн.: </w:t>
      </w:r>
      <w:proofErr w:type="spellStart"/>
      <w:r w:rsidRPr="0073537B">
        <w:rPr>
          <w:color w:val="000000"/>
          <w:sz w:val="28"/>
          <w:szCs w:val="28"/>
        </w:rPr>
        <w:t>Дикта</w:t>
      </w:r>
      <w:proofErr w:type="spellEnd"/>
      <w:r w:rsidRPr="0073537B">
        <w:rPr>
          <w:color w:val="000000"/>
          <w:sz w:val="28"/>
          <w:szCs w:val="28"/>
        </w:rPr>
        <w:t>, 2008. – 304 с.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 xml:space="preserve">Козловская О.В., </w:t>
      </w:r>
      <w:proofErr w:type="spellStart"/>
      <w:r w:rsidRPr="0073537B">
        <w:rPr>
          <w:color w:val="000000"/>
          <w:sz w:val="28"/>
          <w:szCs w:val="28"/>
        </w:rPr>
        <w:t>Акерман</w:t>
      </w:r>
      <w:proofErr w:type="spellEnd"/>
      <w:r w:rsidRPr="0073537B">
        <w:rPr>
          <w:color w:val="000000"/>
          <w:sz w:val="28"/>
          <w:szCs w:val="28"/>
        </w:rPr>
        <w:t xml:space="preserve"> Е.Н.  Анализ нормативно-правового обеспечения инновационной деятельности в регионах – членах АИРР // ЭКО. – 2013. – № 10. – С. 5 – 12.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 xml:space="preserve">Макроэкономика: социально ориентированный подход: учебное пособие / Э.А. Лутохина, В.В. Козловский, В.Н. </w:t>
      </w:r>
      <w:proofErr w:type="spellStart"/>
      <w:r w:rsidRPr="0073537B">
        <w:rPr>
          <w:color w:val="000000"/>
          <w:sz w:val="28"/>
          <w:szCs w:val="28"/>
        </w:rPr>
        <w:t>Бусько</w:t>
      </w:r>
      <w:proofErr w:type="spellEnd"/>
      <w:r w:rsidRPr="0073537B">
        <w:rPr>
          <w:color w:val="000000"/>
          <w:sz w:val="28"/>
          <w:szCs w:val="28"/>
        </w:rPr>
        <w:t xml:space="preserve"> и др.; под ред. Э.А. Лутохиной. – Мн.: Тесей, 2008. – 320 с.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lastRenderedPageBreak/>
        <w:t>Макроэкономика: учебник / И.В. Новикова и др.; под ред. И.В. Новиковой, Ю.М. Ясинского. – Мн.: Тетра Системс, 2010. – 384 с.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>Макроэкономика: Учебное пособие / В.А. Воробьев, А.В. Бондарь, Л.Н. Новикова и др.; под ред. проф. В.А. Воробьева. – Мн.: БГЭУ, 2009. – 270 с.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 xml:space="preserve">Макроэкономика: учебное пособие / М.И. </w:t>
      </w:r>
      <w:proofErr w:type="gramStart"/>
      <w:r w:rsidRPr="0073537B">
        <w:rPr>
          <w:color w:val="000000"/>
          <w:sz w:val="28"/>
          <w:szCs w:val="28"/>
        </w:rPr>
        <w:t>Плотницкий</w:t>
      </w:r>
      <w:proofErr w:type="gramEnd"/>
      <w:r w:rsidRPr="0073537B">
        <w:rPr>
          <w:color w:val="000000"/>
          <w:sz w:val="28"/>
          <w:szCs w:val="28"/>
        </w:rPr>
        <w:t xml:space="preserve">, Э.И. </w:t>
      </w:r>
      <w:proofErr w:type="spellStart"/>
      <w:r w:rsidRPr="0073537B">
        <w:rPr>
          <w:color w:val="000000"/>
          <w:sz w:val="28"/>
          <w:szCs w:val="28"/>
        </w:rPr>
        <w:t>Лобкович</w:t>
      </w:r>
      <w:proofErr w:type="spellEnd"/>
      <w:r w:rsidRPr="0073537B">
        <w:rPr>
          <w:color w:val="000000"/>
          <w:sz w:val="28"/>
          <w:szCs w:val="28"/>
        </w:rPr>
        <w:t xml:space="preserve">, М.Г. </w:t>
      </w:r>
      <w:proofErr w:type="spellStart"/>
      <w:r w:rsidRPr="0073537B">
        <w:rPr>
          <w:color w:val="000000"/>
          <w:sz w:val="28"/>
          <w:szCs w:val="28"/>
        </w:rPr>
        <w:t>Муталимов</w:t>
      </w:r>
      <w:proofErr w:type="spellEnd"/>
      <w:r w:rsidRPr="0073537B">
        <w:rPr>
          <w:color w:val="000000"/>
          <w:sz w:val="28"/>
          <w:szCs w:val="28"/>
        </w:rPr>
        <w:t xml:space="preserve"> и др.; под ред. М.И. Плотницкого. – М.: Новое знание, 2009. – 462 с.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>Макроэкономика: учебное пособие / Т.С. Алексеенко и др.; под ред. Л.П. Зеньковой. – Мн.: ИВЦ Минфина, 2010. – 380 с.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>Россия в цифрах. 2013. Крат</w:t>
      </w:r>
      <w:proofErr w:type="gramStart"/>
      <w:r w:rsidRPr="0073537B">
        <w:rPr>
          <w:color w:val="000000"/>
          <w:sz w:val="28"/>
          <w:szCs w:val="28"/>
        </w:rPr>
        <w:t>.</w:t>
      </w:r>
      <w:proofErr w:type="gramEnd"/>
      <w:r w:rsidRPr="0073537B">
        <w:rPr>
          <w:color w:val="000000"/>
          <w:sz w:val="28"/>
          <w:szCs w:val="28"/>
        </w:rPr>
        <w:t xml:space="preserve"> </w:t>
      </w:r>
      <w:proofErr w:type="gramStart"/>
      <w:r w:rsidRPr="0073537B">
        <w:rPr>
          <w:color w:val="000000"/>
          <w:sz w:val="28"/>
          <w:szCs w:val="28"/>
        </w:rPr>
        <w:t>с</w:t>
      </w:r>
      <w:proofErr w:type="gramEnd"/>
      <w:r w:rsidRPr="0073537B">
        <w:rPr>
          <w:color w:val="000000"/>
          <w:sz w:val="28"/>
          <w:szCs w:val="28"/>
        </w:rPr>
        <w:t>тат. сб. – М.: Росстат, 2013. – 573 с.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>Социально-экономическое положение в России. Январь-сентябрь 2013 г. – М.: Росстат, 2013. – 451 с.</w:t>
      </w:r>
    </w:p>
    <w:p w:rsidR="007050A2" w:rsidRPr="0073537B" w:rsidRDefault="007050A2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73537B">
        <w:rPr>
          <w:color w:val="000000"/>
          <w:sz w:val="28"/>
          <w:szCs w:val="28"/>
        </w:rPr>
        <w:t>Узяков</w:t>
      </w:r>
      <w:proofErr w:type="spellEnd"/>
      <w:r w:rsidRPr="0073537B">
        <w:rPr>
          <w:color w:val="000000"/>
          <w:sz w:val="28"/>
          <w:szCs w:val="28"/>
        </w:rPr>
        <w:t xml:space="preserve"> М.Н., Широв А.А. Макроэкономическая динамика российской экономики в долгосрочной перспективе // Проблемы прогнозирования. – 2012. – № 6.  – С. 14–34.</w:t>
      </w:r>
    </w:p>
    <w:p w:rsidR="0073537B" w:rsidRPr="0073537B" w:rsidRDefault="0073537B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 xml:space="preserve">Алексей </w:t>
      </w:r>
      <w:proofErr w:type="spellStart"/>
      <w:r w:rsidRPr="0073537B">
        <w:rPr>
          <w:color w:val="000000"/>
          <w:sz w:val="28"/>
          <w:szCs w:val="28"/>
        </w:rPr>
        <w:t>Улюкаев</w:t>
      </w:r>
      <w:proofErr w:type="spellEnd"/>
      <w:r w:rsidRPr="0073537B">
        <w:rPr>
          <w:color w:val="000000"/>
          <w:sz w:val="28"/>
          <w:szCs w:val="28"/>
        </w:rPr>
        <w:t xml:space="preserve"> не все просчитал. URL: http://www.gazeta.ru/business/2013/07/25/5510093.shtml (дата обращения: 20.10.2014).</w:t>
      </w:r>
    </w:p>
    <w:p w:rsidR="0073537B" w:rsidRPr="0073537B" w:rsidRDefault="0073537B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>Бизнес предлагает ввести прямую инвестиционную льготу. URL: http://www.rg.ru/2012/06/21/lgota.html (дата обращения: 14.10.2014).</w:t>
      </w:r>
    </w:p>
    <w:p w:rsidR="0073537B" w:rsidRPr="00EC1EFE" w:rsidRDefault="0073537B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  <w:lang w:val="en-US"/>
        </w:rPr>
      </w:pPr>
      <w:r w:rsidRPr="0073537B">
        <w:rPr>
          <w:color w:val="000000"/>
          <w:sz w:val="28"/>
          <w:szCs w:val="28"/>
        </w:rPr>
        <w:t xml:space="preserve">МВФ советует России быть смелее с реформами для помощи экономике. </w:t>
      </w:r>
      <w:r w:rsidRPr="00EC1EFE">
        <w:rPr>
          <w:color w:val="000000"/>
          <w:sz w:val="28"/>
          <w:szCs w:val="28"/>
          <w:lang w:val="en-US"/>
        </w:rPr>
        <w:t xml:space="preserve">URL: http://ru.reuters.com/article/businessNews/idRUMSE98N03B20130925? </w:t>
      </w:r>
      <w:proofErr w:type="spellStart"/>
      <w:proofErr w:type="gramStart"/>
      <w:r w:rsidRPr="00EC1EFE">
        <w:rPr>
          <w:color w:val="000000"/>
          <w:sz w:val="28"/>
          <w:szCs w:val="28"/>
          <w:lang w:val="en-US"/>
        </w:rPr>
        <w:t>pageNumber</w:t>
      </w:r>
      <w:proofErr w:type="spellEnd"/>
      <w:r w:rsidRPr="00EC1EFE">
        <w:rPr>
          <w:color w:val="000000"/>
          <w:sz w:val="28"/>
          <w:szCs w:val="28"/>
          <w:lang w:val="en-US"/>
        </w:rPr>
        <w:t>=</w:t>
      </w:r>
      <w:proofErr w:type="gramEnd"/>
      <w:r w:rsidRPr="00EC1EFE">
        <w:rPr>
          <w:color w:val="000000"/>
          <w:sz w:val="28"/>
          <w:szCs w:val="28"/>
          <w:lang w:val="en-US"/>
        </w:rPr>
        <w:t>2&amp;virtualBrandChannel=0(</w:t>
      </w:r>
      <w:r w:rsidRPr="0073537B">
        <w:rPr>
          <w:color w:val="000000"/>
          <w:sz w:val="28"/>
          <w:szCs w:val="28"/>
        </w:rPr>
        <w:t>дата</w:t>
      </w:r>
      <w:r w:rsidRPr="00EC1EFE">
        <w:rPr>
          <w:color w:val="000000"/>
          <w:sz w:val="28"/>
          <w:szCs w:val="28"/>
          <w:lang w:val="en-US"/>
        </w:rPr>
        <w:t xml:space="preserve"> </w:t>
      </w:r>
      <w:r w:rsidRPr="0073537B">
        <w:rPr>
          <w:color w:val="000000"/>
          <w:sz w:val="28"/>
          <w:szCs w:val="28"/>
        </w:rPr>
        <w:t>обращения</w:t>
      </w:r>
      <w:r w:rsidRPr="00EC1EFE">
        <w:rPr>
          <w:color w:val="000000"/>
          <w:sz w:val="28"/>
          <w:szCs w:val="28"/>
          <w:lang w:val="en-US"/>
        </w:rPr>
        <w:t>: 14.10.2014).</w:t>
      </w:r>
    </w:p>
    <w:p w:rsidR="0073537B" w:rsidRPr="0073537B" w:rsidRDefault="0073537B" w:rsidP="0073537B">
      <w:pPr>
        <w:pStyle w:val="a5"/>
        <w:numPr>
          <w:ilvl w:val="0"/>
          <w:numId w:val="10"/>
        </w:numPr>
        <w:tabs>
          <w:tab w:val="left" w:pos="1276"/>
        </w:tabs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73537B">
        <w:rPr>
          <w:color w:val="000000"/>
          <w:sz w:val="28"/>
          <w:szCs w:val="28"/>
        </w:rPr>
        <w:t>О финансовых результатах деятельности организаций в январе-августе 2013 года. URL: http://www.gks.ru/bgd/free/b04_03/IssWWW.exe/Stg/d02/223.htm (дата обращения: 20.10.2014).</w:t>
      </w:r>
    </w:p>
    <w:p w:rsidR="004E19BB" w:rsidRPr="0073537B" w:rsidRDefault="0073537B" w:rsidP="0073537B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353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bookmarkStart w:id="31" w:name="_GoBack"/>
      <w:bookmarkEnd w:id="31"/>
    </w:p>
    <w:sectPr w:rsidR="004E19BB" w:rsidRPr="0073537B" w:rsidSect="00E1777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C40" w:rsidRDefault="00BC4C40" w:rsidP="008C5E45">
      <w:pPr>
        <w:spacing w:after="0" w:line="240" w:lineRule="auto"/>
      </w:pPr>
      <w:r>
        <w:separator/>
      </w:r>
    </w:p>
  </w:endnote>
  <w:endnote w:type="continuationSeparator" w:id="0">
    <w:p w:rsidR="00BC4C40" w:rsidRDefault="00BC4C40" w:rsidP="008C5E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FE" w:rsidRDefault="00EC1EF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364937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C1EFE" w:rsidRPr="00E17779" w:rsidRDefault="00EC1EFE">
        <w:pPr>
          <w:pStyle w:val="ac"/>
          <w:jc w:val="center"/>
          <w:rPr>
            <w:rFonts w:ascii="Times New Roman" w:hAnsi="Times New Roman" w:cs="Times New Roman"/>
          </w:rPr>
        </w:pPr>
        <w:r w:rsidRPr="00E17779">
          <w:rPr>
            <w:rFonts w:ascii="Times New Roman" w:hAnsi="Times New Roman" w:cs="Times New Roman"/>
          </w:rPr>
          <w:fldChar w:fldCharType="begin"/>
        </w:r>
        <w:r w:rsidRPr="00E17779">
          <w:rPr>
            <w:rFonts w:ascii="Times New Roman" w:hAnsi="Times New Roman" w:cs="Times New Roman"/>
          </w:rPr>
          <w:instrText>PAGE   \* MERGEFORMAT</w:instrText>
        </w:r>
        <w:r w:rsidRPr="00E17779">
          <w:rPr>
            <w:rFonts w:ascii="Times New Roman" w:hAnsi="Times New Roman" w:cs="Times New Roman"/>
          </w:rPr>
          <w:fldChar w:fldCharType="separate"/>
        </w:r>
        <w:r w:rsidR="00A875B6">
          <w:rPr>
            <w:rFonts w:ascii="Times New Roman" w:hAnsi="Times New Roman" w:cs="Times New Roman"/>
            <w:noProof/>
          </w:rPr>
          <w:t>34</w:t>
        </w:r>
        <w:r w:rsidRPr="00E17779">
          <w:rPr>
            <w:rFonts w:ascii="Times New Roman" w:hAnsi="Times New Roman" w:cs="Times New Roman"/>
          </w:rPr>
          <w:fldChar w:fldCharType="end"/>
        </w:r>
      </w:p>
    </w:sdtContent>
  </w:sdt>
  <w:p w:rsidR="00EC1EFE" w:rsidRDefault="00EC1EF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FE" w:rsidRDefault="00EC1EF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C40" w:rsidRDefault="00BC4C40" w:rsidP="008C5E45">
      <w:pPr>
        <w:spacing w:after="0" w:line="240" w:lineRule="auto"/>
      </w:pPr>
      <w:r>
        <w:separator/>
      </w:r>
    </w:p>
  </w:footnote>
  <w:footnote w:type="continuationSeparator" w:id="0">
    <w:p w:rsidR="00BC4C40" w:rsidRDefault="00BC4C40" w:rsidP="008C5E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FE" w:rsidRDefault="00EC1EFE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EFE" w:rsidRDefault="00EC1EFE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6736586"/>
      <w:docPartObj>
        <w:docPartGallery w:val="Page Numbers (Top of Page)"/>
        <w:docPartUnique/>
      </w:docPartObj>
    </w:sdtPr>
    <w:sdtContent>
      <w:p w:rsidR="00EC1EFE" w:rsidRDefault="00EC1EF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75B6">
          <w:rPr>
            <w:noProof/>
          </w:rPr>
          <w:t>2</w:t>
        </w:r>
        <w:r>
          <w:fldChar w:fldCharType="end"/>
        </w:r>
      </w:p>
    </w:sdtContent>
  </w:sdt>
  <w:p w:rsidR="00EC1EFE" w:rsidRDefault="00EC1EFE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D2544"/>
    <w:multiLevelType w:val="hybridMultilevel"/>
    <w:tmpl w:val="ABE05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42578E"/>
    <w:multiLevelType w:val="hybridMultilevel"/>
    <w:tmpl w:val="5866BEB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58349C2"/>
    <w:multiLevelType w:val="hybridMultilevel"/>
    <w:tmpl w:val="9B8E39D0"/>
    <w:lvl w:ilvl="0" w:tplc="8C0AF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A56E55"/>
    <w:multiLevelType w:val="hybridMultilevel"/>
    <w:tmpl w:val="20A26E1A"/>
    <w:lvl w:ilvl="0" w:tplc="8C0AF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A413A38"/>
    <w:multiLevelType w:val="hybridMultilevel"/>
    <w:tmpl w:val="555C306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C6C3161"/>
    <w:multiLevelType w:val="hybridMultilevel"/>
    <w:tmpl w:val="493C130A"/>
    <w:lvl w:ilvl="0" w:tplc="8C0AF3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5C7CFA"/>
    <w:multiLevelType w:val="hybridMultilevel"/>
    <w:tmpl w:val="BE1602AC"/>
    <w:lvl w:ilvl="0" w:tplc="8C0AF30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40C74FC1"/>
    <w:multiLevelType w:val="hybridMultilevel"/>
    <w:tmpl w:val="CA943950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618F0255"/>
    <w:multiLevelType w:val="hybridMultilevel"/>
    <w:tmpl w:val="4986E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1C787B"/>
    <w:multiLevelType w:val="hybridMultilevel"/>
    <w:tmpl w:val="CE7E51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58C"/>
    <w:rsid w:val="00173F1F"/>
    <w:rsid w:val="00232E48"/>
    <w:rsid w:val="002F2CF0"/>
    <w:rsid w:val="004E19BB"/>
    <w:rsid w:val="005C40B5"/>
    <w:rsid w:val="006E1ED9"/>
    <w:rsid w:val="006F0ACC"/>
    <w:rsid w:val="007050A2"/>
    <w:rsid w:val="0073537B"/>
    <w:rsid w:val="00791C7E"/>
    <w:rsid w:val="008C5E45"/>
    <w:rsid w:val="008D1EE1"/>
    <w:rsid w:val="0095234B"/>
    <w:rsid w:val="00A50805"/>
    <w:rsid w:val="00A875B6"/>
    <w:rsid w:val="00BB3E3E"/>
    <w:rsid w:val="00BC4C40"/>
    <w:rsid w:val="00D47064"/>
    <w:rsid w:val="00DF269F"/>
    <w:rsid w:val="00E17779"/>
    <w:rsid w:val="00EB558C"/>
    <w:rsid w:val="00EC1EFE"/>
    <w:rsid w:val="00ED71FE"/>
    <w:rsid w:val="00F462F0"/>
    <w:rsid w:val="00F46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E1"/>
  </w:style>
  <w:style w:type="paragraph" w:styleId="1">
    <w:name w:val="heading 1"/>
    <w:basedOn w:val="a"/>
    <w:next w:val="a"/>
    <w:link w:val="10"/>
    <w:uiPriority w:val="9"/>
    <w:qFormat/>
    <w:rsid w:val="002F2C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E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5E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C5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unhideWhenUsed/>
    <w:rsid w:val="008C5E4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8C5E4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5E4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2F2C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E17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17779"/>
  </w:style>
  <w:style w:type="paragraph" w:styleId="ac">
    <w:name w:val="footer"/>
    <w:basedOn w:val="a"/>
    <w:link w:val="ad"/>
    <w:uiPriority w:val="99"/>
    <w:unhideWhenUsed/>
    <w:rsid w:val="00E17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17779"/>
  </w:style>
  <w:style w:type="paragraph" w:styleId="11">
    <w:name w:val="toc 1"/>
    <w:basedOn w:val="a"/>
    <w:next w:val="a"/>
    <w:autoRedefine/>
    <w:uiPriority w:val="39"/>
    <w:unhideWhenUsed/>
    <w:rsid w:val="00E17779"/>
    <w:pPr>
      <w:spacing w:after="100"/>
    </w:pPr>
  </w:style>
  <w:style w:type="character" w:styleId="ae">
    <w:name w:val="Hyperlink"/>
    <w:basedOn w:val="a0"/>
    <w:uiPriority w:val="99"/>
    <w:unhideWhenUsed/>
    <w:rsid w:val="00E17779"/>
    <w:rPr>
      <w:color w:val="0000FF" w:themeColor="hyperlink"/>
      <w:u w:val="single"/>
    </w:rPr>
  </w:style>
  <w:style w:type="paragraph" w:styleId="af">
    <w:name w:val="Normal (Web)"/>
    <w:basedOn w:val="a"/>
    <w:uiPriority w:val="99"/>
    <w:semiHidden/>
    <w:unhideWhenUsed/>
    <w:rsid w:val="005C4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E1"/>
  </w:style>
  <w:style w:type="paragraph" w:styleId="1">
    <w:name w:val="heading 1"/>
    <w:basedOn w:val="a"/>
    <w:next w:val="a"/>
    <w:link w:val="10"/>
    <w:uiPriority w:val="9"/>
    <w:qFormat/>
    <w:rsid w:val="002F2C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5E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C5E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8C5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unhideWhenUsed/>
    <w:rsid w:val="008C5E45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8C5E45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8C5E4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2F2C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E17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17779"/>
  </w:style>
  <w:style w:type="paragraph" w:styleId="ac">
    <w:name w:val="footer"/>
    <w:basedOn w:val="a"/>
    <w:link w:val="ad"/>
    <w:uiPriority w:val="99"/>
    <w:unhideWhenUsed/>
    <w:rsid w:val="00E17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17779"/>
  </w:style>
  <w:style w:type="paragraph" w:styleId="11">
    <w:name w:val="toc 1"/>
    <w:basedOn w:val="a"/>
    <w:next w:val="a"/>
    <w:autoRedefine/>
    <w:uiPriority w:val="39"/>
    <w:unhideWhenUsed/>
    <w:rsid w:val="00E17779"/>
    <w:pPr>
      <w:spacing w:after="100"/>
    </w:pPr>
  </w:style>
  <w:style w:type="character" w:styleId="ae">
    <w:name w:val="Hyperlink"/>
    <w:basedOn w:val="a0"/>
    <w:uiPriority w:val="99"/>
    <w:unhideWhenUsed/>
    <w:rsid w:val="00E17779"/>
    <w:rPr>
      <w:color w:val="0000FF" w:themeColor="hyperlink"/>
      <w:u w:val="single"/>
    </w:rPr>
  </w:style>
  <w:style w:type="paragraph" w:styleId="af">
    <w:name w:val="Normal (Web)"/>
    <w:basedOn w:val="a"/>
    <w:uiPriority w:val="99"/>
    <w:semiHidden/>
    <w:unhideWhenUsed/>
    <w:rsid w:val="005C40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62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gi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gi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gi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gif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0CF241-EA69-4A86-9016-6FDB2F953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7523</Words>
  <Characters>42887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VAIO</cp:lastModifiedBy>
  <cp:revision>5</cp:revision>
  <cp:lastPrinted>2015-04-01T12:14:00Z</cp:lastPrinted>
  <dcterms:created xsi:type="dcterms:W3CDTF">2014-10-24T06:29:00Z</dcterms:created>
  <dcterms:modified xsi:type="dcterms:W3CDTF">2015-04-01T12:16:00Z</dcterms:modified>
</cp:coreProperties>
</file>