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35" w:rsidRPr="00EF0771" w:rsidRDefault="00D6511A" w:rsidP="00FC1664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09533357"/>
      <w:r w:rsidRPr="00EF0771">
        <w:rPr>
          <w:rFonts w:ascii="Times New Roman" w:hAnsi="Times New Roman" w:cs="Times New Roman"/>
          <w:color w:val="auto"/>
        </w:rPr>
        <w:t>Задача 1</w:t>
      </w:r>
      <w:bookmarkEnd w:id="0"/>
    </w:p>
    <w:p w:rsidR="009A6A35" w:rsidRPr="00D6511A" w:rsidRDefault="009A6A35" w:rsidP="009206E8">
      <w:pPr>
        <w:pStyle w:val="31"/>
        <w:ind w:firstLine="709"/>
        <w:rPr>
          <w:sz w:val="28"/>
          <w:szCs w:val="28"/>
        </w:rPr>
      </w:pPr>
      <w:r w:rsidRPr="00D6511A">
        <w:rPr>
          <w:sz w:val="28"/>
          <w:szCs w:val="28"/>
        </w:rPr>
        <w:t>Рассчитать недостающие параметры кредитной операции, используя «английскую», «французскую», «германскую» практики начисления простых процентов и данные табл</w:t>
      </w:r>
      <w:r w:rsidR="00D6511A">
        <w:rPr>
          <w:sz w:val="28"/>
          <w:szCs w:val="28"/>
        </w:rPr>
        <w:t>ице 1</w:t>
      </w:r>
      <w:r w:rsidRPr="00D6511A">
        <w:rPr>
          <w:sz w:val="28"/>
          <w:szCs w:val="28"/>
        </w:rPr>
        <w:t>. Построить график кредитной операции.</w:t>
      </w:r>
    </w:p>
    <w:p w:rsidR="009A6A35" w:rsidRPr="00EF0771" w:rsidRDefault="009A6A35" w:rsidP="00EF0771">
      <w:pPr>
        <w:pStyle w:val="a3"/>
        <w:jc w:val="right"/>
        <w:rPr>
          <w:i/>
        </w:rPr>
      </w:pPr>
      <w:r w:rsidRPr="00EF0771">
        <w:rPr>
          <w:i/>
        </w:rPr>
        <w:t xml:space="preserve">Таблица </w:t>
      </w:r>
      <w:r w:rsidR="00D6511A" w:rsidRPr="00EF0771">
        <w:rPr>
          <w:i/>
        </w:rPr>
        <w:t>1</w:t>
      </w:r>
    </w:p>
    <w:p w:rsidR="009A6A35" w:rsidRPr="00D6511A" w:rsidRDefault="009A6A35" w:rsidP="00D6511A">
      <w:pPr>
        <w:pStyle w:val="4"/>
        <w:spacing w:line="360" w:lineRule="auto"/>
        <w:ind w:firstLine="709"/>
        <w:jc w:val="center"/>
        <w:rPr>
          <w:color w:val="000000"/>
          <w:szCs w:val="28"/>
        </w:rPr>
      </w:pPr>
      <w:r w:rsidRPr="00D6511A">
        <w:rPr>
          <w:color w:val="000000"/>
          <w:szCs w:val="28"/>
        </w:rPr>
        <w:t>Параметры кредитной операции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37"/>
        <w:gridCol w:w="915"/>
        <w:gridCol w:w="1175"/>
        <w:gridCol w:w="640"/>
        <w:gridCol w:w="1197"/>
        <w:gridCol w:w="1336"/>
        <w:gridCol w:w="1311"/>
        <w:gridCol w:w="1486"/>
      </w:tblGrid>
      <w:tr w:rsidR="009A6A35" w:rsidRPr="00D6511A" w:rsidTr="00D6511A">
        <w:trPr>
          <w:cantSplit/>
          <w:trHeight w:val="563"/>
        </w:trPr>
        <w:tc>
          <w:tcPr>
            <w:tcW w:w="844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Первоначальная сумма долга, д. е.</w:t>
            </w:r>
          </w:p>
        </w:tc>
        <w:tc>
          <w:tcPr>
            <w:tcW w:w="107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33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Срок,</w:t>
            </w:r>
          </w:p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дни</w:t>
            </w:r>
          </w:p>
        </w:tc>
        <w:tc>
          <w:tcPr>
            <w:tcW w:w="61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Годовая ставка процентов, %</w:t>
            </w:r>
          </w:p>
        </w:tc>
        <w:tc>
          <w:tcPr>
            <w:tcW w:w="68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Наращенная сумма, д. е.</w:t>
            </w:r>
          </w:p>
        </w:tc>
        <w:tc>
          <w:tcPr>
            <w:tcW w:w="67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Сумма процентных денег, д. е.</w:t>
            </w:r>
          </w:p>
        </w:tc>
        <w:tc>
          <w:tcPr>
            <w:tcW w:w="76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Коэффициент наращения</w:t>
            </w:r>
          </w:p>
        </w:tc>
      </w:tr>
      <w:tr w:rsidR="009A6A35" w:rsidRPr="00D6511A" w:rsidTr="00D6511A">
        <w:trPr>
          <w:cantSplit/>
          <w:trHeight w:val="562"/>
        </w:trPr>
        <w:tc>
          <w:tcPr>
            <w:tcW w:w="844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выдачи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погашения</w:t>
            </w:r>
          </w:p>
        </w:tc>
        <w:tc>
          <w:tcPr>
            <w:tcW w:w="33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A6A35" w:rsidRPr="00D6511A" w:rsidTr="00D6511A">
        <w:trPr>
          <w:cantSplit/>
          <w:trHeight w:val="240"/>
        </w:trPr>
        <w:tc>
          <w:tcPr>
            <w:tcW w:w="844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725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01.05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08.08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6511A">
              <w:rPr>
                <w:color w:val="000000"/>
                <w:sz w:val="22"/>
                <w:szCs w:val="22"/>
              </w:rPr>
              <w:t>790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9A6A35" w:rsidRPr="00D6511A" w:rsidRDefault="009A6A35" w:rsidP="00D6511A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9A6A35" w:rsidRPr="00D6511A" w:rsidRDefault="009A6A35" w:rsidP="00D6511A">
      <w:pPr>
        <w:pStyle w:val="2"/>
        <w:spacing w:before="240" w:after="0" w:line="360" w:lineRule="auto"/>
        <w:ind w:firstLine="709"/>
        <w:jc w:val="both"/>
        <w:rPr>
          <w:u w:val="single"/>
        </w:rPr>
      </w:pPr>
      <w:r w:rsidRPr="00D6511A">
        <w:rPr>
          <w:u w:val="single"/>
        </w:rPr>
        <w:t>Решение</w:t>
      </w:r>
      <w:r w:rsidR="00D6511A" w:rsidRPr="00D6511A">
        <w:rPr>
          <w:u w:val="single"/>
        </w:rPr>
        <w:t>:</w:t>
      </w:r>
    </w:p>
    <w:p w:rsidR="00CB732C" w:rsidRPr="00D6511A" w:rsidRDefault="00CB732C" w:rsidP="00D6511A">
      <w:pPr>
        <w:pStyle w:val="2"/>
        <w:spacing w:after="0" w:line="360" w:lineRule="auto"/>
        <w:ind w:firstLine="709"/>
        <w:jc w:val="both"/>
      </w:pPr>
      <w:r w:rsidRPr="00D6511A">
        <w:t>Возможны следующие варианты расчета простых процентов:</w:t>
      </w:r>
    </w:p>
    <w:p w:rsidR="00CB732C" w:rsidRPr="00D6511A" w:rsidRDefault="00CB732C" w:rsidP="00D6511A">
      <w:pPr>
        <w:pStyle w:val="2"/>
        <w:numPr>
          <w:ilvl w:val="0"/>
          <w:numId w:val="1"/>
        </w:numPr>
        <w:tabs>
          <w:tab w:val="clear" w:pos="1160"/>
          <w:tab w:val="num" w:pos="1134"/>
        </w:tabs>
        <w:spacing w:after="0" w:line="360" w:lineRule="auto"/>
        <w:ind w:left="0" w:firstLine="709"/>
        <w:jc w:val="both"/>
      </w:pPr>
      <w:r w:rsidRPr="00D6511A">
        <w:rPr>
          <w:lang w:val="en-US"/>
        </w:rPr>
        <w:t> </w:t>
      </w:r>
      <w:r w:rsidRPr="00D6511A">
        <w:t>точные проценты с точным числом дней («английская» практика) – точное число дней долга (</w:t>
      </w:r>
      <w:r w:rsidRPr="00D6511A">
        <w:rPr>
          <w:position w:val="-14"/>
        </w:rPr>
        <w:object w:dxaOrig="6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21.75pt" o:ole="">
            <v:imagedata r:id="rId9" o:title=""/>
          </v:shape>
          <o:OLEObject Type="Embed" ProgID="Equation.3" ShapeID="_x0000_i1025" DrawAspect="Content" ObjectID="_1490732983" r:id="rId10"/>
        </w:object>
      </w:r>
      <w:r w:rsidRPr="00D6511A">
        <w:t>) определяется путем подсчета числа дней между датой выдачи и датой погашения долга по календарю, временная база 365 или 366 дней;</w:t>
      </w:r>
    </w:p>
    <w:p w:rsidR="00CB732C" w:rsidRPr="00D6511A" w:rsidRDefault="00CB732C" w:rsidP="00D6511A">
      <w:pPr>
        <w:pStyle w:val="2"/>
        <w:numPr>
          <w:ilvl w:val="0"/>
          <w:numId w:val="1"/>
        </w:numPr>
        <w:tabs>
          <w:tab w:val="clear" w:pos="1160"/>
          <w:tab w:val="num" w:pos="1134"/>
        </w:tabs>
        <w:spacing w:after="0" w:line="360" w:lineRule="auto"/>
        <w:ind w:left="0" w:firstLine="709"/>
        <w:jc w:val="both"/>
      </w:pPr>
      <w:r w:rsidRPr="00D6511A">
        <w:t xml:space="preserve"> обыкновенные проценты с точным числом дней («французская» практика) – точное число дней долга, временная база 360 дней;</w:t>
      </w:r>
    </w:p>
    <w:p w:rsidR="00CB732C" w:rsidRPr="00D6511A" w:rsidRDefault="00CB732C" w:rsidP="00D6511A">
      <w:pPr>
        <w:pStyle w:val="2"/>
        <w:numPr>
          <w:ilvl w:val="0"/>
          <w:numId w:val="1"/>
        </w:numPr>
        <w:tabs>
          <w:tab w:val="clear" w:pos="1160"/>
          <w:tab w:val="num" w:pos="1134"/>
        </w:tabs>
        <w:spacing w:after="0" w:line="360" w:lineRule="auto"/>
        <w:ind w:left="0" w:firstLine="709"/>
        <w:jc w:val="both"/>
      </w:pPr>
      <w:r w:rsidRPr="00D6511A">
        <w:t xml:space="preserve"> обыкновенные проценты с приближенным числом дней («германская» практика) – приближенное число дней долга (</w:t>
      </w:r>
      <w:r w:rsidRPr="00D6511A">
        <w:rPr>
          <w:position w:val="-18"/>
        </w:rPr>
        <w:object w:dxaOrig="660" w:dyaOrig="480">
          <v:shape id="_x0000_i1026" type="#_x0000_t75" style="width:33pt;height:24pt" o:ole="">
            <v:imagedata r:id="rId11" o:title=""/>
          </v:shape>
          <o:OLEObject Type="Embed" ProgID="Equation.3" ShapeID="_x0000_i1026" DrawAspect="Content" ObjectID="_1490732984" r:id="rId12"/>
        </w:object>
      </w:r>
      <w:r w:rsidRPr="00D6511A">
        <w:t>) определяется из условия, что любой месяц принимается равным 30 дням, временная база 360 дней.</w:t>
      </w:r>
    </w:p>
    <w:p w:rsidR="00CB732C" w:rsidRPr="00D6511A" w:rsidRDefault="00CB732C" w:rsidP="00D6511A">
      <w:pPr>
        <w:spacing w:after="0" w:line="360" w:lineRule="auto"/>
        <w:ind w:firstLine="709"/>
        <w:jc w:val="both"/>
      </w:pPr>
      <w:r w:rsidRPr="00D6511A">
        <w:t xml:space="preserve">При этом день выдачи и день погашения долга считаются за один день. </w:t>
      </w:r>
    </w:p>
    <w:p w:rsidR="009A6A35" w:rsidRPr="00D6511A" w:rsidRDefault="009A6A35" w:rsidP="00D6511A">
      <w:pPr>
        <w:pStyle w:val="2"/>
        <w:spacing w:after="0" w:line="360" w:lineRule="auto"/>
        <w:ind w:firstLine="709"/>
        <w:jc w:val="both"/>
      </w:pPr>
      <w:r w:rsidRPr="00D6511A">
        <w:t>Определим срок долга в днях.</w:t>
      </w:r>
    </w:p>
    <w:p w:rsidR="009A6A35" w:rsidRPr="00D6511A" w:rsidRDefault="009A6A35" w:rsidP="00D6511A">
      <w:pPr>
        <w:pStyle w:val="2"/>
        <w:spacing w:after="0" w:line="360" w:lineRule="auto"/>
        <w:ind w:firstLine="709"/>
        <w:jc w:val="both"/>
      </w:pPr>
      <w:r w:rsidRPr="00D6511A">
        <w:t>Точное число дней ссуды по месяцам: май – 31, июнь – 30, июль – 31, август – 8. День выдачи и погашения ссуды считаются за один день. Итого получим 99 день.</w:t>
      </w:r>
    </w:p>
    <w:p w:rsidR="009A6A35" w:rsidRPr="00D6511A" w:rsidRDefault="009A6A35" w:rsidP="00D6511A">
      <w:pPr>
        <w:pStyle w:val="2"/>
        <w:spacing w:after="0" w:line="360" w:lineRule="auto"/>
        <w:ind w:firstLine="709"/>
        <w:jc w:val="both"/>
      </w:pPr>
      <w:r w:rsidRPr="00D6511A">
        <w:t>Определим приближенное число дней ссуды.</w:t>
      </w:r>
    </w:p>
    <w:p w:rsidR="009A6A35" w:rsidRPr="00D6511A" w:rsidRDefault="009A6A35" w:rsidP="00D6511A">
      <w:pPr>
        <w:pStyle w:val="2"/>
        <w:spacing w:after="0" w:line="360" w:lineRule="auto"/>
        <w:ind w:firstLine="709"/>
        <w:jc w:val="both"/>
      </w:pPr>
      <w:r w:rsidRPr="00D6511A">
        <w:rPr>
          <w:position w:val="-18"/>
        </w:rPr>
        <w:object w:dxaOrig="660" w:dyaOrig="480">
          <v:shape id="_x0000_i1027" type="#_x0000_t75" style="width:33pt;height:24pt" o:ole="">
            <v:imagedata r:id="rId11" o:title=""/>
          </v:shape>
          <o:OLEObject Type="Embed" ProgID="Equation.3" ShapeID="_x0000_i1027" DrawAspect="Content" ObjectID="_1490732985" r:id="rId13"/>
        </w:object>
      </w:r>
      <w:r w:rsidRPr="00D6511A">
        <w:t xml:space="preserve"> = </w:t>
      </w:r>
      <w:r w:rsidR="00277573" w:rsidRPr="00D6511A">
        <w:t>30+30+30+8-1=97</w:t>
      </w:r>
      <w:r w:rsidRPr="00D6511A">
        <w:t xml:space="preserve"> дней.</w:t>
      </w:r>
    </w:p>
    <w:p w:rsidR="00CB732C" w:rsidRPr="00D6511A" w:rsidRDefault="00CB732C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t>Найдем сумму процентных денег:</w:t>
      </w:r>
    </w:p>
    <w:p w:rsidR="00CB732C" w:rsidRPr="00D6511A" w:rsidRDefault="00CB732C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rPr>
          <w:lang w:val="en-US"/>
        </w:rPr>
        <w:lastRenderedPageBreak/>
        <w:t>I</w:t>
      </w:r>
      <w:r w:rsidRPr="00D6511A">
        <w:t xml:space="preserve"> = </w:t>
      </w:r>
      <w:r w:rsidRPr="00D6511A">
        <w:rPr>
          <w:lang w:val="en-US"/>
        </w:rPr>
        <w:t>S</w:t>
      </w:r>
      <w:r w:rsidR="00D6511A">
        <w:t>–</w:t>
      </w:r>
      <w:r w:rsidRPr="00D6511A">
        <w:rPr>
          <w:lang w:val="en-US"/>
        </w:rPr>
        <w:t>P</w:t>
      </w:r>
      <w:r w:rsidR="00D6511A">
        <w:t>,</w:t>
      </w:r>
    </w:p>
    <w:p w:rsidR="00CB732C" w:rsidRPr="00D6511A" w:rsidRDefault="00D6511A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>
        <w:t xml:space="preserve">где </w:t>
      </w:r>
      <w:r w:rsidR="00CB732C" w:rsidRPr="00D6511A">
        <w:rPr>
          <w:lang w:val="en-US"/>
        </w:rPr>
        <w:t>I</w:t>
      </w:r>
      <w:r w:rsidR="00CB732C" w:rsidRPr="00D6511A">
        <w:t xml:space="preserve"> - проценты за срок наращения (доход от предоставления денег в долг);</w:t>
      </w:r>
    </w:p>
    <w:p w:rsidR="00CB732C" w:rsidRPr="00D6511A" w:rsidRDefault="00CB732C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rPr>
          <w:lang w:val="en-US"/>
        </w:rPr>
        <w:t>S</w:t>
      </w:r>
      <w:r w:rsidRPr="00D6511A">
        <w:t xml:space="preserve"> - наращенная сумма;</w:t>
      </w:r>
    </w:p>
    <w:p w:rsidR="00CB732C" w:rsidRPr="00D6511A" w:rsidRDefault="00CB732C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rPr>
          <w:lang w:val="en-US"/>
        </w:rPr>
        <w:t>P</w:t>
      </w:r>
      <w:r w:rsidRPr="00D6511A">
        <w:t xml:space="preserve"> – первоначальная сумма долга.</w:t>
      </w:r>
    </w:p>
    <w:p w:rsidR="00E201DC" w:rsidRPr="00D6511A" w:rsidRDefault="00E201DC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rPr>
          <w:lang w:val="en-US"/>
        </w:rPr>
        <w:t>I</w:t>
      </w:r>
      <w:r w:rsidRPr="00D6511A">
        <w:t xml:space="preserve"> = 790 – 725 = 65 д.е., то есть сумма процентных денег во всех трех случаях равняется 65 д.е.</w:t>
      </w:r>
    </w:p>
    <w:p w:rsidR="00E201DC" w:rsidRPr="00D6511A" w:rsidRDefault="00E201DC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t>Опре</w:t>
      </w:r>
      <w:r w:rsidR="003C25DF" w:rsidRPr="00D6511A">
        <w:t>делим годовую процентную ставку. Для этого используем следующую формулу:</w:t>
      </w:r>
    </w:p>
    <w:p w:rsidR="003C25DF" w:rsidRPr="00D6511A" w:rsidRDefault="003C25DF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rPr>
          <w:position w:val="-14"/>
        </w:rPr>
        <w:object w:dxaOrig="3900" w:dyaOrig="440">
          <v:shape id="_x0000_i1028" type="#_x0000_t75" style="width:195pt;height:21.75pt" o:ole="" fillcolor="window">
            <v:imagedata r:id="rId14" o:title=""/>
          </v:shape>
          <o:OLEObject Type="Embed" ProgID="Equation.3" ShapeID="_x0000_i1028" DrawAspect="Content" ObjectID="_1490732986" r:id="rId15"/>
        </w:object>
      </w:r>
      <w:r w:rsidR="00D6511A">
        <w:t>,</w:t>
      </w:r>
    </w:p>
    <w:p w:rsidR="003C25DF" w:rsidRPr="00D6511A" w:rsidRDefault="009206E8" w:rsidP="00D6511A">
      <w:pPr>
        <w:pStyle w:val="2"/>
        <w:spacing w:after="0" w:line="360" w:lineRule="auto"/>
        <w:ind w:firstLine="709"/>
        <w:jc w:val="both"/>
      </w:pPr>
      <w:r>
        <w:t>г</w:t>
      </w:r>
      <w:r w:rsidR="00D6511A" w:rsidRPr="00D6511A">
        <w:t>де</w:t>
      </w:r>
      <w:r>
        <w:t xml:space="preserve"> </w:t>
      </w:r>
      <w:r w:rsidR="003C25DF" w:rsidRPr="00D6511A">
        <w:rPr>
          <w:i/>
          <w:lang w:val="en-US"/>
        </w:rPr>
        <w:t>i</w:t>
      </w:r>
      <w:r w:rsidR="003C25DF" w:rsidRPr="00D6511A">
        <w:t xml:space="preserve"> – годовая ставка наращения (процентная ставка) в относительных единицах, т. е. десятичная дробь; </w:t>
      </w:r>
    </w:p>
    <w:p w:rsidR="003C25DF" w:rsidRPr="00D6511A" w:rsidRDefault="003C25DF" w:rsidP="00D6511A">
      <w:pPr>
        <w:pStyle w:val="2"/>
        <w:spacing w:after="0" w:line="360" w:lineRule="auto"/>
        <w:ind w:firstLine="709"/>
        <w:jc w:val="both"/>
      </w:pPr>
      <w:r w:rsidRPr="00D6511A">
        <w:rPr>
          <w:i/>
          <w:lang w:val="en-US"/>
        </w:rPr>
        <w:t>n</w:t>
      </w:r>
      <w:r w:rsidRPr="00D6511A">
        <w:t xml:space="preserve"> – срок долга в годах; </w:t>
      </w:r>
    </w:p>
    <w:p w:rsidR="003C25DF" w:rsidRPr="00D6511A" w:rsidRDefault="003C25DF" w:rsidP="00D6511A">
      <w:pPr>
        <w:pStyle w:val="2"/>
        <w:spacing w:after="0" w:line="360" w:lineRule="auto"/>
        <w:ind w:firstLine="709"/>
        <w:jc w:val="both"/>
      </w:pPr>
      <w:r w:rsidRPr="00D6511A">
        <w:rPr>
          <w:i/>
          <w:lang w:val="en-US"/>
        </w:rPr>
        <w:t>k</w:t>
      </w:r>
      <w:r w:rsidRPr="00D6511A">
        <w:rPr>
          <w:i/>
          <w:vertAlign w:val="subscript"/>
        </w:rPr>
        <w:t>н</w:t>
      </w:r>
      <w:r w:rsidRPr="00D6511A">
        <w:t xml:space="preserve"> – коэффициент наращения.</w:t>
      </w:r>
    </w:p>
    <w:p w:rsidR="009A6A35" w:rsidRPr="00D6511A" w:rsidRDefault="009A6A35" w:rsidP="00D6511A">
      <w:pPr>
        <w:pStyle w:val="2"/>
        <w:spacing w:after="0" w:line="360" w:lineRule="auto"/>
        <w:ind w:firstLine="709"/>
        <w:jc w:val="both"/>
        <w:rPr>
          <w:i/>
        </w:rPr>
      </w:pPr>
      <w:r w:rsidRPr="00D6511A">
        <w:t xml:space="preserve">При «английской» практике  </w:t>
      </w:r>
      <m:oMath>
        <m:r>
          <w:rPr>
            <w:rFonts w:ascii="Cambria Math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65∙365</m:t>
            </m:r>
          </m:num>
          <m:den>
            <m:r>
              <w:rPr>
                <w:rFonts w:ascii="Cambria Math" w:hAnsi="Cambria Math"/>
              </w:rPr>
              <m:t>725∙99</m:t>
            </m:r>
          </m:den>
        </m:f>
        <m:r>
          <w:rPr>
            <w:rFonts w:ascii="Cambria Math" w:hAnsi="Cambria Math"/>
          </w:rPr>
          <m:t>=0,331</m:t>
        </m:r>
      </m:oMath>
    </w:p>
    <w:p w:rsidR="009A6A35" w:rsidRPr="00D6511A" w:rsidRDefault="009A6A35" w:rsidP="00D6511A">
      <w:pPr>
        <w:pStyle w:val="2"/>
        <w:spacing w:after="0" w:line="360" w:lineRule="auto"/>
        <w:ind w:firstLine="709"/>
        <w:jc w:val="both"/>
      </w:pPr>
      <w:r w:rsidRPr="00D6511A">
        <w:t xml:space="preserve">При «французской» практике  </w:t>
      </w:r>
      <m:oMath>
        <m:r>
          <w:rPr>
            <w:rFonts w:ascii="Cambria Math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65∙360</m:t>
            </m:r>
          </m:num>
          <m:den>
            <m:r>
              <w:rPr>
                <w:rFonts w:ascii="Cambria Math" w:hAnsi="Cambria Math"/>
              </w:rPr>
              <m:t>725∙99</m:t>
            </m:r>
          </m:den>
        </m:f>
        <m:r>
          <w:rPr>
            <w:rFonts w:ascii="Cambria Math" w:hAnsi="Cambria Math"/>
          </w:rPr>
          <m:t>=0,326</m:t>
        </m:r>
      </m:oMath>
    </w:p>
    <w:p w:rsidR="009A6A35" w:rsidRPr="00054441" w:rsidRDefault="009A6A35" w:rsidP="00D6511A">
      <w:pPr>
        <w:pStyle w:val="2"/>
        <w:spacing w:after="0" w:line="360" w:lineRule="auto"/>
        <w:ind w:firstLine="709"/>
        <w:jc w:val="both"/>
        <w:rPr>
          <w:rFonts w:eastAsiaTheme="minorEastAsia"/>
        </w:rPr>
      </w:pPr>
      <w:r w:rsidRPr="00D6511A">
        <w:t xml:space="preserve">При «германской» практике  </w:t>
      </w:r>
      <m:oMath>
        <m:r>
          <w:rPr>
            <w:rFonts w:ascii="Cambria Math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65∙360</m:t>
            </m:r>
          </m:num>
          <m:den>
            <m:r>
              <w:rPr>
                <w:rFonts w:ascii="Cambria Math" w:hAnsi="Cambria Math"/>
              </w:rPr>
              <m:t>725∙97</m:t>
            </m:r>
          </m:den>
        </m:f>
        <m:r>
          <w:rPr>
            <w:rFonts w:ascii="Cambria Math" w:hAnsi="Cambria Math"/>
          </w:rPr>
          <m:t>=0,333</m:t>
        </m:r>
      </m:oMath>
    </w:p>
    <w:p w:rsidR="00900297" w:rsidRDefault="00900297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D6511A">
        <w:t>Коэффициент наращения определим как отношение наращенной суммы к первоначальной.</w:t>
      </w:r>
    </w:p>
    <w:p w:rsidR="00D6511A" w:rsidRDefault="00D6511A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right"/>
        <w:rPr>
          <w:i/>
        </w:rPr>
      </w:pPr>
      <w:r w:rsidRPr="00D6511A">
        <w:rPr>
          <w:i/>
        </w:rPr>
        <w:t>Таблица 2</w:t>
      </w:r>
    </w:p>
    <w:p w:rsidR="00D6511A" w:rsidRPr="00D6511A" w:rsidRDefault="00D6511A" w:rsidP="00D6511A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center"/>
        <w:rPr>
          <w:lang w:val="en-US"/>
        </w:rPr>
      </w:pPr>
      <w:r w:rsidRPr="00D6511A">
        <w:t>Расчет недостающих показателей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1135"/>
        <w:gridCol w:w="849"/>
        <w:gridCol w:w="1180"/>
        <w:gridCol w:w="806"/>
        <w:gridCol w:w="991"/>
        <w:gridCol w:w="1277"/>
        <w:gridCol w:w="1277"/>
        <w:gridCol w:w="954"/>
      </w:tblGrid>
      <w:tr w:rsidR="003E1C8B" w:rsidRPr="00D6511A" w:rsidTr="003E1C8B">
        <w:trPr>
          <w:trHeight w:val="722"/>
        </w:trPr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Система начисления%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Первоначальная сумма долга, д. е.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Срок</w:t>
            </w: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дни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Годовая ставка процентов, %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Наращенная сумма, д. е.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Сумма процентных денег, д. е.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C8B" w:rsidRPr="00900297" w:rsidRDefault="003E1C8B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Коэффициент наращения</w:t>
            </w:r>
          </w:p>
        </w:tc>
      </w:tr>
      <w:tr w:rsidR="00D6511A" w:rsidRPr="00D6511A" w:rsidTr="003E1C8B">
        <w:trPr>
          <w:trHeight w:val="420"/>
        </w:trPr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выдачи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погашения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дни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511A" w:rsidRPr="00D6511A" w:rsidTr="003E1C8B">
        <w:trPr>
          <w:trHeight w:val="30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Английская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01.май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08.авг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33,1%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1,090</w:t>
            </w:r>
          </w:p>
        </w:tc>
      </w:tr>
      <w:tr w:rsidR="00D6511A" w:rsidRPr="00D6511A" w:rsidTr="003E1C8B">
        <w:trPr>
          <w:trHeight w:val="30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Французская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01.май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08.авг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32,6%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1,090</w:t>
            </w:r>
          </w:p>
        </w:tc>
      </w:tr>
      <w:tr w:rsidR="00D6511A" w:rsidRPr="00D6511A" w:rsidTr="003E1C8B">
        <w:trPr>
          <w:trHeight w:val="30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Германскую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01.май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08.авг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33,3%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297" w:rsidRPr="00900297" w:rsidRDefault="00900297" w:rsidP="00D6511A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002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1,090</w:t>
            </w:r>
          </w:p>
        </w:tc>
      </w:tr>
    </w:tbl>
    <w:p w:rsidR="009A6A35" w:rsidRPr="006075AD" w:rsidRDefault="009A6A35" w:rsidP="006075AD">
      <w:pPr>
        <w:pStyle w:val="a6"/>
        <w:spacing w:before="240" w:after="0" w:line="360" w:lineRule="auto"/>
        <w:ind w:firstLine="709"/>
        <w:jc w:val="both"/>
        <w:rPr>
          <w:lang w:val="en-US"/>
        </w:rPr>
      </w:pPr>
      <w:r w:rsidRPr="006075AD">
        <w:t xml:space="preserve">Построим график </w:t>
      </w:r>
      <w:r w:rsidR="00D6511A" w:rsidRPr="006075AD">
        <w:t>кредитной операции.</w:t>
      </w:r>
    </w:p>
    <w:p w:rsidR="00417B8F" w:rsidRPr="006075AD" w:rsidRDefault="00417B8F" w:rsidP="006075AD">
      <w:pPr>
        <w:pStyle w:val="a6"/>
        <w:spacing w:after="0" w:line="360" w:lineRule="auto"/>
        <w:ind w:firstLine="709"/>
        <w:jc w:val="center"/>
        <w:rPr>
          <w:lang w:val="en-US"/>
        </w:rPr>
      </w:pPr>
      <w:r w:rsidRPr="006075AD">
        <w:rPr>
          <w:noProof/>
          <w:lang w:eastAsia="ru-RU"/>
        </w:rPr>
        <w:lastRenderedPageBreak/>
        <w:drawing>
          <wp:inline distT="0" distB="0" distL="0" distR="0">
            <wp:extent cx="4533900" cy="250698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50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7B8F" w:rsidRPr="006075AD" w:rsidRDefault="003E1C8B" w:rsidP="006075AD">
      <w:pPr>
        <w:pStyle w:val="22"/>
        <w:shd w:val="clear" w:color="auto" w:fill="auto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75AD">
        <w:rPr>
          <w:rFonts w:ascii="Times New Roman" w:hAnsi="Times New Roman" w:cs="Times New Roman"/>
          <w:sz w:val="24"/>
          <w:szCs w:val="24"/>
        </w:rPr>
        <w:t xml:space="preserve">Рисунок 1. </w:t>
      </w:r>
      <w:r w:rsidR="00417B8F" w:rsidRPr="006075AD">
        <w:rPr>
          <w:rFonts w:ascii="Times New Roman" w:hAnsi="Times New Roman" w:cs="Times New Roman"/>
          <w:sz w:val="24"/>
          <w:szCs w:val="24"/>
        </w:rPr>
        <w:t xml:space="preserve">График </w:t>
      </w:r>
      <w:r w:rsidR="00417B8F" w:rsidRPr="006075AD">
        <w:rPr>
          <w:rFonts w:ascii="Times New Roman" w:hAnsi="Times New Roman" w:cs="Times New Roman"/>
          <w:position w:val="-10"/>
          <w:sz w:val="24"/>
          <w:szCs w:val="24"/>
        </w:rPr>
        <w:object w:dxaOrig="2100" w:dyaOrig="320">
          <v:shape id="_x0000_i1029" type="#_x0000_t75" style="width:124.5pt;height:18.75pt" o:ole="">
            <v:imagedata r:id="rId17" o:title=""/>
          </v:shape>
          <o:OLEObject Type="Embed" ProgID="Equation.3" ShapeID="_x0000_i1029" DrawAspect="Content" ObjectID="_1490732987" r:id="rId18"/>
        </w:object>
      </w:r>
      <w:r w:rsidR="00417B8F" w:rsidRPr="006075AD">
        <w:rPr>
          <w:rFonts w:ascii="Times New Roman" w:hAnsi="Times New Roman" w:cs="Times New Roman"/>
          <w:sz w:val="24"/>
          <w:szCs w:val="24"/>
        </w:rPr>
        <w:t xml:space="preserve"> («английская» практика)</w:t>
      </w:r>
    </w:p>
    <w:p w:rsidR="003E1C8B" w:rsidRPr="006075AD" w:rsidRDefault="00417B8F" w:rsidP="006075AD">
      <w:pPr>
        <w:pStyle w:val="a6"/>
        <w:spacing w:before="240" w:after="0" w:line="360" w:lineRule="auto"/>
        <w:ind w:firstLine="709"/>
        <w:jc w:val="center"/>
        <w:rPr>
          <w:lang w:val="en-US"/>
        </w:rPr>
      </w:pPr>
      <w:r w:rsidRPr="006075AD">
        <w:rPr>
          <w:noProof/>
          <w:lang w:eastAsia="ru-RU"/>
        </w:rPr>
        <w:drawing>
          <wp:inline distT="0" distB="0" distL="0" distR="0">
            <wp:extent cx="4533900" cy="250698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50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7B8F" w:rsidRPr="006075AD" w:rsidRDefault="00417B8F" w:rsidP="006075AD">
      <w:pPr>
        <w:pStyle w:val="22"/>
        <w:shd w:val="clear" w:color="auto" w:fill="auto"/>
        <w:spacing w:after="24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75AD">
        <w:rPr>
          <w:rFonts w:ascii="Times New Roman" w:hAnsi="Times New Roman" w:cs="Times New Roman"/>
          <w:sz w:val="24"/>
          <w:szCs w:val="24"/>
        </w:rPr>
        <w:t xml:space="preserve">Рисунок. 2. График </w:t>
      </w:r>
      <w:r w:rsidR="006075AD" w:rsidRPr="006075AD">
        <w:rPr>
          <w:rFonts w:ascii="Times New Roman" w:hAnsi="Times New Roman" w:cs="Times New Roman"/>
          <w:position w:val="-10"/>
          <w:sz w:val="24"/>
          <w:szCs w:val="24"/>
        </w:rPr>
        <w:object w:dxaOrig="2120" w:dyaOrig="320">
          <v:shape id="_x0000_i1030" type="#_x0000_t75" style="width:126pt;height:18.75pt" o:ole="">
            <v:imagedata r:id="rId20" o:title=""/>
          </v:shape>
          <o:OLEObject Type="Embed" ProgID="Equation.3" ShapeID="_x0000_i1030" DrawAspect="Content" ObjectID="_1490732988" r:id="rId21"/>
        </w:object>
      </w:r>
      <w:r w:rsidRPr="006075AD">
        <w:rPr>
          <w:rFonts w:ascii="Times New Roman" w:hAnsi="Times New Roman" w:cs="Times New Roman"/>
          <w:sz w:val="24"/>
          <w:szCs w:val="24"/>
        </w:rPr>
        <w:t xml:space="preserve"> («французская» практика)</w:t>
      </w:r>
    </w:p>
    <w:p w:rsidR="00417B8F" w:rsidRPr="006075AD" w:rsidRDefault="00417B8F" w:rsidP="006075AD">
      <w:pPr>
        <w:pStyle w:val="22"/>
        <w:shd w:val="clear" w:color="auto" w:fill="auto"/>
        <w:spacing w:before="240" w:after="240" w:line="360" w:lineRule="auto"/>
        <w:ind w:firstLine="709"/>
        <w:contextualSpacing/>
        <w:jc w:val="center"/>
        <w:rPr>
          <w:rFonts w:ascii="Times New Roman" w:hAnsi="Times New Roman" w:cs="Times New Roman"/>
        </w:rPr>
      </w:pPr>
      <w:r w:rsidRPr="006075A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533900" cy="2506980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50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75AD" w:rsidRPr="006075AD" w:rsidRDefault="006075AD" w:rsidP="006075AD">
      <w:pPr>
        <w:pStyle w:val="22"/>
        <w:shd w:val="clear" w:color="auto" w:fill="auto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75AD">
        <w:rPr>
          <w:rFonts w:ascii="Times New Roman" w:hAnsi="Times New Roman" w:cs="Times New Roman"/>
          <w:sz w:val="24"/>
          <w:szCs w:val="24"/>
        </w:rPr>
        <w:t xml:space="preserve">Рисунок 3. График </w:t>
      </w:r>
      <w:r w:rsidRPr="006075AD">
        <w:rPr>
          <w:rFonts w:ascii="Times New Roman" w:hAnsi="Times New Roman" w:cs="Times New Roman"/>
          <w:position w:val="-10"/>
          <w:sz w:val="24"/>
          <w:szCs w:val="24"/>
        </w:rPr>
        <w:object w:dxaOrig="2100" w:dyaOrig="320">
          <v:shape id="_x0000_i1031" type="#_x0000_t75" style="width:124.5pt;height:18.75pt" o:ole="">
            <v:imagedata r:id="rId23" o:title=""/>
          </v:shape>
          <o:OLEObject Type="Embed" ProgID="Equation.3" ShapeID="_x0000_i1031" DrawAspect="Content" ObjectID="_1490732989" r:id="rId24"/>
        </w:object>
      </w:r>
      <w:r w:rsidRPr="006075AD">
        <w:rPr>
          <w:rFonts w:ascii="Times New Roman" w:hAnsi="Times New Roman" w:cs="Times New Roman"/>
          <w:sz w:val="24"/>
          <w:szCs w:val="24"/>
        </w:rPr>
        <w:t xml:space="preserve"> («германская» практика)</w:t>
      </w:r>
    </w:p>
    <w:p w:rsidR="003E1C8B" w:rsidRPr="00FC1664" w:rsidRDefault="003E1C8B" w:rsidP="00FC1664">
      <w:pPr>
        <w:pStyle w:val="a3"/>
        <w:spacing w:line="360" w:lineRule="auto"/>
        <w:jc w:val="right"/>
        <w:rPr>
          <w:i/>
          <w:kern w:val="32"/>
        </w:rPr>
      </w:pPr>
      <w:r w:rsidRPr="00FC1664">
        <w:rPr>
          <w:i/>
          <w:kern w:val="32"/>
        </w:rPr>
        <w:lastRenderedPageBreak/>
        <w:t>Таблица 3</w:t>
      </w:r>
    </w:p>
    <w:p w:rsidR="00D6511A" w:rsidRPr="003E1C8B" w:rsidRDefault="00D6511A" w:rsidP="00EF0771">
      <w:pPr>
        <w:pStyle w:val="a3"/>
        <w:spacing w:line="360" w:lineRule="auto"/>
        <w:rPr>
          <w:kern w:val="32"/>
        </w:rPr>
      </w:pPr>
      <w:r w:rsidRPr="003E1C8B">
        <w:rPr>
          <w:kern w:val="32"/>
        </w:rPr>
        <w:t>График кредитной операции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520"/>
        <w:gridCol w:w="2520"/>
        <w:gridCol w:w="2520"/>
      </w:tblGrid>
      <w:tr w:rsidR="003E1C8B" w:rsidRPr="003E1C8B" w:rsidTr="00BB06E7">
        <w:trPr>
          <w:jc w:val="center"/>
        </w:trPr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Система начисления %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Вид операции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Дата</w:t>
            </w:r>
          </w:p>
        </w:tc>
      </w:tr>
      <w:tr w:rsidR="003E1C8B" w:rsidRPr="003E1C8B" w:rsidTr="00BB06E7">
        <w:trPr>
          <w:jc w:val="center"/>
        </w:trPr>
        <w:tc>
          <w:tcPr>
            <w:tcW w:w="2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01.05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08.08</w:t>
            </w:r>
          </w:p>
        </w:tc>
      </w:tr>
      <w:tr w:rsidR="003E1C8B" w:rsidRPr="003E1C8B" w:rsidTr="00BB06E7">
        <w:trPr>
          <w:jc w:val="center"/>
        </w:trPr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Английская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Выдача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725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E1C8B" w:rsidRPr="003E1C8B" w:rsidTr="00BB06E7">
        <w:trPr>
          <w:jc w:val="center"/>
        </w:trPr>
        <w:tc>
          <w:tcPr>
            <w:tcW w:w="2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Погашение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790</w:t>
            </w:r>
          </w:p>
        </w:tc>
      </w:tr>
      <w:tr w:rsidR="003E1C8B" w:rsidRPr="003E1C8B" w:rsidTr="00BB06E7">
        <w:trPr>
          <w:jc w:val="center"/>
        </w:trPr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Французская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Выдача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725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E1C8B" w:rsidRPr="003E1C8B" w:rsidTr="00BB06E7">
        <w:trPr>
          <w:jc w:val="center"/>
        </w:trPr>
        <w:tc>
          <w:tcPr>
            <w:tcW w:w="2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Погашение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790</w:t>
            </w:r>
          </w:p>
        </w:tc>
      </w:tr>
      <w:tr w:rsidR="003E1C8B" w:rsidRPr="003E1C8B" w:rsidTr="00BB06E7">
        <w:trPr>
          <w:jc w:val="center"/>
        </w:trPr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Германская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Выдача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725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E1C8B" w:rsidRPr="003E1C8B" w:rsidTr="00BB06E7">
        <w:trPr>
          <w:jc w:val="center"/>
        </w:trPr>
        <w:tc>
          <w:tcPr>
            <w:tcW w:w="24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Погашение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1C8B" w:rsidRPr="003E1C8B" w:rsidRDefault="003E1C8B" w:rsidP="003E1C8B">
            <w:pPr>
              <w:spacing w:after="0"/>
              <w:jc w:val="center"/>
              <w:rPr>
                <w:sz w:val="24"/>
                <w:szCs w:val="24"/>
              </w:rPr>
            </w:pPr>
            <w:r w:rsidRPr="003E1C8B">
              <w:rPr>
                <w:sz w:val="24"/>
                <w:szCs w:val="24"/>
              </w:rPr>
              <w:t>790</w:t>
            </w:r>
          </w:p>
        </w:tc>
      </w:tr>
    </w:tbl>
    <w:p w:rsidR="00085699" w:rsidRPr="00D6511A" w:rsidRDefault="00085699" w:rsidP="00D6511A">
      <w:pPr>
        <w:pStyle w:val="a6"/>
        <w:spacing w:after="0" w:line="360" w:lineRule="auto"/>
        <w:ind w:firstLine="709"/>
        <w:jc w:val="both"/>
        <w:rPr>
          <w:lang w:val="en-US"/>
        </w:rPr>
      </w:pPr>
    </w:p>
    <w:p w:rsidR="009206E8" w:rsidRDefault="009206E8">
      <w:pPr>
        <w:rPr>
          <w:rFonts w:eastAsia="Times New Roman"/>
          <w:b/>
        </w:rPr>
      </w:pPr>
      <w:r>
        <w:rPr>
          <w:bCs/>
        </w:rPr>
        <w:br w:type="page"/>
      </w:r>
    </w:p>
    <w:p w:rsidR="00EE28D3" w:rsidRPr="00EF0771" w:rsidRDefault="003F29C0" w:rsidP="00FC1664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409533358"/>
      <w:r w:rsidRPr="00EF0771">
        <w:rPr>
          <w:rFonts w:ascii="Times New Roman" w:hAnsi="Times New Roman" w:cs="Times New Roman"/>
          <w:color w:val="auto"/>
        </w:rPr>
        <w:lastRenderedPageBreak/>
        <w:t>Задача 2</w:t>
      </w:r>
      <w:bookmarkEnd w:id="1"/>
    </w:p>
    <w:p w:rsidR="00EE28D3" w:rsidRPr="003F29C0" w:rsidRDefault="00EE28D3" w:rsidP="009206E8">
      <w:pPr>
        <w:spacing w:after="0" w:line="360" w:lineRule="auto"/>
        <w:ind w:firstLine="709"/>
        <w:jc w:val="both"/>
      </w:pPr>
      <w:r w:rsidRPr="003F29C0">
        <w:t>По данным таблицы 4 рассчитать сумму, полученную клиентом при закрытии депозитного счета, сумму процентных денег и среднюю процентную ставку при условии:</w:t>
      </w:r>
    </w:p>
    <w:p w:rsidR="00EE28D3" w:rsidRPr="003F29C0" w:rsidRDefault="00EE28D3" w:rsidP="003F29C0">
      <w:pPr>
        <w:spacing w:after="0" w:line="360" w:lineRule="auto"/>
        <w:ind w:firstLine="709"/>
        <w:jc w:val="both"/>
      </w:pPr>
      <w:r w:rsidRPr="003F29C0">
        <w:t>А) использования «английской» практики начисления простых процентов, если проценты начисляются только на первоначальную сумму вклада;</w:t>
      </w:r>
    </w:p>
    <w:p w:rsidR="00EE28D3" w:rsidRPr="003F29C0" w:rsidRDefault="00EE28D3" w:rsidP="003F29C0">
      <w:pPr>
        <w:spacing w:after="0" w:line="360" w:lineRule="auto"/>
        <w:ind w:firstLine="709"/>
        <w:jc w:val="both"/>
      </w:pPr>
      <w:r w:rsidRPr="003F29C0">
        <w:t>Б) использования «английской» практики начисления простых процентов, если с изменением ставки происходит одновременно капитализация процентного дохода;</w:t>
      </w:r>
    </w:p>
    <w:p w:rsidR="00EE28D3" w:rsidRPr="003F29C0" w:rsidRDefault="00EE28D3" w:rsidP="003F29C0">
      <w:pPr>
        <w:spacing w:after="0" w:line="360" w:lineRule="auto"/>
        <w:ind w:firstLine="709"/>
        <w:jc w:val="both"/>
      </w:pPr>
      <w:r w:rsidRPr="003F29C0">
        <w:t>В) ежемесячного начисления сложных процентов.</w:t>
      </w:r>
    </w:p>
    <w:p w:rsidR="00EE28D3" w:rsidRPr="003F29C0" w:rsidRDefault="00EE28D3" w:rsidP="003F29C0">
      <w:pPr>
        <w:spacing w:after="0" w:line="360" w:lineRule="auto"/>
        <w:ind w:firstLine="709"/>
        <w:jc w:val="right"/>
        <w:rPr>
          <w:i/>
        </w:rPr>
      </w:pPr>
      <w:r w:rsidRPr="003F29C0">
        <w:rPr>
          <w:i/>
        </w:rPr>
        <w:t>Таблица 4</w:t>
      </w:r>
    </w:p>
    <w:p w:rsidR="00EE28D3" w:rsidRPr="003F29C0" w:rsidRDefault="00EE28D3" w:rsidP="00FC1664">
      <w:pPr>
        <w:pStyle w:val="a3"/>
        <w:spacing w:line="360" w:lineRule="auto"/>
      </w:pPr>
      <w:r w:rsidRPr="003F29C0">
        <w:t>Параметры депозитной операции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68"/>
        <w:gridCol w:w="1383"/>
        <w:gridCol w:w="1131"/>
        <w:gridCol w:w="671"/>
        <w:gridCol w:w="1383"/>
        <w:gridCol w:w="671"/>
        <w:gridCol w:w="1385"/>
        <w:gridCol w:w="1105"/>
      </w:tblGrid>
      <w:tr w:rsidR="003F29C0" w:rsidRPr="003F29C0" w:rsidTr="009206E8">
        <w:trPr>
          <w:cantSplit/>
          <w:trHeight w:val="402"/>
        </w:trPr>
        <w:tc>
          <w:tcPr>
            <w:tcW w:w="101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Первоначальная сумма вклада,р.</w:t>
            </w:r>
          </w:p>
        </w:tc>
        <w:tc>
          <w:tcPr>
            <w:tcW w:w="7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Годовая процентная ставка, %</w:t>
            </w:r>
          </w:p>
        </w:tc>
        <w:tc>
          <w:tcPr>
            <w:tcW w:w="58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Дата</w:t>
            </w:r>
          </w:p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открытия счета</w:t>
            </w:r>
          </w:p>
        </w:tc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Изменение процентной ставки</w:t>
            </w:r>
          </w:p>
        </w:tc>
        <w:tc>
          <w:tcPr>
            <w:tcW w:w="570" w:type="pct"/>
            <w:vMerge w:val="restart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Дата</w:t>
            </w:r>
          </w:p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закрытия счета</w:t>
            </w:r>
          </w:p>
        </w:tc>
      </w:tr>
      <w:tr w:rsidR="003F29C0" w:rsidRPr="003F29C0" w:rsidTr="009206E8">
        <w:trPr>
          <w:cantSplit/>
          <w:trHeight w:val="486"/>
        </w:trPr>
        <w:tc>
          <w:tcPr>
            <w:tcW w:w="101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8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Дата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Годовая процентная ставка, 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Дата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Годовая процентная ставка, %</w:t>
            </w:r>
          </w:p>
        </w:tc>
        <w:tc>
          <w:tcPr>
            <w:tcW w:w="57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3F29C0" w:rsidRPr="003F29C0" w:rsidTr="009206E8">
        <w:trPr>
          <w:trHeight w:val="288"/>
        </w:trPr>
        <w:tc>
          <w:tcPr>
            <w:tcW w:w="10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10 000</w:t>
            </w: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10,0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10.03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10.06</w:t>
            </w: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rFonts w:eastAsia="Arial Unicode MS"/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12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25.07</w:t>
            </w: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rFonts w:eastAsia="Arial Unicode MS"/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9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28D3" w:rsidRPr="003F29C0" w:rsidRDefault="00EE28D3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10.08</w:t>
            </w:r>
          </w:p>
        </w:tc>
      </w:tr>
    </w:tbl>
    <w:p w:rsidR="00217C3B" w:rsidRDefault="00AD4D04" w:rsidP="009206E8">
      <w:pPr>
        <w:spacing w:before="240" w:after="0" w:line="360" w:lineRule="auto"/>
        <w:ind w:firstLine="709"/>
        <w:jc w:val="both"/>
        <w:rPr>
          <w:u w:val="single"/>
        </w:rPr>
      </w:pPr>
      <w:r>
        <w:rPr>
          <w:noProof/>
          <w:u w:val="single"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403225</wp:posOffset>
                </wp:positionH>
                <wp:positionV relativeFrom="paragraph">
                  <wp:posOffset>429895</wp:posOffset>
                </wp:positionV>
                <wp:extent cx="4004945" cy="677545"/>
                <wp:effectExtent l="3175" t="1270" r="1905" b="0"/>
                <wp:wrapNone/>
                <wp:docPr id="1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4945" cy="677545"/>
                          <a:chOff x="1182" y="14160"/>
                          <a:chExt cx="6307" cy="1067"/>
                        </a:xfrm>
                      </wpg:grpSpPr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182" y="14773"/>
                            <a:ext cx="872" cy="4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2276" w:rsidRPr="00217C3B" w:rsidRDefault="00F8227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17C3B">
                                <w:rPr>
                                  <w:sz w:val="24"/>
                                  <w:szCs w:val="24"/>
                                </w:rPr>
                                <w:t>10.03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75"/>
                        <wpg:cNvGrpSpPr>
                          <a:grpSpLocks/>
                        </wpg:cNvGrpSpPr>
                        <wpg:grpSpPr bwMode="auto">
                          <a:xfrm>
                            <a:off x="1560" y="14160"/>
                            <a:ext cx="5929" cy="1067"/>
                            <a:chOff x="1560" y="14160"/>
                            <a:chExt cx="5929" cy="1067"/>
                          </a:xfrm>
                        </wpg:grpSpPr>
                        <wpg:grpSp>
                          <wpg:cNvPr id="4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1560" y="14509"/>
                              <a:ext cx="5475" cy="277"/>
                              <a:chOff x="1530" y="4945"/>
                              <a:chExt cx="5475" cy="277"/>
                            </a:xfrm>
                          </wpg:grpSpPr>
                          <wps:wsp>
                            <wps:cNvPr id="5" name="AutoShape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0" y="5100"/>
                                <a:ext cx="5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30" y="4945"/>
                                <a:ext cx="0" cy="2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02" y="4958"/>
                                <a:ext cx="0" cy="2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005" y="4958"/>
                                <a:ext cx="0" cy="2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69" y="4958"/>
                                <a:ext cx="0" cy="26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1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2" y="14786"/>
                              <a:ext cx="872" cy="44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82276" w:rsidRPr="00217C3B" w:rsidRDefault="00F82276" w:rsidP="00217C3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10.06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59" y="14786"/>
                              <a:ext cx="872" cy="44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82276" w:rsidRPr="00217C3B" w:rsidRDefault="00F82276" w:rsidP="00217C3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25.07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17" y="14786"/>
                              <a:ext cx="872" cy="44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82276" w:rsidRPr="00217C3B" w:rsidRDefault="00F82276" w:rsidP="00217C3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10.08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89" y="14160"/>
                              <a:ext cx="813" cy="3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82276" w:rsidRPr="00217C3B" w:rsidRDefault="00F82276" w:rsidP="00217C3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10%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4" y="14160"/>
                              <a:ext cx="872" cy="3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82276" w:rsidRPr="00217C3B" w:rsidRDefault="00F82276" w:rsidP="00217C3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12%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48" y="14160"/>
                              <a:ext cx="659" cy="3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82276" w:rsidRPr="00217C3B" w:rsidRDefault="00F82276" w:rsidP="00217C3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9%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left:0;text-align:left;margin-left:31.75pt;margin-top:33.85pt;width:315.35pt;height:53.35pt;z-index:-251655168" coordorigin="1182,14160" coordsize="6307,1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1182;top:14773;width:872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F82276" w:rsidRPr="00217C3B" w:rsidRDefault="00F82276">
                        <w:pPr>
                          <w:rPr>
                            <w:sz w:val="24"/>
                            <w:szCs w:val="24"/>
                          </w:rPr>
                        </w:pPr>
                        <w:r w:rsidRPr="00217C3B">
                          <w:rPr>
                            <w:sz w:val="24"/>
                            <w:szCs w:val="24"/>
                          </w:rPr>
                          <w:t>10.03</w:t>
                        </w:r>
                      </w:p>
                    </w:txbxContent>
                  </v:textbox>
                </v:shape>
                <v:group id="Group 75" o:spid="_x0000_s1028" style="position:absolute;left:1560;top:14160;width:5929;height:1067" coordorigin="1560,14160" coordsize="5929,1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46" o:spid="_x0000_s1029" style="position:absolute;left:1560;top:14509;width:5475;height:277" coordorigin="1530,4945" coordsize="5475,2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3" o:spid="_x0000_s1030" type="#_x0000_t32" style="position:absolute;left:1530;top:5100;width:54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    <v:shape id="AutoShape 34" o:spid="_x0000_s1031" type="#_x0000_t32" style="position:absolute;left:1530;top:4945;width:0;height: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    <v:shape id="AutoShape 35" o:spid="_x0000_s1032" type="#_x0000_t32" style="position:absolute;left:3302;top:4958;width:0;height: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    <v:shape id="AutoShape 36" o:spid="_x0000_s1033" type="#_x0000_t32" style="position:absolute;left:7005;top:4958;width:0;height: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    <v:shape id="AutoShape 37" o:spid="_x0000_s1034" type="#_x0000_t32" style="position:absolute;left:5069;top:4958;width:0;height:2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  </v:group>
                  <v:shape id="Надпись 2" o:spid="_x0000_s1035" type="#_x0000_t202" style="position:absolute;left:2902;top:14786;width:872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<v:textbox>
                      <w:txbxContent>
                        <w:p w:rsidR="00F82276" w:rsidRPr="00217C3B" w:rsidRDefault="00F82276" w:rsidP="00217C3B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10.06</w:t>
                          </w:r>
                        </w:p>
                      </w:txbxContent>
                    </v:textbox>
                  </v:shape>
                  <v:shape id="Надпись 2" o:spid="_x0000_s1036" type="#_x0000_t202" style="position:absolute;left:4659;top:14786;width:872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<v:textbox>
                      <w:txbxContent>
                        <w:p w:rsidR="00F82276" w:rsidRPr="00217C3B" w:rsidRDefault="00F82276" w:rsidP="00217C3B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25.07</w:t>
                          </w:r>
                        </w:p>
                      </w:txbxContent>
                    </v:textbox>
                  </v:shape>
                  <v:shape id="Надпись 2" o:spid="_x0000_s1037" type="#_x0000_t202" style="position:absolute;left:6617;top:14786;width:872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  <v:textbox>
                      <w:txbxContent>
                        <w:p w:rsidR="00F82276" w:rsidRPr="00217C3B" w:rsidRDefault="00F82276" w:rsidP="00217C3B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10.08</w:t>
                          </w:r>
                        </w:p>
                      </w:txbxContent>
                    </v:textbox>
                  </v:shape>
                  <v:shape id="Надпись 2" o:spid="_x0000_s1038" type="#_x0000_t202" style="position:absolute;left:2089;top:14160;width:813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  <v:textbox>
                      <w:txbxContent>
                        <w:p w:rsidR="00F82276" w:rsidRPr="00217C3B" w:rsidRDefault="00F82276" w:rsidP="00217C3B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10%</w:t>
                          </w:r>
                        </w:p>
                      </w:txbxContent>
                    </v:textbox>
                  </v:shape>
                  <v:shape id="Надпись 2" o:spid="_x0000_s1039" type="#_x0000_t202" style="position:absolute;left:3774;top:14160;width:872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  <v:textbox>
                      <w:txbxContent>
                        <w:p w:rsidR="00F82276" w:rsidRPr="00217C3B" w:rsidRDefault="00F82276" w:rsidP="00217C3B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12%</w:t>
                          </w:r>
                        </w:p>
                      </w:txbxContent>
                    </v:textbox>
                  </v:shape>
                  <v:shape id="Надпись 2" o:spid="_x0000_s1040" type="#_x0000_t202" style="position:absolute;left:5848;top:14160;width:659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  <v:textbox>
                      <w:txbxContent>
                        <w:p w:rsidR="00F82276" w:rsidRPr="00217C3B" w:rsidRDefault="00F82276" w:rsidP="00217C3B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9%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E28D3" w:rsidRPr="003F29C0">
        <w:rPr>
          <w:u w:val="single"/>
        </w:rPr>
        <w:t>Решение:</w:t>
      </w:r>
    </w:p>
    <w:p w:rsidR="006075AD" w:rsidRPr="003F29C0" w:rsidRDefault="006075AD" w:rsidP="003F29C0">
      <w:pPr>
        <w:spacing w:after="0" w:line="360" w:lineRule="auto"/>
        <w:ind w:firstLine="709"/>
        <w:jc w:val="both"/>
        <w:rPr>
          <w:u w:val="single"/>
        </w:rPr>
      </w:pPr>
    </w:p>
    <w:p w:rsidR="00327C19" w:rsidRPr="003F29C0" w:rsidRDefault="00327C19" w:rsidP="003F29C0">
      <w:pPr>
        <w:spacing w:after="0" w:line="360" w:lineRule="auto"/>
        <w:ind w:firstLine="709"/>
        <w:jc w:val="both"/>
      </w:pPr>
    </w:p>
    <w:p w:rsidR="00327C19" w:rsidRPr="00327C19" w:rsidRDefault="00327C19" w:rsidP="009206E8">
      <w:pPr>
        <w:spacing w:before="240" w:after="0" w:line="360" w:lineRule="auto"/>
        <w:ind w:firstLine="709"/>
        <w:jc w:val="both"/>
        <w:rPr>
          <w:rFonts w:eastAsia="Times New Roman"/>
          <w:lang w:eastAsia="ru-RU"/>
        </w:rPr>
      </w:pPr>
      <w:r w:rsidRPr="00327C19">
        <w:rPr>
          <w:rFonts w:eastAsia="Times New Roman"/>
          <w:spacing w:val="-6"/>
          <w:lang w:eastAsia="ru-RU"/>
        </w:rPr>
        <w:t>Длительность периодов начисления процентов определим путем вычитания порядковых номеров дат окончания и начала начисления процентов. Количество дней для начисления процентов по ставке 1</w:t>
      </w:r>
      <w:r w:rsidRPr="003F29C0">
        <w:rPr>
          <w:rFonts w:eastAsia="Times New Roman"/>
          <w:spacing w:val="-6"/>
          <w:lang w:eastAsia="ru-RU"/>
        </w:rPr>
        <w:t>0</w:t>
      </w:r>
      <w:r w:rsidRPr="00327C19">
        <w:rPr>
          <w:rFonts w:eastAsia="Times New Roman"/>
          <w:spacing w:val="-6"/>
          <w:lang w:eastAsia="ru-RU"/>
        </w:rPr>
        <w:t xml:space="preserve"> % равно </w:t>
      </w:r>
      <w:r w:rsidRPr="003F29C0">
        <w:rPr>
          <w:rFonts w:eastAsia="Times New Roman"/>
          <w:spacing w:val="-6"/>
          <w:lang w:eastAsia="ru-RU"/>
        </w:rPr>
        <w:t>92</w:t>
      </w:r>
      <w:r w:rsidRPr="00327C19">
        <w:rPr>
          <w:rFonts w:eastAsia="Times New Roman"/>
          <w:spacing w:val="-6"/>
          <w:lang w:eastAsia="ru-RU"/>
        </w:rPr>
        <w:t xml:space="preserve"> (1</w:t>
      </w:r>
      <w:r w:rsidRPr="003F29C0">
        <w:rPr>
          <w:rFonts w:eastAsia="Times New Roman"/>
          <w:spacing w:val="-6"/>
          <w:lang w:eastAsia="ru-RU"/>
        </w:rPr>
        <w:t>6</w:t>
      </w:r>
      <w:r w:rsidRPr="00327C19">
        <w:rPr>
          <w:rFonts w:eastAsia="Times New Roman"/>
          <w:spacing w:val="-6"/>
          <w:lang w:eastAsia="ru-RU"/>
        </w:rPr>
        <w:t>1–</w:t>
      </w:r>
      <w:r w:rsidRPr="003F29C0">
        <w:rPr>
          <w:rFonts w:eastAsia="Times New Roman"/>
          <w:spacing w:val="-6"/>
          <w:lang w:eastAsia="ru-RU"/>
        </w:rPr>
        <w:t>69</w:t>
      </w:r>
      <w:r w:rsidR="00232973" w:rsidRPr="003F29C0">
        <w:rPr>
          <w:rFonts w:eastAsia="Times New Roman"/>
          <w:spacing w:val="-6"/>
          <w:lang w:eastAsia="ru-RU"/>
        </w:rPr>
        <w:t>), по ставке 12 % – 45 (206–16</w:t>
      </w:r>
      <w:r w:rsidRPr="00327C19">
        <w:rPr>
          <w:rFonts w:eastAsia="Times New Roman"/>
          <w:spacing w:val="-6"/>
          <w:lang w:eastAsia="ru-RU"/>
        </w:rPr>
        <w:t xml:space="preserve">1) и при </w:t>
      </w:r>
      <w:r w:rsidR="00232973" w:rsidRPr="003F29C0">
        <w:rPr>
          <w:rFonts w:eastAsia="Times New Roman"/>
          <w:spacing w:val="-6"/>
          <w:lang w:eastAsia="ru-RU"/>
        </w:rPr>
        <w:t xml:space="preserve">9 % </w:t>
      </w:r>
      <w:r w:rsidRPr="00327C19">
        <w:rPr>
          <w:rFonts w:eastAsia="Times New Roman"/>
          <w:spacing w:val="-6"/>
          <w:lang w:eastAsia="ru-RU"/>
        </w:rPr>
        <w:t>16 дням (2</w:t>
      </w:r>
      <w:r w:rsidR="00232973" w:rsidRPr="003F29C0">
        <w:rPr>
          <w:rFonts w:eastAsia="Times New Roman"/>
          <w:spacing w:val="-6"/>
          <w:lang w:eastAsia="ru-RU"/>
        </w:rPr>
        <w:t>22</w:t>
      </w:r>
      <w:r w:rsidRPr="00327C19">
        <w:rPr>
          <w:rFonts w:eastAsia="Times New Roman"/>
          <w:spacing w:val="-6"/>
          <w:lang w:eastAsia="ru-RU"/>
        </w:rPr>
        <w:t>–</w:t>
      </w:r>
      <w:r w:rsidR="00232973" w:rsidRPr="003F29C0">
        <w:rPr>
          <w:rFonts w:eastAsia="Times New Roman"/>
          <w:spacing w:val="-6"/>
          <w:lang w:eastAsia="ru-RU"/>
        </w:rPr>
        <w:t>206</w:t>
      </w:r>
      <w:r w:rsidRPr="00327C19">
        <w:rPr>
          <w:rFonts w:eastAsia="Times New Roman"/>
          <w:spacing w:val="-6"/>
          <w:lang w:eastAsia="ru-RU"/>
        </w:rPr>
        <w:t>).</w:t>
      </w:r>
    </w:p>
    <w:p w:rsidR="00232973" w:rsidRPr="003F29C0" w:rsidRDefault="00232973" w:rsidP="003F29C0">
      <w:pPr>
        <w:spacing w:after="0" w:line="360" w:lineRule="auto"/>
        <w:ind w:firstLine="709"/>
        <w:jc w:val="both"/>
      </w:pPr>
      <w:r w:rsidRPr="003F29C0">
        <w:t>Рассчитаем наращенную сумму при условии начисления процентов на первоначальную сумму вклада по формуле:</w:t>
      </w:r>
    </w:p>
    <w:p w:rsidR="00232973" w:rsidRPr="003F29C0" w:rsidRDefault="00232973" w:rsidP="003F29C0">
      <w:pPr>
        <w:spacing w:after="0" w:line="360" w:lineRule="auto"/>
        <w:ind w:firstLine="709"/>
        <w:jc w:val="both"/>
      </w:pPr>
      <w:r w:rsidRPr="003F29C0">
        <w:rPr>
          <w:position w:val="-36"/>
        </w:rPr>
        <w:object w:dxaOrig="2620" w:dyaOrig="880">
          <v:shape id="_x0000_i1032" type="#_x0000_t75" style="width:131.25pt;height:44.25pt" o:ole="" fillcolor="window">
            <v:imagedata r:id="rId25" o:title=""/>
          </v:shape>
          <o:OLEObject Type="Embed" ProgID="Equation.3" ShapeID="_x0000_i1032" DrawAspect="Content" ObjectID="_1490732990" r:id="rId26"/>
        </w:object>
      </w:r>
    </w:p>
    <w:p w:rsidR="009206E8" w:rsidRDefault="00232973" w:rsidP="003F29C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9C0">
        <w:rPr>
          <w:rFonts w:ascii="Times New Roman" w:hAnsi="Times New Roman"/>
          <w:sz w:val="28"/>
          <w:szCs w:val="28"/>
        </w:rPr>
        <w:t xml:space="preserve">где </w:t>
      </w:r>
      <w:r w:rsidRPr="003F29C0">
        <w:rPr>
          <w:rFonts w:ascii="Times New Roman" w:hAnsi="Times New Roman"/>
          <w:position w:val="-6"/>
          <w:sz w:val="28"/>
          <w:szCs w:val="28"/>
        </w:rPr>
        <w:object w:dxaOrig="340" w:dyaOrig="320">
          <v:shape id="_x0000_i1033" type="#_x0000_t75" style="width:17.25pt;height:15.75pt" o:ole="" fillcolor="window">
            <v:imagedata r:id="rId27" o:title=""/>
          </v:shape>
          <o:OLEObject Type="Embed" ProgID="Equation.3" ShapeID="_x0000_i1033" DrawAspect="Content" ObjectID="_1490732991" r:id="rId28"/>
        </w:object>
      </w:r>
      <w:r w:rsidRPr="003F29C0">
        <w:rPr>
          <w:rFonts w:ascii="Times New Roman" w:hAnsi="Times New Roman"/>
          <w:sz w:val="28"/>
          <w:szCs w:val="28"/>
        </w:rPr>
        <w:t xml:space="preserve"> - количество периодов начисления; </w:t>
      </w:r>
    </w:p>
    <w:p w:rsidR="009206E8" w:rsidRDefault="00232973" w:rsidP="003F29C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9C0">
        <w:rPr>
          <w:rFonts w:ascii="Times New Roman" w:hAnsi="Times New Roman"/>
          <w:position w:val="-14"/>
          <w:sz w:val="28"/>
          <w:szCs w:val="28"/>
        </w:rPr>
        <w:object w:dxaOrig="360" w:dyaOrig="440">
          <v:shape id="_x0000_i1034" type="#_x0000_t75" style="width:18pt;height:21.75pt" o:ole="" fillcolor="window">
            <v:imagedata r:id="rId29" o:title=""/>
          </v:shape>
          <o:OLEObject Type="Embed" ProgID="Equation.3" ShapeID="_x0000_i1034" DrawAspect="Content" ObjectID="_1490732992" r:id="rId30"/>
        </w:object>
      </w:r>
      <w:r w:rsidRPr="003F29C0">
        <w:rPr>
          <w:rFonts w:ascii="Times New Roman" w:hAnsi="Times New Roman"/>
          <w:sz w:val="28"/>
          <w:szCs w:val="28"/>
        </w:rPr>
        <w:t xml:space="preserve"> - длительность </w:t>
      </w:r>
      <w:r w:rsidRPr="003F29C0">
        <w:rPr>
          <w:rFonts w:ascii="Times New Roman" w:hAnsi="Times New Roman"/>
          <w:position w:val="-6"/>
          <w:sz w:val="28"/>
          <w:szCs w:val="28"/>
        </w:rPr>
        <w:object w:dxaOrig="240" w:dyaOrig="340">
          <v:shape id="_x0000_i1035" type="#_x0000_t75" style="width:12pt;height:17.25pt" o:ole="" fillcolor="window">
            <v:imagedata r:id="rId31" o:title=""/>
          </v:shape>
          <o:OLEObject Type="Embed" ProgID="Equation.3" ShapeID="_x0000_i1035" DrawAspect="Content" ObjectID="_1490732993" r:id="rId32"/>
        </w:object>
      </w:r>
      <w:r w:rsidRPr="003F29C0">
        <w:rPr>
          <w:rFonts w:ascii="Times New Roman" w:hAnsi="Times New Roman"/>
          <w:sz w:val="28"/>
          <w:szCs w:val="28"/>
        </w:rPr>
        <w:t xml:space="preserve">-го периода начисления; </w:t>
      </w:r>
    </w:p>
    <w:p w:rsidR="00232973" w:rsidRPr="003F29C0" w:rsidRDefault="00232973" w:rsidP="003F29C0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9C0">
        <w:rPr>
          <w:rFonts w:ascii="Times New Roman" w:hAnsi="Times New Roman"/>
          <w:position w:val="-14"/>
          <w:sz w:val="28"/>
          <w:szCs w:val="28"/>
        </w:rPr>
        <w:object w:dxaOrig="279" w:dyaOrig="440">
          <v:shape id="_x0000_i1036" type="#_x0000_t75" style="width:14.25pt;height:21.75pt" o:ole="" fillcolor="window">
            <v:imagedata r:id="rId33" o:title=""/>
          </v:shape>
          <o:OLEObject Type="Embed" ProgID="Equation.3" ShapeID="_x0000_i1036" DrawAspect="Content" ObjectID="_1490732994" r:id="rId34"/>
        </w:object>
      </w:r>
      <w:r w:rsidRPr="003F29C0">
        <w:rPr>
          <w:rFonts w:ascii="Times New Roman" w:hAnsi="Times New Roman"/>
          <w:sz w:val="28"/>
          <w:szCs w:val="28"/>
        </w:rPr>
        <w:t xml:space="preserve"> - простая ставка процентов на </w:t>
      </w:r>
      <w:r w:rsidRPr="003F29C0">
        <w:rPr>
          <w:rFonts w:ascii="Times New Roman" w:hAnsi="Times New Roman"/>
          <w:position w:val="-6"/>
          <w:sz w:val="28"/>
          <w:szCs w:val="28"/>
        </w:rPr>
        <w:object w:dxaOrig="240" w:dyaOrig="340">
          <v:shape id="_x0000_i1037" type="#_x0000_t75" style="width:12pt;height:17.25pt" o:ole="" fillcolor="window">
            <v:imagedata r:id="rId31" o:title=""/>
          </v:shape>
          <o:OLEObject Type="Embed" ProgID="Equation.3" ShapeID="_x0000_i1037" DrawAspect="Content" ObjectID="_1490732995" r:id="rId35"/>
        </w:object>
      </w:r>
      <w:r w:rsidRPr="003F29C0">
        <w:rPr>
          <w:rFonts w:ascii="Times New Roman" w:hAnsi="Times New Roman"/>
          <w:sz w:val="28"/>
          <w:szCs w:val="28"/>
        </w:rPr>
        <w:t>-м периоде начисления.</w:t>
      </w:r>
    </w:p>
    <w:p w:rsidR="00232973" w:rsidRPr="003F29C0" w:rsidRDefault="003F29C0" w:rsidP="003F29C0">
      <w:pPr>
        <w:spacing w:after="0" w:line="360" w:lineRule="auto"/>
        <w:ind w:firstLine="709"/>
        <w:jc w:val="both"/>
      </w:pPr>
      <w:r w:rsidRPr="003F29C0">
        <w:rPr>
          <w:position w:val="-24"/>
        </w:rPr>
        <w:object w:dxaOrig="6200" w:dyaOrig="620">
          <v:shape id="_x0000_i1038" type="#_x0000_t75" style="width:339.75pt;height:33.75pt" o:ole="" fillcolor="window">
            <v:imagedata r:id="rId36" o:title=""/>
          </v:shape>
          <o:OLEObject Type="Embed" ProgID="Equation.3" ShapeID="_x0000_i1038" DrawAspect="Content" ObjectID="_1490732996" r:id="rId37"/>
        </w:object>
      </w:r>
      <w:r w:rsidR="00232973" w:rsidRPr="003F29C0">
        <w:t xml:space="preserve"> р.</w:t>
      </w:r>
    </w:p>
    <w:p w:rsidR="009E7E61" w:rsidRPr="003F29C0" w:rsidRDefault="00232973" w:rsidP="003F29C0">
      <w:pPr>
        <w:spacing w:after="0" w:line="360" w:lineRule="auto"/>
        <w:ind w:firstLine="709"/>
        <w:jc w:val="both"/>
      </w:pPr>
      <w:r w:rsidRPr="003F29C0">
        <w:t>Определим наращенную сумму, если с изменением ставки происходит одновременно капитализация процентного дохода</w:t>
      </w:r>
      <w:r w:rsidR="009E7E61" w:rsidRPr="003F29C0">
        <w:t>:</w:t>
      </w:r>
    </w:p>
    <w:p w:rsidR="00232973" w:rsidRPr="003F29C0" w:rsidRDefault="002E161B" w:rsidP="003F29C0">
      <w:pPr>
        <w:spacing w:after="0" w:line="360" w:lineRule="auto"/>
        <w:ind w:firstLine="709"/>
        <w:jc w:val="both"/>
      </w:pPr>
      <w:r w:rsidRPr="003F29C0">
        <w:rPr>
          <w:position w:val="-28"/>
        </w:rPr>
        <w:object w:dxaOrig="1900" w:dyaOrig="680">
          <v:shape id="_x0000_i1039" type="#_x0000_t75" style="width:127.5pt;height:45pt" o:ole="" fillcolor="window">
            <v:imagedata r:id="rId38" o:title=""/>
          </v:shape>
          <o:OLEObject Type="Embed" ProgID="Equation.3" ShapeID="_x0000_i1039" DrawAspect="Content" ObjectID="_1490732997" r:id="rId39"/>
        </w:object>
      </w:r>
    </w:p>
    <w:p w:rsidR="00232973" w:rsidRPr="003F29C0" w:rsidRDefault="003F29C0" w:rsidP="003F29C0">
      <w:pPr>
        <w:spacing w:after="0" w:line="360" w:lineRule="auto"/>
        <w:ind w:firstLine="709"/>
        <w:jc w:val="both"/>
      </w:pPr>
      <w:r w:rsidRPr="003F29C0">
        <w:rPr>
          <w:position w:val="-24"/>
        </w:rPr>
        <w:object w:dxaOrig="6680" w:dyaOrig="620">
          <v:shape id="_x0000_i1040" type="#_x0000_t75" style="width:390.75pt;height:36pt" o:ole="" fillcolor="window">
            <v:imagedata r:id="rId40" o:title=""/>
          </v:shape>
          <o:OLEObject Type="Embed" ProgID="Equation.3" ShapeID="_x0000_i1040" DrawAspect="Content" ObjectID="_1490732998" r:id="rId41"/>
        </w:object>
      </w:r>
      <w:r w:rsidR="00232973" w:rsidRPr="003F29C0">
        <w:t xml:space="preserve"> р.</w:t>
      </w:r>
    </w:p>
    <w:p w:rsidR="00232973" w:rsidRPr="003F29C0" w:rsidRDefault="00232973" w:rsidP="003F29C0">
      <w:pPr>
        <w:pStyle w:val="2"/>
        <w:spacing w:after="0" w:line="360" w:lineRule="auto"/>
        <w:ind w:firstLine="709"/>
        <w:jc w:val="both"/>
      </w:pPr>
      <w:r w:rsidRPr="003F29C0">
        <w:t>При использовании сложных ставок процентов проценты не выплачиваются сразу после их начисления, а присоединяются к сумме долга. Если сложные проценты начисляются по постоянной ставке и все периоды начисления имеют одинаковую длительность, то наращенная сумма</w:t>
      </w:r>
      <w:r w:rsidR="00F10BB9" w:rsidRPr="003F29C0">
        <w:t xml:space="preserve"> определяется по формуле:</w:t>
      </w:r>
    </w:p>
    <w:p w:rsidR="00F10BB9" w:rsidRPr="003F29C0" w:rsidRDefault="00F10BB9" w:rsidP="003F29C0">
      <w:pPr>
        <w:pStyle w:val="2"/>
        <w:spacing w:after="0" w:line="360" w:lineRule="auto"/>
        <w:ind w:firstLine="709"/>
        <w:jc w:val="both"/>
      </w:pPr>
      <w:r w:rsidRPr="003F29C0">
        <w:rPr>
          <w:position w:val="-12"/>
        </w:rPr>
        <w:object w:dxaOrig="2040" w:dyaOrig="380">
          <v:shape id="_x0000_i1041" type="#_x0000_t75" style="width:138.75pt;height:25.5pt" o:ole="" fillcolor="window">
            <v:imagedata r:id="rId42" o:title=""/>
          </v:shape>
          <o:OLEObject Type="Embed" ProgID="Equation.3" ShapeID="_x0000_i1041" DrawAspect="Content" ObjectID="_1490732999" r:id="rId43"/>
        </w:object>
      </w:r>
    </w:p>
    <w:p w:rsidR="00F10BB9" w:rsidRPr="003F29C0" w:rsidRDefault="00232973" w:rsidP="003F29C0">
      <w:pPr>
        <w:pStyle w:val="2"/>
        <w:spacing w:after="0" w:line="360" w:lineRule="auto"/>
        <w:ind w:firstLine="709"/>
        <w:jc w:val="both"/>
      </w:pPr>
      <w:r w:rsidRPr="003F29C0">
        <w:t xml:space="preserve">где </w:t>
      </w:r>
      <w:r w:rsidRPr="003F29C0">
        <w:rPr>
          <w:position w:val="-6"/>
        </w:rPr>
        <w:object w:dxaOrig="160" w:dyaOrig="300">
          <v:shape id="_x0000_i1042" type="#_x0000_t75" style="width:8.25pt;height:15pt" o:ole="" fillcolor="window">
            <v:imagedata r:id="rId44" o:title=""/>
          </v:shape>
          <o:OLEObject Type="Embed" ProgID="Equation.3" ShapeID="_x0000_i1042" DrawAspect="Content" ObjectID="_1490733000" r:id="rId45"/>
        </w:object>
      </w:r>
      <w:r w:rsidRPr="003F29C0">
        <w:t xml:space="preserve"> - сложная ставка процентов в периоде начисления; </w:t>
      </w:r>
    </w:p>
    <w:p w:rsidR="00232973" w:rsidRPr="003F29C0" w:rsidRDefault="00232973" w:rsidP="003F29C0">
      <w:pPr>
        <w:pStyle w:val="2"/>
        <w:spacing w:after="0" w:line="360" w:lineRule="auto"/>
        <w:ind w:firstLine="709"/>
        <w:jc w:val="both"/>
      </w:pPr>
      <w:r w:rsidRPr="003F29C0">
        <w:rPr>
          <w:position w:val="-12"/>
        </w:rPr>
        <w:object w:dxaOrig="380" w:dyaOrig="400">
          <v:shape id="_x0000_i1043" type="#_x0000_t75" style="width:18.75pt;height:20.25pt" o:ole="" fillcolor="window">
            <v:imagedata r:id="rId46" o:title=""/>
          </v:shape>
          <o:OLEObject Type="Embed" ProgID="Equation.3" ShapeID="_x0000_i1043" DrawAspect="Content" ObjectID="_1490733001" r:id="rId47"/>
        </w:object>
      </w:r>
      <w:r w:rsidRPr="003F29C0">
        <w:t xml:space="preserve"> - множитель (коэффициент) наращения по сложным процентам (мультиплицирующий множитель).</w:t>
      </w:r>
    </w:p>
    <w:p w:rsidR="00F10BB9" w:rsidRPr="003F29C0" w:rsidRDefault="003F29C0" w:rsidP="003F29C0">
      <w:pPr>
        <w:pStyle w:val="2"/>
        <w:spacing w:after="0" w:line="360" w:lineRule="auto"/>
        <w:ind w:firstLine="709"/>
        <w:jc w:val="both"/>
      </w:pPr>
      <w:r w:rsidRPr="003F29C0">
        <w:rPr>
          <w:position w:val="-10"/>
        </w:rPr>
        <w:object w:dxaOrig="5780" w:dyaOrig="540">
          <v:shape id="_x0000_i1044" type="#_x0000_t75" style="width:356.25pt;height:33.75pt" o:ole="" fillcolor="window">
            <v:imagedata r:id="rId48" o:title=""/>
          </v:shape>
          <o:OLEObject Type="Embed" ProgID="Equation.3" ShapeID="_x0000_i1044" DrawAspect="Content" ObjectID="_1490733002" r:id="rId49"/>
        </w:object>
      </w:r>
      <w:r w:rsidR="00A81DC1" w:rsidRPr="003F29C0">
        <w:t>р.</w:t>
      </w:r>
    </w:p>
    <w:p w:rsidR="00A81DC1" w:rsidRDefault="00A81DC1" w:rsidP="003F29C0">
      <w:pPr>
        <w:shd w:val="clear" w:color="000000" w:fill="auto"/>
        <w:suppressAutoHyphens/>
        <w:spacing w:after="0" w:line="360" w:lineRule="auto"/>
        <w:ind w:firstLine="709"/>
        <w:jc w:val="right"/>
        <w:rPr>
          <w:i/>
        </w:rPr>
      </w:pPr>
      <w:r w:rsidRPr="003F29C0">
        <w:rPr>
          <w:i/>
        </w:rPr>
        <w:t>Таблица 5</w:t>
      </w:r>
    </w:p>
    <w:p w:rsidR="003F29C0" w:rsidRPr="003F29C0" w:rsidRDefault="003F29C0" w:rsidP="003F29C0">
      <w:pPr>
        <w:shd w:val="clear" w:color="000000" w:fill="auto"/>
        <w:suppressAutoHyphens/>
        <w:spacing w:after="0" w:line="360" w:lineRule="auto"/>
        <w:ind w:firstLine="709"/>
        <w:jc w:val="center"/>
      </w:pPr>
      <w:r w:rsidRPr="003F29C0">
        <w:t>Сумма процентных денег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326"/>
        <w:gridCol w:w="2527"/>
      </w:tblGrid>
      <w:tr w:rsidR="003F29C0" w:rsidRPr="003F29C0" w:rsidTr="003F29C0">
        <w:trPr>
          <w:trHeight w:val="51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A81DC1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Условия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A81DC1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Сумма процентных денег</w:t>
            </w:r>
          </w:p>
        </w:tc>
      </w:tr>
      <w:tr w:rsidR="003F29C0" w:rsidRPr="003F29C0" w:rsidTr="003F29C0">
        <w:trPr>
          <w:trHeight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3F29C0" w:rsidP="003F29C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81DC1" w:rsidRPr="003F29C0">
              <w:rPr>
                <w:sz w:val="24"/>
                <w:szCs w:val="24"/>
              </w:rPr>
              <w:t>роценты начисляются только на первоначальную сумму вклада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A81DC1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439,45</w:t>
            </w:r>
          </w:p>
        </w:tc>
      </w:tr>
      <w:tr w:rsidR="003F29C0" w:rsidRPr="003F29C0" w:rsidTr="003F29C0">
        <w:trPr>
          <w:trHeight w:val="38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3F29C0" w:rsidP="003F29C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A81DC1" w:rsidRPr="003F29C0">
              <w:rPr>
                <w:sz w:val="24"/>
                <w:szCs w:val="24"/>
              </w:rPr>
              <w:t>изменением ставки происходит одновременно капитализация процентного дохода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A81DC1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444,77</w:t>
            </w:r>
          </w:p>
        </w:tc>
      </w:tr>
      <w:tr w:rsidR="003F29C0" w:rsidRPr="003F29C0" w:rsidTr="003F29C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3F29C0" w:rsidP="003F29C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A81DC1" w:rsidRPr="003F29C0">
              <w:rPr>
                <w:sz w:val="24"/>
                <w:szCs w:val="24"/>
              </w:rPr>
              <w:t>жемесячного начисления сложных процентов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DC1" w:rsidRPr="003F29C0" w:rsidRDefault="00A81DC1" w:rsidP="003F29C0">
            <w:pPr>
              <w:spacing w:after="0"/>
              <w:jc w:val="center"/>
              <w:rPr>
                <w:sz w:val="24"/>
                <w:szCs w:val="24"/>
              </w:rPr>
            </w:pPr>
            <w:r w:rsidRPr="003F29C0">
              <w:rPr>
                <w:sz w:val="24"/>
                <w:szCs w:val="24"/>
              </w:rPr>
              <w:t>426,58</w:t>
            </w:r>
          </w:p>
        </w:tc>
      </w:tr>
    </w:tbl>
    <w:p w:rsidR="00054441" w:rsidRPr="006075AD" w:rsidRDefault="00854223" w:rsidP="006075AD">
      <w:pPr>
        <w:shd w:val="clear" w:color="000000" w:fill="auto"/>
        <w:tabs>
          <w:tab w:val="left" w:pos="5390"/>
        </w:tabs>
        <w:suppressAutoHyphens/>
        <w:spacing w:before="240" w:after="0" w:line="360" w:lineRule="auto"/>
        <w:ind w:firstLine="709"/>
        <w:jc w:val="both"/>
      </w:pPr>
      <w:r w:rsidRPr="006075AD">
        <w:t xml:space="preserve">При </w:t>
      </w:r>
      <w:r w:rsidR="00054441" w:rsidRPr="006075AD">
        <w:t>условии начисления процентов только на первоначальную сумму вклада определим среднюю процентную ставку по формуле</w:t>
      </w:r>
      <w:r w:rsidRPr="006075AD">
        <w:t>:</w:t>
      </w:r>
    </w:p>
    <w:p w:rsidR="00854223" w:rsidRPr="006075AD" w:rsidRDefault="00854223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rPr>
          <w:position w:val="-74"/>
        </w:rPr>
        <w:object w:dxaOrig="1500" w:dyaOrig="1620">
          <v:shape id="_x0000_i1045" type="#_x0000_t75" style="width:75pt;height:81pt" o:ole="" fillcolor="window">
            <v:imagedata r:id="rId50" o:title=""/>
          </v:shape>
          <o:OLEObject Type="Embed" ProgID="Equation.3" ShapeID="_x0000_i1045" DrawAspect="Content" ObjectID="_1490733003" r:id="rId51"/>
        </w:object>
      </w:r>
    </w:p>
    <w:p w:rsidR="00854223" w:rsidRPr="006075AD" w:rsidRDefault="00854223" w:rsidP="006075AD">
      <w:pPr>
        <w:tabs>
          <w:tab w:val="left" w:pos="284"/>
        </w:tabs>
        <w:spacing w:after="0" w:line="360" w:lineRule="auto"/>
        <w:ind w:firstLine="709"/>
        <w:jc w:val="both"/>
      </w:pPr>
      <w:r w:rsidRPr="006075AD">
        <w:t xml:space="preserve">где </w:t>
      </w:r>
      <w:r w:rsidRPr="006075AD">
        <w:rPr>
          <w:position w:val="-14"/>
        </w:rPr>
        <w:object w:dxaOrig="360" w:dyaOrig="440">
          <v:shape id="_x0000_i1046" type="#_x0000_t75" style="width:18pt;height:21.75pt" o:ole="" fillcolor="window">
            <v:imagedata r:id="rId29" o:title=""/>
          </v:shape>
          <o:OLEObject Type="Embed" ProgID="Equation.3" ShapeID="_x0000_i1046" DrawAspect="Content" ObjectID="_1490733004" r:id="rId52"/>
        </w:object>
      </w:r>
      <w:r w:rsidRPr="006075AD">
        <w:t xml:space="preserve"> - длительность </w:t>
      </w:r>
      <w:r w:rsidRPr="006075AD">
        <w:rPr>
          <w:position w:val="-6"/>
        </w:rPr>
        <w:object w:dxaOrig="240" w:dyaOrig="340">
          <v:shape id="_x0000_i1047" type="#_x0000_t75" style="width:12pt;height:17.25pt" o:ole="" fillcolor="window">
            <v:imagedata r:id="rId31" o:title=""/>
          </v:shape>
          <o:OLEObject Type="Embed" ProgID="Equation.3" ShapeID="_x0000_i1047" DrawAspect="Content" ObjectID="_1490733005" r:id="rId53"/>
        </w:object>
      </w:r>
      <w:r w:rsidRPr="006075AD">
        <w:t xml:space="preserve">-го периода начисления; </w:t>
      </w:r>
    </w:p>
    <w:p w:rsidR="00854223" w:rsidRPr="006075AD" w:rsidRDefault="00854223" w:rsidP="006075AD">
      <w:pPr>
        <w:tabs>
          <w:tab w:val="left" w:pos="284"/>
        </w:tabs>
        <w:spacing w:after="0" w:line="360" w:lineRule="auto"/>
        <w:ind w:firstLine="709"/>
        <w:jc w:val="both"/>
      </w:pPr>
      <w:r w:rsidRPr="006075AD">
        <w:rPr>
          <w:position w:val="-14"/>
        </w:rPr>
        <w:object w:dxaOrig="279" w:dyaOrig="440">
          <v:shape id="_x0000_i1048" type="#_x0000_t75" style="width:14.25pt;height:21.75pt" o:ole="" fillcolor="window">
            <v:imagedata r:id="rId54" o:title=""/>
          </v:shape>
          <o:OLEObject Type="Embed" ProgID="Equation.3" ShapeID="_x0000_i1048" DrawAspect="Content" ObjectID="_1490733006" r:id="rId55"/>
        </w:object>
      </w:r>
      <w:r w:rsidRPr="006075AD">
        <w:t xml:space="preserve"> - простая ставка на </w:t>
      </w:r>
      <w:r w:rsidRPr="006075AD">
        <w:rPr>
          <w:position w:val="-6"/>
        </w:rPr>
        <w:object w:dxaOrig="240" w:dyaOrig="340">
          <v:shape id="_x0000_i1049" type="#_x0000_t75" style="width:12pt;height:17.25pt" o:ole="" fillcolor="window">
            <v:imagedata r:id="rId56" o:title=""/>
          </v:shape>
          <o:OLEObject Type="Embed" ProgID="Equation.3" ShapeID="_x0000_i1049" DrawAspect="Content" ObjectID="_1490733007" r:id="rId57"/>
        </w:object>
      </w:r>
      <w:r w:rsidRPr="006075AD">
        <w:t xml:space="preserve">-м периоде начисления; </w:t>
      </w:r>
    </w:p>
    <w:p w:rsidR="00854223" w:rsidRPr="006075AD" w:rsidRDefault="00854223" w:rsidP="006075AD">
      <w:pPr>
        <w:tabs>
          <w:tab w:val="left" w:pos="284"/>
        </w:tabs>
        <w:spacing w:after="0" w:line="360" w:lineRule="auto"/>
        <w:ind w:firstLine="709"/>
        <w:jc w:val="both"/>
      </w:pPr>
      <w:r w:rsidRPr="006075AD">
        <w:rPr>
          <w:position w:val="-6"/>
        </w:rPr>
        <w:object w:dxaOrig="340" w:dyaOrig="320">
          <v:shape id="_x0000_i1050" type="#_x0000_t75" style="width:17.25pt;height:15.75pt" o:ole="" fillcolor="window">
            <v:imagedata r:id="rId58" o:title=""/>
          </v:shape>
          <o:OLEObject Type="Embed" ProgID="Equation.3" ShapeID="_x0000_i1050" DrawAspect="Content" ObjectID="_1490733008" r:id="rId59"/>
        </w:object>
      </w:r>
      <w:r w:rsidRPr="006075AD">
        <w:t xml:space="preserve"> - количество периодов начисления.</w:t>
      </w:r>
    </w:p>
    <w:p w:rsidR="00854223" w:rsidRPr="006075AD" w:rsidRDefault="00854223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rPr>
          <w:position w:val="-56"/>
        </w:rPr>
        <w:object w:dxaOrig="4640" w:dyaOrig="1240">
          <v:shape id="_x0000_i1051" type="#_x0000_t75" style="width:231.75pt;height:62.25pt" o:ole="" fillcolor="window">
            <v:imagedata r:id="rId60" o:title=""/>
          </v:shape>
          <o:OLEObject Type="Embed" ProgID="Equation.3" ShapeID="_x0000_i1051" DrawAspect="Content" ObjectID="_1490733009" r:id="rId61"/>
        </w:object>
      </w:r>
    </w:p>
    <w:p w:rsidR="00A81DC1" w:rsidRPr="006075AD" w:rsidRDefault="00A81DC1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t xml:space="preserve">Отсюда </w:t>
      </w:r>
      <w:r w:rsidRPr="006075AD">
        <w:rPr>
          <w:lang w:val="en-US"/>
        </w:rPr>
        <w:t>i</w:t>
      </w:r>
      <w:r w:rsidRPr="006075AD">
        <w:t xml:space="preserve"> = </w:t>
      </w:r>
      <w:r w:rsidR="00EC4136" w:rsidRPr="006075AD">
        <w:t>10,48</w:t>
      </w:r>
      <w:r w:rsidRPr="006075AD">
        <w:t>%.</w:t>
      </w:r>
    </w:p>
    <w:p w:rsidR="00854223" w:rsidRPr="006075AD" w:rsidRDefault="00854223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t>Рассчитаем среднюю процентную ставку при условии капитализация процентного дохода с изменением ставки по формуле:</w:t>
      </w:r>
    </w:p>
    <w:p w:rsidR="00854223" w:rsidRPr="006075AD" w:rsidRDefault="00854223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rPr>
          <w:position w:val="-60"/>
        </w:rPr>
        <w:object w:dxaOrig="2020" w:dyaOrig="1340">
          <v:shape id="_x0000_i1052" type="#_x0000_t75" style="width:117pt;height:77.25pt" o:ole="" fillcolor="window">
            <v:imagedata r:id="rId62" o:title=""/>
          </v:shape>
          <o:OLEObject Type="Embed" ProgID="Equation.3" ShapeID="_x0000_i1052" DrawAspect="Content" ObjectID="_1490733010" r:id="rId63"/>
        </w:object>
      </w:r>
    </w:p>
    <w:p w:rsidR="00854223" w:rsidRPr="006075AD" w:rsidRDefault="00551DC8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rPr>
          <w:position w:val="-56"/>
        </w:rPr>
        <w:object w:dxaOrig="5899" w:dyaOrig="1240">
          <v:shape id="_x0000_i1053" type="#_x0000_t75" style="width:294.75pt;height:62.25pt" o:ole="" fillcolor="window">
            <v:imagedata r:id="rId64" o:title=""/>
          </v:shape>
          <o:OLEObject Type="Embed" ProgID="Equation.3" ShapeID="_x0000_i1053" DrawAspect="Content" ObjectID="_1490733011" r:id="rId65"/>
        </w:object>
      </w:r>
    </w:p>
    <w:p w:rsidR="00854223" w:rsidRPr="006075AD" w:rsidRDefault="00854223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t xml:space="preserve">Отсюда </w:t>
      </w:r>
      <w:r w:rsidRPr="006075AD">
        <w:rPr>
          <w:lang w:val="en-US"/>
        </w:rPr>
        <w:t>i</w:t>
      </w:r>
      <w:r w:rsidRPr="006075AD">
        <w:t xml:space="preserve"> = 10,61%.</w:t>
      </w:r>
    </w:p>
    <w:p w:rsidR="00551DC8" w:rsidRPr="006075AD" w:rsidRDefault="00551DC8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t>Чтобы найти среднюю процентную ставку при ежемесячном начислении сложных процентов воспользуемся формулой:</w:t>
      </w:r>
    </w:p>
    <w:p w:rsidR="00551DC8" w:rsidRPr="006075AD" w:rsidRDefault="00551DC8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rPr>
          <w:position w:val="-36"/>
        </w:rPr>
        <w:object w:dxaOrig="3100" w:dyaOrig="1100">
          <v:shape id="_x0000_i1054" type="#_x0000_t75" style="width:155.25pt;height:54.75pt" o:ole="" fillcolor="window">
            <v:imagedata r:id="rId66" o:title=""/>
          </v:shape>
          <o:OLEObject Type="Embed" ProgID="Equation.3" ShapeID="_x0000_i1054" DrawAspect="Content" ObjectID="_1490733012" r:id="rId67"/>
        </w:object>
      </w:r>
    </w:p>
    <w:p w:rsidR="00A81DC1" w:rsidRPr="006075AD" w:rsidRDefault="00A81DC1" w:rsidP="006075AD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6075AD">
        <w:t xml:space="preserve">Отсюда i = </w:t>
      </w:r>
      <w:r w:rsidR="003F29C0" w:rsidRPr="006075AD">
        <w:t>5,73</w:t>
      </w:r>
      <w:r w:rsidRPr="006075AD">
        <w:t>%.</w:t>
      </w:r>
    </w:p>
    <w:p w:rsidR="003F29C0" w:rsidRDefault="003F29C0" w:rsidP="003F29C0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</w:p>
    <w:p w:rsidR="00EF0771" w:rsidRDefault="00EF0771">
      <w:pPr>
        <w:rPr>
          <w:rFonts w:eastAsia="Times New Roman"/>
          <w:b/>
        </w:rPr>
      </w:pPr>
      <w:r>
        <w:rPr>
          <w:b/>
        </w:rPr>
        <w:br w:type="page"/>
      </w:r>
    </w:p>
    <w:p w:rsidR="003F29C0" w:rsidRPr="00EF0771" w:rsidRDefault="00C65428" w:rsidP="00FC1664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409533359"/>
      <w:r w:rsidRPr="00EF0771">
        <w:rPr>
          <w:rFonts w:ascii="Times New Roman" w:hAnsi="Times New Roman" w:cs="Times New Roman"/>
          <w:color w:val="auto"/>
        </w:rPr>
        <w:lastRenderedPageBreak/>
        <w:t>Задача 3</w:t>
      </w:r>
      <w:bookmarkEnd w:id="2"/>
    </w:p>
    <w:p w:rsidR="003F29C0" w:rsidRPr="00EE15C7" w:rsidRDefault="003F29C0" w:rsidP="00EE15C7">
      <w:pPr>
        <w:pStyle w:val="ad"/>
        <w:tabs>
          <w:tab w:val="clear" w:pos="4153"/>
          <w:tab w:val="clear" w:pos="8306"/>
        </w:tabs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E15C7">
        <w:rPr>
          <w:rFonts w:ascii="Times New Roman" w:hAnsi="Times New Roman"/>
          <w:sz w:val="28"/>
          <w:szCs w:val="28"/>
          <w:lang w:val="ru-RU"/>
        </w:rPr>
        <w:t>Используя данные таблицы 6, оценить с точки зрения покупательной способности сумму, которую получит вкладчик по окончании депозитного договора; рассчитать сложную ставку процентов, характеризующую реальную доходность операции. Построить график депозитной операции.</w:t>
      </w:r>
    </w:p>
    <w:p w:rsidR="003F29C0" w:rsidRPr="00EE15C7" w:rsidRDefault="003F29C0" w:rsidP="00EE15C7">
      <w:pPr>
        <w:pStyle w:val="ad"/>
        <w:tabs>
          <w:tab w:val="clear" w:pos="4153"/>
          <w:tab w:val="clear" w:pos="8306"/>
        </w:tabs>
        <w:spacing w:line="360" w:lineRule="auto"/>
        <w:ind w:firstLine="709"/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EE15C7">
        <w:rPr>
          <w:rFonts w:ascii="Times New Roman" w:hAnsi="Times New Roman"/>
          <w:i/>
          <w:sz w:val="28"/>
          <w:szCs w:val="28"/>
          <w:lang w:val="ru-RU"/>
        </w:rPr>
        <w:t>Таблица 6</w:t>
      </w:r>
    </w:p>
    <w:p w:rsidR="003F29C0" w:rsidRPr="00EE15C7" w:rsidRDefault="003F29C0" w:rsidP="00EE15C7">
      <w:pPr>
        <w:pStyle w:val="ad"/>
        <w:tabs>
          <w:tab w:val="clear" w:pos="4153"/>
          <w:tab w:val="clear" w:pos="830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EE15C7">
        <w:rPr>
          <w:rFonts w:ascii="Times New Roman" w:hAnsi="Times New Roman"/>
          <w:sz w:val="28"/>
          <w:szCs w:val="28"/>
          <w:lang w:val="ru-RU"/>
        </w:rPr>
        <w:t>Параметры депозитной операции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3"/>
        <w:gridCol w:w="1823"/>
        <w:gridCol w:w="2447"/>
        <w:gridCol w:w="1683"/>
        <w:gridCol w:w="1797"/>
      </w:tblGrid>
      <w:tr w:rsidR="003F29C0" w:rsidRPr="00EE15C7" w:rsidTr="00EE15C7">
        <w:tc>
          <w:tcPr>
            <w:tcW w:w="1067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Первоначальная сумма вклада, д. е.</w:t>
            </w:r>
          </w:p>
        </w:tc>
        <w:tc>
          <w:tcPr>
            <w:tcW w:w="925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Номинальная ставка банка, %</w:t>
            </w:r>
          </w:p>
        </w:tc>
        <w:tc>
          <w:tcPr>
            <w:tcW w:w="1242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Периодичность начисления процентов</w:t>
            </w:r>
          </w:p>
        </w:tc>
        <w:tc>
          <w:tcPr>
            <w:tcW w:w="854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Годовой темп инфляции, %</w:t>
            </w:r>
          </w:p>
        </w:tc>
        <w:tc>
          <w:tcPr>
            <w:tcW w:w="912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Срок депозитного договора, лет</w:t>
            </w:r>
          </w:p>
        </w:tc>
      </w:tr>
      <w:tr w:rsidR="003F29C0" w:rsidRPr="00EE15C7" w:rsidTr="00EE15C7">
        <w:trPr>
          <w:cantSplit/>
        </w:trPr>
        <w:tc>
          <w:tcPr>
            <w:tcW w:w="1067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9600</w:t>
            </w:r>
          </w:p>
        </w:tc>
        <w:tc>
          <w:tcPr>
            <w:tcW w:w="925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242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854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12" w:type="pct"/>
            <w:vAlign w:val="center"/>
          </w:tcPr>
          <w:p w:rsidR="003F29C0" w:rsidRPr="00EE15C7" w:rsidRDefault="003F29C0" w:rsidP="00EE15C7">
            <w:pPr>
              <w:pStyle w:val="ad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15C7">
              <w:rPr>
                <w:rFonts w:ascii="Times New Roman" w:hAnsi="Times New Roman"/>
                <w:sz w:val="24"/>
                <w:szCs w:val="24"/>
                <w:lang w:val="ru-RU"/>
              </w:rPr>
              <w:t>7,5</w:t>
            </w:r>
          </w:p>
        </w:tc>
      </w:tr>
    </w:tbl>
    <w:p w:rsidR="003F29C0" w:rsidRPr="00EE15C7" w:rsidRDefault="003F29C0" w:rsidP="00EE15C7">
      <w:pPr>
        <w:shd w:val="clear" w:color="000000" w:fill="auto"/>
        <w:suppressAutoHyphens/>
        <w:spacing w:before="240" w:after="0" w:line="360" w:lineRule="auto"/>
        <w:ind w:firstLine="709"/>
        <w:jc w:val="both"/>
        <w:rPr>
          <w:bCs/>
          <w:u w:val="single"/>
        </w:rPr>
      </w:pPr>
      <w:r w:rsidRPr="00EE15C7">
        <w:rPr>
          <w:bCs/>
          <w:u w:val="single"/>
        </w:rPr>
        <w:t>Решение</w:t>
      </w:r>
      <w:r w:rsidR="00C65428" w:rsidRPr="00EE15C7">
        <w:rPr>
          <w:bCs/>
          <w:u w:val="single"/>
        </w:rPr>
        <w:t>:</w:t>
      </w:r>
    </w:p>
    <w:p w:rsidR="003B31DD" w:rsidRPr="00EE15C7" w:rsidRDefault="003B31DD" w:rsidP="00EE15C7">
      <w:pPr>
        <w:pStyle w:val="2"/>
        <w:spacing w:after="0" w:line="360" w:lineRule="auto"/>
        <w:ind w:firstLine="709"/>
        <w:jc w:val="both"/>
      </w:pPr>
      <w:r w:rsidRPr="00EE15C7">
        <w:t>Чтобы оценить с точки зрения покупательной способности наращенную сумму, определим ее реальное значение в условиях инфляции. Для этого рассчитаем индекс инфляции за 7,5 лет по формуле:</w:t>
      </w:r>
    </w:p>
    <w:p w:rsidR="003B31DD" w:rsidRPr="00EE15C7" w:rsidRDefault="003B31DD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12"/>
        </w:rPr>
        <w:object w:dxaOrig="1780" w:dyaOrig="480">
          <v:shape id="_x0000_i1055" type="#_x0000_t75" style="width:89.25pt;height:24pt" o:ole="" fillcolor="window">
            <v:imagedata r:id="rId68" o:title=""/>
          </v:shape>
          <o:OLEObject Type="Embed" ProgID="Equation.3" ShapeID="_x0000_i1055" DrawAspect="Content" ObjectID="_1490733013" r:id="rId69"/>
        </w:object>
      </w:r>
    </w:p>
    <w:p w:rsidR="003B31DD" w:rsidRPr="00EE15C7" w:rsidRDefault="003B31DD" w:rsidP="00EE15C7">
      <w:pPr>
        <w:pStyle w:val="2"/>
        <w:spacing w:after="0" w:line="360" w:lineRule="auto"/>
        <w:ind w:firstLine="709"/>
        <w:jc w:val="both"/>
      </w:pPr>
      <w:r w:rsidRPr="00EE15C7">
        <w:t xml:space="preserve">где </w:t>
      </w:r>
      <w:r w:rsidRPr="00EE15C7">
        <w:rPr>
          <w:position w:val="-14"/>
        </w:rPr>
        <w:object w:dxaOrig="340" w:dyaOrig="440">
          <v:shape id="_x0000_i1056" type="#_x0000_t75" style="width:17.25pt;height:21.75pt" o:ole="" fillcolor="window">
            <v:imagedata r:id="rId70" o:title=""/>
          </v:shape>
          <o:OLEObject Type="Embed" ProgID="Equation.3" ShapeID="_x0000_i1056" DrawAspect="Content" ObjectID="_1490733014" r:id="rId71"/>
        </w:object>
      </w:r>
      <w:r w:rsidRPr="00EE15C7">
        <w:t xml:space="preserve"> - индекс инфляции;</w:t>
      </w:r>
    </w:p>
    <w:p w:rsidR="00EF0771" w:rsidRDefault="003B31DD" w:rsidP="00EE15C7">
      <w:pPr>
        <w:pStyle w:val="2"/>
        <w:spacing w:after="0" w:line="360" w:lineRule="auto"/>
        <w:ind w:firstLine="709"/>
        <w:jc w:val="both"/>
      </w:pPr>
      <w:r w:rsidRPr="00EE15C7">
        <w:t xml:space="preserve">где </w:t>
      </w:r>
      <w:r w:rsidRPr="00EE15C7">
        <w:rPr>
          <w:position w:val="-6"/>
        </w:rPr>
        <w:object w:dxaOrig="240" w:dyaOrig="340">
          <v:shape id="_x0000_i1057" type="#_x0000_t75" style="width:12pt;height:17.25pt" o:ole="" fillcolor="window">
            <v:imagedata r:id="rId72" o:title=""/>
          </v:shape>
          <o:OLEObject Type="Embed" ProgID="Equation.3" ShapeID="_x0000_i1057" DrawAspect="Content" ObjectID="_1490733015" r:id="rId73"/>
        </w:object>
      </w:r>
      <w:r w:rsidR="00EF0771">
        <w:t xml:space="preserve"> - темп инфляции за период;</w:t>
      </w:r>
    </w:p>
    <w:p w:rsidR="003B31DD" w:rsidRPr="00EE15C7" w:rsidRDefault="003B31DD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6"/>
        </w:rPr>
        <w:object w:dxaOrig="340" w:dyaOrig="320">
          <v:shape id="_x0000_i1058" type="#_x0000_t75" style="width:17.25pt;height:15.75pt" o:ole="" fillcolor="window">
            <v:imagedata r:id="rId58" o:title=""/>
          </v:shape>
          <o:OLEObject Type="Embed" ProgID="Equation.3" ShapeID="_x0000_i1058" DrawAspect="Content" ObjectID="_1490733016" r:id="rId74"/>
        </w:object>
      </w:r>
      <w:r w:rsidRPr="00EE15C7">
        <w:t xml:space="preserve"> - количество таких периодов в течение рассматриваемого срока.</w:t>
      </w:r>
    </w:p>
    <w:p w:rsidR="003B31DD" w:rsidRPr="00EE15C7" w:rsidRDefault="003D0BC0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12"/>
        </w:rPr>
        <w:object w:dxaOrig="2460" w:dyaOrig="380">
          <v:shape id="_x0000_i1059" type="#_x0000_t75" style="width:123pt;height:18.75pt" o:ole="" fillcolor="window">
            <v:imagedata r:id="rId75" o:title=""/>
          </v:shape>
          <o:OLEObject Type="Embed" ProgID="Equation.3" ShapeID="_x0000_i1059" DrawAspect="Content" ObjectID="_1490733017" r:id="rId76"/>
        </w:object>
      </w:r>
    </w:p>
    <w:p w:rsidR="003D0BC0" w:rsidRPr="00EE15C7" w:rsidRDefault="003D0BC0" w:rsidP="00EE15C7">
      <w:pPr>
        <w:pStyle w:val="2"/>
        <w:spacing w:after="0" w:line="360" w:lineRule="auto"/>
        <w:ind w:firstLine="709"/>
        <w:jc w:val="both"/>
      </w:pPr>
      <w:r w:rsidRPr="00EE15C7">
        <w:t>Рассчитаем номинальное значение наращенной суммы по формуле:</w:t>
      </w:r>
    </w:p>
    <w:p w:rsidR="003D0BC0" w:rsidRPr="00EE15C7" w:rsidRDefault="00EE15C7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24"/>
        </w:rPr>
        <w:object w:dxaOrig="1640" w:dyaOrig="620">
          <v:shape id="_x0000_i1060" type="#_x0000_t75" style="width:88.5pt;height:33pt" o:ole="" fillcolor="window">
            <v:imagedata r:id="rId77" o:title=""/>
          </v:shape>
          <o:OLEObject Type="Embed" ProgID="Equation.3" ShapeID="_x0000_i1060" DrawAspect="Content" ObjectID="_1490733018" r:id="rId78"/>
        </w:object>
      </w:r>
    </w:p>
    <w:p w:rsidR="003D0BC0" w:rsidRPr="00EE15C7" w:rsidRDefault="003D0BC0" w:rsidP="00EE15C7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5C7">
        <w:rPr>
          <w:rFonts w:ascii="Times New Roman" w:hAnsi="Times New Roman"/>
          <w:sz w:val="28"/>
          <w:szCs w:val="28"/>
        </w:rPr>
        <w:t xml:space="preserve">где </w:t>
      </w:r>
      <w:r w:rsidRPr="00EE15C7">
        <w:rPr>
          <w:rFonts w:ascii="Times New Roman" w:hAnsi="Times New Roman"/>
          <w:position w:val="-12"/>
          <w:sz w:val="28"/>
          <w:szCs w:val="28"/>
        </w:rPr>
        <w:object w:dxaOrig="240" w:dyaOrig="360">
          <v:shape id="_x0000_i1061" type="#_x0000_t75" style="width:12pt;height:18pt" o:ole="" fillcolor="window">
            <v:imagedata r:id="rId79" o:title=""/>
          </v:shape>
          <o:OLEObject Type="Embed" ProgID="Equation.3" ShapeID="_x0000_i1061" DrawAspect="Content" ObjectID="_1490733019" r:id="rId80"/>
        </w:object>
      </w:r>
      <w:r w:rsidRPr="00EE15C7">
        <w:rPr>
          <w:rFonts w:ascii="Times New Roman" w:hAnsi="Times New Roman"/>
          <w:sz w:val="28"/>
          <w:szCs w:val="28"/>
        </w:rPr>
        <w:t xml:space="preserve"> - номинальная ставка процентов.</w:t>
      </w:r>
    </w:p>
    <w:p w:rsidR="003D0BC0" w:rsidRPr="00AD4D04" w:rsidRDefault="00BA1701" w:rsidP="00EE15C7">
      <w:pPr>
        <w:pStyle w:val="2"/>
        <w:spacing w:after="0" w:line="360" w:lineRule="auto"/>
        <w:ind w:firstLine="709"/>
        <w:jc w:val="both"/>
      </w:pPr>
      <w:r w:rsidRPr="00EE15C7">
        <w:t xml:space="preserve">Так как начисление процентов ежемесячное, то </w:t>
      </w:r>
      <w:r w:rsidRPr="00EE15C7">
        <w:rPr>
          <w:position w:val="-6"/>
        </w:rPr>
        <w:object w:dxaOrig="300" w:dyaOrig="260">
          <v:shape id="_x0000_i1062" type="#_x0000_t75" style="width:15pt;height:12.75pt" o:ole="" fillcolor="window">
            <v:imagedata r:id="rId81" o:title=""/>
          </v:shape>
          <o:OLEObject Type="Embed" ProgID="Equation.3" ShapeID="_x0000_i1062" DrawAspect="Content" ObjectID="_1490733020" r:id="rId82"/>
        </w:object>
      </w:r>
      <w:r w:rsidRPr="00EE15C7">
        <w:t xml:space="preserve"> = 12.</w:t>
      </w:r>
    </w:p>
    <w:p w:rsidR="00BA1701" w:rsidRPr="00EE15C7" w:rsidRDefault="00542BA9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24"/>
        </w:rPr>
        <w:object w:dxaOrig="3620" w:dyaOrig="620">
          <v:shape id="_x0000_i1063" type="#_x0000_t75" style="width:180.75pt;height:30.75pt" o:ole="" fillcolor="window">
            <v:imagedata r:id="rId83" o:title=""/>
          </v:shape>
          <o:OLEObject Type="Embed" ProgID="Equation.3" ShapeID="_x0000_i1063" DrawAspect="Content" ObjectID="_1490733021" r:id="rId84"/>
        </w:object>
      </w:r>
      <w:r w:rsidRPr="00EE15C7">
        <w:t>д.е.</w:t>
      </w:r>
    </w:p>
    <w:p w:rsidR="003D0BC0" w:rsidRPr="00EE15C7" w:rsidRDefault="003D0BC0" w:rsidP="00EE15C7">
      <w:pPr>
        <w:pStyle w:val="2"/>
        <w:spacing w:after="0" w:line="360" w:lineRule="auto"/>
        <w:ind w:firstLine="709"/>
        <w:jc w:val="both"/>
      </w:pPr>
      <w:r w:rsidRPr="00EE15C7">
        <w:t>Определим величину вклада с точки зрения ее покупательной способности по формуле:</w:t>
      </w:r>
    </w:p>
    <w:p w:rsidR="003D0BC0" w:rsidRPr="00EE15C7" w:rsidRDefault="003D0BC0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36"/>
        </w:rPr>
        <w:object w:dxaOrig="1020" w:dyaOrig="820">
          <v:shape id="_x0000_i1064" type="#_x0000_t75" style="width:51pt;height:41.25pt" o:ole="" fillcolor="window">
            <v:imagedata r:id="rId85" o:title=""/>
          </v:shape>
          <o:OLEObject Type="Embed" ProgID="Equation.3" ShapeID="_x0000_i1064" DrawAspect="Content" ObjectID="_1490733022" r:id="rId86"/>
        </w:object>
      </w:r>
    </w:p>
    <w:p w:rsidR="003D0BC0" w:rsidRPr="00EE15C7" w:rsidRDefault="00542BA9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28"/>
        </w:rPr>
        <w:object w:dxaOrig="2540" w:dyaOrig="660">
          <v:shape id="_x0000_i1065" type="#_x0000_t75" style="width:126.75pt;height:33pt" o:ole="" fillcolor="window">
            <v:imagedata r:id="rId87" o:title=""/>
          </v:shape>
          <o:OLEObject Type="Embed" ProgID="Equation.3" ShapeID="_x0000_i1065" DrawAspect="Content" ObjectID="_1490733023" r:id="rId88"/>
        </w:object>
      </w:r>
      <w:r w:rsidR="003D0BC0" w:rsidRPr="00EE15C7">
        <w:t xml:space="preserve"> д. е.</w:t>
      </w:r>
    </w:p>
    <w:p w:rsidR="003D0BC0" w:rsidRPr="00EE15C7" w:rsidRDefault="003D0BC0" w:rsidP="00EE15C7">
      <w:pPr>
        <w:pStyle w:val="2"/>
        <w:spacing w:after="0" w:line="360" w:lineRule="auto"/>
        <w:ind w:firstLine="709"/>
        <w:jc w:val="both"/>
      </w:pPr>
      <w:r w:rsidRPr="00EE15C7">
        <w:t>Таким образом, реальный доход владельца в условиях инфляции</w:t>
      </w:r>
      <w:r w:rsidR="00542BA9" w:rsidRPr="00EE15C7">
        <w:t>:</w:t>
      </w:r>
    </w:p>
    <w:p w:rsidR="003D0BC0" w:rsidRPr="00EE15C7" w:rsidRDefault="00542BA9" w:rsidP="00EE15C7">
      <w:pPr>
        <w:pStyle w:val="2"/>
        <w:spacing w:after="0" w:line="360" w:lineRule="auto"/>
        <w:ind w:firstLine="709"/>
        <w:jc w:val="both"/>
      </w:pPr>
      <w:r w:rsidRPr="00EE15C7">
        <w:rPr>
          <w:position w:val="-10"/>
        </w:rPr>
        <w:object w:dxaOrig="3440" w:dyaOrig="320">
          <v:shape id="_x0000_i1066" type="#_x0000_t75" style="width:171.75pt;height:15.75pt" o:ole="" fillcolor="window">
            <v:imagedata r:id="rId89" o:title=""/>
          </v:shape>
          <o:OLEObject Type="Embed" ProgID="Equation.3" ShapeID="_x0000_i1066" DrawAspect="Content" ObjectID="_1490733024" r:id="rId90"/>
        </w:object>
      </w:r>
      <w:r w:rsidR="003D0BC0" w:rsidRPr="00EE15C7">
        <w:t xml:space="preserve"> д. е.</w:t>
      </w:r>
    </w:p>
    <w:p w:rsidR="00542BA9" w:rsidRPr="00EE15C7" w:rsidRDefault="00542BA9" w:rsidP="00EE15C7">
      <w:pPr>
        <w:pStyle w:val="2"/>
        <w:spacing w:after="0" w:line="360" w:lineRule="auto"/>
        <w:ind w:firstLine="709"/>
        <w:jc w:val="both"/>
      </w:pPr>
      <w:r w:rsidRPr="00EE15C7">
        <w:t>Рассчитаем сложную ставку процентов, характеризующую реальную доходность по формуле:</w:t>
      </w:r>
    </w:p>
    <w:p w:rsidR="00542BA9" w:rsidRPr="00EE15C7" w:rsidRDefault="00542BA9" w:rsidP="00EE15C7">
      <w:pPr>
        <w:pStyle w:val="2"/>
        <w:spacing w:after="0" w:line="360" w:lineRule="auto"/>
        <w:ind w:firstLine="709"/>
        <w:jc w:val="both"/>
      </w:pPr>
      <w:r w:rsidRPr="00EE15C7">
        <w:t xml:space="preserve"> </w:t>
      </w:r>
      <w:r w:rsidRPr="00EE15C7">
        <w:rPr>
          <w:position w:val="-40"/>
        </w:rPr>
        <w:object w:dxaOrig="3180" w:dyaOrig="880">
          <v:shape id="_x0000_i1067" type="#_x0000_t75" style="width:159pt;height:44.25pt" o:ole="" fillcolor="window">
            <v:imagedata r:id="rId91" o:title=""/>
          </v:shape>
          <o:OLEObject Type="Embed" ProgID="Equation.3" ShapeID="_x0000_i1067" DrawAspect="Content" ObjectID="_1490733025" r:id="rId92"/>
        </w:object>
      </w:r>
    </w:p>
    <w:p w:rsidR="00542BA9" w:rsidRPr="00EE15C7" w:rsidRDefault="00417B8F" w:rsidP="00EE15C7">
      <w:pPr>
        <w:pStyle w:val="2"/>
        <w:spacing w:after="0" w:line="360" w:lineRule="auto"/>
        <w:ind w:firstLine="709"/>
        <w:jc w:val="both"/>
        <w:rPr>
          <w:lang w:val="en-US"/>
        </w:rPr>
      </w:pPr>
      <w:r w:rsidRPr="00EE15C7">
        <w:rPr>
          <w:position w:val="-32"/>
        </w:rPr>
        <w:object w:dxaOrig="4239" w:dyaOrig="700">
          <v:shape id="_x0000_i1068" type="#_x0000_t75" style="width:212.25pt;height:35.25pt" o:ole="" fillcolor="window">
            <v:imagedata r:id="rId93" o:title=""/>
          </v:shape>
          <o:OLEObject Type="Embed" ProgID="Equation.3" ShapeID="_x0000_i1068" DrawAspect="Content" ObjectID="_1490733026" r:id="rId94"/>
        </w:object>
      </w:r>
      <w:r w:rsidRPr="00EE15C7">
        <w:t>(6,13%)</w:t>
      </w:r>
      <w:r w:rsidR="00BB06E7" w:rsidRPr="00EE15C7">
        <w:t>.</w:t>
      </w:r>
    </w:p>
    <w:p w:rsidR="005801BE" w:rsidRPr="00EE15C7" w:rsidRDefault="005801BE" w:rsidP="00EE15C7">
      <w:pPr>
        <w:pStyle w:val="2"/>
        <w:spacing w:after="0" w:line="360" w:lineRule="auto"/>
        <w:ind w:firstLine="709"/>
        <w:jc w:val="both"/>
      </w:pPr>
      <w:r w:rsidRPr="00EE15C7">
        <w:t>Построим график депозитной операции.</w:t>
      </w:r>
    </w:p>
    <w:p w:rsidR="00542BA9" w:rsidRPr="00EE15C7" w:rsidRDefault="005801BE" w:rsidP="00EE15C7">
      <w:pPr>
        <w:shd w:val="clear" w:color="000000" w:fill="auto"/>
        <w:tabs>
          <w:tab w:val="left" w:pos="927"/>
        </w:tabs>
        <w:suppressAutoHyphens/>
        <w:spacing w:after="0" w:line="360" w:lineRule="auto"/>
        <w:ind w:firstLine="709"/>
        <w:jc w:val="center"/>
      </w:pPr>
      <w:r w:rsidRPr="00EE15C7"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4276725" cy="2466975"/>
                <wp:effectExtent l="0" t="0" r="1819275" b="828675"/>
                <wp:docPr id="22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4" cy="3276601"/>
                          <a:chOff x="0" y="0"/>
                          <a:chExt cx="6086474" cy="3276601"/>
                        </a:xfrm>
                      </wpg:grpSpPr>
                      <wpg:grpSp>
                        <wpg:cNvPr id="23" name="Группа 23"/>
                        <wpg:cNvGrpSpPr/>
                        <wpg:grpSpPr>
                          <a:xfrm>
                            <a:off x="0" y="0"/>
                            <a:ext cx="6086474" cy="3276601"/>
                            <a:chOff x="0" y="0"/>
                            <a:chExt cx="5156595" cy="2884453"/>
                          </a:xfrm>
                        </wpg:grpSpPr>
                        <wpg:graphicFrame>
                          <wpg:cNvPr id="25" name="Диаграмма 25"/>
                          <wpg:cNvFrPr/>
                          <wpg:xfrm>
                            <a:off x="0" y="0"/>
                            <a:ext cx="5156595" cy="2884453"/>
                          </wpg:xfrm>
                          <a:graphic>
                            <a:graphicData uri="http://schemas.openxmlformats.org/drawingml/2006/chart">
                              <c:chart xmlns:c="http://schemas.openxmlformats.org/drawingml/2006/chart" xmlns:r="http://schemas.openxmlformats.org/officeDocument/2006/relationships" r:id="rId95"/>
                            </a:graphicData>
                          </a:graphic>
                        </wpg:graphicFrame>
                        <wps:wsp>
                          <wps:cNvPr id="26" name="Прямая соединительная линия 26"/>
                          <wps:cNvCnPr/>
                          <wps:spPr>
                            <a:xfrm flipV="1">
                              <a:off x="498871" y="1589076"/>
                              <a:ext cx="4474926" cy="160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Прямая соединительная линия 27"/>
                          <wps:cNvCnPr/>
                          <wps:spPr>
                            <a:xfrm rot="5400000">
                              <a:off x="4307927" y="937163"/>
                              <a:ext cx="1326411" cy="158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4" name="Прямая соединительная линия 24"/>
                        <wps:cNvCnPr/>
                        <wps:spPr>
                          <a:xfrm rot="5400000">
                            <a:off x="5272090" y="2271714"/>
                            <a:ext cx="1181097" cy="952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1" o:spid="_x0000_s1026" style="width:336.75pt;height:194.25pt;mso-position-horizontal-relative:char;mso-position-vertical-relative:line" coordsize="60864,32766" o:gfxdata="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">
                <v:group id="Группа 23" o:spid="_x0000_s1027" style="position:absolute;width:60864;height:32766" coordsize="51565,288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Диаграмма 25" o:spid="_x0000_s1028" type="#_x0000_t75" style="position:absolute;left:-51;top:-53;width:51646;height:2897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">
                    <v:imagedata r:id="rId96" o:title=""/>
                    <o:lock v:ext="edit" aspectratio="f"/>
                  </v:shape>
                  <v:line id="Прямая соединительная линия 26" o:spid="_x0000_s1029" style="position:absolute;flip:y;visibility:visible;mso-wrap-style:square" from="4988,15890" to="49737,1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CiicQAAADbAAAADwAAAGRycy9kb3ducmV2LnhtbESPQYvCMBSE74L/ITxhb5rqQdZqlEV0&#10;8SCoVXD39mjetsXmpTZZW/+9EQSPw8x8w8wWrSnFjWpXWFYwHEQgiFOrC84UnI7r/icI55E1lpZJ&#10;wZ0cLObdzgxjbRs+0C3xmQgQdjEqyL2vYildmpNBN7AVcfD+bG3QB1lnUtfYBLgp5SiKxtJgwWEh&#10;x4qWOaWX5N8oKCfJ9dxMfppNttt/R261TX93W6U+eu3XFISn1r/Dr/ZGKxiN4fkl/A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8KKJxAAAANsAAAAPAAAAAAAAAAAA&#10;AAAAAKECAABkcnMvZG93bnJldi54bWxQSwUGAAAAAAQABAD5AAAAkgMAAAAA&#10;" strokecolor="black [3213]" strokeweight="1pt">
                    <v:stroke dashstyle="dash"/>
                  </v:line>
                  <v:line id="Прямая соединительная линия 27" o:spid="_x0000_s1030" style="position:absolute;rotation:90;visibility:visible;mso-wrap-style:square" from="43079,9371" to="56343,9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aOFMUAAADbAAAADwAAAGRycy9kb3ducmV2LnhtbESPQWvCQBSE7wX/w/KEXopuGqiV1DWI&#10;UMilRa0GenvNvibB7Nuwu9X477uC4HGYmW+YRT6YTpzI+daygudpAoK4srrlWsH+630yB+EDssbO&#10;Mim4kId8OXpYYKbtmbd02oVaRAj7DBU0IfSZlL5qyKCf2p44er/WGQxRulpqh+cIN51Mk2QmDbYc&#10;Fxrsad1Qddz9GQWbl/J4KAt+Qvr+SE33+ZNcNk6px/GwegMRaAj38K1daAXpK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aOFMUAAADbAAAADwAAAAAAAAAA&#10;AAAAAAChAgAAZHJzL2Rvd25yZXYueG1sUEsFBgAAAAAEAAQA+QAAAJMDAAAAAA==&#10;" strokecolor="black [3213]" strokeweight="1pt">
                    <v:stroke startarrow="block" endarrow="block"/>
                  </v:line>
                </v:group>
                <v:line id="Прямая соединительная линия 24" o:spid="_x0000_s1031" style="position:absolute;rotation:90;visibility:visible;mso-wrap-style:square" from="52720,22717" to="64531,22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Bu8sQAAADbAAAADwAAAGRycy9kb3ducmV2LnhtbESPUUvDQBCE3wX/w7EF39pLo1iJvRYp&#10;CK0FoVXBxyW35oK5vZjbNum/7xUKPg4z3wwzXw6+UUfqYh3YwHSSgSIug625MvD58Tp+AhUF2WIT&#10;mAycKMJycXszx8KGnnd03EulUgnHAg04kbbQOpaOPMZJaImT9xM6j5JkV2nbYZ/KfaPzLHvUHmtO&#10;Cw5bWjkqf/cHbyDv3+z76n4mX5ssd0H6ddz+fRtzNxpenkEJDfIfvtJrm7gHuHxJP0Avz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cG7yxAAAANsAAAAPAAAAAAAAAAAA&#10;AAAAAKECAABkcnMvZG93bnJldi54bWxQSwUGAAAAAAQABAD5AAAAkgMAAAAA&#10;" strokecolor="black [3213]" strokeweight="1pt"/>
                <w10:anchorlock/>
              </v:group>
            </w:pict>
          </mc:Fallback>
        </mc:AlternateContent>
      </w:r>
    </w:p>
    <w:p w:rsidR="005801BE" w:rsidRPr="00EE15C7" w:rsidRDefault="005801BE" w:rsidP="00EE15C7">
      <w:pPr>
        <w:pStyle w:val="22"/>
        <w:shd w:val="clear" w:color="auto" w:fill="auto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15C7">
        <w:rPr>
          <w:rFonts w:ascii="Times New Roman" w:hAnsi="Times New Roman" w:cs="Times New Roman"/>
          <w:sz w:val="24"/>
          <w:szCs w:val="24"/>
        </w:rPr>
        <w:t>Рисунок 4. График депозитной операции</w:t>
      </w:r>
    </w:p>
    <w:p w:rsidR="00EF0771" w:rsidRDefault="00EF0771">
      <w:pPr>
        <w:rPr>
          <w:b/>
        </w:rPr>
      </w:pPr>
      <w:r>
        <w:rPr>
          <w:b/>
        </w:rPr>
        <w:br w:type="page"/>
      </w:r>
    </w:p>
    <w:p w:rsidR="00C65428" w:rsidRPr="00EF0771" w:rsidRDefault="00C65428" w:rsidP="00FC1664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color w:val="auto"/>
        </w:rPr>
      </w:pPr>
      <w:bookmarkStart w:id="3" w:name="_Toc409533360"/>
      <w:r w:rsidRPr="00EF0771">
        <w:rPr>
          <w:rFonts w:ascii="Times New Roman" w:hAnsi="Times New Roman" w:cs="Times New Roman"/>
          <w:color w:val="auto"/>
        </w:rPr>
        <w:lastRenderedPageBreak/>
        <w:t>Задача 4</w:t>
      </w:r>
      <w:bookmarkEnd w:id="3"/>
    </w:p>
    <w:p w:rsidR="00C65428" w:rsidRPr="00EE15C7" w:rsidRDefault="00C65428" w:rsidP="00EE15C7">
      <w:pPr>
        <w:pStyle w:val="31"/>
        <w:ind w:firstLine="709"/>
        <w:rPr>
          <w:sz w:val="28"/>
          <w:szCs w:val="28"/>
        </w:rPr>
      </w:pPr>
      <w:r w:rsidRPr="00EE15C7">
        <w:rPr>
          <w:sz w:val="28"/>
          <w:szCs w:val="28"/>
        </w:rPr>
        <w:t>Используя данные таблицы 7, рассчитать сумму, полученную предъявителем векселя, и дисконт при условии применения:</w:t>
      </w:r>
    </w:p>
    <w:p w:rsidR="00C65428" w:rsidRPr="00EE15C7" w:rsidRDefault="00C65428" w:rsidP="00EE15C7">
      <w:pPr>
        <w:spacing w:after="0" w:line="360" w:lineRule="auto"/>
        <w:ind w:firstLine="709"/>
        <w:jc w:val="both"/>
      </w:pPr>
      <w:r w:rsidRPr="00EE15C7">
        <w:t>А) простых учетных ставок;</w:t>
      </w:r>
    </w:p>
    <w:p w:rsidR="00C65428" w:rsidRPr="00EE15C7" w:rsidRDefault="00C65428" w:rsidP="00EE15C7">
      <w:pPr>
        <w:spacing w:after="0" w:line="360" w:lineRule="auto"/>
        <w:ind w:firstLine="709"/>
        <w:jc w:val="both"/>
      </w:pPr>
      <w:r w:rsidRPr="00EE15C7">
        <w:t>Б) сложных учетных ставок, ежемесячного дисконтирования.</w:t>
      </w:r>
    </w:p>
    <w:p w:rsidR="00C65428" w:rsidRPr="00EE15C7" w:rsidRDefault="00C65428" w:rsidP="00EE15C7">
      <w:pPr>
        <w:spacing w:after="0" w:line="360" w:lineRule="auto"/>
        <w:ind w:firstLine="709"/>
        <w:jc w:val="both"/>
      </w:pPr>
      <w:r w:rsidRPr="00EE15C7">
        <w:t>Для условия А определить значение эквивалентной простой ставки процентов, для условия Б - эффективной учетной ставки. Построить графики дисконтирования по простой и сложной учетной ставке.</w:t>
      </w:r>
    </w:p>
    <w:p w:rsidR="00C65428" w:rsidRPr="00EE15C7" w:rsidRDefault="00C65428" w:rsidP="00EE15C7">
      <w:pPr>
        <w:spacing w:after="0" w:line="360" w:lineRule="auto"/>
        <w:ind w:firstLine="709"/>
        <w:jc w:val="right"/>
        <w:rPr>
          <w:i/>
        </w:rPr>
      </w:pPr>
      <w:r w:rsidRPr="00EE15C7">
        <w:rPr>
          <w:i/>
        </w:rPr>
        <w:t>Таблица 7</w:t>
      </w:r>
    </w:p>
    <w:p w:rsidR="00C65428" w:rsidRPr="00EE15C7" w:rsidRDefault="00C65428" w:rsidP="00FC1664">
      <w:pPr>
        <w:pStyle w:val="a3"/>
        <w:spacing w:line="360" w:lineRule="auto"/>
      </w:pPr>
      <w:r w:rsidRPr="00EE15C7">
        <w:t>Параметры операции учета векселя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0"/>
        <w:gridCol w:w="1779"/>
        <w:gridCol w:w="1241"/>
        <w:gridCol w:w="2530"/>
        <w:gridCol w:w="3013"/>
      </w:tblGrid>
      <w:tr w:rsidR="00C65428" w:rsidRPr="00EE15C7" w:rsidTr="00EE15C7">
        <w:trPr>
          <w:cantSplit/>
          <w:trHeight w:val="276"/>
        </w:trPr>
        <w:tc>
          <w:tcPr>
            <w:tcW w:w="2186" w:type="pct"/>
            <w:gridSpan w:val="3"/>
            <w:vAlign w:val="center"/>
          </w:tcPr>
          <w:p w:rsidR="00C65428" w:rsidRPr="00FC1664" w:rsidRDefault="00C65428" w:rsidP="00FC1664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FC1664">
              <w:rPr>
                <w:sz w:val="24"/>
                <w:szCs w:val="24"/>
              </w:rPr>
              <w:t>Дата</w:t>
            </w:r>
          </w:p>
        </w:tc>
        <w:tc>
          <w:tcPr>
            <w:tcW w:w="1284" w:type="pct"/>
            <w:vMerge w:val="restar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Номинал, р.</w:t>
            </w:r>
          </w:p>
        </w:tc>
        <w:tc>
          <w:tcPr>
            <w:tcW w:w="1530" w:type="pct"/>
            <w:vMerge w:val="restar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Годовая учетная ставка, %</w:t>
            </w:r>
          </w:p>
        </w:tc>
      </w:tr>
      <w:tr w:rsidR="00C65428" w:rsidRPr="00EE15C7" w:rsidTr="00EE15C7">
        <w:trPr>
          <w:cantSplit/>
          <w:trHeight w:val="276"/>
        </w:trPr>
        <w:tc>
          <w:tcPr>
            <w:tcW w:w="654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выдачи</w:t>
            </w:r>
          </w:p>
        </w:tc>
        <w:tc>
          <w:tcPr>
            <w:tcW w:w="903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погашения</w:t>
            </w:r>
          </w:p>
        </w:tc>
        <w:tc>
          <w:tcPr>
            <w:tcW w:w="630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учета</w:t>
            </w:r>
          </w:p>
        </w:tc>
        <w:tc>
          <w:tcPr>
            <w:tcW w:w="1284" w:type="pct"/>
            <w:vMerge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vMerge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C65428" w:rsidRPr="00EE15C7" w:rsidTr="00EE15C7">
        <w:trPr>
          <w:cantSplit/>
        </w:trPr>
        <w:tc>
          <w:tcPr>
            <w:tcW w:w="654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10.04</w:t>
            </w:r>
          </w:p>
        </w:tc>
        <w:tc>
          <w:tcPr>
            <w:tcW w:w="903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22.07</w:t>
            </w:r>
          </w:p>
        </w:tc>
        <w:tc>
          <w:tcPr>
            <w:tcW w:w="630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22.05</w:t>
            </w:r>
          </w:p>
        </w:tc>
        <w:tc>
          <w:tcPr>
            <w:tcW w:w="1284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60 000</w:t>
            </w:r>
          </w:p>
        </w:tc>
        <w:tc>
          <w:tcPr>
            <w:tcW w:w="1530" w:type="pct"/>
            <w:vAlign w:val="center"/>
          </w:tcPr>
          <w:p w:rsidR="00C65428" w:rsidRPr="00EE15C7" w:rsidRDefault="00C65428" w:rsidP="00EE15C7">
            <w:pPr>
              <w:spacing w:after="0"/>
              <w:jc w:val="center"/>
              <w:rPr>
                <w:sz w:val="24"/>
                <w:szCs w:val="24"/>
              </w:rPr>
            </w:pPr>
            <w:r w:rsidRPr="00EE15C7">
              <w:rPr>
                <w:sz w:val="24"/>
                <w:szCs w:val="24"/>
              </w:rPr>
              <w:t>24</w:t>
            </w:r>
          </w:p>
        </w:tc>
      </w:tr>
    </w:tbl>
    <w:p w:rsidR="00C65428" w:rsidRPr="00EE15C7" w:rsidRDefault="00C65428" w:rsidP="00EE15C7">
      <w:pPr>
        <w:spacing w:before="240" w:after="0" w:line="360" w:lineRule="auto"/>
        <w:ind w:right="-8" w:firstLine="709"/>
        <w:jc w:val="both"/>
        <w:rPr>
          <w:u w:val="single"/>
        </w:rPr>
      </w:pPr>
      <w:r w:rsidRPr="00EE15C7">
        <w:rPr>
          <w:u w:val="single"/>
        </w:rPr>
        <w:t>Решение</w:t>
      </w:r>
      <w:r w:rsidR="00EE15C7" w:rsidRPr="00EE15C7">
        <w:rPr>
          <w:u w:val="single"/>
        </w:rPr>
        <w:t>:</w:t>
      </w:r>
    </w:p>
    <w:p w:rsidR="00C65428" w:rsidRPr="00EE15C7" w:rsidRDefault="00C65428" w:rsidP="00EE15C7">
      <w:pPr>
        <w:spacing w:after="0" w:line="360" w:lineRule="auto"/>
        <w:ind w:right="-8" w:firstLine="709"/>
        <w:jc w:val="both"/>
      </w:pPr>
      <w:r w:rsidRPr="00EE15C7">
        <w:t xml:space="preserve">Срок от даты учета (22.05) до даты погашения векселя (22.07) равен </w:t>
      </w:r>
      <w:r w:rsidR="00DE4FF0" w:rsidRPr="00EE15C7">
        <w:t>2/12</w:t>
      </w:r>
      <w:r w:rsidRPr="00EE15C7">
        <w:t xml:space="preserve"> года.</w:t>
      </w:r>
    </w:p>
    <w:p w:rsidR="00DE4FF0" w:rsidRPr="00EE15C7" w:rsidRDefault="00C65428" w:rsidP="00EE15C7">
      <w:pPr>
        <w:spacing w:after="0" w:line="360" w:lineRule="auto"/>
        <w:ind w:right="-8" w:firstLine="709"/>
        <w:jc w:val="both"/>
      </w:pPr>
      <w:r w:rsidRPr="00EE15C7">
        <w:t>Рассчитаем дисконтированную величину векселя при использовании простой учетной ставки по формуле</w:t>
      </w:r>
      <w:r w:rsidR="00DE4FF0" w:rsidRPr="00EE15C7">
        <w:t>:</w:t>
      </w:r>
    </w:p>
    <w:p w:rsidR="00DE4FF0" w:rsidRPr="00EE15C7" w:rsidRDefault="00DE4FF0" w:rsidP="00EE15C7">
      <w:pPr>
        <w:spacing w:after="0" w:line="360" w:lineRule="auto"/>
        <w:ind w:right="-6" w:firstLine="709"/>
        <w:jc w:val="both"/>
        <w:rPr>
          <w:position w:val="-10"/>
        </w:rPr>
      </w:pPr>
      <w:r w:rsidRPr="00EE15C7">
        <w:rPr>
          <w:position w:val="-10"/>
        </w:rPr>
        <w:object w:dxaOrig="1740" w:dyaOrig="320">
          <v:shape id="_x0000_i1069" type="#_x0000_t75" style="width:103.5pt;height:18.75pt" o:ole="">
            <v:imagedata r:id="rId97" o:title=""/>
          </v:shape>
          <o:OLEObject Type="Embed" ProgID="Equation.3" ShapeID="_x0000_i1069" DrawAspect="Content" ObjectID="_1490733027" r:id="rId98"/>
        </w:object>
      </w:r>
      <w:r w:rsidRPr="00EE15C7">
        <w:rPr>
          <w:position w:val="-10"/>
        </w:rPr>
        <w:t>,</w:t>
      </w:r>
    </w:p>
    <w:p w:rsidR="00DE4FF0" w:rsidRPr="00EE15C7" w:rsidRDefault="00DE4FF0" w:rsidP="00EE15C7">
      <w:pPr>
        <w:pStyle w:val="22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 xml:space="preserve">где </w:t>
      </w:r>
      <w:r w:rsidRPr="00EE15C7">
        <w:rPr>
          <w:rFonts w:ascii="Times New Roman" w:hAnsi="Times New Roman" w:cs="Times New Roman"/>
          <w:position w:val="-6"/>
        </w:rPr>
        <w:object w:dxaOrig="220" w:dyaOrig="279">
          <v:shape id="_x0000_i1070" type="#_x0000_t75" style="width:12.75pt;height:16.5pt" o:ole="">
            <v:imagedata r:id="rId99" o:title=""/>
          </v:shape>
          <o:OLEObject Type="Embed" ProgID="Equation.3" ShapeID="_x0000_i1070" DrawAspect="Content" ObjectID="_1490733028" r:id="rId100"/>
        </w:object>
      </w:r>
      <w:r w:rsidRPr="00EE15C7">
        <w:rPr>
          <w:rFonts w:ascii="Times New Roman" w:hAnsi="Times New Roman" w:cs="Times New Roman"/>
        </w:rPr>
        <w:t xml:space="preserve"> - номинал векселя;</w:t>
      </w:r>
    </w:p>
    <w:p w:rsidR="00DE4FF0" w:rsidRPr="00EE15C7" w:rsidRDefault="00DE4FF0" w:rsidP="00EE15C7">
      <w:pPr>
        <w:pStyle w:val="22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  <w:position w:val="-6"/>
        </w:rPr>
        <w:object w:dxaOrig="200" w:dyaOrig="220">
          <v:shape id="_x0000_i1071" type="#_x0000_t75" style="width:12pt;height:12.75pt" o:ole="">
            <v:imagedata r:id="rId101" o:title=""/>
          </v:shape>
          <o:OLEObject Type="Embed" ProgID="Equation.3" ShapeID="_x0000_i1071" DrawAspect="Content" ObjectID="_1490733029" r:id="rId102"/>
        </w:object>
      </w:r>
      <w:r w:rsidRPr="00EE15C7">
        <w:rPr>
          <w:rFonts w:ascii="Times New Roman" w:hAnsi="Times New Roman" w:cs="Times New Roman"/>
        </w:rPr>
        <w:t xml:space="preserve"> - срок в долях года от даты учет до даты погашения векселя;</w:t>
      </w:r>
    </w:p>
    <w:p w:rsidR="00DE4FF0" w:rsidRPr="00EE15C7" w:rsidRDefault="00DE4FF0" w:rsidP="00EE15C7">
      <w:pPr>
        <w:spacing w:after="0" w:line="360" w:lineRule="auto"/>
        <w:ind w:right="-6" w:firstLine="709"/>
        <w:jc w:val="both"/>
        <w:rPr>
          <w:b/>
        </w:rPr>
      </w:pPr>
      <w:r w:rsidRPr="00EE15C7">
        <w:rPr>
          <w:position w:val="-6"/>
        </w:rPr>
        <w:object w:dxaOrig="220" w:dyaOrig="279">
          <v:shape id="_x0000_i1072" type="#_x0000_t75" style="width:12.75pt;height:16.5pt" o:ole="">
            <v:imagedata r:id="rId103" o:title=""/>
          </v:shape>
          <o:OLEObject Type="Embed" ProgID="Equation.3" ShapeID="_x0000_i1072" DrawAspect="Content" ObjectID="_1490733030" r:id="rId104"/>
        </w:object>
      </w:r>
      <w:r w:rsidRPr="00EE15C7">
        <w:t xml:space="preserve"> - годовая учетная ставка в относительных единицах.</w:t>
      </w:r>
    </w:p>
    <w:p w:rsidR="00C65428" w:rsidRPr="00EE15C7" w:rsidRDefault="00DE4FF0" w:rsidP="00EE15C7">
      <w:pPr>
        <w:spacing w:after="0" w:line="360" w:lineRule="auto"/>
        <w:ind w:right="-6" w:firstLine="709"/>
        <w:jc w:val="both"/>
      </w:pPr>
      <w:r w:rsidRPr="00EE15C7">
        <w:rPr>
          <w:b/>
          <w:position w:val="-10"/>
        </w:rPr>
        <w:object w:dxaOrig="3739" w:dyaOrig="320">
          <v:shape id="_x0000_i1073" type="#_x0000_t75" style="width:186.75pt;height:15.75pt" o:ole="">
            <v:imagedata r:id="rId105" o:title=""/>
          </v:shape>
          <o:OLEObject Type="Embed" ProgID="Equation.3" ShapeID="_x0000_i1073" DrawAspect="Content" ObjectID="_1490733031" r:id="rId106"/>
        </w:object>
      </w:r>
      <w:r w:rsidR="00C65428" w:rsidRPr="00EE15C7">
        <w:t xml:space="preserve"> д.</w:t>
      </w:r>
      <w:r w:rsidR="00C65428" w:rsidRPr="00EE15C7">
        <w:rPr>
          <w:lang w:val="en-US"/>
        </w:rPr>
        <w:t> </w:t>
      </w:r>
      <w:r w:rsidR="00C65428" w:rsidRPr="00EE15C7">
        <w:t>е.</w:t>
      </w:r>
    </w:p>
    <w:p w:rsidR="00DE4FF0" w:rsidRPr="00EE15C7" w:rsidRDefault="00C65428" w:rsidP="00EE15C7">
      <w:pPr>
        <w:spacing w:after="0" w:line="360" w:lineRule="auto"/>
        <w:ind w:right="-6" w:firstLine="709"/>
        <w:jc w:val="both"/>
      </w:pPr>
      <w:r w:rsidRPr="00EE15C7">
        <w:t>Рассчитаем дисконтированную величину векселя при условии применения сложной учетной ставки по формуле</w:t>
      </w:r>
      <w:r w:rsidR="00DE4FF0" w:rsidRPr="00EE15C7">
        <w:t>:</w:t>
      </w:r>
    </w:p>
    <w:p w:rsidR="00DE4FF0" w:rsidRPr="00EE15C7" w:rsidRDefault="00DE4FF0" w:rsidP="00EE15C7">
      <w:pPr>
        <w:spacing w:after="0" w:line="360" w:lineRule="auto"/>
        <w:ind w:right="-6" w:firstLine="709"/>
        <w:jc w:val="both"/>
        <w:rPr>
          <w:position w:val="-28"/>
        </w:rPr>
      </w:pPr>
      <w:r w:rsidRPr="00EE15C7">
        <w:rPr>
          <w:position w:val="-28"/>
        </w:rPr>
        <w:object w:dxaOrig="1800" w:dyaOrig="740">
          <v:shape id="_x0000_i1074" type="#_x0000_t75" style="width:107.25pt;height:43.5pt" o:ole="">
            <v:imagedata r:id="rId107" o:title=""/>
          </v:shape>
          <o:OLEObject Type="Embed" ProgID="Equation.3" ShapeID="_x0000_i1074" DrawAspect="Content" ObjectID="_1490733032" r:id="rId108"/>
        </w:object>
      </w:r>
      <w:r w:rsidRPr="00EE15C7">
        <w:rPr>
          <w:position w:val="-28"/>
        </w:rPr>
        <w:t>,</w:t>
      </w:r>
    </w:p>
    <w:p w:rsidR="00DE4FF0" w:rsidRPr="00EE15C7" w:rsidRDefault="00DE4FF0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 xml:space="preserve">где </w:t>
      </w:r>
      <w:r w:rsidRPr="00EE15C7">
        <w:rPr>
          <w:rFonts w:ascii="Times New Roman" w:hAnsi="Times New Roman" w:cs="Times New Roman"/>
          <w:i/>
          <w:lang w:val="en-US"/>
        </w:rPr>
        <w:t>f</w:t>
      </w:r>
      <w:r w:rsidRPr="00EE15C7">
        <w:rPr>
          <w:rFonts w:ascii="Times New Roman" w:hAnsi="Times New Roman" w:cs="Times New Roman"/>
          <w:i/>
        </w:rPr>
        <w:t xml:space="preserve"> </w:t>
      </w:r>
      <w:r w:rsidRPr="00EE15C7">
        <w:rPr>
          <w:rFonts w:ascii="Times New Roman" w:hAnsi="Times New Roman" w:cs="Times New Roman"/>
        </w:rPr>
        <w:t>– номинальная учетная ставка</w:t>
      </w:r>
    </w:p>
    <w:p w:rsidR="00DE4FF0" w:rsidRPr="00EE15C7" w:rsidRDefault="00DE4FF0" w:rsidP="00EE15C7">
      <w:pPr>
        <w:pStyle w:val="22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 xml:space="preserve">Так как дисконтирование производится ежемесячно, то </w:t>
      </w:r>
      <w:r w:rsidRPr="00EE15C7">
        <w:rPr>
          <w:rFonts w:ascii="Times New Roman" w:hAnsi="Times New Roman" w:cs="Times New Roman"/>
          <w:i/>
          <w:iCs/>
        </w:rPr>
        <w:t xml:space="preserve">m </w:t>
      </w:r>
      <w:r w:rsidRPr="00EE15C7">
        <w:rPr>
          <w:rFonts w:ascii="Times New Roman" w:hAnsi="Times New Roman" w:cs="Times New Roman"/>
        </w:rPr>
        <w:t>= 12.</w:t>
      </w:r>
    </w:p>
    <w:p w:rsidR="00DE4FF0" w:rsidRPr="00EE15C7" w:rsidRDefault="002B71EF" w:rsidP="00EE15C7">
      <w:pPr>
        <w:pStyle w:val="22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  <w:position w:val="-28"/>
        </w:rPr>
        <w:object w:dxaOrig="3440" w:dyaOrig="820">
          <v:shape id="_x0000_i1075" type="#_x0000_t75" style="width:204.75pt;height:48pt" o:ole="">
            <v:imagedata r:id="rId109" o:title=""/>
          </v:shape>
          <o:OLEObject Type="Embed" ProgID="Equation.3" ShapeID="_x0000_i1075" DrawAspect="Content" ObjectID="_1490733033" r:id="rId110"/>
        </w:object>
      </w:r>
      <w:r w:rsidR="00DE4FF0" w:rsidRPr="00EE15C7">
        <w:rPr>
          <w:rFonts w:ascii="Times New Roman" w:hAnsi="Times New Roman" w:cs="Times New Roman"/>
        </w:rPr>
        <w:t>д.е.</w:t>
      </w:r>
    </w:p>
    <w:p w:rsidR="003F29C0" w:rsidRPr="00EE15C7" w:rsidRDefault="002B71EF" w:rsidP="00EE15C7">
      <w:pPr>
        <w:spacing w:after="0" w:line="360" w:lineRule="auto"/>
        <w:ind w:firstLine="709"/>
        <w:contextualSpacing/>
        <w:jc w:val="both"/>
      </w:pPr>
      <w:r w:rsidRPr="00EE15C7">
        <w:t xml:space="preserve">Построим графики дисконтирования по простой и сложной учетной ставке. </w:t>
      </w:r>
    </w:p>
    <w:p w:rsidR="007E1CAE" w:rsidRPr="00EE15C7" w:rsidRDefault="007E1CAE" w:rsidP="00EE15C7">
      <w:pPr>
        <w:spacing w:after="0" w:line="360" w:lineRule="auto"/>
        <w:ind w:firstLine="709"/>
        <w:contextualSpacing/>
        <w:jc w:val="both"/>
      </w:pPr>
      <w:r w:rsidRPr="00EE15C7"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364997" cy="2890435"/>
                <wp:effectExtent l="0" t="0" r="26670" b="24765"/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4997" cy="2890435"/>
                          <a:chOff x="0" y="0"/>
                          <a:chExt cx="5364997" cy="2890435"/>
                        </a:xfrm>
                      </wpg:grpSpPr>
                      <wpg:graphicFrame>
                        <wpg:cNvPr id="29" name="Диаграмма 29"/>
                        <wpg:cNvFrPr/>
                        <wpg:xfrm>
                          <a:off x="0" y="0"/>
                          <a:ext cx="5364997" cy="2890435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11"/>
                          </a:graphicData>
                        </a:graphic>
                      </wpg:graphicFrame>
                      <wps:wsp>
                        <wps:cNvPr id="30" name="Прямая соединительная линия 30"/>
                        <wps:cNvCnPr/>
                        <wps:spPr>
                          <a:xfrm>
                            <a:off x="581187" y="1485254"/>
                            <a:ext cx="4510474" cy="190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TextBox 7"/>
                        <wps:cNvSpPr txBox="1"/>
                        <wps:spPr>
                          <a:xfrm>
                            <a:off x="584401" y="1273518"/>
                            <a:ext cx="814330" cy="267987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4D04" w:rsidRDefault="00AD4D04" w:rsidP="00AD4D04">
                              <w:pPr>
                                <w:pStyle w:val="af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2"/>
                                  <w:szCs w:val="22"/>
                                </w:rPr>
                                <w:t>57 600</w:t>
                              </w:r>
                            </w:p>
                          </w:txbxContent>
                        </wps:txbx>
                        <wps:bodyPr wrap="square" rtlCol="0" anchor="t"/>
                      </wps:wsp>
                      <pic:pic xmlns:pic="http://schemas.openxmlformats.org/drawingml/2006/picture">
                        <pic:nvPicPr>
                          <pic:cNvPr id="32" name="Рисунок 32"/>
                          <pic:cNvPicPr>
                            <a:picLocks noChangeAspect="1"/>
                          </pic:cNvPicPr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549672" y="119637"/>
                            <a:ext cx="582536" cy="23891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Группа 19" o:spid="_x0000_s1041" style="width:422.45pt;height:227.6pt;mso-position-horizontal-relative:char;mso-position-vertical-relative:line" coordsize="53649,28904" o:gfxdata="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">
                <v:shape id="Диаграмма 29" o:spid="_x0000_s1042" type="#_x0000_t75" style="position:absolute;left:-60;top:-60;width:53765;height:29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">
                  <v:imagedata r:id="rId113" o:title=""/>
                  <o:lock v:ext="edit" aspectratio="f"/>
                </v:shape>
                <v:line id="Прямая соединительная линия 30" o:spid="_x0000_s1043" style="position:absolute;visibility:visible;mso-wrap-style:square" from="5811,14852" to="50916,15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TUy7sAAADbAAAADwAAAGRycy9kb3ducmV2LnhtbERPuwrCMBTdBf8hXMHNpiqIVKOIIOoi&#10;+BgcL821LTY3JYm1/r0ZBMfDeS/XnalFS85XlhWMkxQEcW51xYWC23U3moPwAVljbZkUfMjDetXv&#10;LTHT9s1nai+hEDGEfYYKyhCaTEqfl2TQJ7YhjtzDOoMhQldI7fAdw00tJ2k6kwYrjg0lNrQtKX9e&#10;XkZB68yz2h7mbm/uj9NxUmPDHpUaDrrNAkSgLvzFP/dBK5jG9fFL/AFy9Q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Y1NTLuwAAANsAAAAPAAAAAAAAAAAAAAAAAKECAABk&#10;cnMvZG93bnJldi54bWxQSwUGAAAAAAQABAD5AAAAiQMAAAAA&#10;" strokecolor="black [3213]" strokeweight="1pt">
                  <v:stroke dashstyle="dash"/>
                </v:line>
                <v:shape id="TextBox 7" o:spid="_x0000_s1044" type="#_x0000_t202" style="position:absolute;left:5844;top:12735;width:8143;height:2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AD4D04" w:rsidRDefault="00AD4D04" w:rsidP="00AD4D04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2"/>
                            <w:szCs w:val="22"/>
                          </w:rPr>
                          <w:t>57 600</w:t>
                        </w:r>
                      </w:p>
                    </w:txbxContent>
                  </v:textbox>
                </v:shape>
                <v:shape id="Рисунок 32" o:spid="_x0000_s1045" type="#_x0000_t75" style="position:absolute;left:5496;top:1196;width:5826;height:2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sWp7DAAAA2wAAAA8AAABkcnMvZG93bnJldi54bWxEj0FrwkAUhO+F/oflCd7qxgjSpq4iFaEU&#10;D21a74/sMxvMvo272yT++25B8DjMzDfMajPaVvTkQ+NYwXyWgSCunG64VvDzvX96BhEissbWMSm4&#10;UoDN+vFhhYV2A39RX8ZaJAiHAhWYGLtCylAZshhmriNO3sl5izFJX0vtcUhw28o8y5bSYsNpwWBH&#10;b4aqc/lrFXg71Mfm+nL5NK0+5P5jv+vPR6Wmk3H7CiLSGO/hW/tdK1jk8P8l/QC5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ixansMAAADbAAAADwAAAAAAAAAAAAAAAACf&#10;AgAAZHJzL2Rvd25yZXYueG1sUEsFBgAAAAAEAAQA9wAAAI8DAAAAAA==&#10;">
                  <v:imagedata r:id="rId114" o:title=""/>
                  <v:path arrowok="t"/>
                </v:shape>
                <w10:anchorlock/>
              </v:group>
            </w:pict>
          </mc:Fallback>
        </mc:AlternateContent>
      </w:r>
    </w:p>
    <w:p w:rsidR="007E1CAE" w:rsidRPr="00EE15C7" w:rsidRDefault="007E1CAE" w:rsidP="00EE15C7">
      <w:pPr>
        <w:pStyle w:val="22"/>
        <w:shd w:val="clear" w:color="auto" w:fill="auto"/>
        <w:spacing w:after="240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15C7">
        <w:rPr>
          <w:rFonts w:ascii="Times New Roman" w:hAnsi="Times New Roman" w:cs="Times New Roman"/>
          <w:sz w:val="24"/>
          <w:szCs w:val="24"/>
        </w:rPr>
        <w:t xml:space="preserve">Рисунок 5. График функции </w:t>
      </w:r>
      <w:r w:rsidRPr="00EE15C7">
        <w:rPr>
          <w:rFonts w:ascii="Times New Roman" w:hAnsi="Times New Roman" w:cs="Times New Roman"/>
          <w:position w:val="-10"/>
          <w:sz w:val="24"/>
          <w:szCs w:val="24"/>
        </w:rPr>
        <w:object w:dxaOrig="2240" w:dyaOrig="320">
          <v:shape id="_x0000_i1076" type="#_x0000_t75" style="width:133.5pt;height:18.75pt" o:ole="">
            <v:imagedata r:id="rId115" o:title=""/>
          </v:shape>
          <o:OLEObject Type="Embed" ProgID="Equation.3" ShapeID="_x0000_i1076" DrawAspect="Content" ObjectID="_1490733034" r:id="rId116"/>
        </w:object>
      </w:r>
    </w:p>
    <w:p w:rsidR="003F29C0" w:rsidRPr="00EE15C7" w:rsidRDefault="00F27C2A" w:rsidP="00EE15C7">
      <w:pPr>
        <w:shd w:val="clear" w:color="000000" w:fill="auto"/>
        <w:tabs>
          <w:tab w:val="left" w:pos="5390"/>
        </w:tabs>
        <w:suppressAutoHyphens/>
        <w:spacing w:after="0" w:line="360" w:lineRule="auto"/>
        <w:ind w:firstLine="709"/>
        <w:jc w:val="both"/>
      </w:pPr>
      <w:r w:rsidRPr="00EE15C7"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365115" cy="3171825"/>
                <wp:effectExtent l="0" t="0" r="0" b="0"/>
                <wp:docPr id="20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6588" cy="2841356"/>
                          <a:chOff x="0" y="0"/>
                          <a:chExt cx="4996588" cy="2841356"/>
                        </a:xfrm>
                      </wpg:grpSpPr>
                      <wpg:graphicFrame>
                        <wpg:cNvPr id="34" name="Диаграмма 34"/>
                        <wpg:cNvFrPr/>
                        <wpg:xfrm>
                          <a:off x="0" y="0"/>
                          <a:ext cx="4996588" cy="2841356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17"/>
                          </a:graphicData>
                        </a:graphic>
                      </wpg:graphicFrame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581185" y="1428750"/>
                            <a:ext cx="4165170" cy="2421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6" name="Рисунок 36"/>
                          <pic:cNvPicPr>
                            <a:picLocks noChangeAspect="1"/>
                          </pic:cNvPicPr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540825" y="129152"/>
                            <a:ext cx="550422" cy="2281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TextBox 19"/>
                        <wps:cNvSpPr txBox="1"/>
                        <wps:spPr>
                          <a:xfrm>
                            <a:off x="605402" y="1105869"/>
                            <a:ext cx="769438" cy="255953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4D04" w:rsidRDefault="00AD4D04" w:rsidP="00AD4D04">
                              <w:pPr>
                                <w:pStyle w:val="af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2"/>
                                  <w:szCs w:val="22"/>
                                </w:rPr>
                                <w:t>57 624</w:t>
                              </w:r>
                            </w:p>
                          </w:txbxContent>
                        </wps:txbx>
                        <wps:bodyPr wrap="square" rtlCol="0" anchor="t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0" o:spid="_x0000_s1046" style="width:422.45pt;height:249.75pt;mso-position-horizontal-relative:char;mso-position-vertical-relative:line" coordsize="49965,28413" o:gfxdata="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">
                <v:shape id="Диаграмма 34" o:spid="_x0000_s1047" type="#_x0000_t75" style="position:absolute;left:-60;top:-60;width:50108;height:2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">
                  <v:imagedata r:id="rId118" o:title=""/>
                  <o:lock v:ext="edit" aspectratio="f"/>
                </v:shape>
                <v:line id="Прямая соединительная линия 35" o:spid="_x0000_s1048" style="position:absolute;visibility:visible;mso-wrap-style:square" from="5811,14287" to="47463,1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N3U8IAAADbAAAADwAAAGRycy9kb3ducmV2LnhtbESPT4vCMBTE7wt+h/AEb2uqslJqo4gg&#10;upcF/xw8PppnW9q8lCTW7rffLAgeh5n5DZNvBtOKnpyvLSuYTRMQxIXVNZcKrpf9ZwrCB2SNrWVS&#10;8EseNuvRR46Ztk8+UX8OpYgQ9hkqqELoMil9UZFBP7UdcfTu1hkMUbpSaofPCDetnCfJUhqsOS5U&#10;2NGuoqI5P4yC3pmm3h1TdzC3+8/3vMWOPSo1GQ/bFYhAQ3iHX+2jVrD4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N3U8IAAADbAAAADwAAAAAAAAAAAAAA&#10;AAChAgAAZHJzL2Rvd25yZXYueG1sUEsFBgAAAAAEAAQA+QAAAJADAAAAAA==&#10;" strokecolor="black [3213]" strokeweight="1pt">
                  <v:stroke dashstyle="dash"/>
                </v:line>
                <v:shape id="Рисунок 36" o:spid="_x0000_s1049" type="#_x0000_t75" style="position:absolute;left:5408;top:1291;width:5504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XXJ3DAAAA2wAAAA8AAABkcnMvZG93bnJldi54bWxEj0FrwkAUhO+F/oflFbzVjRakTd2IWIQi&#10;HqzW+yP7mg3Jvo272yT+e1co9DjMzDfMcjXaVvTkQ+1YwWyagSAuna65UvB92j6/gggRWWPrmBRc&#10;KcCqeHxYYq7dwF/UH2MlEoRDjgpMjF0uZSgNWQxT1xEn78d5izFJX0ntcUhw28p5li2kxZrTgsGO&#10;NobK5vhrFXg7VOf6+nY5mFbv5363/eibs1KTp3H9DiLSGP/Df+1PreBlAfcv6QfI4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RdcncMAAADbAAAADwAAAAAAAAAAAAAAAACf&#10;AgAAZHJzL2Rvd25yZXYueG1sUEsFBgAAAAAEAAQA9wAAAI8DAAAAAA==&#10;">
                  <v:imagedata r:id="rId114" o:title=""/>
                  <v:path arrowok="t"/>
                </v:shape>
                <v:shape id="TextBox 19" o:spid="_x0000_s1050" type="#_x0000_t202" style="position:absolute;left:6054;top:11058;width:7694;height:2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AD4D04" w:rsidRDefault="00AD4D04" w:rsidP="00AD4D04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2"/>
                            <w:szCs w:val="22"/>
                          </w:rPr>
                          <w:t>57 624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27C2A" w:rsidRPr="00EE15C7" w:rsidRDefault="00F27C2A" w:rsidP="00EE15C7">
      <w:pPr>
        <w:pStyle w:val="22"/>
        <w:shd w:val="clear" w:color="auto" w:fill="auto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15C7">
        <w:rPr>
          <w:rFonts w:ascii="Times New Roman" w:hAnsi="Times New Roman" w:cs="Times New Roman"/>
          <w:sz w:val="24"/>
          <w:szCs w:val="24"/>
        </w:rPr>
        <w:t xml:space="preserve">Рисунок 6. График функции </w:t>
      </w:r>
      <w:r w:rsidRPr="00EE15C7">
        <w:rPr>
          <w:rFonts w:ascii="Times New Roman" w:hAnsi="Times New Roman" w:cs="Times New Roman"/>
          <w:position w:val="-28"/>
          <w:sz w:val="24"/>
          <w:szCs w:val="24"/>
        </w:rPr>
        <w:object w:dxaOrig="2520" w:dyaOrig="740">
          <v:shape id="_x0000_i1077" type="#_x0000_t75" style="width:150pt;height:43.5pt" o:ole="">
            <v:imagedata r:id="rId119" o:title=""/>
          </v:shape>
          <o:OLEObject Type="Embed" ProgID="Equation.3" ShapeID="_x0000_i1077" DrawAspect="Content" ObjectID="_1490733035" r:id="rId120"/>
        </w:objec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lastRenderedPageBreak/>
        <w:t>Рассчитаем простую процентную ставку, эквивалентную заданной учетной ставке (24%) по формуле:</w: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  <w:highlight w:val="yellow"/>
        </w:rPr>
      </w:pPr>
      <w:r w:rsidRPr="00EE15C7">
        <w:rPr>
          <w:rFonts w:ascii="Times New Roman" w:hAnsi="Times New Roman" w:cs="Times New Roman"/>
          <w:position w:val="-54"/>
        </w:rPr>
        <w:object w:dxaOrig="3080" w:dyaOrig="920">
          <v:shape id="_x0000_i1078" type="#_x0000_t75" style="width:183pt;height:54pt" o:ole="">
            <v:imagedata r:id="rId121" o:title=""/>
          </v:shape>
          <o:OLEObject Type="Embed" ProgID="Equation.3" ShapeID="_x0000_i1078" DrawAspect="Content" ObjectID="_1490733036" r:id="rId122"/>
        </w:objec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>Убедимся в том, что эти ставки эквивалентны.</w: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 xml:space="preserve">Дисконт по учетной ставке 24% </w:t>
      </w:r>
    </w:p>
    <w:p w:rsidR="00F27C2A" w:rsidRPr="00EE15C7" w:rsidRDefault="00791E07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  <w:position w:val="-24"/>
        </w:rPr>
        <w:object w:dxaOrig="2860" w:dyaOrig="620">
          <v:shape id="_x0000_i1079" type="#_x0000_t75" style="width:170.25pt;height:36pt" o:ole="">
            <v:imagedata r:id="rId123" o:title=""/>
          </v:shape>
          <o:OLEObject Type="Embed" ProgID="Equation.3" ShapeID="_x0000_i1079" DrawAspect="Content" ObjectID="_1490733037" r:id="rId124"/>
        </w:object>
      </w:r>
      <w:r w:rsidR="00F27C2A" w:rsidRPr="00EE15C7">
        <w:rPr>
          <w:rFonts w:ascii="Times New Roman" w:hAnsi="Times New Roman" w:cs="Times New Roman"/>
        </w:rPr>
        <w:t>д.е.</w: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>Для определения дохода банка от учета векселя по простой ставке процентов необходимо рассчитать P по формуле:</w:t>
      </w:r>
    </w:p>
    <w:p w:rsidR="00F27C2A" w:rsidRPr="00EE15C7" w:rsidRDefault="00791E07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  <w:position w:val="-54"/>
        </w:rPr>
        <w:object w:dxaOrig="3360" w:dyaOrig="920">
          <v:shape id="_x0000_i1080" type="#_x0000_t75" style="width:199.5pt;height:54pt" o:ole="">
            <v:imagedata r:id="rId125" o:title=""/>
          </v:shape>
          <o:OLEObject Type="Embed" ProgID="Equation.3" ShapeID="_x0000_i1080" DrawAspect="Content" ObjectID="_1490733038" r:id="rId126"/>
        </w:object>
      </w:r>
      <w:r w:rsidR="00F27C2A" w:rsidRPr="00EE15C7">
        <w:rPr>
          <w:rFonts w:ascii="Times New Roman" w:hAnsi="Times New Roman" w:cs="Times New Roman"/>
        </w:rPr>
        <w:t>д.е.</w: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 xml:space="preserve">Тогда </w:t>
      </w:r>
      <w:r w:rsidR="00791E07" w:rsidRPr="00EE15C7">
        <w:rPr>
          <w:rFonts w:ascii="Times New Roman" w:hAnsi="Times New Roman" w:cs="Times New Roman"/>
          <w:position w:val="-24"/>
        </w:rPr>
        <w:object w:dxaOrig="2900" w:dyaOrig="620">
          <v:shape id="_x0000_i1081" type="#_x0000_t75" style="width:172.5pt;height:36pt" o:ole="">
            <v:imagedata r:id="rId127" o:title=""/>
          </v:shape>
          <o:OLEObject Type="Embed" ProgID="Equation.3" ShapeID="_x0000_i1081" DrawAspect="Content" ObjectID="_1490733039" r:id="rId128"/>
        </w:object>
      </w:r>
      <w:r w:rsidRPr="00EE15C7">
        <w:rPr>
          <w:rFonts w:ascii="Times New Roman" w:hAnsi="Times New Roman" w:cs="Times New Roman"/>
        </w:rPr>
        <w:t>д.е.</w: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 xml:space="preserve">Доход банка при применении простой учетной ставки, равной 0,25%, и простой ставки процентов, равной </w:t>
      </w:r>
      <w:r w:rsidR="00791E07" w:rsidRPr="00EE15C7">
        <w:rPr>
          <w:rFonts w:ascii="Times New Roman" w:hAnsi="Times New Roman" w:cs="Times New Roman"/>
        </w:rPr>
        <w:t>25</w:t>
      </w:r>
      <w:r w:rsidRPr="00EE15C7">
        <w:rPr>
          <w:rFonts w:ascii="Times New Roman" w:hAnsi="Times New Roman" w:cs="Times New Roman"/>
        </w:rPr>
        <w:t xml:space="preserve"> %, равен</w:t>
      </w:r>
      <w:r w:rsidR="00A845B4" w:rsidRPr="00EE15C7">
        <w:rPr>
          <w:rFonts w:ascii="Times New Roman" w:hAnsi="Times New Roman" w:cs="Times New Roman"/>
        </w:rPr>
        <w:t xml:space="preserve"> 2 400 д.е.</w:t>
      </w:r>
      <w:r w:rsidRPr="00EE15C7">
        <w:rPr>
          <w:rFonts w:ascii="Times New Roman" w:hAnsi="Times New Roman" w:cs="Times New Roman"/>
        </w:rPr>
        <w:t xml:space="preserve"> Следовательно, эти ставки эквивалентны.</w:t>
      </w:r>
    </w:p>
    <w:p w:rsidR="00F27C2A" w:rsidRPr="00EE15C7" w:rsidRDefault="00F27C2A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EE15C7">
        <w:rPr>
          <w:rFonts w:ascii="Times New Roman" w:hAnsi="Times New Roman" w:cs="Times New Roman"/>
        </w:rPr>
        <w:t xml:space="preserve">Эффективная учетная ставка показывает, какая годовая учетная ставка дает тот же финансовый результат, что и m-разовое дисконтирование по ставке </w:t>
      </w:r>
      <w:r w:rsidRPr="00EE15C7">
        <w:rPr>
          <w:rFonts w:ascii="Times New Roman" w:hAnsi="Times New Roman" w:cs="Times New Roman"/>
          <w:position w:val="-24"/>
        </w:rPr>
        <w:object w:dxaOrig="300" w:dyaOrig="620">
          <v:shape id="_x0000_i1082" type="#_x0000_t75" style="width:18pt;height:36pt" o:ole="">
            <v:imagedata r:id="rId129" o:title=""/>
          </v:shape>
          <o:OLEObject Type="Embed" ProgID="Equation.3" ShapeID="_x0000_i1082" DrawAspect="Content" ObjectID="_1490733040" r:id="rId130"/>
        </w:object>
      </w:r>
      <w:r w:rsidRPr="00EE15C7">
        <w:rPr>
          <w:rFonts w:ascii="Times New Roman" w:hAnsi="Times New Roman" w:cs="Times New Roman"/>
        </w:rPr>
        <w:t xml:space="preserve"> и определяется по формуле</w:t>
      </w:r>
      <w:r w:rsidR="00A845B4" w:rsidRPr="00EE15C7">
        <w:rPr>
          <w:rFonts w:ascii="Times New Roman" w:hAnsi="Times New Roman" w:cs="Times New Roman"/>
        </w:rPr>
        <w:t>:</w:t>
      </w:r>
    </w:p>
    <w:p w:rsidR="00F27C2A" w:rsidRDefault="00EE15C7" w:rsidP="00EE15C7">
      <w:pPr>
        <w:pStyle w:val="22"/>
        <w:spacing w:line="360" w:lineRule="auto"/>
        <w:ind w:firstLine="709"/>
        <w:contextualSpacing/>
        <w:jc w:val="both"/>
        <w:rPr>
          <w:rFonts w:ascii="Times New Roman" w:hAnsi="Times New Roman" w:cs="Times New Roman"/>
          <w:position w:val="-28"/>
        </w:rPr>
      </w:pPr>
      <w:r w:rsidRPr="00EE15C7">
        <w:rPr>
          <w:rFonts w:ascii="Times New Roman" w:hAnsi="Times New Roman" w:cs="Times New Roman"/>
          <w:position w:val="-28"/>
        </w:rPr>
        <w:object w:dxaOrig="5120" w:dyaOrig="740">
          <v:shape id="_x0000_i1083" type="#_x0000_t75" style="width:304.5pt;height:43.5pt" o:ole="">
            <v:imagedata r:id="rId131" o:title=""/>
          </v:shape>
          <o:OLEObject Type="Embed" ProgID="Equation.3" ShapeID="_x0000_i1083" DrawAspect="Content" ObjectID="_1490733041" r:id="rId132"/>
        </w:object>
      </w:r>
    </w:p>
    <w:p w:rsidR="00EF0771" w:rsidRDefault="00EF0771">
      <w:pPr>
        <w:rPr>
          <w:rFonts w:eastAsia="Times New Roman"/>
          <w:b/>
        </w:rPr>
      </w:pPr>
      <w:r>
        <w:rPr>
          <w:b/>
        </w:rPr>
        <w:br w:type="page"/>
      </w:r>
    </w:p>
    <w:p w:rsidR="00BC08E8" w:rsidRPr="00EF0771" w:rsidRDefault="00BC08E8" w:rsidP="00FC1664">
      <w:pPr>
        <w:pStyle w:val="1"/>
        <w:spacing w:before="0" w:after="120"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409533361"/>
      <w:r w:rsidRPr="00EF0771">
        <w:rPr>
          <w:rFonts w:ascii="Times New Roman" w:hAnsi="Times New Roman" w:cs="Times New Roman"/>
          <w:color w:val="auto"/>
        </w:rPr>
        <w:lastRenderedPageBreak/>
        <w:t>Задача 5</w:t>
      </w:r>
      <w:bookmarkEnd w:id="4"/>
    </w:p>
    <w:p w:rsidR="00BC08E8" w:rsidRPr="009206E8" w:rsidRDefault="00BC08E8" w:rsidP="009206E8">
      <w:pPr>
        <w:pStyle w:val="ad"/>
        <w:tabs>
          <w:tab w:val="clear" w:pos="4153"/>
          <w:tab w:val="clear" w:pos="8306"/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206E8">
        <w:rPr>
          <w:rFonts w:ascii="Times New Roman" w:hAnsi="Times New Roman"/>
          <w:sz w:val="28"/>
          <w:szCs w:val="28"/>
          <w:lang w:val="ru-RU"/>
        </w:rPr>
        <w:t>Используя данные таблицы 8, рассчитать коэффициент наращения, наращенную сумму, коэффициент приведения, современную величину ренты постнумерандо и пренумерандо.</w:t>
      </w:r>
    </w:p>
    <w:p w:rsidR="00BC08E8" w:rsidRPr="009206E8" w:rsidRDefault="00BC08E8" w:rsidP="009206E8">
      <w:pPr>
        <w:pStyle w:val="ad"/>
        <w:tabs>
          <w:tab w:val="clear" w:pos="4153"/>
          <w:tab w:val="clear" w:pos="8306"/>
          <w:tab w:val="left" w:pos="851"/>
        </w:tabs>
        <w:spacing w:line="360" w:lineRule="auto"/>
        <w:ind w:firstLine="709"/>
        <w:jc w:val="right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9206E8">
        <w:rPr>
          <w:rFonts w:ascii="Times New Roman" w:hAnsi="Times New Roman"/>
          <w:i/>
          <w:iCs/>
          <w:sz w:val="28"/>
          <w:szCs w:val="28"/>
          <w:lang w:val="ru-RU"/>
        </w:rPr>
        <w:t xml:space="preserve">Таблица </w:t>
      </w:r>
      <w:r w:rsidR="008C4264" w:rsidRPr="009206E8">
        <w:rPr>
          <w:rFonts w:ascii="Times New Roman" w:hAnsi="Times New Roman"/>
          <w:i/>
          <w:iCs/>
          <w:sz w:val="28"/>
          <w:szCs w:val="28"/>
          <w:lang w:val="ru-RU"/>
        </w:rPr>
        <w:t>8</w:t>
      </w:r>
    </w:p>
    <w:p w:rsidR="00BC08E8" w:rsidRPr="009206E8" w:rsidRDefault="00BC08E8" w:rsidP="009206E8">
      <w:pPr>
        <w:pStyle w:val="ad"/>
        <w:tabs>
          <w:tab w:val="clear" w:pos="4153"/>
          <w:tab w:val="clear" w:pos="8306"/>
          <w:tab w:val="left" w:pos="851"/>
        </w:tabs>
        <w:spacing w:line="360" w:lineRule="auto"/>
        <w:ind w:firstLine="709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9206E8">
        <w:rPr>
          <w:rFonts w:ascii="Times New Roman" w:hAnsi="Times New Roman"/>
          <w:iCs/>
          <w:sz w:val="28"/>
          <w:szCs w:val="28"/>
          <w:lang w:val="ru-RU"/>
        </w:rPr>
        <w:t>Параметры финансовой ренты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5"/>
        <w:gridCol w:w="3693"/>
        <w:gridCol w:w="1565"/>
        <w:gridCol w:w="3070"/>
      </w:tblGrid>
      <w:tr w:rsidR="008C4264" w:rsidRPr="009206E8" w:rsidTr="009206E8">
        <w:tc>
          <w:tcPr>
            <w:tcW w:w="774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Годовой </w:t>
            </w:r>
            <w:r w:rsidRPr="009206E8">
              <w:rPr>
                <w:rFonts w:ascii="Times New Roman" w:hAnsi="Times New Roman"/>
                <w:sz w:val="24"/>
                <w:szCs w:val="24"/>
              </w:rPr>
              <w:br/>
            </w: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платеж, р.</w:t>
            </w:r>
          </w:p>
        </w:tc>
        <w:tc>
          <w:tcPr>
            <w:tcW w:w="1874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Периодичность взносов и начисления процентов</w:t>
            </w:r>
          </w:p>
        </w:tc>
        <w:tc>
          <w:tcPr>
            <w:tcW w:w="794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Срок ренты, лет</w:t>
            </w:r>
          </w:p>
        </w:tc>
        <w:tc>
          <w:tcPr>
            <w:tcW w:w="1558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Номинальная </w:t>
            </w:r>
            <w:r w:rsidRPr="009206E8">
              <w:rPr>
                <w:rFonts w:ascii="Times New Roman" w:hAnsi="Times New Roman"/>
                <w:sz w:val="24"/>
                <w:szCs w:val="24"/>
              </w:rPr>
              <w:br/>
            </w: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ставка процентов, %</w:t>
            </w:r>
          </w:p>
        </w:tc>
      </w:tr>
      <w:tr w:rsidR="008C4264" w:rsidRPr="009206E8" w:rsidTr="009206E8">
        <w:trPr>
          <w:trHeight w:val="225"/>
        </w:trPr>
        <w:tc>
          <w:tcPr>
            <w:tcW w:w="774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12 000</w:t>
            </w:r>
          </w:p>
        </w:tc>
        <w:tc>
          <w:tcPr>
            <w:tcW w:w="1874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Ежеквартально</w:t>
            </w:r>
          </w:p>
        </w:tc>
        <w:tc>
          <w:tcPr>
            <w:tcW w:w="794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558" w:type="pct"/>
            <w:vAlign w:val="center"/>
          </w:tcPr>
          <w:p w:rsidR="008C4264" w:rsidRPr="009206E8" w:rsidRDefault="008C4264" w:rsidP="009206E8">
            <w:pPr>
              <w:pStyle w:val="ad"/>
              <w:tabs>
                <w:tab w:val="clear" w:pos="4153"/>
                <w:tab w:val="clear" w:pos="8306"/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06E8">
              <w:rPr>
                <w:rFonts w:ascii="Times New Roman" w:hAnsi="Times New Roman"/>
                <w:sz w:val="24"/>
                <w:szCs w:val="24"/>
                <w:lang w:val="ru-RU"/>
              </w:rPr>
              <w:t>8,5</w:t>
            </w:r>
          </w:p>
        </w:tc>
      </w:tr>
    </w:tbl>
    <w:p w:rsidR="008C4264" w:rsidRPr="009206E8" w:rsidRDefault="008C4264" w:rsidP="00EF0771">
      <w:pPr>
        <w:pStyle w:val="22"/>
        <w:shd w:val="clear" w:color="auto" w:fill="auto"/>
        <w:tabs>
          <w:tab w:val="left" w:pos="851"/>
        </w:tabs>
        <w:spacing w:before="240" w:line="360" w:lineRule="auto"/>
        <w:ind w:firstLine="709"/>
        <w:contextualSpacing/>
        <w:jc w:val="both"/>
        <w:rPr>
          <w:rFonts w:ascii="Times New Roman" w:hAnsi="Times New Roman" w:cs="Times New Roman"/>
          <w:u w:val="single"/>
        </w:rPr>
      </w:pPr>
      <w:r w:rsidRPr="009206E8">
        <w:rPr>
          <w:rFonts w:ascii="Times New Roman" w:hAnsi="Times New Roman" w:cs="Times New Roman"/>
          <w:u w:val="single"/>
        </w:rPr>
        <w:t>Решение:</w:t>
      </w:r>
    </w:p>
    <w:p w:rsidR="008C4264" w:rsidRPr="009206E8" w:rsidRDefault="008C4264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206E8">
        <w:rPr>
          <w:rFonts w:ascii="Times New Roman" w:hAnsi="Times New Roman" w:cs="Times New Roman"/>
        </w:rPr>
        <w:t>Определим параметры ренты.</w:t>
      </w:r>
    </w:p>
    <w:p w:rsidR="008C4264" w:rsidRPr="009206E8" w:rsidRDefault="008C4264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206E8">
        <w:rPr>
          <w:rFonts w:ascii="Times New Roman" w:hAnsi="Times New Roman" w:cs="Times New Roman"/>
        </w:rPr>
        <w:t>Размер годового платежа R = 12 000 р., номинальная ставка j = 8,5%; срок ренты n = 15; количество выплат в году p = 4, количество периодов начисления процентов в году m = 4.</w:t>
      </w:r>
    </w:p>
    <w:p w:rsidR="008C4264" w:rsidRPr="009206E8" w:rsidRDefault="008C4264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206E8">
        <w:rPr>
          <w:rFonts w:ascii="Times New Roman" w:hAnsi="Times New Roman" w:cs="Times New Roman"/>
        </w:rPr>
        <w:t>Наращенная сумма p -срочной ренты постнумерандо определяется по формуле:</w:t>
      </w:r>
    </w:p>
    <w:p w:rsidR="008C4264" w:rsidRPr="009206E8" w:rsidRDefault="00F82276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highlight w:val="yellow"/>
        </w:rPr>
      </w:pPr>
      <w:r w:rsidRPr="009206E8">
        <w:rPr>
          <w:rFonts w:ascii="Times New Roman" w:hAnsi="Times New Roman" w:cs="Times New Roman"/>
          <w:position w:val="-92"/>
        </w:rPr>
        <w:object w:dxaOrig="6440" w:dyaOrig="1700">
          <v:shape id="_x0000_i1084" type="#_x0000_t75" style="width:383.25pt;height:99.75pt" o:ole="">
            <v:imagedata r:id="rId133" o:title=""/>
          </v:shape>
          <o:OLEObject Type="Embed" ProgID="Equation.3" ShapeID="_x0000_i1084" DrawAspect="Content" ObjectID="_1490733042" r:id="rId134"/>
        </w:object>
      </w:r>
    </w:p>
    <w:p w:rsidR="008C4264" w:rsidRPr="009206E8" w:rsidRDefault="008C4264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highlight w:val="yellow"/>
        </w:rPr>
      </w:pPr>
      <w:r w:rsidRPr="009206E8">
        <w:rPr>
          <w:rFonts w:ascii="Times New Roman" w:hAnsi="Times New Roman" w:cs="Times New Roman"/>
        </w:rPr>
        <w:t>Современная стоимость p-срочной ренты постнумерандо, определяется по формуле:</w:t>
      </w:r>
    </w:p>
    <w:p w:rsidR="008C4264" w:rsidRPr="009206E8" w:rsidRDefault="00A54EF0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highlight w:val="yellow"/>
        </w:rPr>
      </w:pPr>
      <w:r w:rsidRPr="009206E8">
        <w:rPr>
          <w:rFonts w:ascii="Times New Roman" w:hAnsi="Times New Roman" w:cs="Times New Roman"/>
          <w:position w:val="-92"/>
        </w:rPr>
        <w:object w:dxaOrig="6600" w:dyaOrig="1700">
          <v:shape id="_x0000_i1085" type="#_x0000_t75" style="width:393pt;height:99.75pt" o:ole="">
            <v:imagedata r:id="rId135" o:title=""/>
          </v:shape>
          <o:OLEObject Type="Embed" ProgID="Equation.3" ShapeID="_x0000_i1085" DrawAspect="Content" ObjectID="_1490733043" r:id="rId136"/>
        </w:object>
      </w:r>
    </w:p>
    <w:p w:rsidR="008C4264" w:rsidRPr="009206E8" w:rsidRDefault="008C4264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206E8">
        <w:rPr>
          <w:rFonts w:ascii="Times New Roman" w:hAnsi="Times New Roman" w:cs="Times New Roman"/>
        </w:rPr>
        <w:t>Наращенная сумма p-срочной ренты пренумерандо, определяется по формуле:</w:t>
      </w:r>
    </w:p>
    <w:p w:rsidR="008C4264" w:rsidRPr="009206E8" w:rsidRDefault="00A54EF0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206E8">
        <w:rPr>
          <w:rFonts w:ascii="Times New Roman" w:hAnsi="Times New Roman" w:cs="Times New Roman"/>
          <w:position w:val="-28"/>
        </w:rPr>
        <w:object w:dxaOrig="5240" w:dyaOrig="820">
          <v:shape id="_x0000_i1086" type="#_x0000_t75" style="width:312pt;height:48pt" o:ole="">
            <v:imagedata r:id="rId137" o:title=""/>
          </v:shape>
          <o:OLEObject Type="Embed" ProgID="Equation.3" ShapeID="_x0000_i1086" DrawAspect="Content" ObjectID="_1490733044" r:id="rId138"/>
        </w:object>
      </w:r>
    </w:p>
    <w:p w:rsidR="008C4264" w:rsidRPr="009206E8" w:rsidRDefault="008C4264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206E8">
        <w:rPr>
          <w:rFonts w:ascii="Times New Roman" w:hAnsi="Times New Roman" w:cs="Times New Roman"/>
        </w:rPr>
        <w:t>Современная стоимость p-срочной ренты пренумерандо, определяется по формуле:</w:t>
      </w:r>
    </w:p>
    <w:p w:rsidR="008C4264" w:rsidRPr="009206E8" w:rsidRDefault="00401232" w:rsidP="009206E8">
      <w:pPr>
        <w:pStyle w:val="22"/>
        <w:shd w:val="clear" w:color="auto" w:fill="auto"/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position w:val="-28"/>
        </w:rPr>
      </w:pPr>
      <w:r w:rsidRPr="009206E8">
        <w:rPr>
          <w:rFonts w:ascii="Times New Roman" w:hAnsi="Times New Roman" w:cs="Times New Roman"/>
          <w:position w:val="-28"/>
        </w:rPr>
        <w:object w:dxaOrig="5380" w:dyaOrig="740">
          <v:shape id="_x0000_i1087" type="#_x0000_t75" style="width:319.5pt;height:43.5pt" o:ole="">
            <v:imagedata r:id="rId139" o:title=""/>
          </v:shape>
          <o:OLEObject Type="Embed" ProgID="Equation.3" ShapeID="_x0000_i1087" DrawAspect="Content" ObjectID="_1490733045" r:id="rId140"/>
        </w:object>
      </w:r>
    </w:p>
    <w:p w:rsidR="00401232" w:rsidRPr="009206E8" w:rsidRDefault="00CD6AF8" w:rsidP="009206E8">
      <w:pPr>
        <w:shd w:val="clear" w:color="000000" w:fill="auto"/>
        <w:tabs>
          <w:tab w:val="left" w:pos="851"/>
          <w:tab w:val="left" w:pos="5390"/>
        </w:tabs>
        <w:suppressAutoHyphens/>
        <w:spacing w:after="0" w:line="360" w:lineRule="auto"/>
        <w:ind w:firstLine="709"/>
        <w:jc w:val="both"/>
      </w:pPr>
      <w:r w:rsidRPr="009206E8">
        <w:t xml:space="preserve">Коэффициент наращения ренты постнумерандо = </w:t>
      </w:r>
      <w:r w:rsidR="00401232" w:rsidRPr="009206E8">
        <w:t>29,78</w:t>
      </w:r>
    </w:p>
    <w:p w:rsidR="00CD6AF8" w:rsidRPr="009206E8" w:rsidRDefault="00CD6AF8" w:rsidP="009206E8">
      <w:pPr>
        <w:shd w:val="clear" w:color="000000" w:fill="auto"/>
        <w:tabs>
          <w:tab w:val="left" w:pos="851"/>
          <w:tab w:val="left" w:pos="5390"/>
        </w:tabs>
        <w:suppressAutoHyphens/>
        <w:spacing w:after="0" w:line="360" w:lineRule="auto"/>
        <w:ind w:firstLine="709"/>
        <w:jc w:val="both"/>
      </w:pPr>
      <w:r w:rsidRPr="009206E8">
        <w:t xml:space="preserve">Коэффициент наращения ренты </w:t>
      </w:r>
      <w:r w:rsidR="009206E8" w:rsidRPr="009206E8">
        <w:t>пренумерандо</w:t>
      </w:r>
      <w:r w:rsidRPr="009206E8">
        <w:t xml:space="preserve"> = </w:t>
      </w:r>
      <w:r w:rsidR="009206E8" w:rsidRPr="009206E8">
        <w:t>30,41</w:t>
      </w:r>
    </w:p>
    <w:p w:rsidR="009206E8" w:rsidRPr="009206E8" w:rsidRDefault="009206E8" w:rsidP="009206E8">
      <w:pPr>
        <w:shd w:val="clear" w:color="000000" w:fill="auto"/>
        <w:tabs>
          <w:tab w:val="left" w:pos="851"/>
          <w:tab w:val="left" w:pos="5390"/>
        </w:tabs>
        <w:suppressAutoHyphens/>
        <w:spacing w:after="0" w:line="360" w:lineRule="auto"/>
        <w:ind w:firstLine="709"/>
        <w:jc w:val="both"/>
      </w:pPr>
      <w:r w:rsidRPr="009206E8">
        <w:t>Коэффициент приведения ренты постнумерандо = 8,43</w:t>
      </w:r>
    </w:p>
    <w:p w:rsidR="00EF0771" w:rsidRDefault="009206E8" w:rsidP="00AD4D04">
      <w:pPr>
        <w:shd w:val="clear" w:color="000000" w:fill="auto"/>
        <w:tabs>
          <w:tab w:val="left" w:pos="851"/>
          <w:tab w:val="left" w:pos="5390"/>
        </w:tabs>
        <w:suppressAutoHyphens/>
        <w:spacing w:after="0" w:line="360" w:lineRule="auto"/>
        <w:ind w:firstLine="709"/>
        <w:jc w:val="both"/>
      </w:pPr>
      <w:r w:rsidRPr="009206E8">
        <w:t>Коэффициент приведения ренты пренумерандо = 8,61.</w:t>
      </w:r>
      <w:bookmarkStart w:id="5" w:name="_GoBack"/>
      <w:bookmarkEnd w:id="5"/>
    </w:p>
    <w:sectPr w:rsidR="00EF0771" w:rsidSect="00EF0771">
      <w:footerReference w:type="default" r:id="rId141"/>
      <w:pgSz w:w="11906" w:h="16838" w:code="9"/>
      <w:pgMar w:top="1134" w:right="851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4D2" w:rsidRDefault="006334D2" w:rsidP="00EF0771">
      <w:pPr>
        <w:spacing w:after="0" w:line="240" w:lineRule="auto"/>
      </w:pPr>
      <w:r>
        <w:separator/>
      </w:r>
    </w:p>
  </w:endnote>
  <w:endnote w:type="continuationSeparator" w:id="0">
    <w:p w:rsidR="006334D2" w:rsidRDefault="006334D2" w:rsidP="00EF0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07299"/>
      <w:docPartObj>
        <w:docPartGallery w:val="Page Numbers (Bottom of Page)"/>
        <w:docPartUnique/>
      </w:docPartObj>
    </w:sdtPr>
    <w:sdtEndPr/>
    <w:sdtContent>
      <w:p w:rsidR="00EF0771" w:rsidRDefault="00EF0771">
        <w:pPr>
          <w:pStyle w:val="af0"/>
          <w:jc w:val="right"/>
        </w:pPr>
        <w:r w:rsidRPr="00EF0771">
          <w:rPr>
            <w:sz w:val="24"/>
            <w:szCs w:val="24"/>
          </w:rPr>
          <w:fldChar w:fldCharType="begin"/>
        </w:r>
        <w:r w:rsidRPr="00EF0771">
          <w:rPr>
            <w:sz w:val="24"/>
            <w:szCs w:val="24"/>
          </w:rPr>
          <w:instrText xml:space="preserve"> PAGE   \* MERGEFORMAT </w:instrText>
        </w:r>
        <w:r w:rsidRPr="00EF0771">
          <w:rPr>
            <w:sz w:val="24"/>
            <w:szCs w:val="24"/>
          </w:rPr>
          <w:fldChar w:fldCharType="separate"/>
        </w:r>
        <w:r w:rsidR="00AD4D04">
          <w:rPr>
            <w:noProof/>
            <w:sz w:val="24"/>
            <w:szCs w:val="24"/>
          </w:rPr>
          <w:t>15</w:t>
        </w:r>
        <w:r w:rsidRPr="00EF0771">
          <w:rPr>
            <w:sz w:val="24"/>
            <w:szCs w:val="24"/>
          </w:rPr>
          <w:fldChar w:fldCharType="end"/>
        </w:r>
      </w:p>
    </w:sdtContent>
  </w:sdt>
  <w:p w:rsidR="00EF0771" w:rsidRDefault="00EF077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4D2" w:rsidRDefault="006334D2" w:rsidP="00EF0771">
      <w:pPr>
        <w:spacing w:after="0" w:line="240" w:lineRule="auto"/>
      </w:pPr>
      <w:r>
        <w:separator/>
      </w:r>
    </w:p>
  </w:footnote>
  <w:footnote w:type="continuationSeparator" w:id="0">
    <w:p w:rsidR="006334D2" w:rsidRDefault="006334D2" w:rsidP="00EF0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5D06"/>
    <w:multiLevelType w:val="hybridMultilevel"/>
    <w:tmpl w:val="CEE4A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4493C"/>
    <w:multiLevelType w:val="hybridMultilevel"/>
    <w:tmpl w:val="46A46B9C"/>
    <w:lvl w:ilvl="0" w:tplc="8E8AA8B2">
      <w:start w:val="1"/>
      <w:numFmt w:val="decimal"/>
      <w:lvlText w:val="%1)"/>
      <w:lvlJc w:val="left"/>
      <w:pPr>
        <w:tabs>
          <w:tab w:val="num" w:pos="1160"/>
        </w:tabs>
        <w:ind w:left="116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A35"/>
    <w:rsid w:val="00044397"/>
    <w:rsid w:val="00054441"/>
    <w:rsid w:val="00065BE3"/>
    <w:rsid w:val="00085699"/>
    <w:rsid w:val="000B030D"/>
    <w:rsid w:val="001A5BF2"/>
    <w:rsid w:val="001D754A"/>
    <w:rsid w:val="00217C3B"/>
    <w:rsid w:val="00232973"/>
    <w:rsid w:val="00266C13"/>
    <w:rsid w:val="00277573"/>
    <w:rsid w:val="002910E8"/>
    <w:rsid w:val="002B71EF"/>
    <w:rsid w:val="002C776E"/>
    <w:rsid w:val="002E161B"/>
    <w:rsid w:val="00327C19"/>
    <w:rsid w:val="003B31DD"/>
    <w:rsid w:val="003C25DF"/>
    <w:rsid w:val="003D04C4"/>
    <w:rsid w:val="003D0BC0"/>
    <w:rsid w:val="003E1C8B"/>
    <w:rsid w:val="003F29C0"/>
    <w:rsid w:val="00401232"/>
    <w:rsid w:val="00417B8F"/>
    <w:rsid w:val="00542BA9"/>
    <w:rsid w:val="00551DC8"/>
    <w:rsid w:val="005801BE"/>
    <w:rsid w:val="00601ACF"/>
    <w:rsid w:val="006075AD"/>
    <w:rsid w:val="006334D2"/>
    <w:rsid w:val="006E1248"/>
    <w:rsid w:val="00791E07"/>
    <w:rsid w:val="007E1CAE"/>
    <w:rsid w:val="00854223"/>
    <w:rsid w:val="008C4264"/>
    <w:rsid w:val="00900297"/>
    <w:rsid w:val="009206E8"/>
    <w:rsid w:val="009A6A35"/>
    <w:rsid w:val="009E7E61"/>
    <w:rsid w:val="00A36BC7"/>
    <w:rsid w:val="00A54EF0"/>
    <w:rsid w:val="00A81DC1"/>
    <w:rsid w:val="00A845B4"/>
    <w:rsid w:val="00AD4D04"/>
    <w:rsid w:val="00BA1701"/>
    <w:rsid w:val="00BB06E7"/>
    <w:rsid w:val="00BC08E8"/>
    <w:rsid w:val="00C24004"/>
    <w:rsid w:val="00C65428"/>
    <w:rsid w:val="00C707CE"/>
    <w:rsid w:val="00CB732C"/>
    <w:rsid w:val="00CD6AF8"/>
    <w:rsid w:val="00D6511A"/>
    <w:rsid w:val="00DE152A"/>
    <w:rsid w:val="00DE4FF0"/>
    <w:rsid w:val="00E201DC"/>
    <w:rsid w:val="00EC4136"/>
    <w:rsid w:val="00EE15C7"/>
    <w:rsid w:val="00EE28D3"/>
    <w:rsid w:val="00EF0771"/>
    <w:rsid w:val="00F10BB9"/>
    <w:rsid w:val="00F27C2A"/>
    <w:rsid w:val="00F82276"/>
    <w:rsid w:val="00FC1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BE3"/>
  </w:style>
  <w:style w:type="paragraph" w:styleId="1">
    <w:name w:val="heading 1"/>
    <w:basedOn w:val="a"/>
    <w:next w:val="a"/>
    <w:link w:val="10"/>
    <w:uiPriority w:val="9"/>
    <w:qFormat/>
    <w:rsid w:val="00D651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A6A35"/>
    <w:pPr>
      <w:keepNext/>
      <w:spacing w:after="0" w:line="240" w:lineRule="auto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6A35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a4">
    <w:name w:val="Название Знак"/>
    <w:basedOn w:val="a0"/>
    <w:link w:val="a3"/>
    <w:rsid w:val="009A6A35"/>
    <w:rPr>
      <w:rFonts w:eastAsia="Times New Roman"/>
      <w:szCs w:val="20"/>
    </w:rPr>
  </w:style>
  <w:style w:type="paragraph" w:styleId="31">
    <w:name w:val="Body Text Indent 3"/>
    <w:basedOn w:val="a"/>
    <w:link w:val="32"/>
    <w:rsid w:val="009A6A35"/>
    <w:pPr>
      <w:spacing w:after="0" w:line="360" w:lineRule="auto"/>
      <w:ind w:firstLine="720"/>
      <w:jc w:val="both"/>
    </w:pPr>
    <w:rPr>
      <w:rFonts w:eastAsia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9A6A35"/>
    <w:rPr>
      <w:rFonts w:eastAsia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9A6A35"/>
    <w:rPr>
      <w:rFonts w:eastAsia="Times New Roman"/>
      <w:szCs w:val="20"/>
    </w:rPr>
  </w:style>
  <w:style w:type="paragraph" w:styleId="a5">
    <w:name w:val="caption"/>
    <w:basedOn w:val="a"/>
    <w:next w:val="a"/>
    <w:qFormat/>
    <w:rsid w:val="009A6A35"/>
    <w:pPr>
      <w:spacing w:after="0" w:line="240" w:lineRule="auto"/>
    </w:pPr>
    <w:rPr>
      <w:rFonts w:eastAsia="Times New Roman"/>
      <w:b/>
      <w:bCs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9A6A3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A6A35"/>
  </w:style>
  <w:style w:type="paragraph" w:styleId="a6">
    <w:name w:val="Body Text"/>
    <w:basedOn w:val="a"/>
    <w:link w:val="a7"/>
    <w:uiPriority w:val="99"/>
    <w:semiHidden/>
    <w:unhideWhenUsed/>
    <w:rsid w:val="009A6A3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A6A35"/>
  </w:style>
  <w:style w:type="paragraph" w:styleId="a8">
    <w:name w:val="Plain Text"/>
    <w:basedOn w:val="a"/>
    <w:link w:val="a9"/>
    <w:rsid w:val="009A6A3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9A6A35"/>
    <w:rPr>
      <w:rFonts w:ascii="Courier New" w:eastAsia="Times New Roman" w:hAnsi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A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6A3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3C25DF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6511A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E28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header"/>
    <w:basedOn w:val="a"/>
    <w:link w:val="ae"/>
    <w:rsid w:val="003F29C0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/>
      <w:sz w:val="20"/>
      <w:szCs w:val="20"/>
      <w:lang w:val="en-US"/>
    </w:rPr>
  </w:style>
  <w:style w:type="character" w:customStyle="1" w:styleId="ae">
    <w:name w:val="Верхний колонтитул Знак"/>
    <w:basedOn w:val="a0"/>
    <w:link w:val="ad"/>
    <w:rsid w:val="003F29C0"/>
    <w:rPr>
      <w:rFonts w:ascii="MS Sans Serif" w:eastAsia="Times New Roman" w:hAnsi="MS Sans Serif"/>
      <w:sz w:val="20"/>
      <w:szCs w:val="20"/>
      <w:lang w:val="en-US"/>
    </w:rPr>
  </w:style>
  <w:style w:type="character" w:customStyle="1" w:styleId="21">
    <w:name w:val="Основной текст (2)_"/>
    <w:basedOn w:val="a0"/>
    <w:link w:val="22"/>
    <w:rsid w:val="00417B8F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17B8F"/>
    <w:pPr>
      <w:shd w:val="clear" w:color="auto" w:fill="FFFFFF"/>
      <w:spacing w:after="0" w:line="0" w:lineRule="atLeast"/>
    </w:pPr>
    <w:rPr>
      <w:rFonts w:ascii="Arial" w:eastAsia="Arial" w:hAnsi="Arial" w:cs="Arial"/>
    </w:rPr>
  </w:style>
  <w:style w:type="paragraph" w:styleId="af">
    <w:name w:val="List Paragraph"/>
    <w:basedOn w:val="a"/>
    <w:uiPriority w:val="34"/>
    <w:qFormat/>
    <w:rsid w:val="00EF0771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F0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F0771"/>
  </w:style>
  <w:style w:type="paragraph" w:styleId="11">
    <w:name w:val="toc 1"/>
    <w:basedOn w:val="a"/>
    <w:next w:val="a"/>
    <w:autoRedefine/>
    <w:uiPriority w:val="39"/>
    <w:unhideWhenUsed/>
    <w:rsid w:val="00EF0771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EF0771"/>
    <w:pPr>
      <w:spacing w:after="100"/>
      <w:ind w:left="560"/>
    </w:pPr>
  </w:style>
  <w:style w:type="character" w:styleId="af2">
    <w:name w:val="Hyperlink"/>
    <w:basedOn w:val="a0"/>
    <w:uiPriority w:val="99"/>
    <w:unhideWhenUsed/>
    <w:rsid w:val="00EF0771"/>
    <w:rPr>
      <w:color w:val="0000FF" w:themeColor="hyperlink"/>
      <w:u w:val="single"/>
    </w:rPr>
  </w:style>
  <w:style w:type="paragraph" w:styleId="af3">
    <w:name w:val="Normal (Web)"/>
    <w:basedOn w:val="a"/>
    <w:uiPriority w:val="99"/>
    <w:semiHidden/>
    <w:unhideWhenUsed/>
    <w:rsid w:val="00AD4D04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BE3"/>
  </w:style>
  <w:style w:type="paragraph" w:styleId="1">
    <w:name w:val="heading 1"/>
    <w:basedOn w:val="a"/>
    <w:next w:val="a"/>
    <w:link w:val="10"/>
    <w:uiPriority w:val="9"/>
    <w:qFormat/>
    <w:rsid w:val="00D651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A6A35"/>
    <w:pPr>
      <w:keepNext/>
      <w:spacing w:after="0" w:line="240" w:lineRule="auto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6A35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a4">
    <w:name w:val="Название Знак"/>
    <w:basedOn w:val="a0"/>
    <w:link w:val="a3"/>
    <w:rsid w:val="009A6A35"/>
    <w:rPr>
      <w:rFonts w:eastAsia="Times New Roman"/>
      <w:szCs w:val="20"/>
    </w:rPr>
  </w:style>
  <w:style w:type="paragraph" w:styleId="31">
    <w:name w:val="Body Text Indent 3"/>
    <w:basedOn w:val="a"/>
    <w:link w:val="32"/>
    <w:rsid w:val="009A6A35"/>
    <w:pPr>
      <w:spacing w:after="0" w:line="360" w:lineRule="auto"/>
      <w:ind w:firstLine="720"/>
      <w:jc w:val="both"/>
    </w:pPr>
    <w:rPr>
      <w:rFonts w:eastAsia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9A6A35"/>
    <w:rPr>
      <w:rFonts w:eastAsia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9A6A35"/>
    <w:rPr>
      <w:rFonts w:eastAsia="Times New Roman"/>
      <w:szCs w:val="20"/>
    </w:rPr>
  </w:style>
  <w:style w:type="paragraph" w:styleId="a5">
    <w:name w:val="caption"/>
    <w:basedOn w:val="a"/>
    <w:next w:val="a"/>
    <w:qFormat/>
    <w:rsid w:val="009A6A35"/>
    <w:pPr>
      <w:spacing w:after="0" w:line="240" w:lineRule="auto"/>
    </w:pPr>
    <w:rPr>
      <w:rFonts w:eastAsia="Times New Roman"/>
      <w:b/>
      <w:bCs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9A6A3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A6A35"/>
  </w:style>
  <w:style w:type="paragraph" w:styleId="a6">
    <w:name w:val="Body Text"/>
    <w:basedOn w:val="a"/>
    <w:link w:val="a7"/>
    <w:uiPriority w:val="99"/>
    <w:semiHidden/>
    <w:unhideWhenUsed/>
    <w:rsid w:val="009A6A3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A6A35"/>
  </w:style>
  <w:style w:type="paragraph" w:styleId="a8">
    <w:name w:val="Plain Text"/>
    <w:basedOn w:val="a"/>
    <w:link w:val="a9"/>
    <w:rsid w:val="009A6A3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9A6A35"/>
    <w:rPr>
      <w:rFonts w:ascii="Courier New" w:eastAsia="Times New Roman" w:hAnsi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A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6A3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3C25DF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6511A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E28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header"/>
    <w:basedOn w:val="a"/>
    <w:link w:val="ae"/>
    <w:rsid w:val="003F29C0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/>
      <w:sz w:val="20"/>
      <w:szCs w:val="20"/>
      <w:lang w:val="en-US"/>
    </w:rPr>
  </w:style>
  <w:style w:type="character" w:customStyle="1" w:styleId="ae">
    <w:name w:val="Верхний колонтитул Знак"/>
    <w:basedOn w:val="a0"/>
    <w:link w:val="ad"/>
    <w:rsid w:val="003F29C0"/>
    <w:rPr>
      <w:rFonts w:ascii="MS Sans Serif" w:eastAsia="Times New Roman" w:hAnsi="MS Sans Serif"/>
      <w:sz w:val="20"/>
      <w:szCs w:val="20"/>
      <w:lang w:val="en-US"/>
    </w:rPr>
  </w:style>
  <w:style w:type="character" w:customStyle="1" w:styleId="21">
    <w:name w:val="Основной текст (2)_"/>
    <w:basedOn w:val="a0"/>
    <w:link w:val="22"/>
    <w:rsid w:val="00417B8F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17B8F"/>
    <w:pPr>
      <w:shd w:val="clear" w:color="auto" w:fill="FFFFFF"/>
      <w:spacing w:after="0" w:line="0" w:lineRule="atLeast"/>
    </w:pPr>
    <w:rPr>
      <w:rFonts w:ascii="Arial" w:eastAsia="Arial" w:hAnsi="Arial" w:cs="Arial"/>
    </w:rPr>
  </w:style>
  <w:style w:type="paragraph" w:styleId="af">
    <w:name w:val="List Paragraph"/>
    <w:basedOn w:val="a"/>
    <w:uiPriority w:val="34"/>
    <w:qFormat/>
    <w:rsid w:val="00EF0771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F0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F0771"/>
  </w:style>
  <w:style w:type="paragraph" w:styleId="11">
    <w:name w:val="toc 1"/>
    <w:basedOn w:val="a"/>
    <w:next w:val="a"/>
    <w:autoRedefine/>
    <w:uiPriority w:val="39"/>
    <w:unhideWhenUsed/>
    <w:rsid w:val="00EF0771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EF0771"/>
    <w:pPr>
      <w:spacing w:after="100"/>
      <w:ind w:left="560"/>
    </w:pPr>
  </w:style>
  <w:style w:type="character" w:styleId="af2">
    <w:name w:val="Hyperlink"/>
    <w:basedOn w:val="a0"/>
    <w:uiPriority w:val="99"/>
    <w:unhideWhenUsed/>
    <w:rsid w:val="00EF0771"/>
    <w:rPr>
      <w:color w:val="0000FF" w:themeColor="hyperlink"/>
      <w:u w:val="single"/>
    </w:rPr>
  </w:style>
  <w:style w:type="paragraph" w:styleId="af3">
    <w:name w:val="Normal (Web)"/>
    <w:basedOn w:val="a"/>
    <w:uiPriority w:val="99"/>
    <w:semiHidden/>
    <w:unhideWhenUsed/>
    <w:rsid w:val="00AD4D04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chart" Target="charts/chart3.xml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112" Type="http://schemas.openxmlformats.org/officeDocument/2006/relationships/image" Target="media/image51.png"/><Relationship Id="rId133" Type="http://schemas.openxmlformats.org/officeDocument/2006/relationships/image" Target="media/image63.wmf"/><Relationship Id="rId138" Type="http://schemas.openxmlformats.org/officeDocument/2006/relationships/oleObject" Target="embeddings/oleObject62.bin"/><Relationship Id="rId16" Type="http://schemas.openxmlformats.org/officeDocument/2006/relationships/image" Target="media/image4.jpeg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57.bin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chart" Target="charts/chart1.xml"/><Relationship Id="rId22" Type="http://schemas.openxmlformats.org/officeDocument/2006/relationships/image" Target="media/image8.jpeg"/><Relationship Id="rId27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2.png"/><Relationship Id="rId118" Type="http://schemas.openxmlformats.org/officeDocument/2006/relationships/image" Target="media/image55.png"/><Relationship Id="rId134" Type="http://schemas.openxmlformats.org/officeDocument/2006/relationships/oleObject" Target="embeddings/oleObject60.bin"/><Relationship Id="rId139" Type="http://schemas.openxmlformats.org/officeDocument/2006/relationships/image" Target="media/image66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2.bin"/><Relationship Id="rId124" Type="http://schemas.openxmlformats.org/officeDocument/2006/relationships/oleObject" Target="embeddings/oleObject55.bin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6" Type="http://schemas.openxmlformats.org/officeDocument/2006/relationships/image" Target="media/image43.png"/><Relationship Id="rId111" Type="http://schemas.openxmlformats.org/officeDocument/2006/relationships/chart" Target="charts/chart2.xml"/><Relationship Id="rId132" Type="http://schemas.openxmlformats.org/officeDocument/2006/relationships/oleObject" Target="embeddings/oleObject59.bin"/><Relationship Id="rId140" Type="http://schemas.openxmlformats.org/officeDocument/2006/relationships/oleObject" Target="embeddings/oleObject6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14" Type="http://schemas.openxmlformats.org/officeDocument/2006/relationships/image" Target="media/image53.png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4.bin"/><Relationship Id="rId130" Type="http://schemas.openxmlformats.org/officeDocument/2006/relationships/oleObject" Target="embeddings/oleObject58.bin"/><Relationship Id="rId135" Type="http://schemas.openxmlformats.org/officeDocument/2006/relationships/image" Target="media/image64.wmf"/><Relationship Id="rId14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59.wmf"/><Relationship Id="rId141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image" Target="media/image6.jpeg"/><Relationship Id="rId14" Type="http://schemas.openxmlformats.org/officeDocument/2006/relationships/image" Target="media/image3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6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Eludvig\Documents\&#1053;&#1086;&#1074;&#1072;&#1103;%20&#1087;&#1072;&#1087;&#1082;&#1072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ludvig\Documents\&#1053;&#1086;&#1074;&#1072;&#1103;%20&#1087;&#1072;&#1087;&#1082;&#1072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Eludvig\Documents\&#1053;&#1086;&#1074;&#1072;&#1103;%20&#1087;&#1072;&#1087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chemeClr val="tx1"/>
              </a:solidFill>
            </a:ln>
          </c:spPr>
          <c:marker>
            <c:symbol val="none"/>
          </c:marker>
          <c:cat>
            <c:numRef>
              <c:f>'задача 3'!$A$11:$A$12</c:f>
              <c:numCache>
                <c:formatCode>General</c:formatCode>
                <c:ptCount val="2"/>
                <c:pt idx="0">
                  <c:v>0</c:v>
                </c:pt>
                <c:pt idx="1">
                  <c:v>7.5</c:v>
                </c:pt>
              </c:numCache>
            </c:numRef>
          </c:cat>
          <c:val>
            <c:numRef>
              <c:f>'задача 3'!$B$11:$B$12</c:f>
              <c:numCache>
                <c:formatCode>0.000</c:formatCode>
                <c:ptCount val="2"/>
                <c:pt idx="0" formatCode="General">
                  <c:v>9600</c:v>
                </c:pt>
                <c:pt idx="1">
                  <c:v>23506.873676625433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6168320"/>
        <c:axId val="196282624"/>
      </c:lineChart>
      <c:catAx>
        <c:axId val="106168320"/>
        <c:scaling>
          <c:orientation val="minMax"/>
        </c:scaling>
        <c:delete val="0"/>
        <c:axPos val="b"/>
        <c:numFmt formatCode="General" sourceLinked="0"/>
        <c:majorTickMark val="out"/>
        <c:minorTickMark val="in"/>
        <c:tickLblPos val="nextTo"/>
        <c:crossAx val="196282624"/>
        <c:crosses val="autoZero"/>
        <c:auto val="0"/>
        <c:lblAlgn val="ctr"/>
        <c:lblOffset val="100"/>
        <c:tickMarkSkip val="1"/>
        <c:noMultiLvlLbl val="0"/>
      </c:catAx>
      <c:valAx>
        <c:axId val="196282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6168320"/>
        <c:crossesAt val="1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marker>
            <c:symbol val="none"/>
          </c:marker>
          <c:cat>
            <c:numRef>
              <c:f>'задача 4'!$B$14:$B$15</c:f>
              <c:numCache>
                <c:formatCode>dd/mmm</c:formatCode>
                <c:ptCount val="2"/>
                <c:pt idx="0">
                  <c:v>42146</c:v>
                </c:pt>
                <c:pt idx="1">
                  <c:v>42207</c:v>
                </c:pt>
              </c:numCache>
            </c:numRef>
          </c:cat>
          <c:val>
            <c:numRef>
              <c:f>'задача 4'!$C$14:$C$15</c:f>
              <c:numCache>
                <c:formatCode>0</c:formatCode>
                <c:ptCount val="2"/>
                <c:pt idx="0" formatCode="General">
                  <c:v>60000</c:v>
                </c:pt>
                <c:pt idx="1">
                  <c:v>57600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703744"/>
        <c:axId val="196705280"/>
      </c:lineChart>
      <c:dateAx>
        <c:axId val="196703744"/>
        <c:scaling>
          <c:orientation val="minMax"/>
        </c:scaling>
        <c:delete val="0"/>
        <c:axPos val="b"/>
        <c:numFmt formatCode="dd/mmm" sourceLinked="1"/>
        <c:majorTickMark val="out"/>
        <c:minorTickMark val="none"/>
        <c:tickLblPos val="nextTo"/>
        <c:crossAx val="196705280"/>
        <c:crosses val="autoZero"/>
        <c:auto val="1"/>
        <c:lblOffset val="100"/>
        <c:baseTimeUnit val="days"/>
        <c:majorUnit val="4"/>
        <c:majorTimeUnit val="days"/>
        <c:minorUnit val="4"/>
        <c:minorTimeUnit val="days"/>
      </c:dateAx>
      <c:valAx>
        <c:axId val="196705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6703744"/>
        <c:crossesAt val="42146"/>
        <c:crossBetween val="midCat"/>
      </c:valAx>
      <c:spPr>
        <a:ln>
          <a:noFill/>
        </a:ln>
      </c:spPr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chemeClr val="tx1"/>
              </a:solidFill>
            </a:ln>
          </c:spPr>
          <c:marker>
            <c:symbol val="none"/>
          </c:marker>
          <c:cat>
            <c:numRef>
              <c:f>'задача 4'!$B$17:$B$18</c:f>
              <c:numCache>
                <c:formatCode>dd/mmm</c:formatCode>
                <c:ptCount val="2"/>
                <c:pt idx="0">
                  <c:v>42146</c:v>
                </c:pt>
                <c:pt idx="1">
                  <c:v>42207</c:v>
                </c:pt>
              </c:numCache>
            </c:numRef>
          </c:cat>
          <c:val>
            <c:numRef>
              <c:f>'задача 4'!$C$17:$C$18</c:f>
              <c:numCache>
                <c:formatCode>General</c:formatCode>
                <c:ptCount val="2"/>
                <c:pt idx="0">
                  <c:v>60000</c:v>
                </c:pt>
                <c:pt idx="1">
                  <c:v>57623.999999999993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6520576"/>
        <c:axId val="196522368"/>
      </c:lineChart>
      <c:dateAx>
        <c:axId val="196520576"/>
        <c:scaling>
          <c:orientation val="minMax"/>
        </c:scaling>
        <c:delete val="0"/>
        <c:axPos val="b"/>
        <c:numFmt formatCode="dd/mmm" sourceLinked="1"/>
        <c:majorTickMark val="out"/>
        <c:minorTickMark val="none"/>
        <c:tickLblPos val="nextTo"/>
        <c:crossAx val="196522368"/>
        <c:crosses val="autoZero"/>
        <c:auto val="1"/>
        <c:lblOffset val="100"/>
        <c:baseTimeUnit val="days"/>
        <c:majorUnit val="4"/>
        <c:majorTimeUnit val="days"/>
        <c:minorUnit val="4"/>
        <c:minorTimeUnit val="days"/>
      </c:dateAx>
      <c:valAx>
        <c:axId val="1965223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6520576"/>
        <c:crossesAt val="42125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0.09659</cdr:x>
      <cdr:y>0.08931</cdr:y>
    </cdr:from>
    <cdr:to>
      <cdr:x>0.94394</cdr:x>
      <cdr:y>0.08987</cdr:y>
    </cdr:to>
    <cdr:sp macro="" textlink="">
      <cdr:nvSpPr>
        <cdr:cNvPr id="5" name="Прямая соединительная линия 4"/>
        <cdr:cNvSpPr/>
      </cdr:nvSpPr>
      <cdr:spPr>
        <a:xfrm xmlns:a="http://schemas.openxmlformats.org/drawingml/2006/main" rot="10800000">
          <a:off x="587894" y="281587"/>
          <a:ext cx="5157379" cy="176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0.10185</cdr:x>
      <cdr:y>0.57447</cdr:y>
    </cdr:from>
    <cdr:to>
      <cdr:x>0.20216</cdr:x>
      <cdr:y>0.63526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628652" y="1800227"/>
          <a:ext cx="619125" cy="190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100"/>
            <a:t>9600</a:t>
          </a:r>
        </a:p>
      </cdr:txBody>
    </cdr:sp>
  </cdr:relSizeAnchor>
  <cdr:relSizeAnchor xmlns:cdr="http://schemas.openxmlformats.org/drawingml/2006/chartDrawing">
    <cdr:from>
      <cdr:x>0.09414</cdr:x>
      <cdr:y>0.10638</cdr:y>
    </cdr:from>
    <cdr:to>
      <cdr:x>0.2284</cdr:x>
      <cdr:y>0.19453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581026" y="333376"/>
          <a:ext cx="82867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100"/>
            <a:t>23506,87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C7064-B545-4000-AA2B-DCB98C1D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Eludvig</dc:creator>
  <cp:lastModifiedBy>Primusyeah</cp:lastModifiedBy>
  <cp:revision>2</cp:revision>
  <dcterms:created xsi:type="dcterms:W3CDTF">2015-04-16T13:41:00Z</dcterms:created>
  <dcterms:modified xsi:type="dcterms:W3CDTF">2015-04-16T13:41:00Z</dcterms:modified>
</cp:coreProperties>
</file>