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CA5" w:rsidRPr="00752C62" w:rsidRDefault="003D6CA5" w:rsidP="00C11D0F">
      <w:pPr>
        <w:pStyle w:val="af5"/>
        <w:spacing w:line="360" w:lineRule="auto"/>
        <w:jc w:val="center"/>
        <w:rPr>
          <w:rFonts w:ascii="Times New Roman" w:hAnsi="Times New Roman" w:cs="Times New Roman"/>
          <w:sz w:val="28"/>
          <w:szCs w:val="28"/>
        </w:rPr>
      </w:pPr>
      <w:r w:rsidRPr="00752C62">
        <w:rPr>
          <w:rFonts w:ascii="Times New Roman" w:hAnsi="Times New Roman" w:cs="Times New Roman"/>
          <w:sz w:val="28"/>
          <w:szCs w:val="28"/>
        </w:rPr>
        <w:t>Содержание</w:t>
      </w:r>
    </w:p>
    <w:p w:rsidR="003D6CA5" w:rsidRPr="00752C62" w:rsidRDefault="003D6CA5" w:rsidP="00C11D0F">
      <w:pPr>
        <w:pStyle w:val="af5"/>
        <w:spacing w:line="360" w:lineRule="auto"/>
        <w:jc w:val="both"/>
        <w:rPr>
          <w:rFonts w:ascii="Times New Roman" w:hAnsi="Times New Roman" w:cs="Times New Roman"/>
          <w:sz w:val="28"/>
          <w:szCs w:val="28"/>
        </w:rPr>
      </w:pPr>
    </w:p>
    <w:p w:rsidR="003D6CA5" w:rsidRPr="00752C62" w:rsidRDefault="003D6CA5" w:rsidP="00C11D0F">
      <w:pPr>
        <w:pStyle w:val="af5"/>
        <w:tabs>
          <w:tab w:val="left" w:pos="9214"/>
        </w:tabs>
        <w:spacing w:line="360" w:lineRule="auto"/>
        <w:jc w:val="both"/>
        <w:rPr>
          <w:rFonts w:ascii="Times New Roman" w:hAnsi="Times New Roman" w:cs="Times New Roman"/>
          <w:sz w:val="28"/>
          <w:szCs w:val="28"/>
        </w:rPr>
      </w:pPr>
      <w:r w:rsidRPr="00752C62">
        <w:rPr>
          <w:rFonts w:ascii="Times New Roman" w:hAnsi="Times New Roman" w:cs="Times New Roman"/>
          <w:sz w:val="28"/>
          <w:szCs w:val="28"/>
        </w:rPr>
        <w:t>Введение………</w:t>
      </w:r>
      <w:r w:rsidR="0021414D" w:rsidRPr="00752C62">
        <w:rPr>
          <w:rFonts w:ascii="Times New Roman" w:hAnsi="Times New Roman" w:cs="Times New Roman"/>
          <w:sz w:val="28"/>
          <w:szCs w:val="28"/>
        </w:rPr>
        <w:t>…………………………………………………………........</w:t>
      </w:r>
      <w:r w:rsidR="00752C62">
        <w:rPr>
          <w:rFonts w:ascii="Times New Roman" w:hAnsi="Times New Roman" w:cs="Times New Roman"/>
          <w:sz w:val="28"/>
          <w:szCs w:val="28"/>
        </w:rPr>
        <w:t>.....</w:t>
      </w:r>
      <w:r w:rsidR="00B97C31">
        <w:rPr>
          <w:rFonts w:ascii="Times New Roman" w:hAnsi="Times New Roman" w:cs="Times New Roman"/>
          <w:sz w:val="28"/>
          <w:szCs w:val="28"/>
        </w:rPr>
        <w:t>..</w:t>
      </w:r>
      <w:r w:rsidR="001A6BCE" w:rsidRPr="00752C62">
        <w:rPr>
          <w:rFonts w:ascii="Times New Roman" w:hAnsi="Times New Roman" w:cs="Times New Roman"/>
          <w:sz w:val="28"/>
          <w:szCs w:val="28"/>
        </w:rPr>
        <w:t>3</w:t>
      </w:r>
    </w:p>
    <w:p w:rsidR="003D6CA5" w:rsidRPr="00752C62" w:rsidRDefault="003D6CA5" w:rsidP="00C11D0F">
      <w:pPr>
        <w:pStyle w:val="af5"/>
        <w:spacing w:line="360" w:lineRule="auto"/>
        <w:jc w:val="both"/>
        <w:rPr>
          <w:rFonts w:ascii="Times New Roman" w:hAnsi="Times New Roman" w:cs="Times New Roman"/>
          <w:sz w:val="28"/>
          <w:szCs w:val="28"/>
        </w:rPr>
      </w:pPr>
      <w:r w:rsidRPr="00752C62">
        <w:rPr>
          <w:rFonts w:ascii="Times New Roman" w:hAnsi="Times New Roman" w:cs="Times New Roman"/>
          <w:sz w:val="28"/>
          <w:szCs w:val="28"/>
        </w:rPr>
        <w:t>1 Содержание фина</w:t>
      </w:r>
      <w:r w:rsidR="001A6BCE" w:rsidRPr="00752C62">
        <w:rPr>
          <w:rFonts w:ascii="Times New Roman" w:hAnsi="Times New Roman" w:cs="Times New Roman"/>
          <w:sz w:val="28"/>
          <w:szCs w:val="28"/>
        </w:rPr>
        <w:t xml:space="preserve">нсового менеджмента, его роль и </w:t>
      </w:r>
      <w:r w:rsidRPr="00752C62">
        <w:rPr>
          <w:rFonts w:ascii="Times New Roman" w:hAnsi="Times New Roman" w:cs="Times New Roman"/>
          <w:sz w:val="28"/>
          <w:szCs w:val="28"/>
        </w:rPr>
        <w:t>функции</w:t>
      </w:r>
      <w:r w:rsidR="0021414D" w:rsidRPr="00752C62">
        <w:rPr>
          <w:rFonts w:ascii="Times New Roman" w:hAnsi="Times New Roman" w:cs="Times New Roman"/>
          <w:sz w:val="28"/>
          <w:szCs w:val="28"/>
        </w:rPr>
        <w:t>…………</w:t>
      </w:r>
      <w:r w:rsidR="00AB38CC">
        <w:rPr>
          <w:rFonts w:ascii="Times New Roman" w:hAnsi="Times New Roman" w:cs="Times New Roman"/>
          <w:sz w:val="28"/>
          <w:szCs w:val="28"/>
        </w:rPr>
        <w:t>…....</w:t>
      </w:r>
      <w:r w:rsidR="001A6BCE" w:rsidRPr="00752C62">
        <w:rPr>
          <w:rFonts w:ascii="Times New Roman" w:hAnsi="Times New Roman" w:cs="Times New Roman"/>
          <w:sz w:val="28"/>
          <w:szCs w:val="28"/>
        </w:rPr>
        <w:t>6</w:t>
      </w:r>
    </w:p>
    <w:p w:rsidR="003D6CA5" w:rsidRPr="00752C62" w:rsidRDefault="003D6CA5" w:rsidP="00C11D0F">
      <w:pPr>
        <w:pStyle w:val="af5"/>
        <w:tabs>
          <w:tab w:val="left" w:pos="9214"/>
        </w:tabs>
        <w:spacing w:line="360" w:lineRule="auto"/>
        <w:ind w:right="-143"/>
        <w:jc w:val="both"/>
        <w:rPr>
          <w:rFonts w:ascii="Times New Roman" w:hAnsi="Times New Roman" w:cs="Times New Roman"/>
          <w:sz w:val="28"/>
          <w:szCs w:val="28"/>
        </w:rPr>
      </w:pPr>
      <w:r w:rsidRPr="00752C62">
        <w:rPr>
          <w:rFonts w:ascii="Times New Roman" w:hAnsi="Times New Roman" w:cs="Times New Roman"/>
          <w:sz w:val="28"/>
          <w:szCs w:val="28"/>
        </w:rPr>
        <w:t>1.1 Место и роль финансового менеджмента в коммерческом банке</w:t>
      </w:r>
      <w:r w:rsidR="0021414D" w:rsidRPr="00752C62">
        <w:rPr>
          <w:rFonts w:ascii="Times New Roman" w:hAnsi="Times New Roman" w:cs="Times New Roman"/>
          <w:sz w:val="28"/>
          <w:szCs w:val="28"/>
        </w:rPr>
        <w:t>…</w:t>
      </w:r>
      <w:r w:rsidR="0002394D" w:rsidRPr="00752C62">
        <w:rPr>
          <w:rFonts w:ascii="Times New Roman" w:hAnsi="Times New Roman" w:cs="Times New Roman"/>
          <w:sz w:val="28"/>
          <w:szCs w:val="28"/>
        </w:rPr>
        <w:t>…</w:t>
      </w:r>
      <w:r w:rsidR="00752C62">
        <w:rPr>
          <w:rFonts w:ascii="Times New Roman" w:hAnsi="Times New Roman" w:cs="Times New Roman"/>
          <w:sz w:val="28"/>
          <w:szCs w:val="28"/>
        </w:rPr>
        <w:t>…</w:t>
      </w:r>
      <w:r w:rsidR="00C11D0F">
        <w:rPr>
          <w:rFonts w:ascii="Times New Roman" w:hAnsi="Times New Roman" w:cs="Times New Roman"/>
          <w:sz w:val="28"/>
          <w:szCs w:val="28"/>
        </w:rPr>
        <w:t>....</w:t>
      </w:r>
      <w:r w:rsidR="001A6BCE" w:rsidRPr="00752C62">
        <w:rPr>
          <w:rFonts w:ascii="Times New Roman" w:hAnsi="Times New Roman" w:cs="Times New Roman"/>
          <w:sz w:val="28"/>
          <w:szCs w:val="28"/>
        </w:rPr>
        <w:t>6</w:t>
      </w:r>
    </w:p>
    <w:p w:rsidR="003D6CA5" w:rsidRPr="00752C62" w:rsidRDefault="003D6CA5" w:rsidP="00D34195">
      <w:pPr>
        <w:pStyle w:val="af5"/>
        <w:tabs>
          <w:tab w:val="left" w:pos="9214"/>
        </w:tabs>
        <w:spacing w:line="360" w:lineRule="auto"/>
        <w:rPr>
          <w:rFonts w:ascii="Times New Roman" w:hAnsi="Times New Roman" w:cs="Times New Roman"/>
          <w:sz w:val="28"/>
          <w:szCs w:val="28"/>
        </w:rPr>
      </w:pPr>
      <w:r w:rsidRPr="00752C62">
        <w:rPr>
          <w:rFonts w:ascii="Times New Roman" w:hAnsi="Times New Roman" w:cs="Times New Roman"/>
          <w:sz w:val="28"/>
          <w:szCs w:val="28"/>
        </w:rPr>
        <w:t xml:space="preserve">1.2 Основные принципы </w:t>
      </w:r>
      <w:r w:rsidR="00D34195">
        <w:rPr>
          <w:rFonts w:ascii="Times New Roman" w:hAnsi="Times New Roman" w:cs="Times New Roman"/>
          <w:sz w:val="28"/>
          <w:szCs w:val="28"/>
        </w:rPr>
        <w:t xml:space="preserve">и функции коммерческих </w:t>
      </w:r>
      <w:r w:rsidR="00B97C31">
        <w:rPr>
          <w:rFonts w:ascii="Times New Roman" w:hAnsi="Times New Roman" w:cs="Times New Roman"/>
          <w:sz w:val="28"/>
          <w:szCs w:val="28"/>
        </w:rPr>
        <w:t>банков……………………9</w:t>
      </w:r>
    </w:p>
    <w:p w:rsidR="009B4438" w:rsidRPr="00752C62" w:rsidRDefault="003D6CA5" w:rsidP="00C11D0F">
      <w:pPr>
        <w:pStyle w:val="af5"/>
        <w:tabs>
          <w:tab w:val="left" w:pos="9214"/>
        </w:tabs>
        <w:spacing w:line="360" w:lineRule="auto"/>
        <w:ind w:right="-141"/>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1.3 Оценка уровня доходов</w:t>
      </w:r>
      <w:r w:rsidR="00C11D0F">
        <w:rPr>
          <w:rFonts w:ascii="Times New Roman" w:eastAsia="Calibri" w:hAnsi="Times New Roman" w:cs="Times New Roman"/>
          <w:sz w:val="28"/>
          <w:szCs w:val="28"/>
        </w:rPr>
        <w:t xml:space="preserve"> и расходов коммерческого банка ………………..</w:t>
      </w:r>
      <w:r w:rsidR="00B97C31">
        <w:rPr>
          <w:rFonts w:ascii="Times New Roman" w:eastAsia="Calibri" w:hAnsi="Times New Roman" w:cs="Times New Roman"/>
          <w:sz w:val="28"/>
          <w:szCs w:val="28"/>
        </w:rPr>
        <w:t>15</w:t>
      </w:r>
    </w:p>
    <w:p w:rsidR="009B4438" w:rsidRPr="00752C62" w:rsidRDefault="009B4438" w:rsidP="00B97C31">
      <w:pPr>
        <w:pStyle w:val="af5"/>
        <w:tabs>
          <w:tab w:val="left" w:pos="9214"/>
        </w:tabs>
        <w:spacing w:line="360" w:lineRule="auto"/>
        <w:ind w:right="-143"/>
        <w:jc w:val="both"/>
        <w:rPr>
          <w:rFonts w:ascii="Times New Roman" w:hAnsi="Times New Roman" w:cs="Times New Roman"/>
          <w:sz w:val="28"/>
          <w:szCs w:val="28"/>
        </w:rPr>
      </w:pPr>
      <w:r w:rsidRPr="00752C62">
        <w:rPr>
          <w:rFonts w:ascii="Times New Roman" w:hAnsi="Times New Roman" w:cs="Times New Roman"/>
          <w:sz w:val="28"/>
          <w:szCs w:val="28"/>
        </w:rPr>
        <w:t>2. Состояние финансового менеджмента в коммерческом банке</w:t>
      </w:r>
      <w:r w:rsidR="00752C62">
        <w:rPr>
          <w:rFonts w:ascii="Times New Roman" w:hAnsi="Times New Roman" w:cs="Times New Roman"/>
          <w:sz w:val="28"/>
          <w:szCs w:val="28"/>
        </w:rPr>
        <w:t>…………</w:t>
      </w:r>
      <w:r w:rsidR="00B97C31">
        <w:rPr>
          <w:rFonts w:ascii="Times New Roman" w:hAnsi="Times New Roman" w:cs="Times New Roman"/>
          <w:sz w:val="28"/>
          <w:szCs w:val="28"/>
        </w:rPr>
        <w:t>…</w:t>
      </w:r>
      <w:r w:rsidR="00C11D0F">
        <w:rPr>
          <w:rFonts w:ascii="Times New Roman" w:hAnsi="Times New Roman" w:cs="Times New Roman"/>
          <w:sz w:val="28"/>
          <w:szCs w:val="28"/>
        </w:rPr>
        <w:t>.</w:t>
      </w:r>
      <w:r w:rsidR="00B97C31">
        <w:rPr>
          <w:rFonts w:ascii="Times New Roman" w:hAnsi="Times New Roman" w:cs="Times New Roman"/>
          <w:sz w:val="28"/>
          <w:szCs w:val="28"/>
        </w:rPr>
        <w:t>.18</w:t>
      </w:r>
    </w:p>
    <w:p w:rsidR="009B4438" w:rsidRPr="00752C62" w:rsidRDefault="009B4438" w:rsidP="00D34195">
      <w:pPr>
        <w:pStyle w:val="af5"/>
        <w:tabs>
          <w:tab w:val="left" w:pos="9214"/>
        </w:tabs>
        <w:spacing w:line="360" w:lineRule="auto"/>
        <w:jc w:val="both"/>
        <w:rPr>
          <w:rFonts w:ascii="Times New Roman" w:hAnsi="Times New Roman" w:cs="Times New Roman"/>
          <w:sz w:val="28"/>
          <w:szCs w:val="28"/>
        </w:rPr>
      </w:pPr>
      <w:r w:rsidRPr="00752C62">
        <w:rPr>
          <w:rFonts w:ascii="Times New Roman" w:hAnsi="Times New Roman" w:cs="Times New Roman"/>
          <w:sz w:val="28"/>
          <w:szCs w:val="28"/>
        </w:rPr>
        <w:t>2.1 Общая характеристика ОАО «Сбербанк России»</w:t>
      </w:r>
      <w:r w:rsidR="00CF3763" w:rsidRPr="00752C62">
        <w:rPr>
          <w:rFonts w:ascii="Times New Roman" w:hAnsi="Times New Roman" w:cs="Times New Roman"/>
          <w:sz w:val="28"/>
          <w:szCs w:val="28"/>
        </w:rPr>
        <w:t>………………………</w:t>
      </w:r>
      <w:r w:rsidR="001A6BCE" w:rsidRPr="00752C62">
        <w:rPr>
          <w:rFonts w:ascii="Times New Roman" w:hAnsi="Times New Roman" w:cs="Times New Roman"/>
          <w:sz w:val="28"/>
          <w:szCs w:val="28"/>
        </w:rPr>
        <w:t>..</w:t>
      </w:r>
      <w:r w:rsidR="00471206" w:rsidRPr="00752C62">
        <w:rPr>
          <w:rFonts w:ascii="Times New Roman" w:hAnsi="Times New Roman" w:cs="Times New Roman"/>
          <w:sz w:val="28"/>
          <w:szCs w:val="28"/>
        </w:rPr>
        <w:t>.</w:t>
      </w:r>
      <w:r w:rsidR="00C11D0F">
        <w:rPr>
          <w:rFonts w:ascii="Times New Roman" w:hAnsi="Times New Roman" w:cs="Times New Roman"/>
          <w:sz w:val="28"/>
          <w:szCs w:val="28"/>
        </w:rPr>
        <w:t>.</w:t>
      </w:r>
      <w:r w:rsidR="00B97C31">
        <w:rPr>
          <w:rFonts w:ascii="Times New Roman" w:hAnsi="Times New Roman" w:cs="Times New Roman"/>
          <w:sz w:val="28"/>
          <w:szCs w:val="28"/>
        </w:rPr>
        <w:t>18</w:t>
      </w:r>
    </w:p>
    <w:p w:rsidR="00CF3763" w:rsidRPr="00752C62" w:rsidRDefault="009B4438" w:rsidP="00B97C31">
      <w:pPr>
        <w:pStyle w:val="af5"/>
        <w:tabs>
          <w:tab w:val="left" w:pos="9214"/>
        </w:tabs>
        <w:spacing w:line="360" w:lineRule="auto"/>
        <w:jc w:val="both"/>
        <w:rPr>
          <w:rFonts w:ascii="Times New Roman" w:hAnsi="Times New Roman" w:cs="Times New Roman"/>
          <w:sz w:val="28"/>
          <w:szCs w:val="28"/>
        </w:rPr>
      </w:pPr>
      <w:r w:rsidRPr="00752C62">
        <w:rPr>
          <w:rFonts w:ascii="Times New Roman" w:hAnsi="Times New Roman" w:cs="Times New Roman"/>
          <w:sz w:val="28"/>
          <w:szCs w:val="28"/>
        </w:rPr>
        <w:t>2.2 Организация финансового менеджмента и его эффективность</w:t>
      </w:r>
    </w:p>
    <w:p w:rsidR="009B4438" w:rsidRPr="00752C62" w:rsidRDefault="009B4438" w:rsidP="00C11D0F">
      <w:pPr>
        <w:pStyle w:val="af5"/>
        <w:tabs>
          <w:tab w:val="left" w:pos="9072"/>
        </w:tabs>
        <w:spacing w:line="360" w:lineRule="auto"/>
        <w:jc w:val="both"/>
        <w:rPr>
          <w:rFonts w:ascii="Times New Roman" w:eastAsia="Calibri" w:hAnsi="Times New Roman" w:cs="Times New Roman"/>
          <w:sz w:val="28"/>
          <w:szCs w:val="28"/>
        </w:rPr>
      </w:pPr>
      <w:r w:rsidRPr="00752C62">
        <w:rPr>
          <w:rFonts w:ascii="Times New Roman" w:hAnsi="Times New Roman" w:cs="Times New Roman"/>
          <w:sz w:val="28"/>
          <w:szCs w:val="28"/>
        </w:rPr>
        <w:t>в ОАО «Сбербанк России»</w:t>
      </w:r>
      <w:r w:rsidR="003D6CA5" w:rsidRPr="00752C62">
        <w:rPr>
          <w:rFonts w:ascii="Times New Roman" w:eastAsia="Calibri" w:hAnsi="Times New Roman" w:cs="Times New Roman"/>
          <w:sz w:val="28"/>
          <w:szCs w:val="28"/>
        </w:rPr>
        <w:t>……</w:t>
      </w:r>
      <w:r w:rsidR="001677BC" w:rsidRPr="00752C62">
        <w:rPr>
          <w:rFonts w:ascii="Times New Roman" w:eastAsia="Calibri" w:hAnsi="Times New Roman" w:cs="Times New Roman"/>
          <w:sz w:val="28"/>
          <w:szCs w:val="28"/>
        </w:rPr>
        <w:t>………</w:t>
      </w:r>
      <w:r w:rsidR="0021414D" w:rsidRPr="00752C62">
        <w:rPr>
          <w:rFonts w:ascii="Times New Roman" w:eastAsia="Calibri" w:hAnsi="Times New Roman" w:cs="Times New Roman"/>
          <w:sz w:val="28"/>
          <w:szCs w:val="28"/>
        </w:rPr>
        <w:t>…</w:t>
      </w:r>
      <w:r w:rsidR="00752C62">
        <w:rPr>
          <w:rFonts w:ascii="Times New Roman" w:eastAsia="Calibri" w:hAnsi="Times New Roman" w:cs="Times New Roman"/>
          <w:sz w:val="28"/>
          <w:szCs w:val="28"/>
        </w:rPr>
        <w:t>……………….....</w:t>
      </w:r>
      <w:r w:rsidR="00B97C31">
        <w:rPr>
          <w:rFonts w:ascii="Times New Roman" w:eastAsia="Calibri" w:hAnsi="Times New Roman" w:cs="Times New Roman"/>
          <w:sz w:val="28"/>
          <w:szCs w:val="28"/>
        </w:rPr>
        <w:t>..............................23</w:t>
      </w:r>
    </w:p>
    <w:p w:rsidR="00CF3763" w:rsidRPr="00752C62" w:rsidRDefault="009B4438" w:rsidP="00C11D0F">
      <w:pPr>
        <w:pStyle w:val="af5"/>
        <w:spacing w:line="360" w:lineRule="auto"/>
        <w:jc w:val="both"/>
        <w:rPr>
          <w:rFonts w:ascii="Times New Roman" w:hAnsi="Times New Roman" w:cs="Times New Roman"/>
          <w:sz w:val="28"/>
          <w:szCs w:val="28"/>
        </w:rPr>
      </w:pPr>
      <w:r w:rsidRPr="00752C62">
        <w:rPr>
          <w:rFonts w:ascii="Times New Roman" w:hAnsi="Times New Roman" w:cs="Times New Roman"/>
          <w:sz w:val="28"/>
          <w:szCs w:val="28"/>
        </w:rPr>
        <w:t>3. Совершенствование финансового управления в ОАО</w:t>
      </w:r>
    </w:p>
    <w:p w:rsidR="009B4438" w:rsidRPr="00752C62" w:rsidRDefault="009B4438" w:rsidP="00B97C31">
      <w:pPr>
        <w:pStyle w:val="af5"/>
        <w:tabs>
          <w:tab w:val="left" w:pos="9214"/>
        </w:tabs>
        <w:spacing w:line="360" w:lineRule="auto"/>
        <w:jc w:val="both"/>
        <w:rPr>
          <w:rFonts w:ascii="Times New Roman" w:hAnsi="Times New Roman" w:cs="Times New Roman"/>
          <w:sz w:val="28"/>
          <w:szCs w:val="28"/>
        </w:rPr>
      </w:pPr>
      <w:r w:rsidRPr="00752C62">
        <w:rPr>
          <w:rFonts w:ascii="Times New Roman" w:hAnsi="Times New Roman" w:cs="Times New Roman"/>
          <w:sz w:val="28"/>
          <w:szCs w:val="28"/>
        </w:rPr>
        <w:t>«Сбербанк России»</w:t>
      </w:r>
      <w:r w:rsidR="00C11D0F">
        <w:rPr>
          <w:rFonts w:ascii="Times New Roman" w:hAnsi="Times New Roman" w:cs="Times New Roman"/>
          <w:sz w:val="28"/>
          <w:szCs w:val="28"/>
        </w:rPr>
        <w:t>……………………………………………………….</w:t>
      </w:r>
      <w:r w:rsidR="00752C62">
        <w:rPr>
          <w:rFonts w:ascii="Times New Roman" w:hAnsi="Times New Roman" w:cs="Times New Roman"/>
          <w:sz w:val="28"/>
          <w:szCs w:val="28"/>
        </w:rPr>
        <w:t>……</w:t>
      </w:r>
      <w:r w:rsidR="00471206" w:rsidRPr="00752C62">
        <w:rPr>
          <w:rFonts w:ascii="Times New Roman" w:hAnsi="Times New Roman" w:cs="Times New Roman"/>
          <w:sz w:val="28"/>
          <w:szCs w:val="28"/>
        </w:rPr>
        <w:t>..</w:t>
      </w:r>
      <w:r w:rsidR="00D34195">
        <w:rPr>
          <w:rFonts w:ascii="Times New Roman" w:hAnsi="Times New Roman" w:cs="Times New Roman"/>
          <w:sz w:val="28"/>
          <w:szCs w:val="28"/>
        </w:rPr>
        <w:t>.</w:t>
      </w:r>
      <w:r w:rsidR="00B97C31">
        <w:rPr>
          <w:rFonts w:ascii="Times New Roman" w:hAnsi="Times New Roman" w:cs="Times New Roman"/>
          <w:sz w:val="28"/>
          <w:szCs w:val="28"/>
        </w:rPr>
        <w:t>32</w:t>
      </w:r>
    </w:p>
    <w:p w:rsidR="003A2A5D" w:rsidRPr="00752C62" w:rsidRDefault="003A2A5D" w:rsidP="00B97C31">
      <w:pPr>
        <w:pStyle w:val="af5"/>
        <w:tabs>
          <w:tab w:val="left" w:pos="9498"/>
        </w:tabs>
        <w:spacing w:line="360" w:lineRule="auto"/>
        <w:ind w:right="-141"/>
        <w:jc w:val="both"/>
        <w:rPr>
          <w:rFonts w:ascii="Times New Roman" w:hAnsi="Times New Roman" w:cs="Times New Roman"/>
          <w:sz w:val="28"/>
          <w:szCs w:val="28"/>
        </w:rPr>
      </w:pPr>
      <w:r w:rsidRPr="00752C62">
        <w:rPr>
          <w:rFonts w:ascii="Times New Roman" w:hAnsi="Times New Roman" w:cs="Times New Roman"/>
          <w:sz w:val="28"/>
          <w:szCs w:val="28"/>
        </w:rPr>
        <w:t>3.1 Недостатки финансового управл</w:t>
      </w:r>
      <w:r w:rsidR="00752C62">
        <w:rPr>
          <w:rFonts w:ascii="Times New Roman" w:hAnsi="Times New Roman" w:cs="Times New Roman"/>
          <w:sz w:val="28"/>
          <w:szCs w:val="28"/>
        </w:rPr>
        <w:t>ения и пути их преодоления………..</w:t>
      </w:r>
      <w:r w:rsidR="001A6BCE" w:rsidRPr="00752C62">
        <w:rPr>
          <w:rFonts w:ascii="Times New Roman" w:hAnsi="Times New Roman" w:cs="Times New Roman"/>
          <w:sz w:val="28"/>
          <w:szCs w:val="28"/>
        </w:rPr>
        <w:t>…</w:t>
      </w:r>
      <w:r w:rsidR="00752C62">
        <w:rPr>
          <w:rFonts w:ascii="Times New Roman" w:hAnsi="Times New Roman" w:cs="Times New Roman"/>
          <w:sz w:val="28"/>
          <w:szCs w:val="28"/>
        </w:rPr>
        <w:t>.</w:t>
      </w:r>
      <w:r w:rsidR="00B97C31">
        <w:rPr>
          <w:rFonts w:ascii="Times New Roman" w:hAnsi="Times New Roman" w:cs="Times New Roman"/>
          <w:sz w:val="28"/>
          <w:szCs w:val="28"/>
        </w:rPr>
        <w:t>.32</w:t>
      </w:r>
    </w:p>
    <w:p w:rsidR="003A2A5D" w:rsidRPr="00752C62" w:rsidRDefault="003A2A5D" w:rsidP="00C11D0F">
      <w:pPr>
        <w:pStyle w:val="af5"/>
        <w:spacing w:line="360" w:lineRule="auto"/>
        <w:jc w:val="both"/>
        <w:rPr>
          <w:rFonts w:ascii="Times New Roman" w:hAnsi="Times New Roman" w:cs="Times New Roman"/>
          <w:sz w:val="28"/>
          <w:szCs w:val="28"/>
        </w:rPr>
      </w:pPr>
      <w:r w:rsidRPr="00752C62">
        <w:rPr>
          <w:rFonts w:ascii="Times New Roman" w:hAnsi="Times New Roman" w:cs="Times New Roman"/>
          <w:sz w:val="28"/>
          <w:szCs w:val="28"/>
        </w:rPr>
        <w:t>3.2 Совершенствование</w:t>
      </w:r>
      <w:r w:rsidR="00752C62">
        <w:rPr>
          <w:rFonts w:ascii="Times New Roman" w:hAnsi="Times New Roman" w:cs="Times New Roman"/>
          <w:sz w:val="28"/>
          <w:szCs w:val="28"/>
        </w:rPr>
        <w:t xml:space="preserve"> клинской базы………………………………………</w:t>
      </w:r>
      <w:r w:rsidR="001A6BCE" w:rsidRPr="00752C62">
        <w:rPr>
          <w:rFonts w:ascii="Times New Roman" w:hAnsi="Times New Roman" w:cs="Times New Roman"/>
          <w:sz w:val="28"/>
          <w:szCs w:val="28"/>
        </w:rPr>
        <w:t>.</w:t>
      </w:r>
      <w:r w:rsidR="00B97C31">
        <w:rPr>
          <w:rFonts w:ascii="Times New Roman" w:hAnsi="Times New Roman" w:cs="Times New Roman"/>
          <w:sz w:val="28"/>
          <w:szCs w:val="28"/>
        </w:rPr>
        <w:t>.33</w:t>
      </w:r>
    </w:p>
    <w:p w:rsidR="003D6CA5" w:rsidRPr="00752C62" w:rsidRDefault="003D6CA5" w:rsidP="00C11D0F">
      <w:pPr>
        <w:pStyle w:val="af5"/>
        <w:spacing w:line="360" w:lineRule="auto"/>
        <w:jc w:val="both"/>
        <w:rPr>
          <w:rFonts w:ascii="Times New Roman" w:hAnsi="Times New Roman" w:cs="Times New Roman"/>
          <w:iCs/>
          <w:color w:val="000000"/>
          <w:sz w:val="28"/>
          <w:szCs w:val="28"/>
        </w:rPr>
      </w:pPr>
      <w:r w:rsidRPr="00752C62">
        <w:rPr>
          <w:rFonts w:ascii="Times New Roman" w:hAnsi="Times New Roman" w:cs="Times New Roman"/>
          <w:iCs/>
          <w:color w:val="000000"/>
          <w:sz w:val="28"/>
          <w:szCs w:val="28"/>
        </w:rPr>
        <w:t>Заключение…</w:t>
      </w:r>
      <w:r w:rsidR="001A6BCE" w:rsidRPr="00752C62">
        <w:rPr>
          <w:rFonts w:ascii="Times New Roman" w:hAnsi="Times New Roman" w:cs="Times New Roman"/>
          <w:iCs/>
          <w:color w:val="000000"/>
          <w:sz w:val="28"/>
          <w:szCs w:val="28"/>
        </w:rPr>
        <w:t>………………………………</w:t>
      </w:r>
      <w:r w:rsidR="0021414D" w:rsidRPr="00752C62">
        <w:rPr>
          <w:rFonts w:ascii="Times New Roman" w:hAnsi="Times New Roman" w:cs="Times New Roman"/>
          <w:iCs/>
          <w:color w:val="000000"/>
          <w:sz w:val="28"/>
          <w:szCs w:val="28"/>
        </w:rPr>
        <w:t>………………………......</w:t>
      </w:r>
      <w:r w:rsidR="00752C62">
        <w:rPr>
          <w:rFonts w:ascii="Times New Roman" w:hAnsi="Times New Roman" w:cs="Times New Roman"/>
          <w:iCs/>
          <w:color w:val="000000"/>
          <w:sz w:val="28"/>
          <w:szCs w:val="28"/>
        </w:rPr>
        <w:t>..........</w:t>
      </w:r>
      <w:r w:rsidR="003A2A5D" w:rsidRPr="00752C62">
        <w:rPr>
          <w:rFonts w:ascii="Times New Roman" w:hAnsi="Times New Roman" w:cs="Times New Roman"/>
          <w:iCs/>
          <w:color w:val="000000"/>
          <w:sz w:val="28"/>
          <w:szCs w:val="28"/>
        </w:rPr>
        <w:t>.</w:t>
      </w:r>
      <w:r w:rsidR="00AB6129" w:rsidRPr="00752C62">
        <w:rPr>
          <w:rFonts w:ascii="Times New Roman" w:hAnsi="Times New Roman" w:cs="Times New Roman"/>
          <w:iCs/>
          <w:color w:val="000000"/>
          <w:sz w:val="28"/>
          <w:szCs w:val="28"/>
        </w:rPr>
        <w:t>.</w:t>
      </w:r>
      <w:r w:rsidR="00CF3763" w:rsidRPr="00752C62">
        <w:rPr>
          <w:rFonts w:ascii="Times New Roman" w:hAnsi="Times New Roman" w:cs="Times New Roman"/>
          <w:iCs/>
          <w:color w:val="000000"/>
          <w:sz w:val="28"/>
          <w:szCs w:val="28"/>
        </w:rPr>
        <w:t>.</w:t>
      </w:r>
      <w:r w:rsidR="00471206" w:rsidRPr="00752C62">
        <w:rPr>
          <w:rFonts w:ascii="Times New Roman" w:hAnsi="Times New Roman" w:cs="Times New Roman"/>
          <w:iCs/>
          <w:color w:val="000000"/>
          <w:sz w:val="28"/>
          <w:szCs w:val="28"/>
        </w:rPr>
        <w:t>.</w:t>
      </w:r>
      <w:r w:rsidR="00B97C31">
        <w:rPr>
          <w:rFonts w:ascii="Times New Roman" w:hAnsi="Times New Roman" w:cs="Times New Roman"/>
          <w:iCs/>
          <w:color w:val="000000"/>
          <w:sz w:val="28"/>
          <w:szCs w:val="28"/>
        </w:rPr>
        <w:t>.39</w:t>
      </w:r>
    </w:p>
    <w:p w:rsidR="003D6CA5" w:rsidRPr="00752C62" w:rsidRDefault="003D6CA5" w:rsidP="00B97C31">
      <w:pPr>
        <w:pStyle w:val="af5"/>
        <w:tabs>
          <w:tab w:val="left" w:pos="9214"/>
        </w:tabs>
        <w:spacing w:line="360" w:lineRule="auto"/>
        <w:jc w:val="both"/>
        <w:rPr>
          <w:rFonts w:ascii="Times New Roman" w:hAnsi="Times New Roman" w:cs="Times New Roman"/>
          <w:sz w:val="28"/>
          <w:szCs w:val="28"/>
        </w:rPr>
      </w:pPr>
      <w:r w:rsidRPr="00752C62">
        <w:rPr>
          <w:rFonts w:ascii="Times New Roman" w:hAnsi="Times New Roman" w:cs="Times New Roman"/>
          <w:iCs/>
          <w:color w:val="000000"/>
          <w:sz w:val="28"/>
          <w:szCs w:val="28"/>
        </w:rPr>
        <w:t>Список использованных</w:t>
      </w:r>
      <w:r w:rsidR="00752C62">
        <w:rPr>
          <w:rFonts w:ascii="Times New Roman" w:hAnsi="Times New Roman" w:cs="Times New Roman"/>
          <w:iCs/>
          <w:color w:val="000000"/>
          <w:sz w:val="28"/>
          <w:szCs w:val="28"/>
        </w:rPr>
        <w:t xml:space="preserve"> источников……………………………….</w:t>
      </w:r>
      <w:r w:rsidR="002A35A6" w:rsidRPr="00752C62">
        <w:rPr>
          <w:rFonts w:ascii="Times New Roman" w:hAnsi="Times New Roman" w:cs="Times New Roman"/>
          <w:iCs/>
          <w:color w:val="000000"/>
          <w:sz w:val="28"/>
          <w:szCs w:val="28"/>
        </w:rPr>
        <w:t>..........</w:t>
      </w:r>
      <w:r w:rsidR="00CF3763" w:rsidRPr="00752C62">
        <w:rPr>
          <w:rFonts w:ascii="Times New Roman" w:hAnsi="Times New Roman" w:cs="Times New Roman"/>
          <w:iCs/>
          <w:color w:val="000000"/>
          <w:sz w:val="28"/>
          <w:szCs w:val="28"/>
        </w:rPr>
        <w:t>.</w:t>
      </w:r>
      <w:r w:rsidR="003A2A5D" w:rsidRPr="00752C62">
        <w:rPr>
          <w:rFonts w:ascii="Times New Roman" w:hAnsi="Times New Roman" w:cs="Times New Roman"/>
          <w:iCs/>
          <w:color w:val="000000"/>
          <w:sz w:val="28"/>
          <w:szCs w:val="28"/>
        </w:rPr>
        <w:t>...</w:t>
      </w:r>
      <w:r w:rsidR="00AB6129" w:rsidRPr="00752C62">
        <w:rPr>
          <w:rFonts w:ascii="Times New Roman" w:hAnsi="Times New Roman" w:cs="Times New Roman"/>
          <w:iCs/>
          <w:color w:val="000000"/>
          <w:sz w:val="28"/>
          <w:szCs w:val="28"/>
        </w:rPr>
        <w:t>..</w:t>
      </w:r>
      <w:r w:rsidR="00C11D0F">
        <w:rPr>
          <w:rFonts w:ascii="Times New Roman" w:hAnsi="Times New Roman" w:cs="Times New Roman"/>
          <w:iCs/>
          <w:color w:val="000000"/>
          <w:sz w:val="28"/>
          <w:szCs w:val="28"/>
        </w:rPr>
        <w:t>..</w:t>
      </w:r>
      <w:r w:rsidR="00B97C31">
        <w:rPr>
          <w:rFonts w:ascii="Times New Roman" w:hAnsi="Times New Roman" w:cs="Times New Roman"/>
          <w:iCs/>
          <w:color w:val="000000"/>
          <w:sz w:val="28"/>
          <w:szCs w:val="28"/>
        </w:rPr>
        <w:t>40</w:t>
      </w:r>
    </w:p>
    <w:p w:rsidR="003D6CA5" w:rsidRPr="00752C62" w:rsidRDefault="003D6CA5" w:rsidP="00C11D0F">
      <w:pPr>
        <w:pStyle w:val="af5"/>
        <w:spacing w:line="360" w:lineRule="auto"/>
        <w:jc w:val="both"/>
        <w:rPr>
          <w:rFonts w:ascii="Times New Roman" w:hAnsi="Times New Roman" w:cs="Times New Roman"/>
          <w:sz w:val="28"/>
          <w:szCs w:val="28"/>
        </w:rPr>
      </w:pPr>
    </w:p>
    <w:p w:rsidR="00D34195" w:rsidRDefault="00D34195" w:rsidP="00B97C31">
      <w:pPr>
        <w:pStyle w:val="af5"/>
        <w:spacing w:line="360" w:lineRule="auto"/>
        <w:rPr>
          <w:rFonts w:ascii="Times New Roman" w:hAnsi="Times New Roman" w:cs="Times New Roman"/>
          <w:sz w:val="28"/>
          <w:szCs w:val="28"/>
        </w:rPr>
      </w:pPr>
    </w:p>
    <w:p w:rsidR="00B97C31" w:rsidRDefault="00B97C31" w:rsidP="00B97C31">
      <w:pPr>
        <w:pStyle w:val="af5"/>
        <w:spacing w:line="360" w:lineRule="auto"/>
        <w:rPr>
          <w:rFonts w:ascii="Times New Roman" w:hAnsi="Times New Roman" w:cs="Times New Roman"/>
          <w:sz w:val="28"/>
          <w:szCs w:val="28"/>
        </w:rPr>
      </w:pPr>
    </w:p>
    <w:p w:rsidR="00B97C31" w:rsidRDefault="00B97C31" w:rsidP="003075AA">
      <w:pPr>
        <w:pStyle w:val="af5"/>
        <w:spacing w:line="360" w:lineRule="auto"/>
        <w:jc w:val="center"/>
        <w:rPr>
          <w:rFonts w:ascii="Times New Roman" w:hAnsi="Times New Roman" w:cs="Times New Roman"/>
          <w:sz w:val="28"/>
          <w:szCs w:val="28"/>
        </w:rPr>
      </w:pPr>
    </w:p>
    <w:p w:rsidR="00B97C31" w:rsidRDefault="00B97C31" w:rsidP="003075AA">
      <w:pPr>
        <w:pStyle w:val="af5"/>
        <w:spacing w:line="360" w:lineRule="auto"/>
        <w:jc w:val="center"/>
        <w:rPr>
          <w:rFonts w:ascii="Times New Roman" w:hAnsi="Times New Roman" w:cs="Times New Roman"/>
          <w:sz w:val="28"/>
          <w:szCs w:val="28"/>
        </w:rPr>
      </w:pPr>
    </w:p>
    <w:p w:rsidR="00B97C31" w:rsidRDefault="00B97C31" w:rsidP="00B97C31">
      <w:pPr>
        <w:pStyle w:val="af5"/>
        <w:spacing w:line="360" w:lineRule="auto"/>
        <w:rPr>
          <w:rFonts w:ascii="Times New Roman" w:hAnsi="Times New Roman" w:cs="Times New Roman"/>
          <w:sz w:val="28"/>
          <w:szCs w:val="28"/>
        </w:rPr>
      </w:pPr>
    </w:p>
    <w:p w:rsidR="00B97C31" w:rsidRDefault="00B97C31" w:rsidP="00B97C31">
      <w:pPr>
        <w:pStyle w:val="af5"/>
        <w:spacing w:line="360" w:lineRule="auto"/>
        <w:rPr>
          <w:rFonts w:ascii="Times New Roman" w:hAnsi="Times New Roman" w:cs="Times New Roman"/>
          <w:sz w:val="28"/>
          <w:szCs w:val="28"/>
        </w:rPr>
      </w:pPr>
    </w:p>
    <w:p w:rsidR="00B97C31" w:rsidRDefault="00B97C31" w:rsidP="003075AA">
      <w:pPr>
        <w:pStyle w:val="af5"/>
        <w:spacing w:line="360" w:lineRule="auto"/>
        <w:jc w:val="center"/>
        <w:rPr>
          <w:rFonts w:ascii="Times New Roman" w:hAnsi="Times New Roman" w:cs="Times New Roman"/>
          <w:sz w:val="28"/>
          <w:szCs w:val="28"/>
        </w:rPr>
      </w:pPr>
    </w:p>
    <w:p w:rsidR="00B97C31" w:rsidRDefault="00B97C31" w:rsidP="003075AA">
      <w:pPr>
        <w:pStyle w:val="af5"/>
        <w:spacing w:line="360" w:lineRule="auto"/>
        <w:jc w:val="center"/>
        <w:rPr>
          <w:rFonts w:ascii="Times New Roman" w:hAnsi="Times New Roman" w:cs="Times New Roman"/>
          <w:sz w:val="28"/>
          <w:szCs w:val="28"/>
        </w:rPr>
      </w:pPr>
    </w:p>
    <w:p w:rsidR="00B97C31" w:rsidRDefault="00B97C31" w:rsidP="003075AA">
      <w:pPr>
        <w:pStyle w:val="af5"/>
        <w:spacing w:line="360" w:lineRule="auto"/>
        <w:jc w:val="center"/>
        <w:rPr>
          <w:rFonts w:ascii="Times New Roman" w:hAnsi="Times New Roman" w:cs="Times New Roman"/>
          <w:sz w:val="28"/>
          <w:szCs w:val="28"/>
        </w:rPr>
      </w:pPr>
    </w:p>
    <w:p w:rsidR="00B97C31" w:rsidRDefault="00B97C31" w:rsidP="00EA5909">
      <w:pPr>
        <w:pStyle w:val="af5"/>
        <w:spacing w:line="360" w:lineRule="auto"/>
        <w:rPr>
          <w:rFonts w:ascii="Times New Roman" w:hAnsi="Times New Roman" w:cs="Times New Roman"/>
          <w:sz w:val="28"/>
          <w:szCs w:val="28"/>
        </w:rPr>
      </w:pPr>
    </w:p>
    <w:p w:rsidR="00EA5909" w:rsidRDefault="00EA5909" w:rsidP="00EA5909">
      <w:pPr>
        <w:pStyle w:val="af5"/>
        <w:spacing w:line="360" w:lineRule="auto"/>
        <w:rPr>
          <w:rFonts w:ascii="Times New Roman" w:hAnsi="Times New Roman" w:cs="Times New Roman"/>
          <w:sz w:val="28"/>
          <w:szCs w:val="28"/>
        </w:rPr>
      </w:pPr>
    </w:p>
    <w:p w:rsidR="00AB38CC" w:rsidRDefault="00AB38CC" w:rsidP="00AB38CC">
      <w:pPr>
        <w:pStyle w:val="af5"/>
        <w:spacing w:line="360" w:lineRule="auto"/>
        <w:jc w:val="center"/>
        <w:rPr>
          <w:rFonts w:ascii="Times New Roman" w:hAnsi="Times New Roman" w:cs="Times New Roman"/>
          <w:sz w:val="28"/>
          <w:szCs w:val="28"/>
        </w:rPr>
      </w:pPr>
    </w:p>
    <w:p w:rsidR="002A35A6" w:rsidRPr="00752C62" w:rsidRDefault="00500AD5" w:rsidP="00AB38CC">
      <w:pPr>
        <w:pStyle w:val="af5"/>
        <w:spacing w:line="360" w:lineRule="auto"/>
        <w:jc w:val="center"/>
        <w:rPr>
          <w:rFonts w:ascii="Times New Roman" w:hAnsi="Times New Roman" w:cs="Times New Roman"/>
          <w:sz w:val="28"/>
          <w:szCs w:val="28"/>
        </w:rPr>
      </w:pPr>
      <w:r w:rsidRPr="00752C62">
        <w:rPr>
          <w:rFonts w:ascii="Times New Roman" w:hAnsi="Times New Roman" w:cs="Times New Roman"/>
          <w:sz w:val="28"/>
          <w:szCs w:val="28"/>
        </w:rPr>
        <w:lastRenderedPageBreak/>
        <w:t>Введение</w:t>
      </w:r>
      <w:r w:rsidR="002A35A6" w:rsidRPr="00752C62">
        <w:rPr>
          <w:rFonts w:ascii="Times New Roman" w:hAnsi="Times New Roman" w:cs="Times New Roman"/>
          <w:sz w:val="28"/>
          <w:szCs w:val="28"/>
        </w:rPr>
        <w:t>.</w:t>
      </w:r>
    </w:p>
    <w:p w:rsidR="00500AD5" w:rsidRPr="00752C62" w:rsidRDefault="00500AD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bCs/>
          <w:iCs/>
          <w:sz w:val="28"/>
          <w:szCs w:val="28"/>
        </w:rPr>
        <w:t>Финансовый менеджмент в коммерческом банке</w:t>
      </w:r>
      <w:r w:rsidRPr="00752C62">
        <w:rPr>
          <w:rFonts w:ascii="Times New Roman" w:hAnsi="Times New Roman" w:cs="Times New Roman"/>
          <w:sz w:val="28"/>
          <w:szCs w:val="28"/>
        </w:rPr>
        <w:t xml:space="preserve"> — это управление процессами формирования и использования денежных ресурсов. Он тесно связан с организационно-технологическим менеджментом — управлением банковскими подразделениями, их взаимоотношениями в различных процессах банковской деятельности, в том числе управлением персоналом банка. Наряду с проблемами финансового, организационно-технологического характера в коммерческом банке большое значение имеют проблемы информационного и логико-аналитического обеспечения финансового менеджмента коммерческого банка, оптимизации деятельности коммерческого банка как хозяйствующего субъекта и оптимизации технологических процессов и организационных структур. </w:t>
      </w:r>
    </w:p>
    <w:p w:rsidR="00500AD5" w:rsidRPr="00752C62" w:rsidRDefault="00500AD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Финансовый менеджмент деятельности банка есть основа эффективного управления банка, исходная база принятия управленческих решений на всех уровнях. Финансовый менеджмент охватывает управление движением денежного продукта, его формированием и размещением, в соответствии с целями и задачами конкретного банка. Основными направлениями финансового менеджмента являются: разработка банковской политики с конкретизацией по отдельным сферам деятельности банка (депозиты, кредиты, инвестиции, услуги и т. д.); банковский маркетинг, управление активами и пассивами банка, управление ликвидностью, управление доходностью, управление собственным капиталом, управление кредитным портфелем, управление банковскими рисками. </w:t>
      </w:r>
    </w:p>
    <w:p w:rsidR="00500AD5" w:rsidRPr="00752C62" w:rsidRDefault="00500AD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bCs/>
          <w:iCs/>
          <w:sz w:val="28"/>
          <w:szCs w:val="28"/>
        </w:rPr>
        <w:t>Цели и задачи финансового менеджмента в коммерческом банке</w:t>
      </w:r>
      <w:r w:rsidRPr="00752C62">
        <w:rPr>
          <w:rFonts w:ascii="Times New Roman" w:hAnsi="Times New Roman" w:cs="Times New Roman"/>
          <w:sz w:val="28"/>
          <w:szCs w:val="28"/>
        </w:rPr>
        <w:t xml:space="preserve"> — определение рациональных требований и методических основ построения оптимальных организационных структур и режимов деятельности функционально-технологических систем, обеспечивающих планирование и реализацию финансовых операций банка и поддерживающих его устойчивость при заданных параметрах, планирование финансовой </w:t>
      </w:r>
      <w:r w:rsidRPr="00752C62">
        <w:rPr>
          <w:rFonts w:ascii="Times New Roman" w:hAnsi="Times New Roman" w:cs="Times New Roman"/>
          <w:sz w:val="28"/>
          <w:szCs w:val="28"/>
        </w:rPr>
        <w:lastRenderedPageBreak/>
        <w:t>деятельности банка и управление процессами привлечения и размещения денежных средств.</w:t>
      </w:r>
    </w:p>
    <w:p w:rsidR="00500AD5" w:rsidRPr="00752C62" w:rsidRDefault="00500AD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Особенностью финансового менеджмента является отсутствие единообразной технологии управления </w:t>
      </w:r>
      <w:proofErr w:type="gramStart"/>
      <w:r w:rsidRPr="00752C62">
        <w:rPr>
          <w:rFonts w:ascii="Times New Roman" w:hAnsi="Times New Roman" w:cs="Times New Roman"/>
          <w:sz w:val="28"/>
          <w:szCs w:val="28"/>
        </w:rPr>
        <w:t>экономическими процессами</w:t>
      </w:r>
      <w:proofErr w:type="gramEnd"/>
      <w:r w:rsidRPr="00752C62">
        <w:rPr>
          <w:rFonts w:ascii="Times New Roman" w:hAnsi="Times New Roman" w:cs="Times New Roman"/>
          <w:sz w:val="28"/>
          <w:szCs w:val="28"/>
        </w:rPr>
        <w:t xml:space="preserve"> и организации банковских процедур в рамках единой банковской системы. В условиях конкуренции на денежном рынке каждый банк вырабатывает собственные правила поведения; постоянно изменяющаяся экономическая ситуация требует корректировки и совершенствования сложившихся приемов ведения банковского дела.</w:t>
      </w:r>
    </w:p>
    <w:p w:rsidR="00500AD5" w:rsidRPr="00752C62" w:rsidRDefault="00500AD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Финансовый менеджмент в сравнительно короткие сроки позволяет адаптировать банк к работе в рыночных условиях, трансформировать его финансовую деятельность в соответствии с постоянно изменяющимся законодательством при обеспечении устойчивого финансового состояния и недопущении банкротства. </w:t>
      </w:r>
    </w:p>
    <w:p w:rsidR="00500AD5" w:rsidRPr="00752C62" w:rsidRDefault="00500AD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Финансовый менеджмент в банке привносит новую систему ценностей, изменяет приоритеты и тенденции развития, с ним связаны новые формы и методы финансовой работы, воздействия на эффективность управления. </w:t>
      </w:r>
    </w:p>
    <w:p w:rsidR="00500AD5" w:rsidRPr="00752C62" w:rsidRDefault="00500AD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Финансовый менеджмент деятельности банка с точки зрения его доходности позволяет руководству банков давать реальную и всестороннюю оценку достигнутым результатам деятельности банков, выявлять их сильные и слабые стороны, определять конкретные пути решения возникающих проблем и разработать рекомендации по их ликвидации, то есть помогает обеспечить доходность и ликвидность банка, сформировать соответствующую кредитную политику, выдержать конкуренцию, завоевать доверие вкладчиков.</w:t>
      </w:r>
    </w:p>
    <w:p w:rsidR="00500AD5" w:rsidRPr="00752C62" w:rsidRDefault="00500AD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Поэтому изучение методов и приемов анализа финансового менеджмента деятельности банка, форм организации аналитической работы в банке имеет </w:t>
      </w:r>
      <w:proofErr w:type="gramStart"/>
      <w:r w:rsidRPr="00752C62">
        <w:rPr>
          <w:rFonts w:ascii="Times New Roman" w:hAnsi="Times New Roman" w:cs="Times New Roman"/>
          <w:sz w:val="28"/>
          <w:szCs w:val="28"/>
        </w:rPr>
        <w:t>важное значение</w:t>
      </w:r>
      <w:proofErr w:type="gramEnd"/>
      <w:r w:rsidRPr="00752C62">
        <w:rPr>
          <w:rFonts w:ascii="Times New Roman" w:hAnsi="Times New Roman" w:cs="Times New Roman"/>
          <w:sz w:val="28"/>
          <w:szCs w:val="28"/>
        </w:rPr>
        <w:t xml:space="preserve"> для успешного функционирования банков и подготовки квалифицированных банкиров.</w:t>
      </w:r>
    </w:p>
    <w:p w:rsidR="004C5C62" w:rsidRPr="00752C62" w:rsidRDefault="004C5C62"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Целью данной курсовой работы является характеристика финансового менеджмента в банках второго уровня, а также определение возможных направлений его совершенствования с целью повышения прибыльности банка и снижения риска при совершении банковских операций.</w:t>
      </w:r>
    </w:p>
    <w:p w:rsidR="004C5C62" w:rsidRPr="00752C62" w:rsidRDefault="004C5C62"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sz w:val="28"/>
          <w:szCs w:val="28"/>
        </w:rPr>
        <w:t xml:space="preserve"> </w:t>
      </w:r>
      <w:r w:rsidRPr="00752C62">
        <w:rPr>
          <w:rFonts w:ascii="Times New Roman" w:hAnsi="Times New Roman" w:cs="Times New Roman"/>
          <w:color w:val="000000"/>
          <w:sz w:val="28"/>
          <w:szCs w:val="28"/>
        </w:rPr>
        <w:t>Для достижения поставленной цели нам необходимо поставить следующие задачи:</w:t>
      </w:r>
    </w:p>
    <w:p w:rsidR="004C5C62" w:rsidRPr="00752C62" w:rsidRDefault="008F05CC"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color w:val="000000"/>
          <w:sz w:val="28"/>
          <w:szCs w:val="28"/>
        </w:rPr>
        <w:t xml:space="preserve">- </w:t>
      </w:r>
      <w:r w:rsidR="004C5C62" w:rsidRPr="00752C62">
        <w:rPr>
          <w:rFonts w:ascii="Times New Roman" w:hAnsi="Times New Roman" w:cs="Times New Roman"/>
          <w:color w:val="000000"/>
          <w:sz w:val="28"/>
          <w:szCs w:val="28"/>
        </w:rPr>
        <w:t>рассмотреть содержание финансового менеджмента коммерческого банка, его роль и  функции;</w:t>
      </w:r>
    </w:p>
    <w:p w:rsidR="004C5C62" w:rsidRPr="00752C62" w:rsidRDefault="008F05CC"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color w:val="000000"/>
          <w:sz w:val="28"/>
          <w:szCs w:val="28"/>
        </w:rPr>
        <w:t xml:space="preserve">- </w:t>
      </w:r>
      <w:r w:rsidR="004C5C62" w:rsidRPr="00752C62">
        <w:rPr>
          <w:rFonts w:ascii="Times New Roman" w:hAnsi="Times New Roman" w:cs="Times New Roman"/>
          <w:color w:val="000000"/>
          <w:sz w:val="28"/>
          <w:szCs w:val="28"/>
        </w:rPr>
        <w:t>изучить место и роль финансового менеджмента в коммерческом банке</w:t>
      </w:r>
      <w:r w:rsidR="004C5C62" w:rsidRPr="00752C62">
        <w:rPr>
          <w:rFonts w:ascii="Times New Roman" w:hAnsi="Times New Roman" w:cs="Times New Roman"/>
          <w:sz w:val="28"/>
          <w:szCs w:val="28"/>
        </w:rPr>
        <w:t>;</w:t>
      </w:r>
    </w:p>
    <w:p w:rsidR="004C5C62" w:rsidRPr="00752C62" w:rsidRDefault="008F05CC"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sz w:val="28"/>
          <w:szCs w:val="28"/>
        </w:rPr>
        <w:t xml:space="preserve"> - </w:t>
      </w:r>
      <w:r w:rsidR="004C5C62" w:rsidRPr="00752C62">
        <w:rPr>
          <w:rFonts w:ascii="Times New Roman" w:hAnsi="Times New Roman" w:cs="Times New Roman"/>
          <w:sz w:val="28"/>
          <w:szCs w:val="28"/>
        </w:rPr>
        <w:t>проанали</w:t>
      </w:r>
      <w:r w:rsidR="00952913" w:rsidRPr="00752C62">
        <w:rPr>
          <w:rFonts w:ascii="Times New Roman" w:hAnsi="Times New Roman" w:cs="Times New Roman"/>
          <w:sz w:val="28"/>
          <w:szCs w:val="28"/>
        </w:rPr>
        <w:t xml:space="preserve">зировать финансовые результаты </w:t>
      </w:r>
      <w:r w:rsidR="00605467" w:rsidRPr="00752C62">
        <w:rPr>
          <w:rFonts w:ascii="Times New Roman" w:hAnsi="Times New Roman" w:cs="Times New Roman"/>
          <w:sz w:val="28"/>
          <w:szCs w:val="28"/>
        </w:rPr>
        <w:t>ОА</w:t>
      </w:r>
      <w:r w:rsidR="004C5C62" w:rsidRPr="00752C62">
        <w:rPr>
          <w:rFonts w:ascii="Times New Roman" w:hAnsi="Times New Roman" w:cs="Times New Roman"/>
          <w:sz w:val="28"/>
          <w:szCs w:val="28"/>
        </w:rPr>
        <w:t>О «</w:t>
      </w:r>
      <w:r w:rsidR="00952913" w:rsidRPr="00752C62">
        <w:rPr>
          <w:rFonts w:ascii="Times New Roman" w:hAnsi="Times New Roman" w:cs="Times New Roman"/>
          <w:sz w:val="28"/>
          <w:szCs w:val="28"/>
        </w:rPr>
        <w:t>Сбербанк</w:t>
      </w:r>
      <w:r w:rsidR="004C5C62" w:rsidRPr="00752C62">
        <w:rPr>
          <w:rFonts w:ascii="Times New Roman" w:hAnsi="Times New Roman" w:cs="Times New Roman"/>
          <w:sz w:val="28"/>
          <w:szCs w:val="28"/>
        </w:rPr>
        <w:t>»;</w:t>
      </w:r>
    </w:p>
    <w:p w:rsidR="004C5C62" w:rsidRPr="00752C62" w:rsidRDefault="008F05CC"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sz w:val="28"/>
          <w:szCs w:val="28"/>
        </w:rPr>
        <w:t xml:space="preserve">- </w:t>
      </w:r>
      <w:r w:rsidR="004C5C62" w:rsidRPr="00752C62">
        <w:rPr>
          <w:rFonts w:ascii="Times New Roman" w:hAnsi="Times New Roman" w:cs="Times New Roman"/>
          <w:sz w:val="28"/>
          <w:szCs w:val="28"/>
        </w:rPr>
        <w:t xml:space="preserve">выяснить какие существуют пути совершенствования финансового менеджмента в банках второго уровня </w:t>
      </w:r>
    </w:p>
    <w:p w:rsidR="004C5C62" w:rsidRPr="00752C62" w:rsidRDefault="004C5C62" w:rsidP="00AB38CC">
      <w:pPr>
        <w:pStyle w:val="af5"/>
        <w:spacing w:line="360" w:lineRule="auto"/>
        <w:ind w:right="140"/>
        <w:jc w:val="both"/>
        <w:rPr>
          <w:rStyle w:val="f45sz14"/>
          <w:rFonts w:ascii="Times New Roman" w:hAnsi="Times New Roman" w:cs="Times New Roman"/>
          <w:color w:val="000000"/>
          <w:sz w:val="28"/>
          <w:szCs w:val="28"/>
        </w:rPr>
      </w:pPr>
      <w:r w:rsidRPr="00752C62">
        <w:rPr>
          <w:rStyle w:val="f45sz14"/>
          <w:rFonts w:ascii="Times New Roman" w:hAnsi="Times New Roman" w:cs="Times New Roman"/>
          <w:color w:val="000000"/>
          <w:sz w:val="28"/>
          <w:szCs w:val="28"/>
        </w:rPr>
        <w:t xml:space="preserve">Структура данной курсовой работы состоит </w:t>
      </w:r>
      <w:proofErr w:type="gramStart"/>
      <w:r w:rsidRPr="00752C62">
        <w:rPr>
          <w:rStyle w:val="f45sz14"/>
          <w:rFonts w:ascii="Times New Roman" w:hAnsi="Times New Roman" w:cs="Times New Roman"/>
          <w:color w:val="000000"/>
          <w:sz w:val="28"/>
          <w:szCs w:val="28"/>
        </w:rPr>
        <w:t>из</w:t>
      </w:r>
      <w:proofErr w:type="gramEnd"/>
      <w:r w:rsidRPr="00752C62">
        <w:rPr>
          <w:rStyle w:val="f45sz14"/>
          <w:rFonts w:ascii="Times New Roman" w:hAnsi="Times New Roman" w:cs="Times New Roman"/>
          <w:color w:val="000000"/>
          <w:sz w:val="28"/>
          <w:szCs w:val="28"/>
        </w:rPr>
        <w:t>:</w:t>
      </w:r>
    </w:p>
    <w:p w:rsidR="004C5C62" w:rsidRPr="00752C62" w:rsidRDefault="008F05CC"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color w:val="000000"/>
          <w:sz w:val="28"/>
          <w:szCs w:val="28"/>
        </w:rPr>
        <w:t xml:space="preserve">- </w:t>
      </w:r>
      <w:r w:rsidR="004C5C62" w:rsidRPr="00752C62">
        <w:rPr>
          <w:rFonts w:ascii="Times New Roman" w:hAnsi="Times New Roman" w:cs="Times New Roman"/>
          <w:color w:val="000000"/>
          <w:sz w:val="28"/>
          <w:szCs w:val="28"/>
        </w:rPr>
        <w:t>введения;</w:t>
      </w:r>
    </w:p>
    <w:p w:rsidR="004C5C62" w:rsidRPr="00752C62" w:rsidRDefault="008F05CC"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color w:val="000000"/>
          <w:sz w:val="28"/>
          <w:szCs w:val="28"/>
        </w:rPr>
        <w:t xml:space="preserve">- </w:t>
      </w:r>
      <w:r w:rsidR="004C5C62" w:rsidRPr="00752C62">
        <w:rPr>
          <w:rFonts w:ascii="Times New Roman" w:hAnsi="Times New Roman" w:cs="Times New Roman"/>
          <w:color w:val="000000"/>
          <w:sz w:val="28"/>
          <w:szCs w:val="28"/>
        </w:rPr>
        <w:t>трех глав;</w:t>
      </w:r>
    </w:p>
    <w:p w:rsidR="006502EA" w:rsidRPr="00752C62" w:rsidRDefault="008F05CC"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color w:val="000000"/>
          <w:sz w:val="28"/>
          <w:szCs w:val="28"/>
        </w:rPr>
        <w:t xml:space="preserve">- </w:t>
      </w:r>
      <w:r w:rsidR="004C5C62" w:rsidRPr="00752C62">
        <w:rPr>
          <w:rFonts w:ascii="Times New Roman" w:hAnsi="Times New Roman" w:cs="Times New Roman"/>
          <w:color w:val="000000"/>
          <w:sz w:val="28"/>
          <w:szCs w:val="28"/>
        </w:rPr>
        <w:t>сп</w:t>
      </w:r>
      <w:r w:rsidR="006502EA" w:rsidRPr="00752C62">
        <w:rPr>
          <w:rFonts w:ascii="Times New Roman" w:hAnsi="Times New Roman" w:cs="Times New Roman"/>
          <w:color w:val="000000"/>
          <w:sz w:val="28"/>
          <w:szCs w:val="28"/>
        </w:rPr>
        <w:t>иска использованных источников.</w:t>
      </w:r>
    </w:p>
    <w:p w:rsidR="006502EA" w:rsidRPr="00752C62" w:rsidRDefault="006502E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752C62" w:rsidRDefault="00752C62" w:rsidP="00AB38CC">
      <w:pPr>
        <w:pStyle w:val="af5"/>
        <w:spacing w:line="360" w:lineRule="auto"/>
        <w:ind w:right="140"/>
        <w:jc w:val="center"/>
        <w:rPr>
          <w:rFonts w:ascii="Times New Roman" w:hAnsi="Times New Roman" w:cs="Times New Roman"/>
          <w:sz w:val="28"/>
          <w:szCs w:val="28"/>
        </w:rPr>
      </w:pPr>
    </w:p>
    <w:p w:rsidR="00752C62" w:rsidRDefault="00752C62" w:rsidP="00AB38CC">
      <w:pPr>
        <w:pStyle w:val="af5"/>
        <w:spacing w:line="360" w:lineRule="auto"/>
        <w:ind w:right="140"/>
        <w:jc w:val="center"/>
        <w:rPr>
          <w:rFonts w:ascii="Times New Roman" w:hAnsi="Times New Roman" w:cs="Times New Roman"/>
          <w:sz w:val="28"/>
          <w:szCs w:val="28"/>
        </w:rPr>
      </w:pPr>
    </w:p>
    <w:p w:rsidR="00752C62" w:rsidRDefault="00752C62" w:rsidP="00AB38CC">
      <w:pPr>
        <w:pStyle w:val="af5"/>
        <w:spacing w:line="360" w:lineRule="auto"/>
        <w:ind w:right="140"/>
        <w:jc w:val="center"/>
        <w:rPr>
          <w:rFonts w:ascii="Times New Roman" w:hAnsi="Times New Roman" w:cs="Times New Roman"/>
          <w:sz w:val="28"/>
          <w:szCs w:val="28"/>
        </w:rPr>
      </w:pPr>
    </w:p>
    <w:p w:rsidR="00EA5909" w:rsidRDefault="00EA5909" w:rsidP="00AB38CC">
      <w:pPr>
        <w:pStyle w:val="af5"/>
        <w:spacing w:line="360" w:lineRule="auto"/>
        <w:ind w:right="140"/>
        <w:rPr>
          <w:rFonts w:ascii="Times New Roman" w:hAnsi="Times New Roman" w:cs="Times New Roman"/>
          <w:sz w:val="28"/>
          <w:szCs w:val="28"/>
        </w:rPr>
      </w:pPr>
    </w:p>
    <w:p w:rsidR="00E82B59" w:rsidRPr="00752C62" w:rsidRDefault="00E82B59" w:rsidP="00AB38CC">
      <w:pPr>
        <w:pStyle w:val="af5"/>
        <w:spacing w:line="360" w:lineRule="auto"/>
        <w:ind w:right="140" w:firstLine="709"/>
        <w:rPr>
          <w:rFonts w:ascii="Times New Roman" w:hAnsi="Times New Roman" w:cs="Times New Roman"/>
          <w:sz w:val="28"/>
          <w:szCs w:val="28"/>
        </w:rPr>
      </w:pPr>
      <w:r w:rsidRPr="00752C62">
        <w:rPr>
          <w:rFonts w:ascii="Times New Roman" w:hAnsi="Times New Roman" w:cs="Times New Roman"/>
          <w:sz w:val="28"/>
          <w:szCs w:val="28"/>
        </w:rPr>
        <w:lastRenderedPageBreak/>
        <w:t>1 Содержание финансового менеджмента, его роль и функции</w:t>
      </w:r>
    </w:p>
    <w:p w:rsidR="00E82B59" w:rsidRPr="00752C62" w:rsidRDefault="00E82B59"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1.1 Место и роль финансового менеджмента в коммерческом банке</w:t>
      </w:r>
    </w:p>
    <w:p w:rsidR="00E82B59" w:rsidRPr="00752C62" w:rsidRDefault="00E82B59"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Широко используемое в настоящее время понятие "финансовый менеджмент" имеет многочисленные толкования. Но в целом специалисты сходятся в одном — в том, что </w:t>
      </w:r>
      <w:r w:rsidRPr="00752C62">
        <w:rPr>
          <w:rFonts w:ascii="Times New Roman" w:hAnsi="Times New Roman" w:cs="Times New Roman"/>
          <w:iCs/>
          <w:sz w:val="28"/>
          <w:szCs w:val="28"/>
        </w:rPr>
        <w:t>финансовый менеджмент — это управление отношениями по формированию и использованию денежных ресурсов</w:t>
      </w:r>
      <w:r w:rsidRPr="00752C62">
        <w:rPr>
          <w:rFonts w:ascii="Times New Roman" w:hAnsi="Times New Roman" w:cs="Times New Roman"/>
          <w:sz w:val="28"/>
          <w:szCs w:val="28"/>
        </w:rPr>
        <w:t xml:space="preserve">. </w:t>
      </w:r>
    </w:p>
    <w:p w:rsidR="00E82B59" w:rsidRPr="00752C62" w:rsidRDefault="00E82B59"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В процессе своей деятельности коммерческий банк исходит в основном из микроэкономических факторов и устойчивости клиентов. Такой подход наиболее актуален в современных условиях, так как первичным звеном в экономической цепочке создания продукции (товаров, услуг) являются создатели материальных ценностей. Соответственно и коммерческий банк для рыночн</w:t>
      </w:r>
      <w:r w:rsidR="0021414D" w:rsidRPr="00752C62">
        <w:rPr>
          <w:rFonts w:ascii="Times New Roman" w:hAnsi="Times New Roman" w:cs="Times New Roman"/>
          <w:sz w:val="28"/>
          <w:szCs w:val="28"/>
        </w:rPr>
        <w:t xml:space="preserve">ой экономики первичен, а </w:t>
      </w:r>
      <w:proofErr w:type="spellStart"/>
      <w:r w:rsidR="0021414D" w:rsidRPr="00752C62">
        <w:rPr>
          <w:rFonts w:ascii="Times New Roman" w:hAnsi="Times New Roman" w:cs="Times New Roman"/>
          <w:sz w:val="28"/>
          <w:szCs w:val="28"/>
        </w:rPr>
        <w:t>Центрбанк</w:t>
      </w:r>
      <w:proofErr w:type="spellEnd"/>
      <w:r w:rsidRPr="00752C62">
        <w:rPr>
          <w:rFonts w:ascii="Times New Roman" w:hAnsi="Times New Roman" w:cs="Times New Roman"/>
          <w:sz w:val="28"/>
          <w:szCs w:val="28"/>
        </w:rPr>
        <w:t xml:space="preserve"> — конструктор перестройки банковской системы. </w:t>
      </w:r>
    </w:p>
    <w:p w:rsidR="00E82B59" w:rsidRPr="00752C62" w:rsidRDefault="00E82B59"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Одна из </w:t>
      </w:r>
      <w:r w:rsidRPr="00752C62">
        <w:rPr>
          <w:rFonts w:ascii="Times New Roman" w:hAnsi="Times New Roman" w:cs="Times New Roman"/>
          <w:bCs/>
          <w:iCs/>
          <w:sz w:val="28"/>
          <w:szCs w:val="28"/>
        </w:rPr>
        <w:t>особенностей финансового менеджмента</w:t>
      </w:r>
      <w:r w:rsidRPr="00752C62">
        <w:rPr>
          <w:rFonts w:ascii="Times New Roman" w:hAnsi="Times New Roman" w:cs="Times New Roman"/>
          <w:sz w:val="28"/>
          <w:szCs w:val="28"/>
        </w:rPr>
        <w:t xml:space="preserve"> в коммерческом банке в современных условиях — это отсутствие единообразной технологии управления </w:t>
      </w:r>
      <w:proofErr w:type="gramStart"/>
      <w:r w:rsidRPr="00752C62">
        <w:rPr>
          <w:rFonts w:ascii="Times New Roman" w:hAnsi="Times New Roman" w:cs="Times New Roman"/>
          <w:sz w:val="28"/>
          <w:szCs w:val="28"/>
        </w:rPr>
        <w:t>экономическими процессами</w:t>
      </w:r>
      <w:proofErr w:type="gramEnd"/>
      <w:r w:rsidRPr="00752C62">
        <w:rPr>
          <w:rFonts w:ascii="Times New Roman" w:hAnsi="Times New Roman" w:cs="Times New Roman"/>
          <w:sz w:val="28"/>
          <w:szCs w:val="28"/>
        </w:rPr>
        <w:t xml:space="preserve"> в кредитной организации в рамках существующей кредитно-банковской системы. </w:t>
      </w:r>
      <w:r w:rsidRPr="00752C62">
        <w:rPr>
          <w:rFonts w:ascii="Times New Roman" w:hAnsi="Times New Roman" w:cs="Times New Roman"/>
          <w:bCs/>
          <w:iCs/>
          <w:sz w:val="28"/>
          <w:szCs w:val="28"/>
        </w:rPr>
        <w:t>Главная</w:t>
      </w:r>
      <w:r w:rsidRPr="00752C62">
        <w:rPr>
          <w:rFonts w:ascii="Times New Roman" w:hAnsi="Times New Roman" w:cs="Times New Roman"/>
          <w:bCs/>
          <w:sz w:val="28"/>
          <w:szCs w:val="28"/>
        </w:rPr>
        <w:t xml:space="preserve"> же </w:t>
      </w:r>
      <w:r w:rsidRPr="00752C62">
        <w:rPr>
          <w:rFonts w:ascii="Times New Roman" w:hAnsi="Times New Roman" w:cs="Times New Roman"/>
          <w:bCs/>
          <w:iCs/>
          <w:sz w:val="28"/>
          <w:szCs w:val="28"/>
        </w:rPr>
        <w:t>особенность финансового менеджмента в коммерческом банке</w:t>
      </w:r>
      <w:r w:rsidRPr="00752C62">
        <w:rPr>
          <w:rFonts w:ascii="Times New Roman" w:hAnsi="Times New Roman" w:cs="Times New Roman"/>
          <w:sz w:val="28"/>
          <w:szCs w:val="28"/>
        </w:rPr>
        <w:t xml:space="preserve"> в нынешних условиях обусловлена тем, что коммерческий банк — это единственный экономический субъект, который системно управляет всеми функциями денег (мера стоимости, функции обращения, платежа и накопления) и в этой связи является первичным звеном рыночной экономики. Внешняя среда финансового менеджмента в коммерческом банке — это совокупность финансовых отношений. </w:t>
      </w:r>
      <w:r w:rsidR="00526B2B" w:rsidRPr="00752C62">
        <w:rPr>
          <w:rFonts w:ascii="Times New Roman" w:hAnsi="Times New Roman" w:cs="Times New Roman"/>
          <w:sz w:val="28"/>
          <w:szCs w:val="28"/>
        </w:rPr>
        <w:t>[5]</w:t>
      </w:r>
    </w:p>
    <w:p w:rsidR="002A35A6" w:rsidRPr="00752C62" w:rsidRDefault="00E82B59" w:rsidP="00AB38CC">
      <w:pPr>
        <w:pStyle w:val="af5"/>
        <w:spacing w:line="360" w:lineRule="auto"/>
        <w:ind w:right="140"/>
        <w:jc w:val="both"/>
        <w:rPr>
          <w:rFonts w:ascii="Times New Roman" w:hAnsi="Times New Roman" w:cs="Times New Roman"/>
          <w:b/>
          <w:i/>
          <w:sz w:val="28"/>
          <w:szCs w:val="28"/>
        </w:rPr>
      </w:pPr>
      <w:r w:rsidRPr="00752C62">
        <w:rPr>
          <w:rFonts w:ascii="Times New Roman" w:hAnsi="Times New Roman" w:cs="Times New Roman"/>
          <w:sz w:val="28"/>
          <w:szCs w:val="28"/>
        </w:rPr>
        <w:t>Финансовый менеджмент охватывает управление движением денежного продукта, его формированием и размещением, в соответствии с целями и задачами конкретного банка.</w:t>
      </w:r>
    </w:p>
    <w:p w:rsidR="003075AA" w:rsidRPr="00752C62" w:rsidRDefault="003075AA" w:rsidP="00AB38CC">
      <w:pPr>
        <w:pStyle w:val="af5"/>
        <w:spacing w:line="360" w:lineRule="auto"/>
        <w:ind w:right="140"/>
        <w:jc w:val="right"/>
        <w:rPr>
          <w:rFonts w:ascii="Times New Roman" w:eastAsia="Calibri" w:hAnsi="Times New Roman" w:cs="Times New Roman"/>
          <w:sz w:val="28"/>
          <w:szCs w:val="28"/>
        </w:rPr>
      </w:pPr>
    </w:p>
    <w:p w:rsidR="00737236" w:rsidRPr="00752C62" w:rsidRDefault="00737236" w:rsidP="00AB38CC">
      <w:pPr>
        <w:pStyle w:val="af5"/>
        <w:spacing w:line="360" w:lineRule="auto"/>
        <w:ind w:right="140"/>
        <w:jc w:val="right"/>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Таблица </w:t>
      </w:r>
      <w:r w:rsidR="008F05CC" w:rsidRPr="00752C62">
        <w:rPr>
          <w:rFonts w:ascii="Times New Roman" w:eastAsia="Calibri" w:hAnsi="Times New Roman" w:cs="Times New Roman"/>
          <w:sz w:val="28"/>
          <w:szCs w:val="28"/>
        </w:rPr>
        <w:t>1.</w:t>
      </w:r>
      <w:r w:rsidRPr="00752C62">
        <w:rPr>
          <w:rFonts w:ascii="Times New Roman" w:eastAsia="Calibri" w:hAnsi="Times New Roman" w:cs="Times New Roman"/>
          <w:sz w:val="28"/>
          <w:szCs w:val="28"/>
        </w:rPr>
        <w:t xml:space="preserve">1 </w:t>
      </w:r>
    </w:p>
    <w:p w:rsidR="00737236" w:rsidRPr="00752C62" w:rsidRDefault="00E82B59" w:rsidP="00AB38CC">
      <w:pPr>
        <w:pStyle w:val="af5"/>
        <w:spacing w:line="360" w:lineRule="auto"/>
        <w:ind w:right="140"/>
        <w:jc w:val="center"/>
        <w:rPr>
          <w:rFonts w:ascii="Times New Roman" w:eastAsia="Calibri" w:hAnsi="Times New Roman" w:cs="Times New Roman"/>
          <w:sz w:val="28"/>
          <w:szCs w:val="28"/>
        </w:rPr>
      </w:pPr>
      <w:r w:rsidRPr="00752C62">
        <w:rPr>
          <w:rFonts w:ascii="Times New Roman" w:eastAsia="Calibri" w:hAnsi="Times New Roman" w:cs="Times New Roman"/>
          <w:sz w:val="28"/>
          <w:szCs w:val="28"/>
        </w:rPr>
        <w:t>Основны</w:t>
      </w:r>
      <w:r w:rsidR="00737236" w:rsidRPr="00752C62">
        <w:rPr>
          <w:rFonts w:ascii="Times New Roman" w:eastAsia="Calibri" w:hAnsi="Times New Roman" w:cs="Times New Roman"/>
          <w:sz w:val="28"/>
          <w:szCs w:val="28"/>
        </w:rPr>
        <w:t>е</w:t>
      </w:r>
      <w:r w:rsidRPr="00752C62">
        <w:rPr>
          <w:rFonts w:ascii="Times New Roman" w:eastAsia="Calibri" w:hAnsi="Times New Roman" w:cs="Times New Roman"/>
          <w:sz w:val="28"/>
          <w:szCs w:val="28"/>
        </w:rPr>
        <w:t xml:space="preserve"> напр</w:t>
      </w:r>
      <w:r w:rsidR="006502EA" w:rsidRPr="00752C62">
        <w:rPr>
          <w:rFonts w:ascii="Times New Roman" w:eastAsia="Calibri" w:hAnsi="Times New Roman" w:cs="Times New Roman"/>
          <w:sz w:val="28"/>
          <w:szCs w:val="28"/>
        </w:rPr>
        <w:t>авления финансового менеджмента</w:t>
      </w:r>
    </w:p>
    <w:tbl>
      <w:tblPr>
        <w:tblStyle w:val="a9"/>
        <w:tblW w:w="8080" w:type="dxa"/>
        <w:tblInd w:w="817" w:type="dxa"/>
        <w:tblLook w:val="04A0" w:firstRow="1" w:lastRow="0" w:firstColumn="1" w:lastColumn="0" w:noHBand="0" w:noVBand="1"/>
      </w:tblPr>
      <w:tblGrid>
        <w:gridCol w:w="8080"/>
      </w:tblGrid>
      <w:tr w:rsidR="00737236" w:rsidRPr="00752C62" w:rsidTr="00283F4A">
        <w:trPr>
          <w:trHeight w:val="658"/>
        </w:trPr>
        <w:tc>
          <w:tcPr>
            <w:tcW w:w="8080" w:type="dxa"/>
          </w:tcPr>
          <w:p w:rsidR="00737236" w:rsidRPr="00752C62" w:rsidRDefault="00737236" w:rsidP="00AB38CC">
            <w:pPr>
              <w:pStyle w:val="af5"/>
              <w:ind w:right="140"/>
              <w:rPr>
                <w:rFonts w:ascii="Times New Roman" w:eastAsia="Calibri" w:hAnsi="Times New Roman" w:cs="Times New Roman"/>
              </w:rPr>
            </w:pPr>
            <w:r w:rsidRPr="00752C62">
              <w:rPr>
                <w:rFonts w:ascii="Times New Roman" w:eastAsia="Calibri" w:hAnsi="Times New Roman" w:cs="Times New Roman"/>
              </w:rPr>
              <w:lastRenderedPageBreak/>
              <w:t>- разработка банковской политики с конкретизацией по отдельным сферам деятельности банка (депозиты, кредиты, инвестиции, услуги и т.д.)</w:t>
            </w:r>
          </w:p>
        </w:tc>
      </w:tr>
      <w:tr w:rsidR="00737236" w:rsidRPr="00752C62" w:rsidTr="00283F4A">
        <w:trPr>
          <w:trHeight w:val="429"/>
        </w:trPr>
        <w:tc>
          <w:tcPr>
            <w:tcW w:w="8080" w:type="dxa"/>
          </w:tcPr>
          <w:p w:rsidR="00737236" w:rsidRPr="00752C62" w:rsidRDefault="00737236" w:rsidP="00AB38CC">
            <w:pPr>
              <w:pStyle w:val="af5"/>
              <w:ind w:right="140"/>
              <w:rPr>
                <w:rFonts w:ascii="Times New Roman" w:eastAsia="Calibri" w:hAnsi="Times New Roman" w:cs="Times New Roman"/>
              </w:rPr>
            </w:pPr>
            <w:r w:rsidRPr="00752C62">
              <w:rPr>
                <w:rFonts w:ascii="Times New Roman" w:eastAsia="Calibri" w:hAnsi="Times New Roman" w:cs="Times New Roman"/>
              </w:rPr>
              <w:t>- банковский маркетинг</w:t>
            </w:r>
          </w:p>
        </w:tc>
      </w:tr>
      <w:tr w:rsidR="00737236" w:rsidRPr="00752C62" w:rsidTr="00283F4A">
        <w:trPr>
          <w:trHeight w:val="429"/>
        </w:trPr>
        <w:tc>
          <w:tcPr>
            <w:tcW w:w="8080" w:type="dxa"/>
          </w:tcPr>
          <w:p w:rsidR="00737236" w:rsidRPr="00752C62" w:rsidRDefault="00737236" w:rsidP="00AB38CC">
            <w:pPr>
              <w:pStyle w:val="af5"/>
              <w:ind w:right="140"/>
              <w:rPr>
                <w:rFonts w:ascii="Times New Roman" w:eastAsia="Calibri" w:hAnsi="Times New Roman" w:cs="Times New Roman"/>
              </w:rPr>
            </w:pPr>
            <w:r w:rsidRPr="00752C62">
              <w:rPr>
                <w:rFonts w:ascii="Times New Roman" w:eastAsia="Calibri" w:hAnsi="Times New Roman" w:cs="Times New Roman"/>
              </w:rPr>
              <w:t>- управление активами и пассивами банка;</w:t>
            </w:r>
          </w:p>
        </w:tc>
      </w:tr>
      <w:tr w:rsidR="00737236" w:rsidRPr="00752C62" w:rsidTr="00283F4A">
        <w:trPr>
          <w:trHeight w:val="440"/>
        </w:trPr>
        <w:tc>
          <w:tcPr>
            <w:tcW w:w="8080" w:type="dxa"/>
          </w:tcPr>
          <w:p w:rsidR="00737236" w:rsidRPr="00752C62" w:rsidRDefault="00737236" w:rsidP="00AB38CC">
            <w:pPr>
              <w:pStyle w:val="af5"/>
              <w:ind w:right="140"/>
              <w:rPr>
                <w:rFonts w:ascii="Times New Roman" w:eastAsia="Calibri" w:hAnsi="Times New Roman" w:cs="Times New Roman"/>
              </w:rPr>
            </w:pPr>
            <w:r w:rsidRPr="00752C62">
              <w:rPr>
                <w:rFonts w:ascii="Times New Roman" w:eastAsia="Calibri" w:hAnsi="Times New Roman" w:cs="Times New Roman"/>
              </w:rPr>
              <w:t>- управление ликвидностью;</w:t>
            </w:r>
          </w:p>
        </w:tc>
      </w:tr>
      <w:tr w:rsidR="00737236" w:rsidRPr="00752C62" w:rsidTr="00283F4A">
        <w:trPr>
          <w:trHeight w:val="429"/>
        </w:trPr>
        <w:tc>
          <w:tcPr>
            <w:tcW w:w="8080" w:type="dxa"/>
          </w:tcPr>
          <w:p w:rsidR="00737236" w:rsidRPr="00752C62" w:rsidRDefault="00737236" w:rsidP="00AB38CC">
            <w:pPr>
              <w:pStyle w:val="af5"/>
              <w:ind w:right="140"/>
              <w:rPr>
                <w:rFonts w:ascii="Times New Roman" w:eastAsia="Calibri" w:hAnsi="Times New Roman" w:cs="Times New Roman"/>
              </w:rPr>
            </w:pPr>
            <w:r w:rsidRPr="00752C62">
              <w:rPr>
                <w:rFonts w:ascii="Times New Roman" w:eastAsia="Calibri" w:hAnsi="Times New Roman" w:cs="Times New Roman"/>
              </w:rPr>
              <w:t>- управление доходностью;</w:t>
            </w:r>
          </w:p>
        </w:tc>
      </w:tr>
      <w:tr w:rsidR="00737236" w:rsidRPr="00752C62" w:rsidTr="00283F4A">
        <w:trPr>
          <w:trHeight w:val="429"/>
        </w:trPr>
        <w:tc>
          <w:tcPr>
            <w:tcW w:w="8080" w:type="dxa"/>
          </w:tcPr>
          <w:p w:rsidR="00737236" w:rsidRPr="00752C62" w:rsidRDefault="00737236" w:rsidP="00AB38CC">
            <w:pPr>
              <w:pStyle w:val="af5"/>
              <w:ind w:right="140"/>
              <w:rPr>
                <w:rFonts w:ascii="Times New Roman" w:eastAsia="Calibri" w:hAnsi="Times New Roman" w:cs="Times New Roman"/>
              </w:rPr>
            </w:pPr>
            <w:r w:rsidRPr="00752C62">
              <w:rPr>
                <w:rFonts w:ascii="Times New Roman" w:eastAsia="Calibri" w:hAnsi="Times New Roman" w:cs="Times New Roman"/>
              </w:rPr>
              <w:t>- управление собственным капиталом;</w:t>
            </w:r>
          </w:p>
        </w:tc>
      </w:tr>
      <w:tr w:rsidR="00737236" w:rsidRPr="00752C62" w:rsidTr="00283F4A">
        <w:trPr>
          <w:trHeight w:val="429"/>
        </w:trPr>
        <w:tc>
          <w:tcPr>
            <w:tcW w:w="8080" w:type="dxa"/>
          </w:tcPr>
          <w:p w:rsidR="00737236" w:rsidRPr="00752C62" w:rsidRDefault="00737236" w:rsidP="00AB38CC">
            <w:pPr>
              <w:pStyle w:val="af5"/>
              <w:ind w:right="140"/>
              <w:rPr>
                <w:rFonts w:ascii="Times New Roman" w:eastAsia="Calibri" w:hAnsi="Times New Roman" w:cs="Times New Roman"/>
              </w:rPr>
            </w:pPr>
            <w:r w:rsidRPr="00752C62">
              <w:rPr>
                <w:rFonts w:ascii="Times New Roman" w:eastAsia="Calibri" w:hAnsi="Times New Roman" w:cs="Times New Roman"/>
              </w:rPr>
              <w:t>- управление кредитным портфелем;</w:t>
            </w:r>
          </w:p>
        </w:tc>
      </w:tr>
      <w:tr w:rsidR="00737236" w:rsidRPr="00752C62" w:rsidTr="00283F4A">
        <w:trPr>
          <w:trHeight w:val="429"/>
        </w:trPr>
        <w:tc>
          <w:tcPr>
            <w:tcW w:w="8080" w:type="dxa"/>
          </w:tcPr>
          <w:p w:rsidR="00737236" w:rsidRPr="00752C62" w:rsidRDefault="00737236" w:rsidP="00AB38CC">
            <w:pPr>
              <w:pStyle w:val="af5"/>
              <w:ind w:right="140"/>
              <w:rPr>
                <w:rFonts w:ascii="Times New Roman" w:eastAsia="Calibri" w:hAnsi="Times New Roman" w:cs="Times New Roman"/>
              </w:rPr>
            </w:pPr>
            <w:r w:rsidRPr="00752C62">
              <w:rPr>
                <w:rFonts w:ascii="Times New Roman" w:eastAsia="Calibri" w:hAnsi="Times New Roman" w:cs="Times New Roman"/>
              </w:rPr>
              <w:t>- управление банковскими рисками.</w:t>
            </w:r>
          </w:p>
        </w:tc>
      </w:tr>
    </w:tbl>
    <w:p w:rsidR="00737236" w:rsidRPr="00752C62" w:rsidRDefault="00737236" w:rsidP="00AB38CC">
      <w:pPr>
        <w:pStyle w:val="af5"/>
        <w:ind w:right="140"/>
        <w:rPr>
          <w:rFonts w:ascii="Times New Roman" w:eastAsia="Calibri" w:hAnsi="Times New Roman" w:cs="Times New Roman"/>
          <w:sz w:val="28"/>
          <w:szCs w:val="28"/>
        </w:rPr>
      </w:pP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Особенностью финансового менеджмента является отсутствие единообразной технологии управления </w:t>
      </w:r>
      <w:proofErr w:type="gramStart"/>
      <w:r w:rsidRPr="00752C62">
        <w:rPr>
          <w:rFonts w:ascii="Times New Roman" w:eastAsia="Calibri" w:hAnsi="Times New Roman" w:cs="Times New Roman"/>
          <w:sz w:val="28"/>
          <w:szCs w:val="28"/>
        </w:rPr>
        <w:t>экономическими процессами</w:t>
      </w:r>
      <w:proofErr w:type="gramEnd"/>
      <w:r w:rsidRPr="00752C62">
        <w:rPr>
          <w:rFonts w:ascii="Times New Roman" w:eastAsia="Calibri" w:hAnsi="Times New Roman" w:cs="Times New Roman"/>
          <w:sz w:val="28"/>
          <w:szCs w:val="28"/>
        </w:rPr>
        <w:t xml:space="preserve"> и организации банковских процедур в рамках единой банковской системы. В условия конкуренции на денежном рынке каждый банк вырабатывает собственные правила поведения; постоянно изменяющаяся экономическая ситуация требует корректировки сложившихся приемов ведения банковского дела.</w:t>
      </w:r>
    </w:p>
    <w:p w:rsidR="00E82B59" w:rsidRPr="00752C62" w:rsidRDefault="00E82B59"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bCs/>
          <w:iCs/>
          <w:sz w:val="28"/>
          <w:szCs w:val="28"/>
        </w:rPr>
        <w:t>Объект деятельности</w:t>
      </w:r>
      <w:r w:rsidRPr="00752C62">
        <w:rPr>
          <w:rFonts w:ascii="Times New Roman" w:hAnsi="Times New Roman" w:cs="Times New Roman"/>
          <w:sz w:val="28"/>
          <w:szCs w:val="28"/>
        </w:rPr>
        <w:t xml:space="preserve"> финансового менеджмента в коммерческом банке -  процессы исследования финансовых операций банка и управления потоками денежных средств банковской клиентуры.</w:t>
      </w:r>
    </w:p>
    <w:p w:rsidR="00E82B59" w:rsidRPr="00752C62" w:rsidRDefault="00E82B59"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bCs/>
          <w:iCs/>
          <w:sz w:val="28"/>
          <w:szCs w:val="28"/>
        </w:rPr>
        <w:t>Предмет деятельности</w:t>
      </w:r>
      <w:r w:rsidRPr="00752C62">
        <w:rPr>
          <w:rFonts w:ascii="Times New Roman" w:hAnsi="Times New Roman" w:cs="Times New Roman"/>
          <w:sz w:val="28"/>
          <w:szCs w:val="28"/>
        </w:rPr>
        <w:t xml:space="preserve"> финансового менеджмента в коммерческом банке - разработка и использование систем и методик рационального планирования и реализации финансовых операций (процессы привлечения и размещения денежных средств).</w:t>
      </w:r>
    </w:p>
    <w:p w:rsidR="002A35A6" w:rsidRPr="00752C62" w:rsidRDefault="00E82B59" w:rsidP="00AB38CC">
      <w:pPr>
        <w:pStyle w:val="af5"/>
        <w:spacing w:line="360" w:lineRule="auto"/>
        <w:ind w:right="140"/>
        <w:jc w:val="both"/>
        <w:rPr>
          <w:rFonts w:ascii="Times New Roman" w:hAnsi="Times New Roman" w:cs="Times New Roman"/>
          <w:sz w:val="28"/>
          <w:szCs w:val="28"/>
        </w:rPr>
      </w:pPr>
      <w:proofErr w:type="gramStart"/>
      <w:r w:rsidRPr="00752C62">
        <w:rPr>
          <w:rFonts w:ascii="Times New Roman" w:hAnsi="Times New Roman" w:cs="Times New Roman"/>
          <w:bCs/>
          <w:iCs/>
          <w:sz w:val="28"/>
          <w:szCs w:val="28"/>
        </w:rPr>
        <w:t>Цель</w:t>
      </w:r>
      <w:r w:rsidRPr="00752C62">
        <w:rPr>
          <w:rFonts w:ascii="Times New Roman" w:hAnsi="Times New Roman" w:cs="Times New Roman"/>
          <w:sz w:val="28"/>
          <w:szCs w:val="28"/>
        </w:rPr>
        <w:t xml:space="preserve"> финансового менеджмента в коммерческом банке — определение рациональных требований и методических основ построения оптимальных организационных структур и режимов работы функционально-технологических систем, обеспечивающих планирование и реализацию финансовых операций банка и поддерживающих его устойчивость при заданных параметрах, направленных на приращение собственного капитала </w:t>
      </w:r>
      <w:r w:rsidRPr="00752C62">
        <w:rPr>
          <w:rFonts w:ascii="Times New Roman" w:hAnsi="Times New Roman" w:cs="Times New Roman"/>
          <w:sz w:val="28"/>
          <w:szCs w:val="28"/>
        </w:rPr>
        <w:lastRenderedPageBreak/>
        <w:t>(акционерного капитала) и/или прибыли при условии сохранения стабильности и устойчивости коммерческого банка.</w:t>
      </w:r>
      <w:r w:rsidR="00526B2B" w:rsidRPr="00752C62">
        <w:rPr>
          <w:rFonts w:ascii="Times New Roman" w:hAnsi="Times New Roman" w:cs="Times New Roman"/>
          <w:sz w:val="28"/>
          <w:szCs w:val="28"/>
        </w:rPr>
        <w:t xml:space="preserve"> </w:t>
      </w:r>
      <w:r w:rsidR="00526B2B" w:rsidRPr="00752C62">
        <w:rPr>
          <w:rFonts w:ascii="Times New Roman" w:hAnsi="Times New Roman" w:cs="Times New Roman"/>
          <w:sz w:val="28"/>
          <w:szCs w:val="28"/>
          <w:lang w:val="en-US"/>
        </w:rPr>
        <w:t>[12]</w:t>
      </w:r>
      <w:proofErr w:type="gramEnd"/>
    </w:p>
    <w:p w:rsidR="00737236" w:rsidRPr="00752C62" w:rsidRDefault="00737236" w:rsidP="00AB38CC">
      <w:pPr>
        <w:pStyle w:val="af5"/>
        <w:spacing w:line="360" w:lineRule="auto"/>
        <w:ind w:right="140"/>
        <w:jc w:val="right"/>
        <w:rPr>
          <w:rFonts w:ascii="Times New Roman" w:hAnsi="Times New Roman" w:cs="Times New Roman"/>
          <w:sz w:val="28"/>
          <w:szCs w:val="28"/>
        </w:rPr>
      </w:pPr>
      <w:r w:rsidRPr="00752C62">
        <w:rPr>
          <w:rFonts w:ascii="Times New Roman" w:hAnsi="Times New Roman" w:cs="Times New Roman"/>
          <w:sz w:val="28"/>
          <w:szCs w:val="28"/>
        </w:rPr>
        <w:t xml:space="preserve">Таблица </w:t>
      </w:r>
      <w:r w:rsidR="00CF3763" w:rsidRPr="00752C62">
        <w:rPr>
          <w:rFonts w:ascii="Times New Roman" w:hAnsi="Times New Roman" w:cs="Times New Roman"/>
          <w:sz w:val="28"/>
          <w:szCs w:val="28"/>
        </w:rPr>
        <w:t>1.</w:t>
      </w:r>
      <w:r w:rsidRPr="00752C62">
        <w:rPr>
          <w:rFonts w:ascii="Times New Roman" w:hAnsi="Times New Roman" w:cs="Times New Roman"/>
          <w:sz w:val="28"/>
          <w:szCs w:val="28"/>
        </w:rPr>
        <w:t>2</w:t>
      </w:r>
    </w:p>
    <w:p w:rsidR="00737236" w:rsidRPr="00752C62" w:rsidRDefault="00737236"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Принципы и с</w:t>
      </w:r>
      <w:r w:rsidR="006502EA" w:rsidRPr="00752C62">
        <w:rPr>
          <w:rFonts w:ascii="Times New Roman" w:hAnsi="Times New Roman" w:cs="Times New Roman"/>
          <w:sz w:val="28"/>
          <w:szCs w:val="28"/>
        </w:rPr>
        <w:t>ущность финансового менеджмента</w:t>
      </w:r>
    </w:p>
    <w:tbl>
      <w:tblPr>
        <w:tblStyle w:val="a9"/>
        <w:tblW w:w="0" w:type="auto"/>
        <w:tblLook w:val="04A0" w:firstRow="1" w:lastRow="0" w:firstColumn="1" w:lastColumn="0" w:noHBand="0" w:noVBand="1"/>
      </w:tblPr>
      <w:tblGrid>
        <w:gridCol w:w="5352"/>
        <w:gridCol w:w="4218"/>
      </w:tblGrid>
      <w:tr w:rsidR="00737236" w:rsidRPr="00752C62" w:rsidTr="00737236">
        <w:tc>
          <w:tcPr>
            <w:tcW w:w="5353"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Принципы менеджмента</w:t>
            </w:r>
          </w:p>
        </w:tc>
        <w:tc>
          <w:tcPr>
            <w:tcW w:w="4218"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Сущность менеджмента</w:t>
            </w:r>
          </w:p>
        </w:tc>
      </w:tr>
      <w:tr w:rsidR="00737236" w:rsidRPr="00752C62" w:rsidTr="00737236">
        <w:tc>
          <w:tcPr>
            <w:tcW w:w="5353"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 xml:space="preserve">1. Ясная  и   четкая   стратегия </w:t>
            </w:r>
            <w:proofErr w:type="gramStart"/>
            <w:r w:rsidRPr="00752C62">
              <w:rPr>
                <w:rFonts w:ascii="Times New Roman" w:hAnsi="Times New Roman" w:cs="Times New Roman"/>
              </w:rPr>
              <w:t>фирмы</w:t>
            </w:r>
            <w:proofErr w:type="gramEnd"/>
            <w:r w:rsidRPr="00752C62">
              <w:rPr>
                <w:rFonts w:ascii="Times New Roman" w:hAnsi="Times New Roman" w:cs="Times New Roman"/>
              </w:rPr>
              <w:t xml:space="preserve">  и  свобода  поиска  в  ее границах.</w:t>
            </w:r>
          </w:p>
        </w:tc>
        <w:tc>
          <w:tcPr>
            <w:tcW w:w="4218"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1. Определение  целей  и  задач фирмы.</w:t>
            </w:r>
          </w:p>
        </w:tc>
      </w:tr>
      <w:tr w:rsidR="00737236" w:rsidRPr="00752C62" w:rsidTr="00737236">
        <w:tc>
          <w:tcPr>
            <w:tcW w:w="5353"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 xml:space="preserve">2. Создание системы сбора </w:t>
            </w:r>
            <w:proofErr w:type="spellStart"/>
            <w:proofErr w:type="gramStart"/>
            <w:r w:rsidRPr="00752C62">
              <w:rPr>
                <w:rFonts w:ascii="Times New Roman" w:hAnsi="Times New Roman" w:cs="Times New Roman"/>
              </w:rPr>
              <w:t>специ-ализированной</w:t>
            </w:r>
            <w:proofErr w:type="spellEnd"/>
            <w:proofErr w:type="gramEnd"/>
            <w:r w:rsidRPr="00752C62">
              <w:rPr>
                <w:rFonts w:ascii="Times New Roman" w:hAnsi="Times New Roman" w:cs="Times New Roman"/>
              </w:rPr>
              <w:t xml:space="preserve"> информации, </w:t>
            </w:r>
            <w:proofErr w:type="spellStart"/>
            <w:r w:rsidRPr="00752C62">
              <w:rPr>
                <w:rFonts w:ascii="Times New Roman" w:hAnsi="Times New Roman" w:cs="Times New Roman"/>
              </w:rPr>
              <w:t>внеш</w:t>
            </w:r>
            <w:proofErr w:type="spellEnd"/>
            <w:r w:rsidRPr="00752C62">
              <w:rPr>
                <w:rFonts w:ascii="Times New Roman" w:hAnsi="Times New Roman" w:cs="Times New Roman"/>
              </w:rPr>
              <w:t>-них связей, обмена персоналом, активный поиск новых идей.</w:t>
            </w:r>
          </w:p>
        </w:tc>
        <w:tc>
          <w:tcPr>
            <w:tcW w:w="4218"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2. Выявление наиболее эффективных способов достижения этих целей.</w:t>
            </w:r>
          </w:p>
        </w:tc>
      </w:tr>
      <w:tr w:rsidR="00737236" w:rsidRPr="00752C62" w:rsidTr="00737236">
        <w:tc>
          <w:tcPr>
            <w:tcW w:w="5353"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3. Создание  системы  оценки  и реализации новых идей.</w:t>
            </w:r>
          </w:p>
        </w:tc>
        <w:tc>
          <w:tcPr>
            <w:tcW w:w="4218"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 xml:space="preserve">3. Воплощение на практике </w:t>
            </w:r>
            <w:proofErr w:type="gramStart"/>
            <w:r w:rsidRPr="00752C62">
              <w:rPr>
                <w:rFonts w:ascii="Times New Roman" w:hAnsi="Times New Roman" w:cs="Times New Roman"/>
              </w:rPr>
              <w:t>управ-</w:t>
            </w:r>
            <w:proofErr w:type="spellStart"/>
            <w:r w:rsidRPr="00752C62">
              <w:rPr>
                <w:rFonts w:ascii="Times New Roman" w:hAnsi="Times New Roman" w:cs="Times New Roman"/>
              </w:rPr>
              <w:t>ленческих</w:t>
            </w:r>
            <w:proofErr w:type="spellEnd"/>
            <w:proofErr w:type="gramEnd"/>
            <w:r w:rsidRPr="00752C62">
              <w:rPr>
                <w:rFonts w:ascii="Times New Roman" w:hAnsi="Times New Roman" w:cs="Times New Roman"/>
              </w:rPr>
              <w:t xml:space="preserve"> решений.</w:t>
            </w:r>
          </w:p>
        </w:tc>
      </w:tr>
      <w:tr w:rsidR="00737236" w:rsidRPr="00752C62" w:rsidTr="00737236">
        <w:tc>
          <w:tcPr>
            <w:tcW w:w="5353"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4. Интеграция личных интересов и целей поисков.</w:t>
            </w:r>
          </w:p>
        </w:tc>
        <w:tc>
          <w:tcPr>
            <w:tcW w:w="4218"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4. Анализ полученных результатов.</w:t>
            </w:r>
          </w:p>
        </w:tc>
      </w:tr>
      <w:tr w:rsidR="00737236" w:rsidRPr="00752C62" w:rsidTr="003075AA">
        <w:trPr>
          <w:trHeight w:val="736"/>
        </w:trPr>
        <w:tc>
          <w:tcPr>
            <w:tcW w:w="5353" w:type="dxa"/>
          </w:tcPr>
          <w:p w:rsidR="00737236" w:rsidRPr="00752C62" w:rsidRDefault="00737236" w:rsidP="00AB38CC">
            <w:pPr>
              <w:pStyle w:val="af5"/>
              <w:ind w:right="140"/>
              <w:rPr>
                <w:rFonts w:ascii="Times New Roman" w:hAnsi="Times New Roman" w:cs="Times New Roman"/>
              </w:rPr>
            </w:pPr>
          </w:p>
        </w:tc>
        <w:tc>
          <w:tcPr>
            <w:tcW w:w="4218"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5. Корректировка ранее принятых решений, их оптимизация.</w:t>
            </w:r>
          </w:p>
        </w:tc>
      </w:tr>
      <w:tr w:rsidR="00737236" w:rsidRPr="00752C62" w:rsidTr="00737236">
        <w:tc>
          <w:tcPr>
            <w:tcW w:w="5353" w:type="dxa"/>
          </w:tcPr>
          <w:p w:rsidR="00737236" w:rsidRPr="00752C62" w:rsidRDefault="00737236" w:rsidP="00AB38CC">
            <w:pPr>
              <w:pStyle w:val="af5"/>
              <w:ind w:right="140"/>
              <w:rPr>
                <w:rFonts w:ascii="Times New Roman" w:hAnsi="Times New Roman" w:cs="Times New Roman"/>
              </w:rPr>
            </w:pPr>
          </w:p>
        </w:tc>
        <w:tc>
          <w:tcPr>
            <w:tcW w:w="4218" w:type="dxa"/>
          </w:tcPr>
          <w:p w:rsidR="00737236" w:rsidRPr="00752C62" w:rsidRDefault="00737236" w:rsidP="00AB38CC">
            <w:pPr>
              <w:pStyle w:val="af5"/>
              <w:ind w:right="140"/>
              <w:rPr>
                <w:rFonts w:ascii="Times New Roman" w:hAnsi="Times New Roman" w:cs="Times New Roman"/>
              </w:rPr>
            </w:pPr>
            <w:r w:rsidRPr="00752C62">
              <w:rPr>
                <w:rFonts w:ascii="Times New Roman" w:hAnsi="Times New Roman" w:cs="Times New Roman"/>
              </w:rPr>
              <w:t>6. Обучение и подготовка кадров.</w:t>
            </w:r>
          </w:p>
        </w:tc>
      </w:tr>
    </w:tbl>
    <w:p w:rsidR="00737236" w:rsidRPr="00752C62" w:rsidRDefault="00737236" w:rsidP="00AB38CC">
      <w:pPr>
        <w:pStyle w:val="af5"/>
        <w:ind w:right="140"/>
        <w:rPr>
          <w:rFonts w:ascii="Times New Roman" w:hAnsi="Times New Roman" w:cs="Times New Roman"/>
          <w:sz w:val="28"/>
          <w:szCs w:val="28"/>
        </w:rPr>
      </w:pPr>
    </w:p>
    <w:p w:rsidR="00283F4A" w:rsidRPr="00752C62" w:rsidRDefault="00283F4A"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Финансовый менеджмент можно определить как систему рационального и эффективного использования капитала, как механизм управления движением финансовых ресурсов. Финансовый менеджмент направлен на увеличение финансовых ресурсов, инвестиций и наращивания объема капитала.</w:t>
      </w:r>
    </w:p>
    <w:p w:rsidR="00283F4A" w:rsidRPr="00752C62" w:rsidRDefault="00283F4A"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Общее представление о финансовом менеджменте как о механизме управления движением финансовых ресурсов. Конечная цель такого управления соответствует целевой функции хозяйствующего субъекта - получению прибыли. Ведь любые экономические отношения (в том числе и мировые) базируются на стремлении получить прибыль.</w:t>
      </w:r>
    </w:p>
    <w:p w:rsidR="00283F4A" w:rsidRPr="00752C62" w:rsidRDefault="00283F4A"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Финансовый менеджмент, управляя движением капитала, может направить его на увеличение производственных мощностей, </w:t>
      </w:r>
      <w:proofErr w:type="gramStart"/>
      <w:r w:rsidRPr="00752C62">
        <w:rPr>
          <w:rFonts w:ascii="Times New Roman" w:hAnsi="Times New Roman" w:cs="Times New Roman"/>
          <w:sz w:val="28"/>
          <w:szCs w:val="28"/>
        </w:rPr>
        <w:t>а</w:t>
      </w:r>
      <w:proofErr w:type="gramEnd"/>
      <w:r w:rsidRPr="00752C62">
        <w:rPr>
          <w:rFonts w:ascii="Times New Roman" w:hAnsi="Times New Roman" w:cs="Times New Roman"/>
          <w:sz w:val="28"/>
          <w:szCs w:val="28"/>
        </w:rPr>
        <w:t xml:space="preserve"> следовательно, выручки; при управлении движением финансовых ресурсов, появляется возможность использовать их для снижения себестоимости и увеличения капитала.</w:t>
      </w:r>
    </w:p>
    <w:p w:rsidR="00E82B59" w:rsidRPr="00752C62" w:rsidRDefault="00E82B59"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Таким образом, финансовый менеджмент включает в себя стратегию и тактику управления. Под стратегией в данном случае понимаются общее направление и способ использования сре</w:t>
      </w:r>
      <w:proofErr w:type="gramStart"/>
      <w:r w:rsidRPr="00752C62">
        <w:rPr>
          <w:rFonts w:ascii="Times New Roman" w:hAnsi="Times New Roman" w:cs="Times New Roman"/>
          <w:sz w:val="28"/>
          <w:szCs w:val="28"/>
        </w:rPr>
        <w:t>дств дл</w:t>
      </w:r>
      <w:proofErr w:type="gramEnd"/>
      <w:r w:rsidRPr="00752C62">
        <w:rPr>
          <w:rFonts w:ascii="Times New Roman" w:hAnsi="Times New Roman" w:cs="Times New Roman"/>
          <w:sz w:val="28"/>
          <w:szCs w:val="28"/>
        </w:rPr>
        <w:t xml:space="preserve">я достижения поставленной цели. Этому способу соответствует определенный набор правил и </w:t>
      </w:r>
      <w:r w:rsidRPr="00752C62">
        <w:rPr>
          <w:rFonts w:ascii="Times New Roman" w:hAnsi="Times New Roman" w:cs="Times New Roman"/>
          <w:sz w:val="28"/>
          <w:szCs w:val="28"/>
        </w:rPr>
        <w:lastRenderedPageBreak/>
        <w:t>ограничений для принятия решений. Стратегия позволяет сконцентрировать усилия на вариантах решения, не противоречащих принятой стратегии, отбросив все другие варианты. После достижения цели стратегия как направление и средство ее достижения прекращает свое существование. Новые цели ставят задачу разработки новой стратегии. Тактика - это конкретные методы и приемы для достижения поставленной цели в конкретных условиях. Задачей тактики управления является выбор наиболее оптимального решения и наиболее приемлемых в данной хозяйственной ситуации методов и приемов управления.</w:t>
      </w:r>
      <w:r w:rsidR="00526B2B" w:rsidRPr="00752C62">
        <w:rPr>
          <w:rFonts w:ascii="Times New Roman" w:hAnsi="Times New Roman" w:cs="Times New Roman"/>
          <w:sz w:val="28"/>
          <w:szCs w:val="28"/>
        </w:rPr>
        <w:t xml:space="preserve"> [25]</w:t>
      </w:r>
    </w:p>
    <w:p w:rsidR="00E82B59" w:rsidRPr="00752C62" w:rsidRDefault="00E82B59"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Финансовый менеджмент направлен на управление движением финансовых ресурсов и финансовых отношений, возникающих между хозяйствующими субъектами в процессе движения финансовых ресурсов. Вопрос, как искусно руководить этими движением и отношениями, составляет содержание финансового менеджмента. Финансовый менеджмент представляет собой процесс выработки цели управления финансами и осуществление воздействия на финансы с помощью методов и рычагов финансового механизма для достижения поставленной цели.</w:t>
      </w:r>
      <w:r w:rsidR="00526B2B" w:rsidRPr="00752C62">
        <w:rPr>
          <w:rFonts w:ascii="Times New Roman" w:hAnsi="Times New Roman" w:cs="Times New Roman"/>
          <w:sz w:val="28"/>
          <w:szCs w:val="28"/>
        </w:rPr>
        <w:t xml:space="preserve"> [16]</w:t>
      </w:r>
    </w:p>
    <w:p w:rsidR="006502EA" w:rsidRPr="00752C62" w:rsidRDefault="006502EA" w:rsidP="00AB38CC">
      <w:pPr>
        <w:pStyle w:val="af5"/>
        <w:spacing w:line="360" w:lineRule="auto"/>
        <w:ind w:right="140"/>
        <w:jc w:val="both"/>
        <w:rPr>
          <w:rFonts w:ascii="Times New Roman" w:hAnsi="Times New Roman" w:cs="Times New Roman"/>
          <w:sz w:val="28"/>
          <w:szCs w:val="28"/>
        </w:rPr>
      </w:pPr>
    </w:p>
    <w:p w:rsidR="006502EA" w:rsidRPr="00752C62" w:rsidRDefault="00E82B59"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 xml:space="preserve">1.2 Основные принципы </w:t>
      </w:r>
      <w:r w:rsidR="00035E7B" w:rsidRPr="00752C62">
        <w:rPr>
          <w:rFonts w:ascii="Times New Roman" w:hAnsi="Times New Roman" w:cs="Times New Roman"/>
          <w:sz w:val="28"/>
          <w:szCs w:val="28"/>
        </w:rPr>
        <w:t>и функции коммерческих банков РТ</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Коммерческий банк является особым предприятием, он выступает как денежно-кредитный институт, поэтому структура аппарата его управления несет на себе отпечаток той специфической деятельности, которую он совершает. Это можно заметить на примере определенных принципов организации его работы. Под ними понимаются такие исходные положения его деятельности, которые дают предпосылки для реализации присущих банку функций и выполнения банковских операций.</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Банки, как правило, организованы по функциональному признаку. Это означает, что структура кредитного учреждения должна быть привязана к той конкретной его деятельности, которую он выполняет.</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lastRenderedPageBreak/>
        <w:t>К принципам организации банка относится также принцип соответствия поставленных целей. Как известно, целью банка является получение прибыли. Это означает, что в банке должны быть структуры, зарабатывающие деньги (ищут покупателей банковского продукта, продают его по цене выше собственных затрат). Для управления прибылью создаются отделы. Планирующие доходы и расходы, составляющие бюджет в целом по банку и по его подразделениям, обеспечивающие экономию затрат.</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Среди принципов организации банк можно выделить и принцип иерархии властных полномочий его отдельных подразделений. Существуют два эшелона власти: высшее звено управления и прочие подразделения банка. К высшему звену относятся Совет банка, Правление банка, ревизионная комиссия, различного рода комитеты, объединяющие наиболее квалифицированную часть банковского персонала и решающие наиболее принципиальные вопросы банковской системы.</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Ко второму эшелону в системе соподчинения подразделений банка по отношению друг к другу относятся все другие управления (отделы), занятые обслуживанием клиентов, выполнением других работ.</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Не менее важным принципом построения аппарата управления банком является обеспечение совместных и координированных действий. Если то или иное предприятие имеет статус банка, то неизбежно оно должно содержать в своем составе такие подразделения, которые, с одной стороны, как бы изнутри обеспечивают выполнение им соответствующих операций, с другой стороны, соответствие его деятельности условиям окружающей среды. Некоторые банки в целях реализации данного принципа создают специальный административный комитет, который обеспечивает координацию и взаимодействие различных подразделений банка. </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В принципах организации банка выделяется также принцип рационализации управления. В соответствии с данным принципом работа банка должна быть организована таким образом, чтобы обеспечить развитие банка (по линии, </w:t>
      </w:r>
      <w:r w:rsidRPr="00752C62">
        <w:rPr>
          <w:rFonts w:ascii="Times New Roman" w:eastAsia="Calibri" w:hAnsi="Times New Roman" w:cs="Times New Roman"/>
          <w:sz w:val="28"/>
          <w:szCs w:val="28"/>
        </w:rPr>
        <w:lastRenderedPageBreak/>
        <w:t>например, внедрения новых услуг, сокращения затрат, повышения производительности труда и т.д.).</w:t>
      </w:r>
      <w:r w:rsidR="00526B2B" w:rsidRPr="00752C62">
        <w:rPr>
          <w:rFonts w:ascii="Times New Roman" w:eastAsia="Calibri" w:hAnsi="Times New Roman" w:cs="Times New Roman"/>
          <w:sz w:val="28"/>
          <w:szCs w:val="28"/>
        </w:rPr>
        <w:t xml:space="preserve"> [9]</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С позиции организации банка важно обеспечение целостности и соответствия условиям окружающей среды. Это означает, что в рамках единой стратегии развития, принятой в банке, между его подразделениями устанавливается тесное взаимодействие, каждое подразделение совершенствует свою деятельность соответствии с изменений условий окружающей среды.</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Чрезвычайно важно, чтобы система организации банка отвечала также принципу обеспечения контроля. Обязательным элементом здесь выступают внутренний и внешний аудит. Аудиторские проверки организовываются как в рамках головного банка, так и по отношению к его филиалам (внутренний аудит). Внешний аудит обеспечивается специальными аудиторскими фирмами, обладающими лицензией на проверку деятельности кредитных учреждений.</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Внутренняя упорядоченность, согласование внутренних подразделений банка обеспечиваются также посредством подчинения правилам – регламентации деятельности работников, для реализации данного принципа банки разрабатывают отдельные предписания (устав, положения об определенных отделах и службах, квалификационные характеристики). Каждый сотрудник должен знать свои обязанности, обладать определенными знаниями и умением выполнять правила, отраженные в этих и других документах.</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Наконец, немаловажно, чтобы банк был обеспечен оперативной и достаточной информацией, новыми методами ее обработки с тем, чтобы своевременно принимать необходимые организационные и экономические меры по обеспечению стабильности, надежности кредитного учреждения. Информационное обеспечение, будучи системным элементом банковской инфраструктуры, в организационном отношении реализуется путем </w:t>
      </w:r>
      <w:r w:rsidRPr="00752C62">
        <w:rPr>
          <w:rFonts w:ascii="Times New Roman" w:eastAsia="Calibri" w:hAnsi="Times New Roman" w:cs="Times New Roman"/>
          <w:sz w:val="28"/>
          <w:szCs w:val="28"/>
        </w:rPr>
        <w:lastRenderedPageBreak/>
        <w:t>создания в банке особых подразделений (группы людей), занимающихся сбором и обработкой соответствующей информации.</w:t>
      </w:r>
      <w:r w:rsidR="00526B2B" w:rsidRPr="00752C62">
        <w:rPr>
          <w:rFonts w:ascii="Times New Roman" w:eastAsia="Calibri" w:hAnsi="Times New Roman" w:cs="Times New Roman"/>
          <w:sz w:val="28"/>
          <w:szCs w:val="28"/>
        </w:rPr>
        <w:t xml:space="preserve"> [18]</w:t>
      </w:r>
    </w:p>
    <w:p w:rsidR="00E82B59" w:rsidRPr="00752C62" w:rsidRDefault="00E82B59" w:rsidP="00AB38CC">
      <w:pPr>
        <w:pStyle w:val="af5"/>
        <w:spacing w:line="360" w:lineRule="auto"/>
        <w:ind w:right="140"/>
        <w:jc w:val="both"/>
        <w:rPr>
          <w:rFonts w:ascii="Times New Roman" w:hAnsi="Times New Roman" w:cs="Times New Roman"/>
          <w:sz w:val="28"/>
          <w:szCs w:val="28"/>
        </w:rPr>
      </w:pPr>
      <w:r w:rsidRPr="00752C62">
        <w:rPr>
          <w:rFonts w:ascii="Times New Roman" w:eastAsia="Calibri" w:hAnsi="Times New Roman" w:cs="Times New Roman"/>
          <w:sz w:val="28"/>
          <w:szCs w:val="28"/>
        </w:rPr>
        <w:t>Конечной целью формирования структуры банка являются удобство управления всем комплексом банковской деятельности, повышение качества предоставляемых клиентам банковских услуг, производительности труда банковских служащих, достижение прибыльного хо</w:t>
      </w:r>
      <w:r w:rsidRPr="00752C62">
        <w:rPr>
          <w:rFonts w:ascii="Times New Roman" w:hAnsi="Times New Roman" w:cs="Times New Roman"/>
          <w:sz w:val="28"/>
          <w:szCs w:val="28"/>
        </w:rPr>
        <w:t>зяйствования как предприятия.</w:t>
      </w:r>
      <w:r w:rsidR="00526B2B" w:rsidRPr="00752C62">
        <w:rPr>
          <w:rFonts w:ascii="Times New Roman" w:hAnsi="Times New Roman" w:cs="Times New Roman"/>
          <w:sz w:val="28"/>
          <w:szCs w:val="28"/>
        </w:rPr>
        <w:t xml:space="preserve"> [28]</w:t>
      </w:r>
    </w:p>
    <w:p w:rsidR="002A35A6"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Сущность деятельности банков проявляется в выполнении ими определенных функций, которые отличают их от других органов. Группируя основные операции коммерческих банков, можно сформулировать вы</w:t>
      </w:r>
      <w:r w:rsidR="0094129B" w:rsidRPr="00752C62">
        <w:rPr>
          <w:rFonts w:ascii="Times New Roman" w:eastAsia="Calibri" w:hAnsi="Times New Roman" w:cs="Times New Roman"/>
          <w:sz w:val="28"/>
          <w:szCs w:val="28"/>
        </w:rPr>
        <w:t>полняемые ими основные функции:</w:t>
      </w:r>
    </w:p>
    <w:p w:rsidR="00283F4A" w:rsidRPr="00752C62" w:rsidRDefault="00283F4A" w:rsidP="00AB38CC">
      <w:pPr>
        <w:pStyle w:val="af5"/>
        <w:spacing w:line="360" w:lineRule="auto"/>
        <w:ind w:right="140"/>
        <w:jc w:val="right"/>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Таблица </w:t>
      </w:r>
      <w:r w:rsidR="00CF3763" w:rsidRPr="00752C62">
        <w:rPr>
          <w:rFonts w:ascii="Times New Roman" w:eastAsia="Calibri" w:hAnsi="Times New Roman" w:cs="Times New Roman"/>
          <w:sz w:val="28"/>
          <w:szCs w:val="28"/>
        </w:rPr>
        <w:t>1.</w:t>
      </w:r>
      <w:r w:rsidRPr="00752C62">
        <w:rPr>
          <w:rFonts w:ascii="Times New Roman" w:eastAsia="Calibri" w:hAnsi="Times New Roman" w:cs="Times New Roman"/>
          <w:sz w:val="28"/>
          <w:szCs w:val="28"/>
        </w:rPr>
        <w:t>3</w:t>
      </w:r>
    </w:p>
    <w:p w:rsidR="0094129B" w:rsidRPr="00752C62" w:rsidRDefault="00283F4A" w:rsidP="00AB38CC">
      <w:pPr>
        <w:pStyle w:val="af5"/>
        <w:spacing w:line="360" w:lineRule="auto"/>
        <w:ind w:right="140"/>
        <w:jc w:val="center"/>
        <w:rPr>
          <w:rFonts w:ascii="Times New Roman" w:eastAsia="Calibri" w:hAnsi="Times New Roman" w:cs="Times New Roman"/>
          <w:sz w:val="28"/>
          <w:szCs w:val="28"/>
        </w:rPr>
      </w:pPr>
      <w:r w:rsidRPr="00752C62">
        <w:rPr>
          <w:rFonts w:ascii="Times New Roman" w:eastAsia="Calibri" w:hAnsi="Times New Roman" w:cs="Times New Roman"/>
          <w:sz w:val="28"/>
          <w:szCs w:val="28"/>
        </w:rPr>
        <w:t>Основ</w:t>
      </w:r>
      <w:r w:rsidR="0094129B" w:rsidRPr="00752C62">
        <w:rPr>
          <w:rFonts w:ascii="Times New Roman" w:eastAsia="Calibri" w:hAnsi="Times New Roman" w:cs="Times New Roman"/>
          <w:sz w:val="28"/>
          <w:szCs w:val="28"/>
        </w:rPr>
        <w:t>ные функции коммерческих банков</w:t>
      </w:r>
    </w:p>
    <w:tbl>
      <w:tblPr>
        <w:tblStyle w:val="a9"/>
        <w:tblW w:w="0" w:type="auto"/>
        <w:tblInd w:w="675" w:type="dxa"/>
        <w:tblLook w:val="04A0" w:firstRow="1" w:lastRow="0" w:firstColumn="1" w:lastColumn="0" w:noHBand="0" w:noVBand="1"/>
      </w:tblPr>
      <w:tblGrid>
        <w:gridCol w:w="8080"/>
      </w:tblGrid>
      <w:tr w:rsidR="00283F4A" w:rsidRPr="00752C62" w:rsidTr="00283F4A">
        <w:tc>
          <w:tcPr>
            <w:tcW w:w="8080" w:type="dxa"/>
          </w:tcPr>
          <w:p w:rsidR="00283F4A" w:rsidRPr="00752C62" w:rsidRDefault="00283F4A" w:rsidP="00AB38CC">
            <w:pPr>
              <w:pStyle w:val="af5"/>
              <w:ind w:right="140"/>
              <w:rPr>
                <w:rFonts w:ascii="Times New Roman" w:eastAsia="Calibri" w:hAnsi="Times New Roman" w:cs="Times New Roman"/>
              </w:rPr>
            </w:pPr>
            <w:r w:rsidRPr="00752C62">
              <w:rPr>
                <w:rFonts w:ascii="Times New Roman" w:eastAsia="Calibri" w:hAnsi="Times New Roman" w:cs="Times New Roman"/>
              </w:rPr>
              <w:t>1. Аккумуляция и мобилизация денежного капитала;</w:t>
            </w:r>
          </w:p>
        </w:tc>
      </w:tr>
      <w:tr w:rsidR="00283F4A" w:rsidRPr="00752C62" w:rsidTr="00283F4A">
        <w:tc>
          <w:tcPr>
            <w:tcW w:w="8080" w:type="dxa"/>
          </w:tcPr>
          <w:p w:rsidR="00283F4A" w:rsidRPr="00752C62" w:rsidRDefault="00283F4A" w:rsidP="00AB38CC">
            <w:pPr>
              <w:pStyle w:val="af5"/>
              <w:ind w:right="140"/>
              <w:rPr>
                <w:rFonts w:ascii="Times New Roman" w:eastAsia="Calibri" w:hAnsi="Times New Roman" w:cs="Times New Roman"/>
              </w:rPr>
            </w:pPr>
            <w:r w:rsidRPr="00752C62">
              <w:rPr>
                <w:rFonts w:ascii="Times New Roman" w:eastAsia="Calibri" w:hAnsi="Times New Roman" w:cs="Times New Roman"/>
              </w:rPr>
              <w:t>2. Посредничество в кредите;</w:t>
            </w:r>
          </w:p>
        </w:tc>
      </w:tr>
      <w:tr w:rsidR="00283F4A" w:rsidRPr="00752C62" w:rsidTr="00283F4A">
        <w:tc>
          <w:tcPr>
            <w:tcW w:w="8080" w:type="dxa"/>
          </w:tcPr>
          <w:p w:rsidR="00283F4A" w:rsidRPr="00752C62" w:rsidRDefault="00283F4A" w:rsidP="00AB38CC">
            <w:pPr>
              <w:pStyle w:val="af5"/>
              <w:ind w:right="140"/>
              <w:rPr>
                <w:rFonts w:ascii="Times New Roman" w:eastAsia="Calibri" w:hAnsi="Times New Roman" w:cs="Times New Roman"/>
              </w:rPr>
            </w:pPr>
            <w:r w:rsidRPr="00752C62">
              <w:rPr>
                <w:rFonts w:ascii="Times New Roman" w:eastAsia="Calibri" w:hAnsi="Times New Roman" w:cs="Times New Roman"/>
              </w:rPr>
              <w:t>3. Проведение расчетов и платежей в хозяйстве;</w:t>
            </w:r>
          </w:p>
        </w:tc>
      </w:tr>
      <w:tr w:rsidR="00283F4A" w:rsidRPr="00752C62" w:rsidTr="00283F4A">
        <w:tc>
          <w:tcPr>
            <w:tcW w:w="8080" w:type="dxa"/>
          </w:tcPr>
          <w:p w:rsidR="00283F4A" w:rsidRPr="00752C62" w:rsidRDefault="00283F4A" w:rsidP="00AB38CC">
            <w:pPr>
              <w:pStyle w:val="af5"/>
              <w:ind w:right="140"/>
              <w:rPr>
                <w:rFonts w:ascii="Times New Roman" w:eastAsia="Calibri" w:hAnsi="Times New Roman" w:cs="Times New Roman"/>
              </w:rPr>
            </w:pPr>
            <w:r w:rsidRPr="00752C62">
              <w:rPr>
                <w:rFonts w:ascii="Times New Roman" w:eastAsia="Calibri" w:hAnsi="Times New Roman" w:cs="Times New Roman"/>
              </w:rPr>
              <w:t>4. Создание платежных средств;</w:t>
            </w:r>
          </w:p>
        </w:tc>
      </w:tr>
      <w:tr w:rsidR="00283F4A" w:rsidRPr="00752C62" w:rsidTr="00283F4A">
        <w:tc>
          <w:tcPr>
            <w:tcW w:w="8080" w:type="dxa"/>
          </w:tcPr>
          <w:p w:rsidR="00283F4A" w:rsidRPr="00752C62" w:rsidRDefault="00283F4A" w:rsidP="00AB38CC">
            <w:pPr>
              <w:pStyle w:val="af5"/>
              <w:ind w:right="140"/>
              <w:rPr>
                <w:rFonts w:ascii="Times New Roman" w:eastAsia="Calibri" w:hAnsi="Times New Roman" w:cs="Times New Roman"/>
              </w:rPr>
            </w:pPr>
            <w:r w:rsidRPr="00752C62">
              <w:rPr>
                <w:rFonts w:ascii="Times New Roman" w:eastAsia="Calibri" w:hAnsi="Times New Roman" w:cs="Times New Roman"/>
              </w:rPr>
              <w:t>5. Организация выпуска и размещения ценных бумаг;</w:t>
            </w:r>
          </w:p>
        </w:tc>
      </w:tr>
      <w:tr w:rsidR="00283F4A" w:rsidRPr="00752C62" w:rsidTr="00283F4A">
        <w:tc>
          <w:tcPr>
            <w:tcW w:w="8080" w:type="dxa"/>
          </w:tcPr>
          <w:p w:rsidR="00283F4A" w:rsidRPr="00752C62" w:rsidRDefault="00283F4A" w:rsidP="00AB38CC">
            <w:pPr>
              <w:pStyle w:val="af5"/>
              <w:ind w:right="140"/>
              <w:rPr>
                <w:rFonts w:ascii="Times New Roman" w:eastAsia="Calibri" w:hAnsi="Times New Roman" w:cs="Times New Roman"/>
              </w:rPr>
            </w:pPr>
            <w:r w:rsidRPr="00752C62">
              <w:rPr>
                <w:rFonts w:ascii="Times New Roman" w:eastAsia="Calibri" w:hAnsi="Times New Roman" w:cs="Times New Roman"/>
              </w:rPr>
              <w:t>6. Консультационное обслуживание клиентов.</w:t>
            </w:r>
          </w:p>
        </w:tc>
      </w:tr>
    </w:tbl>
    <w:p w:rsidR="00283F4A" w:rsidRPr="00752C62" w:rsidRDefault="00283F4A" w:rsidP="00AB38CC">
      <w:pPr>
        <w:pStyle w:val="af5"/>
        <w:ind w:right="140"/>
        <w:rPr>
          <w:rFonts w:ascii="Times New Roman" w:eastAsia="Calibri" w:hAnsi="Times New Roman" w:cs="Times New Roman"/>
          <w:sz w:val="28"/>
          <w:szCs w:val="28"/>
        </w:rPr>
      </w:pP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Мобилизация временно свободных денежных средств и превращение их в капитал – одна из старейших функций банков. Аккумулируемые банком свободные денежные средства юридических и физических лиц, с одной стороны, принесет их владельцам доход в виде процента, а с другой – создают базу для проведения ссудных операций. Сконцентрированные сбережения могут быть использованы </w:t>
      </w:r>
      <w:proofErr w:type="gramStart"/>
      <w:r w:rsidRPr="00752C62">
        <w:rPr>
          <w:rFonts w:ascii="Times New Roman" w:eastAsia="Calibri" w:hAnsi="Times New Roman" w:cs="Times New Roman"/>
          <w:sz w:val="28"/>
          <w:szCs w:val="28"/>
        </w:rPr>
        <w:t>на</w:t>
      </w:r>
      <w:proofErr w:type="gramEnd"/>
      <w:r w:rsidRPr="00752C62">
        <w:rPr>
          <w:rFonts w:ascii="Times New Roman" w:eastAsia="Calibri" w:hAnsi="Times New Roman" w:cs="Times New Roman"/>
          <w:sz w:val="28"/>
          <w:szCs w:val="28"/>
        </w:rPr>
        <w:t xml:space="preserve"> </w:t>
      </w:r>
      <w:proofErr w:type="gramStart"/>
      <w:r w:rsidRPr="00752C62">
        <w:rPr>
          <w:rFonts w:ascii="Times New Roman" w:eastAsia="Calibri" w:hAnsi="Times New Roman" w:cs="Times New Roman"/>
          <w:sz w:val="28"/>
          <w:szCs w:val="28"/>
        </w:rPr>
        <w:t>различного</w:t>
      </w:r>
      <w:proofErr w:type="gramEnd"/>
      <w:r w:rsidRPr="00752C62">
        <w:rPr>
          <w:rFonts w:ascii="Times New Roman" w:eastAsia="Calibri" w:hAnsi="Times New Roman" w:cs="Times New Roman"/>
          <w:sz w:val="28"/>
          <w:szCs w:val="28"/>
        </w:rPr>
        <w:t xml:space="preserve"> рода экономические и социальные нужды. Именно с помощью банков происходит сосредоточение денежных средств и превращение их в капитал.</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Другой важной функцией коммерческих банков является посредничество в кредите. Прямым кредитным отношениям между владельцами свободных денежных средств и заемщиками препятствует не совладение объема капитала, предлагаемого в ссуду, с потребностью в нем, а также срока высвобождения капитала со сроком, на который он нужен заемщику. </w:t>
      </w:r>
      <w:r w:rsidRPr="00752C62">
        <w:rPr>
          <w:rFonts w:ascii="Times New Roman" w:eastAsia="Calibri" w:hAnsi="Times New Roman" w:cs="Times New Roman"/>
          <w:sz w:val="28"/>
          <w:szCs w:val="28"/>
        </w:rPr>
        <w:lastRenderedPageBreak/>
        <w:t xml:space="preserve">Непосредственные кредитные связи между владельцами капитала и заемщиками затрудняет и риск неплатежеспособности </w:t>
      </w:r>
      <w:proofErr w:type="gramStart"/>
      <w:r w:rsidRPr="00752C62">
        <w:rPr>
          <w:rFonts w:ascii="Times New Roman" w:eastAsia="Calibri" w:hAnsi="Times New Roman" w:cs="Times New Roman"/>
          <w:sz w:val="28"/>
          <w:szCs w:val="28"/>
        </w:rPr>
        <w:t>последних</w:t>
      </w:r>
      <w:proofErr w:type="gramEnd"/>
      <w:r w:rsidRPr="00752C62">
        <w:rPr>
          <w:rFonts w:ascii="Times New Roman" w:eastAsia="Calibri" w:hAnsi="Times New Roman" w:cs="Times New Roman"/>
          <w:sz w:val="28"/>
          <w:szCs w:val="28"/>
        </w:rPr>
        <w:t xml:space="preserve">. Собственник капитала может не располагать информацией о финансовом положении заемщика. Коммерческие банки, выступая в роли финансовых посредников, устраняют эти затруднения. Банковские кредиты направляются в различные секторы экономики, обеспечивают расширение производства. Стабильная экономика не может существовать без организованной и отлаженной системы денежных расчетов. Отсюда большое значение </w:t>
      </w:r>
      <w:proofErr w:type="gramStart"/>
      <w:r w:rsidRPr="00752C62">
        <w:rPr>
          <w:rFonts w:ascii="Times New Roman" w:eastAsia="Calibri" w:hAnsi="Times New Roman" w:cs="Times New Roman"/>
          <w:sz w:val="28"/>
          <w:szCs w:val="28"/>
        </w:rPr>
        <w:t>имеет роль</w:t>
      </w:r>
      <w:proofErr w:type="gramEnd"/>
      <w:r w:rsidRPr="00752C62">
        <w:rPr>
          <w:rFonts w:ascii="Times New Roman" w:eastAsia="Calibri" w:hAnsi="Times New Roman" w:cs="Times New Roman"/>
          <w:sz w:val="28"/>
          <w:szCs w:val="28"/>
        </w:rPr>
        <w:t xml:space="preserve"> банков в проведении расчетов и платежей.</w:t>
      </w:r>
      <w:r w:rsidR="00526B2B" w:rsidRPr="00752C62">
        <w:rPr>
          <w:rFonts w:ascii="Times New Roman" w:eastAsia="Calibri" w:hAnsi="Times New Roman" w:cs="Times New Roman"/>
          <w:sz w:val="28"/>
          <w:szCs w:val="28"/>
        </w:rPr>
        <w:t xml:space="preserve"> [26]</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Основная часть расчетов между предприятиями осуществляется безналичным путем. Банки, выступая в качестве посредника в платежах, осуществляют расчеты по поручению клиентов, принимают деньги на счета и ведут учет всех денежных поступлений и выдач. Централизация платежей в банках способствует уменьшению издержек обращения, а для ускорения расчетов и повышения надежности платежей внедряются электронные системы расчетов.</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Особой функцией коммерческих банков является их способность создавать или уничтожать деньги, то есть увеличивать или уменьшать денежную массу. Создание платежных сре</w:t>
      </w:r>
      <w:proofErr w:type="gramStart"/>
      <w:r w:rsidRPr="00752C62">
        <w:rPr>
          <w:rFonts w:ascii="Times New Roman" w:eastAsia="Calibri" w:hAnsi="Times New Roman" w:cs="Times New Roman"/>
          <w:sz w:val="28"/>
          <w:szCs w:val="28"/>
        </w:rPr>
        <w:t>дств пр</w:t>
      </w:r>
      <w:proofErr w:type="gramEnd"/>
      <w:r w:rsidRPr="00752C62">
        <w:rPr>
          <w:rFonts w:ascii="Times New Roman" w:eastAsia="Calibri" w:hAnsi="Times New Roman" w:cs="Times New Roman"/>
          <w:sz w:val="28"/>
          <w:szCs w:val="28"/>
        </w:rPr>
        <w:t>ямо связано с депозитной и кредитной деятельностью банков. Депозит может создаваться двумя путями: внесением клиентом наличных денег в банк или выдачей заемщику кредита.         При этом указанные операции различным образом влияют на объем денежной массы в обращении.</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Однако банки способны не только создавать, но и уничтожать деньги. Это возможно при погашении заемщиками кредитов путем списания денег с их депозитных счетов. В данном случае общая денежная масса в хозяйстве сокращается.</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При наличии спроса на кредит современный эмиссионный механизм позволяет расширять границы денежной эмиссии, что подтверждается </w:t>
      </w:r>
      <w:r w:rsidRPr="00752C62">
        <w:rPr>
          <w:rFonts w:ascii="Times New Roman" w:eastAsia="Calibri" w:hAnsi="Times New Roman" w:cs="Times New Roman"/>
          <w:sz w:val="28"/>
          <w:szCs w:val="28"/>
        </w:rPr>
        <w:lastRenderedPageBreak/>
        <w:t>ростом денежной массы в промышленно развитых странах. Но экономике требуется оптимальное, а не чрезмерное количество денег в обращении, поэтому коммерческие банки действуют в пределах ограничений (обязательных резервов), устанавливаемых центральными банками.</w:t>
      </w:r>
      <w:r w:rsidR="00526B2B" w:rsidRPr="00752C62">
        <w:rPr>
          <w:rFonts w:ascii="Times New Roman" w:eastAsia="Calibri" w:hAnsi="Times New Roman" w:cs="Times New Roman"/>
          <w:sz w:val="28"/>
          <w:szCs w:val="28"/>
        </w:rPr>
        <w:t xml:space="preserve"> [20]</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Коммерческие банки выполняют эмиссионно-учредительскую функцию, осуществляя выпуск и размещение ценных бумаг, в частности, акции и облигации. При этом банки имеют возможность направлять сбережения на производственные цели. Рынок ценных бумаг как бы дополняет систему кредита и взаимодействует с ней. По поручению предприятий, нуждающихся в долгосрочных вложениях и прибегающих к выпуску акций и облигаций, банки берут на себя определение размера, условий, срока эмиссии, выбор типа ценных бумаг, а также обязанности по их размещению и организации вторичного обращения. Банки гарантируют покупку выпущенных ценных бумаг, приобретая и продавая их за свой счет или организуя для этого банковские синдикаты, предоставляют покупателям акций и облигаций ссуды. Обязательства на значительные суммы, выпущенные крупными компаниями, могут быть размещены банком путем продажи непосредственно своим клиентам, а не методом свободной продажи на бирже.</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Достаточная экономическая осведомленность и возможность контроля экономических ситуаций позволяют банкам осуществлять консультационное обслуживание клиентов. Банки проводят анализ финансовой деятельности предприятий, состояния их бухгалтерского учета, оценивают стратегию развития и выявляют возможные направления увеличения доходов. Занимаясь операциями с ценными бумагами, банки оценивают перспективность выпуска новых акций клиента и реальность их размещения</w:t>
      </w:r>
      <w:proofErr w:type="gramStart"/>
      <w:r w:rsidRPr="00752C62">
        <w:rPr>
          <w:rFonts w:ascii="Times New Roman" w:eastAsia="Calibri" w:hAnsi="Times New Roman" w:cs="Times New Roman"/>
          <w:sz w:val="28"/>
          <w:szCs w:val="28"/>
        </w:rPr>
        <w:t xml:space="preserve"> ;</w:t>
      </w:r>
      <w:proofErr w:type="gramEnd"/>
      <w:r w:rsidRPr="00752C62">
        <w:rPr>
          <w:rFonts w:ascii="Times New Roman" w:eastAsia="Calibri" w:hAnsi="Times New Roman" w:cs="Times New Roman"/>
          <w:sz w:val="28"/>
          <w:szCs w:val="28"/>
        </w:rPr>
        <w:t xml:space="preserve"> консультируют клиентов в выборе фирм, готовых взять на себя размещение новых ценных бумаг, и предоставляют другие консультационные услуги : от открытия счетов до рекомендации по совершению операций на денежном и товарном рынках.</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lastRenderedPageBreak/>
        <w:t>В последнее время коммерческие банки столкнулись с резким обострением конкуренции со стороны многочисленных специализированных кредитных учреждений, которая стимулирует поиск банками новых сфер деятельности</w:t>
      </w:r>
      <w:r w:rsidR="00195EA8" w:rsidRPr="00752C62">
        <w:rPr>
          <w:rFonts w:ascii="Times New Roman" w:eastAsia="Calibri" w:hAnsi="Times New Roman" w:cs="Times New Roman"/>
          <w:sz w:val="28"/>
          <w:szCs w:val="28"/>
        </w:rPr>
        <w:t>,</w:t>
      </w:r>
      <w:r w:rsidRPr="00752C62">
        <w:rPr>
          <w:rFonts w:ascii="Times New Roman" w:eastAsia="Calibri" w:hAnsi="Times New Roman" w:cs="Times New Roman"/>
          <w:sz w:val="28"/>
          <w:szCs w:val="28"/>
        </w:rPr>
        <w:t xml:space="preserve"> увеличение числа предлагаемых клиентам услуг и повышение качества обслуживания.</w:t>
      </w:r>
      <w:r w:rsidR="00195EA8" w:rsidRPr="00752C62">
        <w:rPr>
          <w:rFonts w:ascii="Times New Roman" w:eastAsia="Calibri" w:hAnsi="Times New Roman" w:cs="Times New Roman"/>
          <w:sz w:val="28"/>
          <w:szCs w:val="28"/>
        </w:rPr>
        <w:t xml:space="preserve"> </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Развитие тенденции расширения функций коммерческих банков в современных условиях продолжается. Для укрепления своих позиций на рынке они активнее осуществляют не характерные для банков операции, внедряясь в нетрадиционные для них сферы финансового предпринимательства. Тем самым повышается роль банков в функционировании экономики.</w:t>
      </w:r>
      <w:r w:rsidR="00195EA8" w:rsidRPr="00752C62">
        <w:rPr>
          <w:rFonts w:ascii="Times New Roman" w:eastAsia="Calibri" w:hAnsi="Times New Roman" w:cs="Times New Roman"/>
          <w:sz w:val="28"/>
          <w:szCs w:val="28"/>
        </w:rPr>
        <w:t xml:space="preserve"> [28]</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p>
    <w:p w:rsidR="006502EA" w:rsidRPr="00752C62" w:rsidRDefault="00E82B59" w:rsidP="00AB38CC">
      <w:pPr>
        <w:pStyle w:val="af5"/>
        <w:spacing w:line="360" w:lineRule="auto"/>
        <w:ind w:right="140"/>
        <w:jc w:val="center"/>
        <w:rPr>
          <w:rFonts w:ascii="Times New Roman" w:eastAsia="Calibri" w:hAnsi="Times New Roman" w:cs="Times New Roman"/>
          <w:sz w:val="28"/>
          <w:szCs w:val="28"/>
        </w:rPr>
      </w:pPr>
      <w:r w:rsidRPr="00752C62">
        <w:rPr>
          <w:rFonts w:ascii="Times New Roman" w:eastAsia="Calibri" w:hAnsi="Times New Roman" w:cs="Times New Roman"/>
          <w:sz w:val="28"/>
          <w:szCs w:val="28"/>
        </w:rPr>
        <w:t>1.3 Оценка уровня  доходов</w:t>
      </w:r>
      <w:r w:rsidR="006502EA" w:rsidRPr="00752C62">
        <w:rPr>
          <w:rFonts w:ascii="Times New Roman" w:eastAsia="Calibri" w:hAnsi="Times New Roman" w:cs="Times New Roman"/>
          <w:sz w:val="28"/>
          <w:szCs w:val="28"/>
        </w:rPr>
        <w:t xml:space="preserve"> и расходов коммерческого банка</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В качестве основных способов оценки доходов и расходов коммерческого банка выделяются структурный анализ, анализ динамики доходов и расходов, включая отдельные их виды, расчет финансовых коэффициентов, характеризующих относительный уровень доходов и расходов. Совокупность приемов позволяет дать количественную и качественную оценку доходов и расходов банка.</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Целью структурного анализа доходов банка является выявление основных их видов для оценки стабильности источников дохода и сохранения их в будущем. Анализ проводится на основе фактических данных за прошлые годы. В зарубежной практике берется период длительностью как минимум три года.</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Для оценки стабильности доходы делятся на две группы. К первой группе относятся операционные доходы – процентный доход и беспроцентный доход в виде комиссий за банковские услуги, которые по природе являются стабильными. Доходы от операций на рынке, т.е. доходы спекулятивного характера, а также доходы от переоценки активов и неординарные, носящие разовый характер, являются нестабильными. Нежелательно, чтобы эта </w:t>
      </w:r>
      <w:r w:rsidRPr="00752C62">
        <w:rPr>
          <w:rFonts w:ascii="Times New Roman" w:eastAsia="Calibri" w:hAnsi="Times New Roman" w:cs="Times New Roman"/>
          <w:sz w:val="28"/>
          <w:szCs w:val="28"/>
        </w:rPr>
        <w:lastRenderedPageBreak/>
        <w:t>вторая группа поступлений средств определяла размер и темпы роста общего дохода банка.</w:t>
      </w:r>
      <w:r w:rsidR="00195EA8" w:rsidRPr="00752C62">
        <w:rPr>
          <w:rFonts w:ascii="Times New Roman" w:eastAsia="Calibri" w:hAnsi="Times New Roman" w:cs="Times New Roman"/>
          <w:sz w:val="28"/>
          <w:szCs w:val="28"/>
        </w:rPr>
        <w:t xml:space="preserve"> [21]</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Структурный анализ расходов банка производится для выявления основных видов расходов, темпов и факторов их роста.</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На основе общих выводов структурного анализа производится более углубленное исследование основных видов доходов и расходов банка.</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Например, при анализе процентного дохода изучается его структура в разрезе источников (внутренние кредиты, межбанковские кредиты, ценные бумаги, лизинговые и прочие операции), влияние на его размер объема выданных ссуд и процентных ставок, относительный уровень процентного дохода по отдельным видам операций, динамика процентной маржи. Тенденция падения процентной маржи является одним из показателей того, что банк вступил на путь банкротства.</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Анализ непроцентного дохода включает такие элементы, как изучение его структуры в разрезе отдельных видов </w:t>
      </w:r>
      <w:proofErr w:type="spellStart"/>
      <w:r w:rsidRPr="00752C62">
        <w:rPr>
          <w:rFonts w:ascii="Times New Roman" w:eastAsia="Calibri" w:hAnsi="Times New Roman" w:cs="Times New Roman"/>
          <w:sz w:val="28"/>
          <w:szCs w:val="28"/>
        </w:rPr>
        <w:t>некредитных</w:t>
      </w:r>
      <w:proofErr w:type="spellEnd"/>
      <w:r w:rsidRPr="00752C62">
        <w:rPr>
          <w:rFonts w:ascii="Times New Roman" w:eastAsia="Calibri" w:hAnsi="Times New Roman" w:cs="Times New Roman"/>
          <w:sz w:val="28"/>
          <w:szCs w:val="28"/>
        </w:rPr>
        <w:t xml:space="preserve"> услуг, вероятности сохранения и укрепления позиций банка на рынке этих услуг, соотношение себестоимости и цены услуг, причин изменения величины элементов непроцентного дохода.</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Особое внимание при детальном анализе расходов уделяется соотношению процентного и непроцентного расхода, доле расходов, связанных с затратами по обеспечению функционирования банка, включая административно-хозяйственные расходы, расходы, связанные с покрытием рисков, причинами изменения величины отдельных видов расходов.</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Приемами структурного анализа доходов и расходов является оценка динамики их относительных величин. В качестве этих величин могут быть взяты отношения в процентах к итогу актива баланса общей величины доходов и расходов, процентного дохода, процентного расходу процентной маржи, беспроцентного дохода и расхода.</w:t>
      </w:r>
      <w:r w:rsidR="00195EA8" w:rsidRPr="00752C62">
        <w:rPr>
          <w:rFonts w:ascii="Times New Roman" w:eastAsia="Calibri" w:hAnsi="Times New Roman" w:cs="Times New Roman"/>
          <w:sz w:val="28"/>
          <w:szCs w:val="28"/>
        </w:rPr>
        <w:t xml:space="preserve"> [22]</w:t>
      </w:r>
    </w:p>
    <w:p w:rsidR="00E82B59"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 xml:space="preserve">Источниками доходов коммерческого банка являются различные виды бизнеса. К элементам банковского бизнеса можно отнести: ссудный бизнес, </w:t>
      </w:r>
      <w:r w:rsidRPr="00752C62">
        <w:rPr>
          <w:rFonts w:ascii="Times New Roman" w:eastAsia="Calibri" w:hAnsi="Times New Roman" w:cs="Times New Roman"/>
          <w:sz w:val="28"/>
          <w:szCs w:val="28"/>
        </w:rPr>
        <w:lastRenderedPageBreak/>
        <w:t>дисконт-бизнес, охранный бизнес, гарантийную деятельность банка, бизнес с ценными бумагами, бизнес, основанный на приеме вкладов и осуществлении операций по поручению вкладчиков, на корреспондентских отношениях с другими банками, на оказании нетрадиционных банковских услуг.</w:t>
      </w:r>
    </w:p>
    <w:p w:rsidR="003075AA" w:rsidRPr="00752C62" w:rsidRDefault="00E82B59" w:rsidP="00AB38CC">
      <w:pPr>
        <w:pStyle w:val="af5"/>
        <w:spacing w:line="360" w:lineRule="auto"/>
        <w:ind w:right="140"/>
        <w:jc w:val="both"/>
        <w:rPr>
          <w:rFonts w:ascii="Times New Roman" w:eastAsia="Calibri" w:hAnsi="Times New Roman" w:cs="Times New Roman"/>
          <w:sz w:val="28"/>
          <w:szCs w:val="28"/>
        </w:rPr>
      </w:pPr>
      <w:r w:rsidRPr="00752C62">
        <w:rPr>
          <w:rFonts w:ascii="Times New Roman" w:eastAsia="Calibri" w:hAnsi="Times New Roman" w:cs="Times New Roman"/>
          <w:sz w:val="28"/>
          <w:szCs w:val="28"/>
        </w:rPr>
        <w:t>Основным источником прибыли банка,  призванная покрывать налоги, убытки от спекулятивных операций и так называемое «бремя» – превышение беспроцентного дохода над беспроцентным расходом, а также банковские риски является процентная маржа.</w:t>
      </w:r>
      <w:r w:rsidRPr="00752C62">
        <w:rPr>
          <w:rFonts w:ascii="Times New Roman" w:hAnsi="Times New Roman" w:cs="Times New Roman"/>
          <w:sz w:val="28"/>
          <w:szCs w:val="28"/>
        </w:rPr>
        <w:t xml:space="preserve"> </w:t>
      </w:r>
      <w:r w:rsidRPr="00752C62">
        <w:rPr>
          <w:rFonts w:ascii="Times New Roman" w:eastAsia="Calibri" w:hAnsi="Times New Roman" w:cs="Times New Roman"/>
          <w:sz w:val="28"/>
          <w:szCs w:val="28"/>
        </w:rPr>
        <w:t>Процентная маржа – разница между процентным доходом и расходом коммерческого банка, между процентами полученными и уплаченными.</w:t>
      </w:r>
      <w:r w:rsidR="00195EA8" w:rsidRPr="00752C62">
        <w:rPr>
          <w:rFonts w:ascii="Times New Roman" w:eastAsia="Calibri" w:hAnsi="Times New Roman" w:cs="Times New Roman"/>
          <w:sz w:val="28"/>
          <w:szCs w:val="28"/>
        </w:rPr>
        <w:t xml:space="preserve"> [10]</w:t>
      </w:r>
      <w:bookmarkStart w:id="0" w:name="_Toc278153838"/>
      <w:bookmarkStart w:id="1" w:name="_Toc309398390"/>
    </w:p>
    <w:p w:rsidR="00D34195" w:rsidRDefault="00D34195"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AB38CC" w:rsidRDefault="00AB38CC" w:rsidP="00AB38CC">
      <w:pPr>
        <w:pStyle w:val="af5"/>
        <w:spacing w:line="360" w:lineRule="auto"/>
        <w:ind w:right="140"/>
        <w:jc w:val="center"/>
        <w:rPr>
          <w:rFonts w:ascii="Times New Roman" w:hAnsi="Times New Roman" w:cs="Times New Roman"/>
          <w:sz w:val="28"/>
          <w:szCs w:val="28"/>
        </w:rPr>
      </w:pPr>
    </w:p>
    <w:p w:rsidR="00035E7B" w:rsidRPr="00752C62" w:rsidRDefault="00035E7B" w:rsidP="00AB38CC">
      <w:pPr>
        <w:pStyle w:val="af5"/>
        <w:spacing w:line="360" w:lineRule="auto"/>
        <w:ind w:right="140"/>
        <w:jc w:val="center"/>
        <w:rPr>
          <w:rFonts w:ascii="Times New Roman" w:eastAsia="Calibri" w:hAnsi="Times New Roman" w:cs="Times New Roman"/>
          <w:sz w:val="28"/>
          <w:szCs w:val="28"/>
        </w:rPr>
      </w:pPr>
      <w:r w:rsidRPr="00752C62">
        <w:rPr>
          <w:rFonts w:ascii="Times New Roman" w:hAnsi="Times New Roman" w:cs="Times New Roman"/>
          <w:sz w:val="28"/>
          <w:szCs w:val="28"/>
        </w:rPr>
        <w:lastRenderedPageBreak/>
        <w:t>2. Состояние финансового менеджмента в коммерческом банке</w:t>
      </w:r>
      <w:bookmarkEnd w:id="0"/>
      <w:bookmarkEnd w:id="1"/>
    </w:p>
    <w:p w:rsidR="006502EA" w:rsidRPr="00752C62" w:rsidRDefault="00035E7B" w:rsidP="00AB38CC">
      <w:pPr>
        <w:pStyle w:val="af5"/>
        <w:spacing w:line="360" w:lineRule="auto"/>
        <w:ind w:right="140"/>
        <w:jc w:val="center"/>
        <w:rPr>
          <w:rFonts w:ascii="Times New Roman" w:hAnsi="Times New Roman" w:cs="Times New Roman"/>
          <w:sz w:val="28"/>
          <w:szCs w:val="28"/>
        </w:rPr>
      </w:pPr>
      <w:bookmarkStart w:id="2" w:name="_Toc278153839"/>
      <w:bookmarkStart w:id="3" w:name="_Toc309398391"/>
      <w:r w:rsidRPr="00752C62">
        <w:rPr>
          <w:rFonts w:ascii="Times New Roman" w:hAnsi="Times New Roman" w:cs="Times New Roman"/>
          <w:sz w:val="28"/>
          <w:szCs w:val="28"/>
        </w:rPr>
        <w:t>2.1 Общая характеристик</w:t>
      </w:r>
      <w:proofErr w:type="gramStart"/>
      <w:r w:rsidRPr="00752C62">
        <w:rPr>
          <w:rFonts w:ascii="Times New Roman" w:hAnsi="Times New Roman" w:cs="Times New Roman"/>
          <w:sz w:val="28"/>
          <w:szCs w:val="28"/>
        </w:rPr>
        <w:t>а ООО</w:t>
      </w:r>
      <w:proofErr w:type="gramEnd"/>
      <w:r w:rsidRPr="00752C62">
        <w:rPr>
          <w:rFonts w:ascii="Times New Roman" w:hAnsi="Times New Roman" w:cs="Times New Roman"/>
          <w:sz w:val="28"/>
          <w:szCs w:val="28"/>
        </w:rPr>
        <w:t xml:space="preserve"> «</w:t>
      </w:r>
      <w:bookmarkEnd w:id="2"/>
      <w:r w:rsidRPr="00752C62">
        <w:rPr>
          <w:rFonts w:ascii="Times New Roman" w:hAnsi="Times New Roman" w:cs="Times New Roman"/>
          <w:sz w:val="28"/>
          <w:szCs w:val="28"/>
        </w:rPr>
        <w:t>Сбербанк России»</w:t>
      </w:r>
      <w:bookmarkEnd w:id="3"/>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История Сбербанка России начинается с именного указа царя  Николая от 1841 года об учреждении сберегательных касс, первая из которых открылась в Санкт-Петербурге в 1842 году</w:t>
      </w:r>
      <w:proofErr w:type="gramStart"/>
      <w:r w:rsidRPr="00752C62">
        <w:rPr>
          <w:rFonts w:ascii="Times New Roman" w:hAnsi="Times New Roman" w:cs="Times New Roman"/>
          <w:sz w:val="28"/>
          <w:szCs w:val="28"/>
        </w:rPr>
        <w:t>… С</w:t>
      </w:r>
      <w:proofErr w:type="gramEnd"/>
      <w:r w:rsidRPr="00752C62">
        <w:rPr>
          <w:rFonts w:ascii="Times New Roman" w:hAnsi="Times New Roman" w:cs="Times New Roman"/>
          <w:sz w:val="28"/>
          <w:szCs w:val="28"/>
        </w:rPr>
        <w:t xml:space="preserve">пустя полтора века — в 1987 году — на базе государственных трудовых сберегательных касс создан специализированный Банк трудовых сбережений и кредитования населения — Сбербанк СССР, который обслуживал также и юридические лица. В состав Сбербанка СССР входили 15 республиканских банков, в том числе Российский республиканский банк.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В июле 1990 года постановлением Верховного Совета РСФСР Российский республиканский банк Сбербанка СССР был объявлен собственностью РСФСР. В декабре 1990 года он был преобразован в акционерный коммерческий банк, юридически учрежденный на общем собрании акционеров 22 марта 1991 года. В 1991 году Сбербанк перешел в собственность ЦБ РФ и был зарегистрирован как «Акционерный коммерческий Сберегательный банк Российской Федерации (Сбербанк России)». Уставный капитал банка на 1 янв.2011 г. – 67760 </w:t>
      </w:r>
      <w:proofErr w:type="spellStart"/>
      <w:r w:rsidRPr="00752C62">
        <w:rPr>
          <w:rFonts w:ascii="Times New Roman" w:hAnsi="Times New Roman" w:cs="Times New Roman"/>
          <w:sz w:val="28"/>
          <w:szCs w:val="28"/>
        </w:rPr>
        <w:t>млн</w:t>
      </w:r>
      <w:proofErr w:type="gramStart"/>
      <w:r w:rsidRPr="00752C62">
        <w:rPr>
          <w:rFonts w:ascii="Times New Roman" w:hAnsi="Times New Roman" w:cs="Times New Roman"/>
          <w:sz w:val="28"/>
          <w:szCs w:val="28"/>
        </w:rPr>
        <w:t>.р</w:t>
      </w:r>
      <w:proofErr w:type="gramEnd"/>
      <w:r w:rsidRPr="00752C62">
        <w:rPr>
          <w:rFonts w:ascii="Times New Roman" w:hAnsi="Times New Roman" w:cs="Times New Roman"/>
          <w:sz w:val="28"/>
          <w:szCs w:val="28"/>
        </w:rPr>
        <w:t>уб</w:t>
      </w:r>
      <w:proofErr w:type="spellEnd"/>
      <w:r w:rsidRPr="00752C62">
        <w:rPr>
          <w:rFonts w:ascii="Times New Roman" w:hAnsi="Times New Roman" w:cs="Times New Roman"/>
          <w:sz w:val="28"/>
          <w:szCs w:val="28"/>
        </w:rPr>
        <w:t xml:space="preserve">.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Сбербанк России — универсальный коммерческий банк, удовлетворяющий потребности различных групп клиентов в широком спектре качественных банковских услуг на всей территории России. </w:t>
      </w:r>
    </w:p>
    <w:p w:rsidR="00035E7B" w:rsidRPr="00752C62" w:rsidRDefault="00035E7B" w:rsidP="00AB38CC">
      <w:pPr>
        <w:pStyle w:val="af5"/>
        <w:spacing w:line="360" w:lineRule="auto"/>
        <w:ind w:right="140"/>
        <w:jc w:val="both"/>
        <w:rPr>
          <w:rFonts w:ascii="Times New Roman" w:hAnsi="Times New Roman" w:cs="Times New Roman"/>
          <w:sz w:val="28"/>
          <w:szCs w:val="28"/>
        </w:rPr>
      </w:pPr>
      <w:proofErr w:type="gramStart"/>
      <w:r w:rsidRPr="00752C62">
        <w:rPr>
          <w:rFonts w:ascii="Times New Roman" w:hAnsi="Times New Roman" w:cs="Times New Roman"/>
          <w:sz w:val="28"/>
          <w:szCs w:val="28"/>
        </w:rPr>
        <w:t xml:space="preserve">Действуя в интересах вкладчиков, клиентов и акционеров, Банк стремится эффективно инвестировать привлеченные средства частных и корпоративных клиентов в реальный сектор экономики, кредитует граждан, способствует устойчивому функционированию российской банковской системы и сбережению вкладов населения. </w:t>
      </w:r>
      <w:proofErr w:type="gramEnd"/>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Основные направления деятельности Банка:</w:t>
      </w:r>
    </w:p>
    <w:p w:rsidR="00035E7B" w:rsidRPr="00752C62" w:rsidRDefault="008F05CC"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w:t>
      </w:r>
      <w:r w:rsidR="00035E7B" w:rsidRPr="00752C62">
        <w:rPr>
          <w:rFonts w:ascii="Times New Roman" w:hAnsi="Times New Roman" w:cs="Times New Roman"/>
          <w:sz w:val="28"/>
          <w:szCs w:val="28"/>
        </w:rPr>
        <w:t>кредитование российских предприятий;</w:t>
      </w:r>
    </w:p>
    <w:p w:rsidR="00035E7B" w:rsidRPr="00752C62" w:rsidRDefault="008F05CC"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w:t>
      </w:r>
      <w:r w:rsidR="00035E7B" w:rsidRPr="00752C62">
        <w:rPr>
          <w:rFonts w:ascii="Times New Roman" w:hAnsi="Times New Roman" w:cs="Times New Roman"/>
          <w:sz w:val="28"/>
          <w:szCs w:val="28"/>
        </w:rPr>
        <w:t>кредитование частных клиентов;</w:t>
      </w:r>
    </w:p>
    <w:p w:rsidR="00035E7B" w:rsidRPr="00752C62" w:rsidRDefault="008F05CC"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w:t>
      </w:r>
      <w:r w:rsidR="00035E7B" w:rsidRPr="00752C62">
        <w:rPr>
          <w:rFonts w:ascii="Times New Roman" w:hAnsi="Times New Roman" w:cs="Times New Roman"/>
          <w:sz w:val="28"/>
          <w:szCs w:val="28"/>
        </w:rPr>
        <w:t>вложение в государственные ценные бумаги и облигации Банка России;</w:t>
      </w:r>
    </w:p>
    <w:p w:rsidR="00035E7B" w:rsidRPr="00752C62" w:rsidRDefault="008F05CC"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w:t>
      </w:r>
      <w:r w:rsidR="00035E7B" w:rsidRPr="00752C62">
        <w:rPr>
          <w:rFonts w:ascii="Times New Roman" w:hAnsi="Times New Roman" w:cs="Times New Roman"/>
          <w:sz w:val="28"/>
          <w:szCs w:val="28"/>
        </w:rPr>
        <w:t xml:space="preserve"> осуществление операций на комиссионной основе.</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Средства для осуществления указанной деятельности привлекаются Банком из следующих источников:</w:t>
      </w:r>
    </w:p>
    <w:p w:rsidR="00035E7B" w:rsidRPr="00752C62" w:rsidRDefault="008F05CC"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w:t>
      </w:r>
      <w:r w:rsidR="00035E7B" w:rsidRPr="00752C62">
        <w:rPr>
          <w:rFonts w:ascii="Times New Roman" w:hAnsi="Times New Roman" w:cs="Times New Roman"/>
          <w:sz w:val="28"/>
          <w:szCs w:val="28"/>
        </w:rPr>
        <w:t xml:space="preserve"> средства акционеров;</w:t>
      </w:r>
    </w:p>
    <w:p w:rsidR="00035E7B" w:rsidRPr="00752C62" w:rsidRDefault="008F05CC"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w:t>
      </w:r>
      <w:r w:rsidR="00035E7B" w:rsidRPr="00752C62">
        <w:rPr>
          <w:rFonts w:ascii="Times New Roman" w:hAnsi="Times New Roman" w:cs="Times New Roman"/>
          <w:sz w:val="28"/>
          <w:szCs w:val="28"/>
        </w:rPr>
        <w:t xml:space="preserve"> вклады частных клиентов;</w:t>
      </w:r>
    </w:p>
    <w:p w:rsidR="00035E7B" w:rsidRPr="00752C62" w:rsidRDefault="008F05CC"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w:t>
      </w:r>
      <w:r w:rsidR="00035E7B" w:rsidRPr="00752C62">
        <w:rPr>
          <w:rFonts w:ascii="Times New Roman" w:hAnsi="Times New Roman" w:cs="Times New Roman"/>
          <w:sz w:val="28"/>
          <w:szCs w:val="28"/>
        </w:rPr>
        <w:t xml:space="preserve"> средства юридических лиц;</w:t>
      </w:r>
    </w:p>
    <w:p w:rsidR="00035E7B" w:rsidRPr="00752C62" w:rsidRDefault="008F05CC"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w:t>
      </w:r>
      <w:r w:rsidR="00035E7B" w:rsidRPr="00752C62">
        <w:rPr>
          <w:rFonts w:ascii="Times New Roman" w:hAnsi="Times New Roman" w:cs="Times New Roman"/>
          <w:sz w:val="28"/>
          <w:szCs w:val="28"/>
        </w:rPr>
        <w:t xml:space="preserve"> другие источники, в том числе заимствования на международных финансовых рынках.</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Организационная структура банка состоит из множества взаимосвязанных звеньев. Она представлена на Рис.1.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Общее собрание акционеров является высшим органом управления Банка, принимающим решения по основным вопросам его деятельности.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В соответствии с Уставом общее руководство деятельностью Банка осуществляет Наблюдательный совет.</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Комитеты Наблюдательного совета являются органами, созданными для предварительного рассмотрения наиболее важных вопросов, отнесенных к компетенции Наблюдательного совета, и подготовки рекомендаций по ним. </w:t>
      </w:r>
    </w:p>
    <w:p w:rsidR="00035E7B" w:rsidRPr="00752C62" w:rsidRDefault="002A35A6" w:rsidP="00AB38CC">
      <w:pPr>
        <w:pStyle w:val="af5"/>
        <w:spacing w:line="360" w:lineRule="auto"/>
        <w:ind w:right="140"/>
        <w:rPr>
          <w:rFonts w:ascii="Times New Roman" w:hAnsi="Times New Roman" w:cs="Times New Roman"/>
          <w:sz w:val="28"/>
          <w:szCs w:val="28"/>
        </w:rPr>
      </w:pPr>
      <w:r w:rsidRPr="00752C62">
        <w:rPr>
          <w:rFonts w:ascii="Times New Roman" w:hAnsi="Times New Roman" w:cs="Times New Roman"/>
          <w:noProof/>
          <w:sz w:val="28"/>
          <w:szCs w:val="28"/>
        </w:rPr>
        <w:drawing>
          <wp:inline distT="0" distB="0" distL="0" distR="0" wp14:anchorId="2DB8106D" wp14:editId="095AE2D1">
            <wp:extent cx="5128054" cy="3558746"/>
            <wp:effectExtent l="0" t="0" r="0" b="3810"/>
            <wp:docPr id="1" name="Рисунок 1" descr="p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065" cy="3560142"/>
                    </a:xfrm>
                    <a:prstGeom prst="rect">
                      <a:avLst/>
                    </a:prstGeom>
                    <a:noFill/>
                    <a:ln>
                      <a:noFill/>
                    </a:ln>
                  </pic:spPr>
                </pic:pic>
              </a:graphicData>
            </a:graphic>
          </wp:inline>
        </w:drawing>
      </w:r>
    </w:p>
    <w:p w:rsidR="00035E7B" w:rsidRPr="00752C62" w:rsidRDefault="00035E7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Рис.1</w:t>
      </w:r>
      <w:r w:rsidR="0002394D" w:rsidRPr="00752C62">
        <w:rPr>
          <w:rFonts w:ascii="Times New Roman" w:hAnsi="Times New Roman" w:cs="Times New Roman"/>
          <w:sz w:val="28"/>
          <w:szCs w:val="28"/>
        </w:rPr>
        <w:t xml:space="preserve"> Организационная структура банка</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 xml:space="preserve"> Руководство текущей деятельностью Банка осуществляется Президентом, Председателем Правления Банка и коллегиальным исполнительным органом — Правлением Банка.</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В целях повышения эффективности работы и развития бизнеса в Банке функционирует ряд коллегиальных органов (комитетов), подотчетных Правлению, основными задачами которых является решение вопросов и проведение единой, согласованной политики по различным направлениям операционной деятельности Банка.</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С 2008 года в Банке функционирует постоянно действующий коллегиальный рабочий орган — Коллегия Банка. Для осуществления </w:t>
      </w:r>
      <w:proofErr w:type="gramStart"/>
      <w:r w:rsidRPr="00752C62">
        <w:rPr>
          <w:rFonts w:ascii="Times New Roman" w:hAnsi="Times New Roman" w:cs="Times New Roman"/>
          <w:sz w:val="28"/>
          <w:szCs w:val="28"/>
        </w:rPr>
        <w:t>контроля за</w:t>
      </w:r>
      <w:proofErr w:type="gramEnd"/>
      <w:r w:rsidRPr="00752C62">
        <w:rPr>
          <w:rFonts w:ascii="Times New Roman" w:hAnsi="Times New Roman" w:cs="Times New Roman"/>
          <w:sz w:val="28"/>
          <w:szCs w:val="28"/>
        </w:rPr>
        <w:t xml:space="preserve"> финансово-хозяйственной деятельностью Банка годовым Общим собранием акционеров избирается Ревизионная комиссия.</w:t>
      </w:r>
    </w:p>
    <w:p w:rsidR="00E236C5" w:rsidRPr="00752C62" w:rsidRDefault="00035E7B" w:rsidP="00AB38CC">
      <w:pPr>
        <w:pStyle w:val="af5"/>
        <w:spacing w:line="360" w:lineRule="auto"/>
        <w:ind w:right="140"/>
        <w:jc w:val="both"/>
        <w:rPr>
          <w:rFonts w:ascii="Times New Roman" w:hAnsi="Times New Roman" w:cs="Times New Roman"/>
          <w:noProof/>
          <w:sz w:val="28"/>
          <w:szCs w:val="28"/>
        </w:rPr>
      </w:pPr>
      <w:r w:rsidRPr="00752C62">
        <w:rPr>
          <w:rFonts w:ascii="Times New Roman" w:hAnsi="Times New Roman" w:cs="Times New Roman"/>
          <w:sz w:val="28"/>
          <w:szCs w:val="28"/>
        </w:rPr>
        <w:t>Система внутреннего контроля Банка организована в соответствии с требованиями Банка России и обеспечивает поддержание рисков на уровне, не угрожающем интересам акционеров и клиентов Банка.</w:t>
      </w:r>
      <w:r w:rsidR="00E236C5" w:rsidRPr="00752C62">
        <w:rPr>
          <w:rFonts w:ascii="Times New Roman" w:hAnsi="Times New Roman" w:cs="Times New Roman"/>
          <w:noProof/>
          <w:sz w:val="28"/>
          <w:szCs w:val="28"/>
        </w:rPr>
        <w:t xml:space="preserve"> </w:t>
      </w:r>
    </w:p>
    <w:p w:rsidR="00E236C5" w:rsidRPr="00752C62" w:rsidRDefault="00E236C5" w:rsidP="00AB38CC">
      <w:pPr>
        <w:pStyle w:val="af5"/>
        <w:spacing w:line="360" w:lineRule="auto"/>
        <w:ind w:right="140"/>
        <w:jc w:val="both"/>
        <w:rPr>
          <w:rFonts w:ascii="Times New Roman" w:hAnsi="Times New Roman" w:cs="Times New Roman"/>
          <w:noProof/>
          <w:sz w:val="28"/>
          <w:szCs w:val="28"/>
        </w:rPr>
      </w:pPr>
      <w:r w:rsidRPr="00752C62">
        <w:rPr>
          <w:rFonts w:ascii="Times New Roman" w:hAnsi="Times New Roman" w:cs="Times New Roman"/>
          <w:sz w:val="28"/>
          <w:szCs w:val="28"/>
        </w:rPr>
        <w:t>Рассмотрим основные показатели рентабельности банка, они представлены на Рис.2:</w:t>
      </w:r>
      <w:r w:rsidRPr="00752C62">
        <w:rPr>
          <w:rFonts w:ascii="Times New Roman" w:hAnsi="Times New Roman" w:cs="Times New Roman"/>
          <w:noProof/>
          <w:sz w:val="28"/>
          <w:szCs w:val="28"/>
        </w:rPr>
        <w:t xml:space="preserve"> </w:t>
      </w:r>
    </w:p>
    <w:p w:rsidR="00E236C5" w:rsidRPr="00752C62" w:rsidRDefault="00E236C5"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noProof/>
          <w:sz w:val="28"/>
          <w:szCs w:val="28"/>
        </w:rPr>
        <w:drawing>
          <wp:inline distT="0" distB="0" distL="0" distR="0" wp14:anchorId="7EBC2EC2" wp14:editId="145AC995">
            <wp:extent cx="5760720" cy="3461657"/>
            <wp:effectExtent l="0" t="0" r="11430" b="2476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236C5" w:rsidRPr="00752C62" w:rsidRDefault="002A35A6"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 xml:space="preserve">Рис.2 </w:t>
      </w:r>
      <w:r w:rsidR="0002394D" w:rsidRPr="00752C62">
        <w:rPr>
          <w:rFonts w:ascii="Times New Roman" w:hAnsi="Times New Roman" w:cs="Times New Roman"/>
          <w:sz w:val="28"/>
          <w:szCs w:val="28"/>
        </w:rPr>
        <w:t>Показатели рентабельности</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 xml:space="preserve">Наблюдается незначительное снижение рентабельности, доходности активов (на 0,41%). Остальные показатели носят положительную динамику. Наибольшее увеличение пришлось на рентабельность уставного капитала, увеличение на 90% к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xml:space="preserve">. Это обусловлено увеличением чистой прибыли банка за последние годы. Ухудшение </w:t>
      </w:r>
      <w:r w:rsidRPr="00752C62">
        <w:rPr>
          <w:rFonts w:ascii="Times New Roman" w:hAnsi="Times New Roman" w:cs="Times New Roman"/>
          <w:bCs/>
          <w:sz w:val="28"/>
          <w:szCs w:val="28"/>
        </w:rPr>
        <w:t>рентабельности</w:t>
      </w:r>
      <w:r w:rsidRPr="00752C62">
        <w:rPr>
          <w:rFonts w:ascii="Times New Roman" w:hAnsi="Times New Roman" w:cs="Times New Roman"/>
          <w:sz w:val="28"/>
          <w:szCs w:val="28"/>
        </w:rPr>
        <w:t xml:space="preserve"> активов и </w:t>
      </w:r>
      <w:r w:rsidRPr="00752C62">
        <w:rPr>
          <w:rFonts w:ascii="Times New Roman" w:hAnsi="Times New Roman" w:cs="Times New Roman"/>
          <w:bCs/>
          <w:sz w:val="28"/>
          <w:szCs w:val="28"/>
        </w:rPr>
        <w:t>капитала</w:t>
      </w:r>
      <w:r w:rsidRPr="00752C62">
        <w:rPr>
          <w:rFonts w:ascii="Times New Roman" w:hAnsi="Times New Roman" w:cs="Times New Roman"/>
          <w:sz w:val="28"/>
          <w:szCs w:val="28"/>
        </w:rPr>
        <w:t xml:space="preserve"> снижает финансовую устойчивость </w:t>
      </w:r>
      <w:r w:rsidRPr="00752C62">
        <w:rPr>
          <w:rFonts w:ascii="Times New Roman" w:hAnsi="Times New Roman" w:cs="Times New Roman"/>
          <w:bCs/>
          <w:sz w:val="28"/>
          <w:szCs w:val="28"/>
        </w:rPr>
        <w:t>банка</w:t>
      </w:r>
      <w:r w:rsidRPr="00752C62">
        <w:rPr>
          <w:rFonts w:ascii="Times New Roman" w:hAnsi="Times New Roman" w:cs="Times New Roman"/>
          <w:sz w:val="28"/>
          <w:szCs w:val="28"/>
        </w:rPr>
        <w:t>, которая необходима для продолжения участия в системе страхования вкладов.</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Для более точного выяснения причин, по которым происходит отрицательное  влияние на деятельность и финансовое состояние банка, проведем анализ основных коэффициентов и показателей</w:t>
      </w:r>
      <w:r w:rsidR="00E236C5" w:rsidRPr="00752C62">
        <w:rPr>
          <w:rFonts w:ascii="Times New Roman" w:hAnsi="Times New Roman" w:cs="Times New Roman"/>
          <w:sz w:val="28"/>
          <w:szCs w:val="28"/>
        </w:rPr>
        <w:t>, которые представлены на</w:t>
      </w:r>
      <w:r w:rsidR="0002394D" w:rsidRPr="00752C62">
        <w:rPr>
          <w:rFonts w:ascii="Times New Roman" w:hAnsi="Times New Roman" w:cs="Times New Roman"/>
          <w:sz w:val="28"/>
          <w:szCs w:val="28"/>
        </w:rPr>
        <w:t xml:space="preserve"> Рис.3</w:t>
      </w:r>
      <w:r w:rsidRPr="00752C62">
        <w:rPr>
          <w:rFonts w:ascii="Times New Roman" w:hAnsi="Times New Roman" w:cs="Times New Roman"/>
          <w:sz w:val="28"/>
          <w:szCs w:val="28"/>
        </w:rPr>
        <w:t>.</w:t>
      </w:r>
    </w:p>
    <w:p w:rsidR="00035E7B" w:rsidRPr="00752C62" w:rsidRDefault="005D2082"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noProof/>
          <w:sz w:val="28"/>
          <w:szCs w:val="28"/>
        </w:rPr>
        <w:drawing>
          <wp:inline distT="0" distB="0" distL="0" distR="0" wp14:anchorId="79F40B67" wp14:editId="22666A0D">
            <wp:extent cx="5640512" cy="4469258"/>
            <wp:effectExtent l="0" t="0" r="17780" b="2667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2394D" w:rsidRPr="00752C62" w:rsidRDefault="002A35A6"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Рис.3 </w:t>
      </w:r>
      <w:r w:rsidR="0002394D" w:rsidRPr="00752C62">
        <w:rPr>
          <w:rFonts w:ascii="Times New Roman" w:hAnsi="Times New Roman" w:cs="Times New Roman"/>
          <w:sz w:val="28"/>
          <w:szCs w:val="28"/>
        </w:rPr>
        <w:t>Финансовые коэффициенты и показатели деятельности.</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В целом динамика показателей стабильна: нет резких скачков, изменений в работе Банка. Проанализировав данную таблицу, можно сделать вывод о следующем:</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Коэффициент достаточности капитала показывает минимальное значение 0,1. Банку следует повысить долю собственного капитала для надежности, устойчивости своей работы.</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Доля уставного фонда в капитале банка не очень велика, она меньше минимума 0,15. К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наблюдается снижение этого показателя. Также следует увеличить взносы учредителей банка для более эффективной деятельности.</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Коэффициент размещения платных средств (определяет долю платных привлеченных ресурсов, направляемых в доходные (платные) операции) в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ниже значения 1,2.</w:t>
      </w:r>
      <w:r w:rsidRPr="00752C62">
        <w:rPr>
          <w:rFonts w:ascii="Times New Roman" w:hAnsi="Times New Roman" w:cs="Times New Roman"/>
          <w:i/>
          <w:sz w:val="28"/>
          <w:szCs w:val="28"/>
        </w:rPr>
        <w:t xml:space="preserve"> </w:t>
      </w:r>
      <w:r w:rsidRPr="00752C62">
        <w:rPr>
          <w:rFonts w:ascii="Times New Roman" w:hAnsi="Times New Roman" w:cs="Times New Roman"/>
          <w:sz w:val="28"/>
          <w:szCs w:val="28"/>
        </w:rPr>
        <w:tab/>
        <w:t xml:space="preserve">Это свидетельствует о том, что часть платных ресурсов использовалась не по назначению. Они отвлекались либо на собственные нужды, либо в недоходные операции, что приводило к образованию убытков.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Коэффициент мгновенной ликвидности позволяет оценить долю обязательств банка, которая может быть погашена по первому требованию за счет ликвидных активов “первой очереди”.  Наблюдается его увеличение, в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он составил 0,75. Это обусловлено увеличением платных привлеченных сре</w:t>
      </w:r>
      <w:proofErr w:type="gramStart"/>
      <w:r w:rsidRPr="00752C62">
        <w:rPr>
          <w:rFonts w:ascii="Times New Roman" w:hAnsi="Times New Roman" w:cs="Times New Roman"/>
          <w:sz w:val="28"/>
          <w:szCs w:val="28"/>
        </w:rPr>
        <w:t>дств в Б</w:t>
      </w:r>
      <w:proofErr w:type="gramEnd"/>
      <w:r w:rsidRPr="00752C62">
        <w:rPr>
          <w:rFonts w:ascii="Times New Roman" w:hAnsi="Times New Roman" w:cs="Times New Roman"/>
          <w:sz w:val="28"/>
          <w:szCs w:val="28"/>
        </w:rPr>
        <w:t>анк.</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Коэффициент общей ликвидности – наблюдается его стабильное положение, оно приближенно равно 1. Это говорит о сбалансированности активной и пассивной политики банка, ликвидности активов банка.</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Коэффициент общей дееспособности – чуть меньше максимального значения, меньше единицы, расходы банка превышают его доходы. Это говорит о способности банка направлять полученную прибыль не только на покрытие нужд, обязательств, но и финансирования остатков средств, например в финансовые инструменты, покупку ценных бумаг.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Коэффициент дееспособности по кредитным операциям – также показывает стабильное положение работы банка на кредитном рынке. Ведь основной операцией является выдача ссуд юридическим и физическим лицам. </w:t>
      </w:r>
      <w:r w:rsidRPr="00752C62">
        <w:rPr>
          <w:rFonts w:ascii="Times New Roman" w:hAnsi="Times New Roman" w:cs="Times New Roman"/>
          <w:sz w:val="28"/>
          <w:szCs w:val="28"/>
        </w:rPr>
        <w:lastRenderedPageBreak/>
        <w:t xml:space="preserve">Наблюдается незначительное его увеличение (процентные доходы банка превышает процентные расходы). </w:t>
      </w:r>
    </w:p>
    <w:p w:rsidR="0021414D"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Коэффициент дееспособности по фондовым операциям и коэффициент по валютным операциям не имеют положительной динамики. Это связано с существованием риска потер</w:t>
      </w:r>
      <w:bookmarkStart w:id="4" w:name="_Toc278153840"/>
      <w:bookmarkStart w:id="5" w:name="_Toc309398392"/>
      <w:r w:rsidR="0021414D" w:rsidRPr="00752C62">
        <w:rPr>
          <w:rFonts w:ascii="Times New Roman" w:hAnsi="Times New Roman" w:cs="Times New Roman"/>
          <w:sz w:val="28"/>
          <w:szCs w:val="28"/>
        </w:rPr>
        <w:t>ь при проведении таких опера</w:t>
      </w:r>
    </w:p>
    <w:p w:rsidR="001A6BCE" w:rsidRPr="00752C62" w:rsidRDefault="001A6BCE" w:rsidP="00AB38CC">
      <w:pPr>
        <w:pStyle w:val="af5"/>
        <w:spacing w:line="360" w:lineRule="auto"/>
        <w:ind w:right="140"/>
        <w:jc w:val="both"/>
        <w:rPr>
          <w:rFonts w:ascii="Times New Roman" w:hAnsi="Times New Roman" w:cs="Times New Roman"/>
          <w:sz w:val="28"/>
          <w:szCs w:val="28"/>
        </w:rPr>
      </w:pPr>
    </w:p>
    <w:p w:rsidR="006502EA" w:rsidRPr="00752C62" w:rsidRDefault="00035E7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2.2 Организация финансового менеджмента и его эффективность в ООО «</w:t>
      </w:r>
      <w:bookmarkEnd w:id="4"/>
      <w:r w:rsidRPr="00752C62">
        <w:rPr>
          <w:rFonts w:ascii="Times New Roman" w:hAnsi="Times New Roman" w:cs="Times New Roman"/>
          <w:sz w:val="28"/>
          <w:szCs w:val="28"/>
        </w:rPr>
        <w:t>Сбербанк России»</w:t>
      </w:r>
      <w:bookmarkEnd w:id="5"/>
      <w:r w:rsidR="007302B2" w:rsidRPr="00752C62">
        <w:rPr>
          <w:rFonts w:ascii="Times New Roman" w:hAnsi="Times New Roman" w:cs="Times New Roman"/>
          <w:sz w:val="28"/>
          <w:szCs w:val="28"/>
        </w:rPr>
        <w:t>.</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В данной главе мы рассмотрим основные направления финансового менеджмента в Сбербанке с помощью двух распространенных методов: оценки количественных объемных показателей и оценки качественных показателей, характеризующих надежность коммерческих банков. </w:t>
      </w:r>
    </w:p>
    <w:p w:rsidR="0002394D"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Основными направлениями Кредитной политики банка за 2008-2010 гг. было увеличение доходов от размещения кредитных средств и получение максимальной прибыли от кредитных операций при умеренных показателях ликвидности и рисков. </w:t>
      </w:r>
    </w:p>
    <w:p w:rsidR="0002394D"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Рассмотрим динамику сре</w:t>
      </w:r>
      <w:proofErr w:type="gramStart"/>
      <w:r w:rsidRPr="00752C62">
        <w:rPr>
          <w:rFonts w:ascii="Times New Roman" w:hAnsi="Times New Roman" w:cs="Times New Roman"/>
          <w:sz w:val="28"/>
          <w:szCs w:val="28"/>
        </w:rPr>
        <w:t>дств кл</w:t>
      </w:r>
      <w:proofErr w:type="gramEnd"/>
      <w:r w:rsidR="001D2DBD" w:rsidRPr="00752C62">
        <w:rPr>
          <w:rFonts w:ascii="Times New Roman" w:hAnsi="Times New Roman" w:cs="Times New Roman"/>
          <w:sz w:val="28"/>
          <w:szCs w:val="28"/>
        </w:rPr>
        <w:t>иентов банка в таблице:</w:t>
      </w:r>
    </w:p>
    <w:p w:rsidR="002A35A6" w:rsidRPr="00752C62" w:rsidRDefault="0002394D" w:rsidP="00AB38CC">
      <w:pPr>
        <w:pStyle w:val="af5"/>
        <w:spacing w:line="360" w:lineRule="auto"/>
        <w:ind w:right="140"/>
        <w:jc w:val="right"/>
        <w:rPr>
          <w:rFonts w:ascii="Times New Roman" w:hAnsi="Times New Roman" w:cs="Times New Roman"/>
          <w:sz w:val="28"/>
          <w:szCs w:val="28"/>
        </w:rPr>
      </w:pPr>
      <w:r w:rsidRPr="00752C62">
        <w:rPr>
          <w:rFonts w:ascii="Times New Roman" w:hAnsi="Times New Roman" w:cs="Times New Roman"/>
          <w:sz w:val="28"/>
          <w:szCs w:val="28"/>
        </w:rPr>
        <w:t>Таблица 2.1</w:t>
      </w:r>
      <w:r w:rsidR="002A35A6" w:rsidRPr="00752C62">
        <w:rPr>
          <w:rFonts w:ascii="Times New Roman" w:hAnsi="Times New Roman" w:cs="Times New Roman"/>
          <w:sz w:val="28"/>
          <w:szCs w:val="28"/>
        </w:rPr>
        <w:t xml:space="preserve"> </w:t>
      </w:r>
      <w:r w:rsidR="00035E7B" w:rsidRPr="00752C62">
        <w:rPr>
          <w:rFonts w:ascii="Times New Roman" w:hAnsi="Times New Roman" w:cs="Times New Roman"/>
          <w:sz w:val="28"/>
          <w:szCs w:val="28"/>
        </w:rPr>
        <w:t xml:space="preserve"> </w:t>
      </w:r>
    </w:p>
    <w:p w:rsidR="0002394D" w:rsidRPr="00752C62" w:rsidRDefault="00035E7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Средства клиентов  банка, млн. р</w:t>
      </w:r>
      <w:r w:rsidR="00E236C5" w:rsidRPr="00752C62">
        <w:rPr>
          <w:rFonts w:ascii="Times New Roman" w:hAnsi="Times New Roman" w:cs="Times New Roman"/>
          <w:sz w:val="28"/>
          <w:szCs w:val="28"/>
        </w:rPr>
        <w:t>уб. (по данным МСФО отчетности)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5"/>
        <w:gridCol w:w="1259"/>
        <w:gridCol w:w="1383"/>
        <w:gridCol w:w="1331"/>
        <w:gridCol w:w="1814"/>
      </w:tblGrid>
      <w:tr w:rsidR="00035E7B" w:rsidRPr="00752C62" w:rsidTr="00E236C5">
        <w:tc>
          <w:tcPr>
            <w:tcW w:w="3925" w:type="dxa"/>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Число клиентов</w:t>
            </w:r>
          </w:p>
        </w:tc>
        <w:tc>
          <w:tcPr>
            <w:tcW w:w="1259" w:type="dxa"/>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2011</w:t>
            </w:r>
            <w:r w:rsidR="00035E7B" w:rsidRPr="00752C62">
              <w:rPr>
                <w:rFonts w:ascii="Times New Roman" w:hAnsi="Times New Roman" w:cs="Times New Roman"/>
              </w:rPr>
              <w:t xml:space="preserve"> г.</w:t>
            </w:r>
          </w:p>
        </w:tc>
        <w:tc>
          <w:tcPr>
            <w:tcW w:w="1383" w:type="dxa"/>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2012</w:t>
            </w:r>
            <w:r w:rsidR="00035E7B" w:rsidRPr="00752C62">
              <w:rPr>
                <w:rFonts w:ascii="Times New Roman" w:hAnsi="Times New Roman" w:cs="Times New Roman"/>
              </w:rPr>
              <w:t xml:space="preserve"> г.</w:t>
            </w:r>
          </w:p>
        </w:tc>
        <w:tc>
          <w:tcPr>
            <w:tcW w:w="1331" w:type="dxa"/>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2013</w:t>
            </w:r>
            <w:r w:rsidR="00035E7B" w:rsidRPr="00752C62">
              <w:rPr>
                <w:rFonts w:ascii="Times New Roman" w:hAnsi="Times New Roman" w:cs="Times New Roman"/>
              </w:rPr>
              <w:t xml:space="preserve"> г.</w:t>
            </w:r>
          </w:p>
        </w:tc>
        <w:tc>
          <w:tcPr>
            <w:tcW w:w="1814" w:type="dxa"/>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2013</w:t>
            </w:r>
          </w:p>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в % к</w:t>
            </w:r>
          </w:p>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2011</w:t>
            </w:r>
            <w:r w:rsidR="00035E7B" w:rsidRPr="00752C62">
              <w:rPr>
                <w:rFonts w:ascii="Times New Roman" w:hAnsi="Times New Roman" w:cs="Times New Roman"/>
              </w:rPr>
              <w:t xml:space="preserve"> г.</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Физические лица:</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3112102</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3787312</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4834459</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155</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Текущие счета / Вклады до востребования</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395090</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540455</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785750</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198</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Срочные депозиты</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2717012</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3246857</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4048709</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150</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Прочие юридические лица:</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1463676</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1514655</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1659370</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113</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Текущие </w:t>
            </w:r>
            <w:r w:rsidRPr="00752C62">
              <w:rPr>
                <w:rFonts w:ascii="Times New Roman" w:hAnsi="Times New Roman" w:cs="Times New Roman"/>
                <w:lang w:val="en-US"/>
              </w:rPr>
              <w:t>/</w:t>
            </w:r>
            <w:r w:rsidRPr="00752C62">
              <w:rPr>
                <w:rFonts w:ascii="Times New Roman" w:hAnsi="Times New Roman" w:cs="Times New Roman"/>
              </w:rPr>
              <w:t xml:space="preserve"> Расчетные счета</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850621</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861028</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1082754</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127</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Срочные депозиты</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613055</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653627</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576616</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94</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Государственные и общественные организации:</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219454</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136904</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157302</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70</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Текущие </w:t>
            </w:r>
            <w:r w:rsidRPr="00752C62">
              <w:rPr>
                <w:rFonts w:ascii="Times New Roman" w:hAnsi="Times New Roman" w:cs="Times New Roman"/>
                <w:lang w:val="en-US"/>
              </w:rPr>
              <w:t>/</w:t>
            </w:r>
            <w:r w:rsidRPr="00752C62">
              <w:rPr>
                <w:rFonts w:ascii="Times New Roman" w:hAnsi="Times New Roman" w:cs="Times New Roman"/>
              </w:rPr>
              <w:t xml:space="preserve"> Расчетные счета</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160540</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104004</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116827</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72</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Срочные депозиты</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58914</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32900</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40475</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68</w:t>
            </w:r>
          </w:p>
        </w:tc>
      </w:tr>
      <w:tr w:rsidR="00035E7B" w:rsidRPr="00752C62" w:rsidTr="00E236C5">
        <w:tc>
          <w:tcPr>
            <w:tcW w:w="3925"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Итого сре</w:t>
            </w:r>
            <w:proofErr w:type="gramStart"/>
            <w:r w:rsidRPr="00752C62">
              <w:rPr>
                <w:rFonts w:ascii="Times New Roman" w:hAnsi="Times New Roman" w:cs="Times New Roman"/>
              </w:rPr>
              <w:t>дств кл</w:t>
            </w:r>
            <w:proofErr w:type="gramEnd"/>
            <w:r w:rsidRPr="00752C62">
              <w:rPr>
                <w:rFonts w:ascii="Times New Roman" w:hAnsi="Times New Roman" w:cs="Times New Roman"/>
              </w:rPr>
              <w:t>иентов:</w:t>
            </w:r>
          </w:p>
        </w:tc>
        <w:tc>
          <w:tcPr>
            <w:tcW w:w="1259"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4795232</w:t>
            </w:r>
          </w:p>
        </w:tc>
        <w:tc>
          <w:tcPr>
            <w:tcW w:w="1383"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5438871</w:t>
            </w:r>
          </w:p>
        </w:tc>
        <w:tc>
          <w:tcPr>
            <w:tcW w:w="1331"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6651131</w:t>
            </w:r>
          </w:p>
        </w:tc>
        <w:tc>
          <w:tcPr>
            <w:tcW w:w="1814"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140</w:t>
            </w:r>
          </w:p>
        </w:tc>
      </w:tr>
    </w:tbl>
    <w:p w:rsidR="00035E7B" w:rsidRPr="00752C62" w:rsidRDefault="00035E7B" w:rsidP="00AB38CC">
      <w:pPr>
        <w:pStyle w:val="af5"/>
        <w:ind w:right="140"/>
        <w:rPr>
          <w:rFonts w:ascii="Times New Roman" w:hAnsi="Times New Roman" w:cs="Times New Roman"/>
          <w:sz w:val="28"/>
          <w:szCs w:val="28"/>
        </w:rPr>
      </w:pPr>
    </w:p>
    <w:p w:rsidR="005D2082" w:rsidRPr="00752C62" w:rsidRDefault="005D2082" w:rsidP="00AB38CC">
      <w:pPr>
        <w:pStyle w:val="af5"/>
        <w:ind w:right="140"/>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 xml:space="preserve">Из таблицы видно преобладание средств физических и юридических лиц. Наименьшее положение занимают средства государственных и общественных организаций. Итого средства клиентов банка к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xml:space="preserve">. увеличились на 40%, в </w:t>
      </w:r>
      <w:proofErr w:type="spellStart"/>
      <w:r w:rsidRPr="00752C62">
        <w:rPr>
          <w:rFonts w:ascii="Times New Roman" w:hAnsi="Times New Roman" w:cs="Times New Roman"/>
          <w:sz w:val="28"/>
          <w:szCs w:val="28"/>
        </w:rPr>
        <w:t>т.ч</w:t>
      </w:r>
      <w:proofErr w:type="spellEnd"/>
      <w:r w:rsidRPr="00752C62">
        <w:rPr>
          <w:rFonts w:ascii="Times New Roman" w:hAnsi="Times New Roman" w:cs="Times New Roman"/>
          <w:sz w:val="28"/>
          <w:szCs w:val="28"/>
        </w:rPr>
        <w:t xml:space="preserve">. средства физических лиц на 55%, юридических лиц на 13%, а средства государственных и общественных организаций снизились </w:t>
      </w:r>
      <w:proofErr w:type="gramStart"/>
      <w:r w:rsidRPr="00752C62">
        <w:rPr>
          <w:rFonts w:ascii="Times New Roman" w:hAnsi="Times New Roman" w:cs="Times New Roman"/>
          <w:sz w:val="28"/>
          <w:szCs w:val="28"/>
        </w:rPr>
        <w:t>на</w:t>
      </w:r>
      <w:proofErr w:type="gramEnd"/>
      <w:r w:rsidRPr="00752C62">
        <w:rPr>
          <w:rFonts w:ascii="Times New Roman" w:hAnsi="Times New Roman" w:cs="Times New Roman"/>
          <w:sz w:val="28"/>
          <w:szCs w:val="28"/>
        </w:rPr>
        <w:t xml:space="preserve"> 30%.</w:t>
      </w:r>
    </w:p>
    <w:p w:rsidR="001213B6" w:rsidRPr="00752C62" w:rsidRDefault="002A35A6"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На</w:t>
      </w:r>
      <w:r w:rsidR="0002394D" w:rsidRPr="00752C62">
        <w:rPr>
          <w:rFonts w:ascii="Times New Roman" w:hAnsi="Times New Roman" w:cs="Times New Roman"/>
          <w:sz w:val="28"/>
          <w:szCs w:val="28"/>
        </w:rPr>
        <w:t xml:space="preserve"> Рис.4</w:t>
      </w:r>
      <w:r w:rsidR="00035E7B" w:rsidRPr="00752C62">
        <w:rPr>
          <w:rFonts w:ascii="Times New Roman" w:hAnsi="Times New Roman" w:cs="Times New Roman"/>
          <w:sz w:val="28"/>
          <w:szCs w:val="28"/>
        </w:rPr>
        <w:t xml:space="preserve"> рассмотрим структуру кредитного портф</w:t>
      </w:r>
      <w:r w:rsidR="009B4438" w:rsidRPr="00752C62">
        <w:rPr>
          <w:rFonts w:ascii="Times New Roman" w:hAnsi="Times New Roman" w:cs="Times New Roman"/>
          <w:sz w:val="28"/>
          <w:szCs w:val="28"/>
        </w:rPr>
        <w:t>еля Банка по отраслям экономики</w:t>
      </w:r>
    </w:p>
    <w:p w:rsidR="00035E7B" w:rsidRPr="00752C62" w:rsidRDefault="001213B6"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noProof/>
          <w:sz w:val="28"/>
          <w:szCs w:val="28"/>
        </w:rPr>
        <w:drawing>
          <wp:inline distT="0" distB="0" distL="0" distR="0" wp14:anchorId="4DFF4379" wp14:editId="54CC4F20">
            <wp:extent cx="5486400" cy="4130211"/>
            <wp:effectExtent l="0" t="0" r="19050" b="2286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2394D" w:rsidRPr="00752C62" w:rsidRDefault="002A35A6"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ab/>
        <w:t xml:space="preserve">Рис.4 </w:t>
      </w:r>
      <w:r w:rsidR="0002394D" w:rsidRPr="00752C62">
        <w:rPr>
          <w:rFonts w:ascii="Times New Roman" w:hAnsi="Times New Roman" w:cs="Times New Roman"/>
          <w:sz w:val="28"/>
          <w:szCs w:val="28"/>
        </w:rPr>
        <w:t xml:space="preserve"> Структура кредитного портфеля по отраслям экономики, </w:t>
      </w:r>
      <w:proofErr w:type="gramStart"/>
      <w:r w:rsidR="0002394D" w:rsidRPr="00752C62">
        <w:rPr>
          <w:rFonts w:ascii="Times New Roman" w:hAnsi="Times New Roman" w:cs="Times New Roman"/>
          <w:sz w:val="28"/>
          <w:szCs w:val="28"/>
        </w:rPr>
        <w:t>в</w:t>
      </w:r>
      <w:proofErr w:type="gramEnd"/>
      <w:r w:rsidR="0002394D" w:rsidRPr="00752C62">
        <w:rPr>
          <w:rFonts w:ascii="Times New Roman" w:hAnsi="Times New Roman" w:cs="Times New Roman"/>
          <w:sz w:val="28"/>
          <w:szCs w:val="28"/>
        </w:rPr>
        <w:t xml:space="preserve"> %.</w:t>
      </w:r>
    </w:p>
    <w:p w:rsidR="00035E7B" w:rsidRPr="00752C62" w:rsidRDefault="001213B6"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Проанализировав данный график</w:t>
      </w:r>
      <w:r w:rsidR="00035E7B" w:rsidRPr="00752C62">
        <w:rPr>
          <w:rFonts w:ascii="Times New Roman" w:hAnsi="Times New Roman" w:cs="Times New Roman"/>
          <w:sz w:val="28"/>
          <w:szCs w:val="28"/>
        </w:rPr>
        <w:t>, можно сделать вывод о том, что наибольшую долю в структуре кредитного портфеля Банка за три года занимают физические лица (около 70%). Наименьшую долю занимают: хим. промышленность (0,7%), металлургия, государственные и муниципальные учреждения (около 1%), сельское хозяйство, машиностроение, энергетика. Это выражено неблагоприятными условиями для развития этих сфер как по области, так в целом и по стране.</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 xml:space="preserve">Анализ доходов и расходов банка дает возможность изучения результатов деятельности коммерческого банка, </w:t>
      </w:r>
      <w:proofErr w:type="gramStart"/>
      <w:r w:rsidRPr="00752C62">
        <w:rPr>
          <w:rFonts w:ascii="Times New Roman" w:hAnsi="Times New Roman" w:cs="Times New Roman"/>
          <w:sz w:val="28"/>
          <w:szCs w:val="28"/>
        </w:rPr>
        <w:t>а</w:t>
      </w:r>
      <w:proofErr w:type="gramEnd"/>
      <w:r w:rsidRPr="00752C62">
        <w:rPr>
          <w:rFonts w:ascii="Times New Roman" w:hAnsi="Times New Roman" w:cs="Times New Roman"/>
          <w:sz w:val="28"/>
          <w:szCs w:val="28"/>
        </w:rPr>
        <w:t xml:space="preserve"> следовательно, и оценки эффективности его как коммерческого предприятия. В таблице 6 представлены доходы банка за исследуемый период.</w:t>
      </w:r>
    </w:p>
    <w:p w:rsidR="00035E7B" w:rsidRPr="00752C62" w:rsidRDefault="001213B6"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Из графика</w:t>
      </w:r>
      <w:r w:rsidR="00035E7B" w:rsidRPr="00752C62">
        <w:rPr>
          <w:rFonts w:ascii="Times New Roman" w:hAnsi="Times New Roman" w:cs="Times New Roman"/>
          <w:sz w:val="28"/>
          <w:szCs w:val="28"/>
        </w:rPr>
        <w:t xml:space="preserve"> видно, что в целом, по всем показателям наблюдается положительная динамика. Так процентные доходы в </w:t>
      </w:r>
      <w:smartTag w:uri="urn:schemas-microsoft-com:office:smarttags" w:element="metricconverter">
        <w:smartTagPr>
          <w:attr w:name="ProductID" w:val="2010 г"/>
        </w:smartTagPr>
        <w:r w:rsidR="00035E7B" w:rsidRPr="00752C62">
          <w:rPr>
            <w:rFonts w:ascii="Times New Roman" w:hAnsi="Times New Roman" w:cs="Times New Roman"/>
            <w:sz w:val="28"/>
            <w:szCs w:val="28"/>
          </w:rPr>
          <w:t>2010 г</w:t>
        </w:r>
      </w:smartTag>
      <w:r w:rsidR="00035E7B" w:rsidRPr="00752C62">
        <w:rPr>
          <w:rFonts w:ascii="Times New Roman" w:hAnsi="Times New Roman" w:cs="Times New Roman"/>
          <w:sz w:val="28"/>
          <w:szCs w:val="28"/>
        </w:rPr>
        <w:t xml:space="preserve">. в сравнении с </w:t>
      </w:r>
      <w:smartTag w:uri="urn:schemas-microsoft-com:office:smarttags" w:element="metricconverter">
        <w:smartTagPr>
          <w:attr w:name="ProductID" w:val="2008 г"/>
        </w:smartTagPr>
        <w:r w:rsidR="00035E7B" w:rsidRPr="00752C62">
          <w:rPr>
            <w:rFonts w:ascii="Times New Roman" w:hAnsi="Times New Roman" w:cs="Times New Roman"/>
            <w:sz w:val="28"/>
            <w:szCs w:val="28"/>
          </w:rPr>
          <w:t>2008 г</w:t>
        </w:r>
      </w:smartTag>
      <w:r w:rsidR="00035E7B" w:rsidRPr="00752C62">
        <w:rPr>
          <w:rFonts w:ascii="Times New Roman" w:hAnsi="Times New Roman" w:cs="Times New Roman"/>
          <w:sz w:val="28"/>
          <w:szCs w:val="28"/>
        </w:rPr>
        <w:t xml:space="preserve">. увеличились на 28%.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Основным источником процентных доходов являются ссуды, предоставленные другим клиентам, к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их увеличение составило 17%. Поэтому рост доходов банка определен увеличением совокупного объема операций,  за счет увеличения традиционных операций кредитования, которые обеспечили соответствующие поступления процентных платежей.</w:t>
      </w:r>
    </w:p>
    <w:p w:rsidR="002A35A6" w:rsidRPr="00752C62" w:rsidRDefault="001213B6" w:rsidP="00AB38CC">
      <w:pPr>
        <w:pStyle w:val="af5"/>
        <w:spacing w:line="360" w:lineRule="auto"/>
        <w:ind w:right="140"/>
        <w:jc w:val="right"/>
        <w:rPr>
          <w:rFonts w:ascii="Times New Roman" w:hAnsi="Times New Roman" w:cs="Times New Roman"/>
          <w:sz w:val="28"/>
          <w:szCs w:val="28"/>
        </w:rPr>
      </w:pPr>
      <w:r w:rsidRPr="00752C62">
        <w:rPr>
          <w:rFonts w:ascii="Times New Roman" w:hAnsi="Times New Roman" w:cs="Times New Roman"/>
          <w:sz w:val="28"/>
          <w:szCs w:val="28"/>
        </w:rPr>
        <w:t>Таблица 2</w:t>
      </w:r>
      <w:r w:rsidR="0002394D" w:rsidRPr="00752C62">
        <w:rPr>
          <w:rFonts w:ascii="Times New Roman" w:hAnsi="Times New Roman" w:cs="Times New Roman"/>
          <w:sz w:val="28"/>
          <w:szCs w:val="28"/>
        </w:rPr>
        <w:t>.2</w:t>
      </w:r>
      <w:r w:rsidR="002A35A6" w:rsidRPr="00752C62">
        <w:rPr>
          <w:rFonts w:ascii="Times New Roman" w:hAnsi="Times New Roman" w:cs="Times New Roman"/>
          <w:sz w:val="28"/>
          <w:szCs w:val="28"/>
        </w:rPr>
        <w:t xml:space="preserve"> </w:t>
      </w:r>
    </w:p>
    <w:p w:rsidR="00035E7B" w:rsidRPr="00752C62" w:rsidRDefault="00035E7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Динамика и структура доходов банка, млн.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68"/>
        <w:gridCol w:w="1068"/>
        <w:gridCol w:w="1068"/>
        <w:gridCol w:w="1326"/>
      </w:tblGrid>
      <w:tr w:rsidR="00035E7B" w:rsidRPr="00752C62" w:rsidTr="003075AA">
        <w:tc>
          <w:tcPr>
            <w:tcW w:w="2633"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Наименование статей</w:t>
            </w:r>
          </w:p>
        </w:tc>
        <w:tc>
          <w:tcPr>
            <w:tcW w:w="558" w:type="pct"/>
            <w:vAlign w:val="center"/>
          </w:tcPr>
          <w:p w:rsidR="00035E7B" w:rsidRPr="00752C62" w:rsidRDefault="002A35A6" w:rsidP="00AB38CC">
            <w:pPr>
              <w:pStyle w:val="af5"/>
              <w:ind w:right="140"/>
              <w:rPr>
                <w:rFonts w:ascii="Times New Roman" w:hAnsi="Times New Roman" w:cs="Times New Roman"/>
              </w:rPr>
            </w:pPr>
            <w:r w:rsidRPr="00752C62">
              <w:rPr>
                <w:rFonts w:ascii="Times New Roman" w:hAnsi="Times New Roman" w:cs="Times New Roman"/>
              </w:rPr>
              <w:t>2011</w:t>
            </w:r>
            <w:r w:rsidR="00035E7B" w:rsidRPr="00752C62">
              <w:rPr>
                <w:rFonts w:ascii="Times New Roman" w:hAnsi="Times New Roman" w:cs="Times New Roman"/>
              </w:rPr>
              <w:t xml:space="preserve"> г.</w:t>
            </w:r>
          </w:p>
        </w:tc>
        <w:tc>
          <w:tcPr>
            <w:tcW w:w="558" w:type="pct"/>
            <w:vAlign w:val="center"/>
          </w:tcPr>
          <w:p w:rsidR="00035E7B" w:rsidRPr="00752C62" w:rsidRDefault="002A35A6" w:rsidP="00AB38CC">
            <w:pPr>
              <w:pStyle w:val="af5"/>
              <w:ind w:right="140"/>
              <w:rPr>
                <w:rFonts w:ascii="Times New Roman" w:hAnsi="Times New Roman" w:cs="Times New Roman"/>
              </w:rPr>
            </w:pPr>
            <w:r w:rsidRPr="00752C62">
              <w:rPr>
                <w:rFonts w:ascii="Times New Roman" w:hAnsi="Times New Roman" w:cs="Times New Roman"/>
              </w:rPr>
              <w:t>2012</w:t>
            </w:r>
            <w:r w:rsidR="00035E7B" w:rsidRPr="00752C62">
              <w:rPr>
                <w:rFonts w:ascii="Times New Roman" w:hAnsi="Times New Roman" w:cs="Times New Roman"/>
              </w:rPr>
              <w:t xml:space="preserve"> г.</w:t>
            </w:r>
          </w:p>
        </w:tc>
        <w:tc>
          <w:tcPr>
            <w:tcW w:w="558" w:type="pct"/>
            <w:vAlign w:val="center"/>
          </w:tcPr>
          <w:p w:rsidR="00035E7B" w:rsidRPr="00752C62" w:rsidRDefault="002A35A6" w:rsidP="00AB38CC">
            <w:pPr>
              <w:pStyle w:val="af5"/>
              <w:ind w:right="140"/>
              <w:rPr>
                <w:rFonts w:ascii="Times New Roman" w:hAnsi="Times New Roman" w:cs="Times New Roman"/>
              </w:rPr>
            </w:pPr>
            <w:r w:rsidRPr="00752C62">
              <w:rPr>
                <w:rFonts w:ascii="Times New Roman" w:hAnsi="Times New Roman" w:cs="Times New Roman"/>
              </w:rPr>
              <w:t>2013</w:t>
            </w:r>
            <w:r w:rsidR="00035E7B" w:rsidRPr="00752C62">
              <w:rPr>
                <w:rFonts w:ascii="Times New Roman" w:hAnsi="Times New Roman" w:cs="Times New Roman"/>
              </w:rPr>
              <w:t xml:space="preserve"> г.</w:t>
            </w:r>
          </w:p>
        </w:tc>
        <w:tc>
          <w:tcPr>
            <w:tcW w:w="693" w:type="pct"/>
          </w:tcPr>
          <w:p w:rsidR="00035E7B" w:rsidRPr="00752C62" w:rsidRDefault="002A35A6" w:rsidP="00AB38CC">
            <w:pPr>
              <w:pStyle w:val="af5"/>
              <w:ind w:right="140"/>
              <w:rPr>
                <w:rFonts w:ascii="Times New Roman" w:hAnsi="Times New Roman" w:cs="Times New Roman"/>
              </w:rPr>
            </w:pPr>
            <w:r w:rsidRPr="00752C62">
              <w:rPr>
                <w:rFonts w:ascii="Times New Roman" w:hAnsi="Times New Roman" w:cs="Times New Roman"/>
              </w:rPr>
              <w:t>2013</w:t>
            </w:r>
          </w:p>
          <w:p w:rsidR="00035E7B" w:rsidRPr="00752C62" w:rsidRDefault="002A35A6" w:rsidP="00AB38CC">
            <w:pPr>
              <w:pStyle w:val="af5"/>
              <w:ind w:right="140"/>
              <w:rPr>
                <w:rFonts w:ascii="Times New Roman" w:hAnsi="Times New Roman" w:cs="Times New Roman"/>
              </w:rPr>
            </w:pPr>
            <w:r w:rsidRPr="00752C62">
              <w:rPr>
                <w:rFonts w:ascii="Times New Roman" w:hAnsi="Times New Roman" w:cs="Times New Roman"/>
              </w:rPr>
              <w:t>в % к 2011</w:t>
            </w:r>
            <w:r w:rsidR="00035E7B" w:rsidRPr="00752C62">
              <w:rPr>
                <w:rFonts w:ascii="Times New Roman" w:hAnsi="Times New Roman" w:cs="Times New Roman"/>
                <w:lang w:val="en-US"/>
              </w:rPr>
              <w:t xml:space="preserve"> </w:t>
            </w:r>
            <w:r w:rsidR="00035E7B" w:rsidRPr="00752C62">
              <w:rPr>
                <w:rFonts w:ascii="Times New Roman" w:hAnsi="Times New Roman" w:cs="Times New Roman"/>
              </w:rPr>
              <w:t>году</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Процентные доходы - всего</w:t>
            </w:r>
          </w:p>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в том числе доходы </w:t>
            </w:r>
            <w:proofErr w:type="gramStart"/>
            <w:r w:rsidRPr="00752C62">
              <w:rPr>
                <w:rFonts w:ascii="Times New Roman" w:hAnsi="Times New Roman" w:cs="Times New Roman"/>
              </w:rPr>
              <w:t>от</w:t>
            </w:r>
            <w:proofErr w:type="gramEnd"/>
            <w:r w:rsidRPr="00752C62">
              <w:rPr>
                <w:rFonts w:ascii="Times New Roman" w:hAnsi="Times New Roman" w:cs="Times New Roman"/>
              </w:rPr>
              <w:t>:</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620022</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811316</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796993</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128</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Размещения сре</w:t>
            </w:r>
            <w:proofErr w:type="gramStart"/>
            <w:r w:rsidRPr="00752C62">
              <w:rPr>
                <w:rFonts w:ascii="Times New Roman" w:hAnsi="Times New Roman" w:cs="Times New Roman"/>
              </w:rPr>
              <w:t>дств в б</w:t>
            </w:r>
            <w:proofErr w:type="gramEnd"/>
            <w:r w:rsidRPr="00752C62">
              <w:rPr>
                <w:rFonts w:ascii="Times New Roman" w:hAnsi="Times New Roman" w:cs="Times New Roman"/>
              </w:rPr>
              <w:t>анках в виде кредитов, депозитов, займов и на счетах в других банках</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4831</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8390</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8062</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166</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Ссуд, предоставленных другим клиентам</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582957</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747820</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685405</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117</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Ценных бумаг с фиксированным доходом</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32233</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55105</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103525</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320</w:t>
            </w:r>
          </w:p>
        </w:tc>
      </w:tr>
      <w:tr w:rsidR="00035E7B" w:rsidRPr="00752C62" w:rsidTr="003075AA">
        <w:trPr>
          <w:trHeight w:val="237"/>
        </w:trPr>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Непроцентные доходы – всего; в </w:t>
            </w:r>
            <w:proofErr w:type="spellStart"/>
            <w:r w:rsidRPr="00752C62">
              <w:rPr>
                <w:rFonts w:ascii="Times New Roman" w:hAnsi="Times New Roman" w:cs="Times New Roman"/>
              </w:rPr>
              <w:t>т.ч</w:t>
            </w:r>
            <w:proofErr w:type="spellEnd"/>
            <w:r w:rsidRPr="00752C62">
              <w:rPr>
                <w:rFonts w:ascii="Times New Roman" w:hAnsi="Times New Roman" w:cs="Times New Roman"/>
              </w:rPr>
              <w:t>.</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128095</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149746</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167949</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130</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Комиссионные доходы</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90193</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104895</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118503</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131</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Доходы от операций с иностранной валютой и с другими валютными ценностями, включая курсовые разницы</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29284</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22191</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16428</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56</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Доходы от операций по купле – продаже драгоценных металлов, ценных бумаг и другого имущества, положительные результаты переоценки драгоценных металлов, ценных бумаг и другого имущества</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1360</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17787</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16562</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1200</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Доходы, полученные в форме дивидендов</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168</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173</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1420</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840</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Другие текущие доходы</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7087</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11211</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15034</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210</w:t>
            </w:r>
          </w:p>
        </w:tc>
      </w:tr>
      <w:tr w:rsidR="00035E7B" w:rsidRPr="00752C62" w:rsidTr="003075AA">
        <w:tc>
          <w:tcPr>
            <w:tcW w:w="263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Итого доходов:</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748117</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961063</w:t>
            </w:r>
          </w:p>
        </w:tc>
        <w:tc>
          <w:tcPr>
            <w:tcW w:w="558"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964943</w:t>
            </w:r>
          </w:p>
        </w:tc>
        <w:tc>
          <w:tcPr>
            <w:tcW w:w="69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130</w:t>
            </w:r>
          </w:p>
        </w:tc>
      </w:tr>
    </w:tbl>
    <w:p w:rsidR="00035E7B" w:rsidRPr="00752C62" w:rsidRDefault="00035E7B" w:rsidP="00AB38CC">
      <w:pPr>
        <w:pStyle w:val="af5"/>
        <w:ind w:right="140"/>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Непроцентные доходы в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xml:space="preserve">. по сравнению с </w:t>
      </w:r>
      <w:smartTag w:uri="urn:schemas-microsoft-com:office:smarttags" w:element="metricconverter">
        <w:smartTagPr>
          <w:attr w:name="ProductID" w:val="2008 г"/>
        </w:smartTagPr>
        <w:r w:rsidRPr="00752C62">
          <w:rPr>
            <w:rFonts w:ascii="Times New Roman" w:hAnsi="Times New Roman" w:cs="Times New Roman"/>
            <w:sz w:val="28"/>
            <w:szCs w:val="28"/>
          </w:rPr>
          <w:t>2008 г</w:t>
        </w:r>
      </w:smartTag>
      <w:r w:rsidRPr="00752C62">
        <w:rPr>
          <w:rFonts w:ascii="Times New Roman" w:hAnsi="Times New Roman" w:cs="Times New Roman"/>
          <w:sz w:val="28"/>
          <w:szCs w:val="28"/>
        </w:rPr>
        <w:t xml:space="preserve">. увеличились на 30%. Значительная их доля приходится на комиссионные доходы, которые к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увеличились на 31%.</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 xml:space="preserve"> Банк также получает дивиденды, доходы от операций с иностранной валютой, операций по купле-продаже ценных бумаг, драгоценных металлов. В целом процентные доходы банка превышают непроцентные доходы почти в 4 раза.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Следует отметить, что оптимальной структурой </w:t>
      </w:r>
      <w:r w:rsidRPr="00752C62">
        <w:rPr>
          <w:rFonts w:ascii="Times New Roman" w:hAnsi="Times New Roman" w:cs="Times New Roman"/>
          <w:bCs/>
          <w:sz w:val="28"/>
          <w:szCs w:val="28"/>
        </w:rPr>
        <w:t>доходов</w:t>
      </w:r>
      <w:r w:rsidRPr="00752C62">
        <w:rPr>
          <w:rFonts w:ascii="Times New Roman" w:hAnsi="Times New Roman" w:cs="Times New Roman"/>
          <w:sz w:val="28"/>
          <w:szCs w:val="28"/>
        </w:rPr>
        <w:t xml:space="preserve"> </w:t>
      </w:r>
      <w:r w:rsidRPr="00752C62">
        <w:rPr>
          <w:rFonts w:ascii="Times New Roman" w:hAnsi="Times New Roman" w:cs="Times New Roman"/>
          <w:bCs/>
          <w:sz w:val="28"/>
          <w:szCs w:val="28"/>
        </w:rPr>
        <w:t>банка</w:t>
      </w:r>
      <w:r w:rsidRPr="00752C62">
        <w:rPr>
          <w:rFonts w:ascii="Times New Roman" w:hAnsi="Times New Roman" w:cs="Times New Roman"/>
          <w:sz w:val="28"/>
          <w:szCs w:val="28"/>
        </w:rPr>
        <w:t xml:space="preserve"> является </w:t>
      </w:r>
      <w:r w:rsidRPr="00752C62">
        <w:rPr>
          <w:rFonts w:ascii="Times New Roman" w:hAnsi="Times New Roman" w:cs="Times New Roman"/>
          <w:bCs/>
          <w:sz w:val="28"/>
          <w:szCs w:val="28"/>
        </w:rPr>
        <w:t>преобладание</w:t>
      </w:r>
      <w:r w:rsidRPr="00752C62">
        <w:rPr>
          <w:rFonts w:ascii="Times New Roman" w:hAnsi="Times New Roman" w:cs="Times New Roman"/>
          <w:sz w:val="28"/>
          <w:szCs w:val="28"/>
        </w:rPr>
        <w:t xml:space="preserve"> </w:t>
      </w:r>
      <w:r w:rsidRPr="00752C62">
        <w:rPr>
          <w:rFonts w:ascii="Times New Roman" w:hAnsi="Times New Roman" w:cs="Times New Roman"/>
          <w:bCs/>
          <w:sz w:val="28"/>
          <w:szCs w:val="28"/>
        </w:rPr>
        <w:t>процентного</w:t>
      </w:r>
      <w:r w:rsidRPr="00752C62">
        <w:rPr>
          <w:rFonts w:ascii="Times New Roman" w:hAnsi="Times New Roman" w:cs="Times New Roman"/>
          <w:sz w:val="28"/>
          <w:szCs w:val="28"/>
        </w:rPr>
        <w:t xml:space="preserve"> и комиссионных </w:t>
      </w:r>
      <w:r w:rsidRPr="00752C62">
        <w:rPr>
          <w:rFonts w:ascii="Times New Roman" w:hAnsi="Times New Roman" w:cs="Times New Roman"/>
          <w:bCs/>
          <w:sz w:val="28"/>
          <w:szCs w:val="28"/>
        </w:rPr>
        <w:t>доходов</w:t>
      </w:r>
      <w:r w:rsidRPr="00752C62">
        <w:rPr>
          <w:rFonts w:ascii="Times New Roman" w:hAnsi="Times New Roman" w:cs="Times New Roman"/>
          <w:sz w:val="28"/>
          <w:szCs w:val="28"/>
        </w:rPr>
        <w:t>. В нашем случае это подтверждено данными. Однако в условиях нарастания темпов инфляции</w:t>
      </w:r>
      <w:bookmarkStart w:id="6" w:name="YANDEX_LAST"/>
      <w:bookmarkEnd w:id="6"/>
      <w:r w:rsidRPr="00752C62">
        <w:rPr>
          <w:rFonts w:ascii="Times New Roman" w:hAnsi="Times New Roman" w:cs="Times New Roman"/>
          <w:sz w:val="28"/>
          <w:szCs w:val="28"/>
        </w:rPr>
        <w:t xml:space="preserve"> банк должен стремиться к относительному сокращению доли процентного дохода, сопряженного с процентным риском.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Напротив, желательно повышение доли комиссионных доходов от банковских услуг до такой степени, чтобы около 30% чистого дохода формировалось за счет этого источника.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Структура доходов банка представлена ниже в таблице:</w:t>
      </w:r>
    </w:p>
    <w:p w:rsidR="002A35A6" w:rsidRPr="00752C62" w:rsidRDefault="00B568D1" w:rsidP="00AB38CC">
      <w:pPr>
        <w:pStyle w:val="af5"/>
        <w:spacing w:line="360" w:lineRule="auto"/>
        <w:ind w:right="140"/>
        <w:jc w:val="right"/>
        <w:rPr>
          <w:rFonts w:ascii="Times New Roman" w:hAnsi="Times New Roman" w:cs="Times New Roman"/>
          <w:sz w:val="28"/>
          <w:szCs w:val="28"/>
        </w:rPr>
      </w:pPr>
      <w:r w:rsidRPr="00752C62">
        <w:rPr>
          <w:rFonts w:ascii="Times New Roman" w:hAnsi="Times New Roman" w:cs="Times New Roman"/>
          <w:sz w:val="28"/>
          <w:szCs w:val="28"/>
        </w:rPr>
        <w:t xml:space="preserve">Таблица </w:t>
      </w:r>
      <w:r w:rsidR="0002394D" w:rsidRPr="00752C62">
        <w:rPr>
          <w:rFonts w:ascii="Times New Roman" w:hAnsi="Times New Roman" w:cs="Times New Roman"/>
          <w:sz w:val="28"/>
          <w:szCs w:val="28"/>
        </w:rPr>
        <w:t>2.</w:t>
      </w:r>
      <w:r w:rsidRPr="00752C62">
        <w:rPr>
          <w:rFonts w:ascii="Times New Roman" w:hAnsi="Times New Roman" w:cs="Times New Roman"/>
          <w:sz w:val="28"/>
          <w:szCs w:val="28"/>
        </w:rPr>
        <w:t>3</w:t>
      </w:r>
      <w:r w:rsidR="002A35A6" w:rsidRPr="00752C62">
        <w:rPr>
          <w:rFonts w:ascii="Times New Roman" w:hAnsi="Times New Roman" w:cs="Times New Roman"/>
          <w:sz w:val="28"/>
          <w:szCs w:val="28"/>
        </w:rPr>
        <w:t xml:space="preserve"> </w:t>
      </w:r>
    </w:p>
    <w:p w:rsidR="00035E7B" w:rsidRPr="00752C62" w:rsidRDefault="00035E7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Динамика и структура расходов банка, млн. руб.</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1068"/>
        <w:gridCol w:w="1068"/>
        <w:gridCol w:w="1068"/>
        <w:gridCol w:w="1218"/>
      </w:tblGrid>
      <w:tr w:rsidR="00035E7B" w:rsidRPr="00752C62" w:rsidTr="002A35A6">
        <w:tc>
          <w:tcPr>
            <w:tcW w:w="5528" w:type="dxa"/>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Наименование статей</w:t>
            </w:r>
          </w:p>
        </w:tc>
        <w:tc>
          <w:tcPr>
            <w:tcW w:w="1068" w:type="dxa"/>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2011</w:t>
            </w:r>
            <w:r w:rsidR="00035E7B" w:rsidRPr="00752C62">
              <w:rPr>
                <w:rFonts w:ascii="Times New Roman" w:hAnsi="Times New Roman" w:cs="Times New Roman"/>
              </w:rPr>
              <w:t xml:space="preserve"> г.</w:t>
            </w:r>
          </w:p>
        </w:tc>
        <w:tc>
          <w:tcPr>
            <w:tcW w:w="1068" w:type="dxa"/>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2012</w:t>
            </w:r>
            <w:r w:rsidR="00035E7B" w:rsidRPr="00752C62">
              <w:rPr>
                <w:rFonts w:ascii="Times New Roman" w:hAnsi="Times New Roman" w:cs="Times New Roman"/>
              </w:rPr>
              <w:t xml:space="preserve"> г.</w:t>
            </w:r>
          </w:p>
        </w:tc>
        <w:tc>
          <w:tcPr>
            <w:tcW w:w="1068" w:type="dxa"/>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2013</w:t>
            </w:r>
            <w:r w:rsidR="00035E7B" w:rsidRPr="00752C62">
              <w:rPr>
                <w:rFonts w:ascii="Times New Roman" w:hAnsi="Times New Roman" w:cs="Times New Roman"/>
              </w:rPr>
              <w:t xml:space="preserve"> г.</w:t>
            </w:r>
          </w:p>
        </w:tc>
        <w:tc>
          <w:tcPr>
            <w:tcW w:w="1218" w:type="dxa"/>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2013</w:t>
            </w:r>
          </w:p>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в % к 2011</w:t>
            </w:r>
            <w:r w:rsidR="00035E7B" w:rsidRPr="00752C62">
              <w:rPr>
                <w:rFonts w:ascii="Times New Roman" w:hAnsi="Times New Roman" w:cs="Times New Roman"/>
                <w:lang w:val="en-US"/>
              </w:rPr>
              <w:t xml:space="preserve"> </w:t>
            </w:r>
            <w:r w:rsidR="00035E7B" w:rsidRPr="00752C62">
              <w:rPr>
                <w:rFonts w:ascii="Times New Roman" w:hAnsi="Times New Roman" w:cs="Times New Roman"/>
              </w:rPr>
              <w:t>году</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Процентные расходы</w:t>
            </w:r>
          </w:p>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в том числе процентные расходы </w:t>
            </w:r>
            <w:proofErr w:type="gramStart"/>
            <w:r w:rsidRPr="00752C62">
              <w:rPr>
                <w:rFonts w:ascii="Times New Roman" w:hAnsi="Times New Roman" w:cs="Times New Roman"/>
              </w:rPr>
              <w:t>по</w:t>
            </w:r>
            <w:proofErr w:type="gramEnd"/>
            <w:r w:rsidRPr="00752C62">
              <w:rPr>
                <w:rFonts w:ascii="Times New Roman" w:hAnsi="Times New Roman" w:cs="Times New Roman"/>
              </w:rPr>
              <w:t>:</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240721</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311422</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294160</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122</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Привлеченным средствам банков, включая займы и депозиты</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14146</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54642</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31006</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220</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Привлеченным средствам других клиентов, включая займы и депозиты</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216638</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247704</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254878</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118</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Выпущенным долговым ценным бумагам</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9936</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9076</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8275</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83</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Непроцентные расходы</w:t>
            </w:r>
          </w:p>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в том числе:</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356253</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599999</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428579</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120</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Комиссионные расходы</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4396</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4323</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6562</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150</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Прочие операционные расходы</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213688</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208355</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318720</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159</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Расходы от операций с иностранной валютой и другими валютными ценностями, включая курсовые разницы</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14836</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Расходы от операций по купле-продаже драгоценных металлов, ценных бумаг и другого имущества, операций РЕПО, отрицательные результаты переоценки драгоценных металлов и ценных бумаг</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3936</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8454</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215</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Изменение величины резервов под возможные потери по ссудам</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128442</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370386</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80611</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63</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Изменение величины резервов под обесценение ценных бумаг</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2439</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917</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Изменение величины прочих резервов</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5790</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14495</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6924</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120</w:t>
            </w:r>
          </w:p>
        </w:tc>
      </w:tr>
      <w:tr w:rsidR="00035E7B" w:rsidRPr="00752C62" w:rsidTr="002A35A6">
        <w:tc>
          <w:tcPr>
            <w:tcW w:w="552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lastRenderedPageBreak/>
              <w:t>Итого  расходов:</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59697</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911422</w:t>
            </w:r>
          </w:p>
        </w:tc>
        <w:tc>
          <w:tcPr>
            <w:tcW w:w="106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722739</w:t>
            </w:r>
          </w:p>
        </w:tc>
        <w:tc>
          <w:tcPr>
            <w:tcW w:w="1218" w:type="dxa"/>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1210</w:t>
            </w:r>
          </w:p>
        </w:tc>
      </w:tr>
    </w:tbl>
    <w:p w:rsidR="00035E7B" w:rsidRPr="00752C62" w:rsidRDefault="00035E7B" w:rsidP="00AB38CC">
      <w:pPr>
        <w:pStyle w:val="af5"/>
        <w:ind w:right="140"/>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В целом, процентные расходы банка за три года увеличились на 22%, непроцентные – на 20%. Но большая часть расходов приходится </w:t>
      </w:r>
      <w:proofErr w:type="gramStart"/>
      <w:r w:rsidRPr="00752C62">
        <w:rPr>
          <w:rFonts w:ascii="Times New Roman" w:hAnsi="Times New Roman" w:cs="Times New Roman"/>
          <w:sz w:val="28"/>
          <w:szCs w:val="28"/>
        </w:rPr>
        <w:t>на</w:t>
      </w:r>
      <w:proofErr w:type="gramEnd"/>
      <w:r w:rsidRPr="00752C62">
        <w:rPr>
          <w:rFonts w:ascii="Times New Roman" w:hAnsi="Times New Roman" w:cs="Times New Roman"/>
          <w:sz w:val="28"/>
          <w:szCs w:val="28"/>
        </w:rPr>
        <w:t xml:space="preserve"> непроцентные, они превышают процентные где-то в полтора раза.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В составе процентных доходов значительная доля приходится на привлеченные средства других клиентов, за три года они увеличились на 18%, незначительная доля приходится на выпущенные долговые ценные бумаги, наблюдается снижение расходов на них – к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xml:space="preserve">. уменьшились на 17%.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Заметим, что большой выпуск </w:t>
      </w:r>
      <w:r w:rsidRPr="00752C62">
        <w:rPr>
          <w:rFonts w:ascii="Times New Roman" w:hAnsi="Times New Roman" w:cs="Times New Roman"/>
          <w:bCs/>
          <w:sz w:val="28"/>
          <w:szCs w:val="28"/>
        </w:rPr>
        <w:t>ценных</w:t>
      </w:r>
      <w:r w:rsidRPr="00752C62">
        <w:rPr>
          <w:rFonts w:ascii="Times New Roman" w:hAnsi="Times New Roman" w:cs="Times New Roman"/>
          <w:sz w:val="28"/>
          <w:szCs w:val="28"/>
        </w:rPr>
        <w:t xml:space="preserve"> </w:t>
      </w:r>
      <w:r w:rsidRPr="00752C62">
        <w:rPr>
          <w:rFonts w:ascii="Times New Roman" w:hAnsi="Times New Roman" w:cs="Times New Roman"/>
          <w:bCs/>
          <w:sz w:val="28"/>
          <w:szCs w:val="28"/>
        </w:rPr>
        <w:t>бумаг</w:t>
      </w:r>
      <w:r w:rsidRPr="00752C62">
        <w:rPr>
          <w:rFonts w:ascii="Times New Roman" w:hAnsi="Times New Roman" w:cs="Times New Roman"/>
          <w:sz w:val="28"/>
          <w:szCs w:val="28"/>
        </w:rPr>
        <w:t xml:space="preserve"> оказывается или необеспеченным, или обеспеченным поручительствами еще </w:t>
      </w:r>
      <w:r w:rsidRPr="00752C62">
        <w:rPr>
          <w:rFonts w:ascii="Times New Roman" w:hAnsi="Times New Roman" w:cs="Times New Roman"/>
          <w:bCs/>
          <w:sz w:val="28"/>
          <w:szCs w:val="28"/>
        </w:rPr>
        <w:t>менее</w:t>
      </w:r>
      <w:r w:rsidRPr="00752C62">
        <w:rPr>
          <w:rFonts w:ascii="Times New Roman" w:hAnsi="Times New Roman" w:cs="Times New Roman"/>
          <w:sz w:val="28"/>
          <w:szCs w:val="28"/>
        </w:rPr>
        <w:t xml:space="preserve"> известными, чем </w:t>
      </w:r>
      <w:r w:rsidRPr="00752C62">
        <w:rPr>
          <w:rFonts w:ascii="Times New Roman" w:hAnsi="Times New Roman" w:cs="Times New Roman"/>
          <w:bCs/>
          <w:sz w:val="28"/>
          <w:szCs w:val="28"/>
        </w:rPr>
        <w:t>банк</w:t>
      </w:r>
      <w:r w:rsidRPr="00752C62">
        <w:rPr>
          <w:rFonts w:ascii="Times New Roman" w:hAnsi="Times New Roman" w:cs="Times New Roman"/>
          <w:sz w:val="28"/>
          <w:szCs w:val="28"/>
        </w:rPr>
        <w:t xml:space="preserve">, компаниями.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В составе непроцентных доходов лидирующую позицию занимают операционные расходы, по сравнению с </w:t>
      </w:r>
      <w:smartTag w:uri="urn:schemas-microsoft-com:office:smarttags" w:element="metricconverter">
        <w:smartTagPr>
          <w:attr w:name="ProductID" w:val="2008 г"/>
        </w:smartTagPr>
        <w:r w:rsidRPr="00752C62">
          <w:rPr>
            <w:rFonts w:ascii="Times New Roman" w:hAnsi="Times New Roman" w:cs="Times New Roman"/>
            <w:sz w:val="28"/>
            <w:szCs w:val="28"/>
          </w:rPr>
          <w:t>2008 г</w:t>
        </w:r>
      </w:smartTag>
      <w:r w:rsidRPr="00752C62">
        <w:rPr>
          <w:rFonts w:ascii="Times New Roman" w:hAnsi="Times New Roman" w:cs="Times New Roman"/>
          <w:sz w:val="28"/>
          <w:szCs w:val="28"/>
        </w:rPr>
        <w:t xml:space="preserve">. они увеличились на 20% в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 xml:space="preserve">.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Таким образом, основная часть расходов банка – это расходы, связанные с основной деятельностью. </w:t>
      </w:r>
    </w:p>
    <w:p w:rsidR="00035E7B" w:rsidRPr="00752C62" w:rsidRDefault="00035E7B" w:rsidP="00AB38CC">
      <w:pPr>
        <w:pStyle w:val="af5"/>
        <w:spacing w:line="360" w:lineRule="auto"/>
        <w:ind w:right="140"/>
        <w:jc w:val="both"/>
        <w:rPr>
          <w:rFonts w:ascii="Times New Roman" w:hAnsi="Times New Roman" w:cs="Times New Roman"/>
          <w:sz w:val="28"/>
          <w:szCs w:val="28"/>
        </w:rPr>
      </w:pPr>
      <w:proofErr w:type="gramStart"/>
      <w:r w:rsidRPr="00752C62">
        <w:rPr>
          <w:rFonts w:ascii="Times New Roman" w:hAnsi="Times New Roman" w:cs="Times New Roman"/>
          <w:sz w:val="28"/>
          <w:szCs w:val="28"/>
        </w:rPr>
        <w:t>Как отмечено выше, основную статью расходов составляют  операционные расходы (уплаченные комиссионные по услугам и корреспондентским отношениям</w:t>
      </w:r>
      <w:bookmarkStart w:id="7" w:name="YANDEX_9"/>
      <w:bookmarkEnd w:id="7"/>
      <w:r w:rsidRPr="00752C62">
        <w:rPr>
          <w:rFonts w:ascii="Times New Roman" w:hAnsi="Times New Roman" w:cs="Times New Roman"/>
          <w:sz w:val="28"/>
          <w:szCs w:val="28"/>
        </w:rPr>
        <w:t>, расходы по операциям с ценными бумагами,</w:t>
      </w:r>
      <w:bookmarkStart w:id="8" w:name="YANDEX_10"/>
      <w:bookmarkEnd w:id="8"/>
      <w:r w:rsidRPr="00752C62">
        <w:rPr>
          <w:rFonts w:ascii="Times New Roman" w:hAnsi="Times New Roman" w:cs="Times New Roman"/>
          <w:sz w:val="28"/>
          <w:szCs w:val="28"/>
        </w:rPr>
        <w:t xml:space="preserve"> расходы по операциям на валютном рынке</w:t>
      </w:r>
      <w:bookmarkStart w:id="9" w:name="YANDEX_11"/>
      <w:bookmarkEnd w:id="9"/>
      <w:r w:rsidRPr="00752C62">
        <w:rPr>
          <w:rFonts w:ascii="Times New Roman" w:hAnsi="Times New Roman" w:cs="Times New Roman"/>
          <w:sz w:val="28"/>
          <w:szCs w:val="28"/>
        </w:rPr>
        <w:t xml:space="preserve">, на  функционирование  </w:t>
      </w:r>
      <w:bookmarkStart w:id="10" w:name="YANDEX_12"/>
      <w:bookmarkEnd w:id="10"/>
      <w:r w:rsidRPr="00752C62">
        <w:rPr>
          <w:rFonts w:ascii="Times New Roman" w:hAnsi="Times New Roman" w:cs="Times New Roman"/>
          <w:sz w:val="28"/>
          <w:szCs w:val="28"/>
        </w:rPr>
        <w:t xml:space="preserve">банка, прочие </w:t>
      </w:r>
      <w:bookmarkStart w:id="11" w:name="YANDEX_15"/>
      <w:bookmarkEnd w:id="11"/>
      <w:r w:rsidRPr="00752C62">
        <w:rPr>
          <w:rFonts w:ascii="Times New Roman" w:hAnsi="Times New Roman" w:cs="Times New Roman"/>
          <w:sz w:val="28"/>
          <w:szCs w:val="28"/>
        </w:rPr>
        <w:t xml:space="preserve">расходы (штрафы, пени, неустойки уплаченные; проценты и  комиссионные прошлых лет и т.д.). </w:t>
      </w:r>
      <w:proofErr w:type="gramEnd"/>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Сокращению расходов банка будут способствовать: улучшение структуры ресурсной базы, т.е. увеличение доли расчетных, текущих и прочих депозитных счетов клиентов и сокращение доли дорогостоящих депозитных инструментов (например, межбанковских кредитов).</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Собственный капитал составляет основу деятельности коммерческого банка. Формируется в момент создания коммерческого банка и </w:t>
      </w:r>
      <w:r w:rsidRPr="00752C62">
        <w:rPr>
          <w:rFonts w:ascii="Times New Roman" w:hAnsi="Times New Roman" w:cs="Times New Roman"/>
          <w:sz w:val="28"/>
          <w:szCs w:val="28"/>
        </w:rPr>
        <w:lastRenderedPageBreak/>
        <w:t xml:space="preserve">первоначально состоит из сумм, полученных от учредителей в качестве их взноса в уставной капитал банка. Собственный капитал обеспечивает коммерческому банку экономическую самостоятельность и стабильность функционирования.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Собственный капитал, считается в банковской практике резервом ресурсов, позволяющим поддерживать платежеспособность коммерческого банка даже при утрате части собственных активов.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Структура собственных сре</w:t>
      </w:r>
      <w:proofErr w:type="gramStart"/>
      <w:r w:rsidRPr="00752C62">
        <w:rPr>
          <w:rFonts w:ascii="Times New Roman" w:hAnsi="Times New Roman" w:cs="Times New Roman"/>
          <w:sz w:val="28"/>
          <w:szCs w:val="28"/>
        </w:rPr>
        <w:t>дств Сб</w:t>
      </w:r>
      <w:proofErr w:type="gramEnd"/>
      <w:r w:rsidRPr="00752C62">
        <w:rPr>
          <w:rFonts w:ascii="Times New Roman" w:hAnsi="Times New Roman" w:cs="Times New Roman"/>
          <w:sz w:val="28"/>
          <w:szCs w:val="28"/>
        </w:rPr>
        <w:t xml:space="preserve">ербанка за 2008-2010 гг. представлена в таблице 7.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Можно сделать вывод о том, что наблюдается положительная динамика собственных средств банка. К 2010 году они увеличились на 35%. Показатели уставного капитала и эмиссионного дохода Банка неизменны в этот период.</w:t>
      </w:r>
    </w:p>
    <w:p w:rsidR="00407D62" w:rsidRPr="00752C62" w:rsidRDefault="00B568D1" w:rsidP="00AB38CC">
      <w:pPr>
        <w:pStyle w:val="af5"/>
        <w:spacing w:line="360" w:lineRule="auto"/>
        <w:ind w:right="140"/>
        <w:jc w:val="right"/>
        <w:rPr>
          <w:rFonts w:ascii="Times New Roman" w:hAnsi="Times New Roman" w:cs="Times New Roman"/>
          <w:sz w:val="28"/>
          <w:szCs w:val="28"/>
        </w:rPr>
      </w:pPr>
      <w:r w:rsidRPr="00752C62">
        <w:rPr>
          <w:rFonts w:ascii="Times New Roman" w:hAnsi="Times New Roman" w:cs="Times New Roman"/>
          <w:sz w:val="28"/>
          <w:szCs w:val="28"/>
        </w:rPr>
        <w:t>Таблица</w:t>
      </w:r>
      <w:proofErr w:type="gramStart"/>
      <w:r w:rsidR="0002394D" w:rsidRPr="00752C62">
        <w:rPr>
          <w:rFonts w:ascii="Times New Roman" w:hAnsi="Times New Roman" w:cs="Times New Roman"/>
          <w:sz w:val="28"/>
          <w:szCs w:val="28"/>
        </w:rPr>
        <w:t>2</w:t>
      </w:r>
      <w:proofErr w:type="gramEnd"/>
      <w:r w:rsidR="0002394D" w:rsidRPr="00752C62">
        <w:rPr>
          <w:rFonts w:ascii="Times New Roman" w:hAnsi="Times New Roman" w:cs="Times New Roman"/>
          <w:sz w:val="28"/>
          <w:szCs w:val="28"/>
        </w:rPr>
        <w:t>.</w:t>
      </w:r>
      <w:r w:rsidRPr="00752C62">
        <w:rPr>
          <w:rFonts w:ascii="Times New Roman" w:hAnsi="Times New Roman" w:cs="Times New Roman"/>
          <w:sz w:val="28"/>
          <w:szCs w:val="28"/>
        </w:rPr>
        <w:t>4</w:t>
      </w:r>
    </w:p>
    <w:p w:rsidR="00035E7B" w:rsidRPr="00752C62" w:rsidRDefault="00035E7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Структура собственных средств,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3"/>
        <w:gridCol w:w="1126"/>
        <w:gridCol w:w="1126"/>
        <w:gridCol w:w="1126"/>
        <w:gridCol w:w="1219"/>
      </w:tblGrid>
      <w:tr w:rsidR="00035E7B" w:rsidRPr="00752C62" w:rsidTr="005D2082">
        <w:tc>
          <w:tcPr>
            <w:tcW w:w="2769" w:type="pct"/>
            <w:vMerge w:val="restar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Наименование статей</w:t>
            </w:r>
          </w:p>
        </w:tc>
        <w:tc>
          <w:tcPr>
            <w:tcW w:w="1726" w:type="pct"/>
            <w:gridSpan w:val="3"/>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Отчетные даты</w:t>
            </w:r>
          </w:p>
        </w:tc>
        <w:tc>
          <w:tcPr>
            <w:tcW w:w="505" w:type="pct"/>
            <w:vMerge w:val="restart"/>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2013</w:t>
            </w:r>
          </w:p>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в % к 2011</w:t>
            </w:r>
            <w:r w:rsidR="00035E7B" w:rsidRPr="00752C62">
              <w:rPr>
                <w:rFonts w:ascii="Times New Roman" w:hAnsi="Times New Roman" w:cs="Times New Roman"/>
              </w:rPr>
              <w:t>году</w:t>
            </w:r>
          </w:p>
        </w:tc>
      </w:tr>
      <w:tr w:rsidR="00035E7B" w:rsidRPr="00752C62" w:rsidTr="005D2082">
        <w:tc>
          <w:tcPr>
            <w:tcW w:w="2769" w:type="pct"/>
            <w:vMerge/>
          </w:tcPr>
          <w:p w:rsidR="00035E7B" w:rsidRPr="00752C62" w:rsidRDefault="00035E7B" w:rsidP="00AB38CC">
            <w:pPr>
              <w:pStyle w:val="af5"/>
              <w:ind w:right="140"/>
              <w:rPr>
                <w:rFonts w:ascii="Times New Roman" w:hAnsi="Times New Roman" w:cs="Times New Roman"/>
              </w:rPr>
            </w:pPr>
          </w:p>
        </w:tc>
        <w:tc>
          <w:tcPr>
            <w:tcW w:w="562" w:type="pct"/>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01.01.11</w:t>
            </w:r>
          </w:p>
        </w:tc>
        <w:tc>
          <w:tcPr>
            <w:tcW w:w="562" w:type="pct"/>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01.01.12</w:t>
            </w:r>
          </w:p>
        </w:tc>
        <w:tc>
          <w:tcPr>
            <w:tcW w:w="603" w:type="pct"/>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01.01.13</w:t>
            </w:r>
          </w:p>
        </w:tc>
        <w:tc>
          <w:tcPr>
            <w:tcW w:w="505" w:type="pct"/>
            <w:vMerge/>
          </w:tcPr>
          <w:p w:rsidR="00035E7B" w:rsidRPr="00752C62" w:rsidRDefault="00035E7B" w:rsidP="00AB38CC">
            <w:pPr>
              <w:pStyle w:val="af5"/>
              <w:ind w:right="140"/>
              <w:rPr>
                <w:rFonts w:ascii="Times New Roman" w:hAnsi="Times New Roman" w:cs="Times New Roman"/>
              </w:rPr>
            </w:pPr>
          </w:p>
        </w:tc>
      </w:tr>
      <w:tr w:rsidR="00035E7B" w:rsidRPr="00752C62" w:rsidTr="005D2082">
        <w:tc>
          <w:tcPr>
            <w:tcW w:w="276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Уставный капитал – (Средства акционеров (участников))</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67760</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67760</w:t>
            </w:r>
          </w:p>
        </w:tc>
        <w:tc>
          <w:tcPr>
            <w:tcW w:w="60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67760</w:t>
            </w:r>
          </w:p>
        </w:tc>
        <w:tc>
          <w:tcPr>
            <w:tcW w:w="505"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r>
      <w:tr w:rsidR="00035E7B" w:rsidRPr="00752C62" w:rsidTr="005D2082">
        <w:tc>
          <w:tcPr>
            <w:tcW w:w="276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Собственные акции, выкупленные у акционеров (участников)</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643</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60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505"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r>
      <w:tr w:rsidR="00035E7B" w:rsidRPr="00752C62" w:rsidTr="005D2082">
        <w:tc>
          <w:tcPr>
            <w:tcW w:w="276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Эмиссионный доход</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228054</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228054</w:t>
            </w:r>
          </w:p>
        </w:tc>
        <w:tc>
          <w:tcPr>
            <w:tcW w:w="60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228054</w:t>
            </w:r>
          </w:p>
        </w:tc>
        <w:tc>
          <w:tcPr>
            <w:tcW w:w="505"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r>
      <w:tr w:rsidR="00035E7B" w:rsidRPr="00752C62" w:rsidTr="005D2082">
        <w:tc>
          <w:tcPr>
            <w:tcW w:w="276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Фонды и прибыль, оставленная в распоряжении кредитной организации, разница между уставным капиталом кредитной организац</w:t>
            </w:r>
            <w:proofErr w:type="gramStart"/>
            <w:r w:rsidRPr="00752C62">
              <w:rPr>
                <w:rFonts w:ascii="Times New Roman" w:hAnsi="Times New Roman" w:cs="Times New Roman"/>
              </w:rPr>
              <w:t>ии и ее</w:t>
            </w:r>
            <w:proofErr w:type="gramEnd"/>
            <w:r w:rsidRPr="00752C62">
              <w:rPr>
                <w:rFonts w:ascii="Times New Roman" w:hAnsi="Times New Roman" w:cs="Times New Roman"/>
              </w:rPr>
              <w:t xml:space="preserve"> собственными средствами (капиталом)</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3527</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3527</w:t>
            </w:r>
          </w:p>
        </w:tc>
        <w:tc>
          <w:tcPr>
            <w:tcW w:w="60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3527</w:t>
            </w:r>
          </w:p>
        </w:tc>
        <w:tc>
          <w:tcPr>
            <w:tcW w:w="505"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r>
      <w:tr w:rsidR="00035E7B" w:rsidRPr="00752C62" w:rsidTr="005D2082">
        <w:tc>
          <w:tcPr>
            <w:tcW w:w="276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Переоценка основных средств</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81826</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81783</w:t>
            </w:r>
          </w:p>
        </w:tc>
        <w:tc>
          <w:tcPr>
            <w:tcW w:w="60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97548</w:t>
            </w:r>
          </w:p>
        </w:tc>
        <w:tc>
          <w:tcPr>
            <w:tcW w:w="505"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120</w:t>
            </w:r>
          </w:p>
        </w:tc>
      </w:tr>
      <w:tr w:rsidR="00035E7B" w:rsidRPr="00752C62" w:rsidTr="005D2082">
        <w:tc>
          <w:tcPr>
            <w:tcW w:w="276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Нераспределенная прибыль</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470376</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481124</w:t>
            </w:r>
          </w:p>
        </w:tc>
        <w:tc>
          <w:tcPr>
            <w:tcW w:w="60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652995</w:t>
            </w:r>
          </w:p>
        </w:tc>
        <w:tc>
          <w:tcPr>
            <w:tcW w:w="505"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140</w:t>
            </w:r>
          </w:p>
        </w:tc>
      </w:tr>
      <w:tr w:rsidR="00035E7B" w:rsidRPr="00752C62" w:rsidTr="005D2082">
        <w:tc>
          <w:tcPr>
            <w:tcW w:w="276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ИТОГО: СОБСТВЕННЫЕ СРЕДСТВА-БРУТТО</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775517</w:t>
            </w:r>
          </w:p>
        </w:tc>
        <w:tc>
          <w:tcPr>
            <w:tcW w:w="562"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848253</w:t>
            </w:r>
          </w:p>
        </w:tc>
        <w:tc>
          <w:tcPr>
            <w:tcW w:w="603"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1049887</w:t>
            </w:r>
          </w:p>
        </w:tc>
        <w:tc>
          <w:tcPr>
            <w:tcW w:w="505"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135</w:t>
            </w:r>
          </w:p>
        </w:tc>
      </w:tr>
    </w:tbl>
    <w:p w:rsidR="00035E7B" w:rsidRPr="00752C62" w:rsidRDefault="00035E7B" w:rsidP="00AB38CC">
      <w:pPr>
        <w:pStyle w:val="af5"/>
        <w:ind w:right="140"/>
        <w:rPr>
          <w:rFonts w:ascii="Times New Roman" w:hAnsi="Times New Roman" w:cs="Times New Roman"/>
          <w:sz w:val="28"/>
          <w:szCs w:val="28"/>
        </w:rPr>
      </w:pPr>
    </w:p>
    <w:p w:rsidR="00035E7B" w:rsidRPr="00752C62" w:rsidRDefault="00035E7B" w:rsidP="00AB38CC">
      <w:pPr>
        <w:pStyle w:val="af5"/>
        <w:spacing w:line="360" w:lineRule="auto"/>
        <w:ind w:right="140"/>
        <w:rPr>
          <w:rFonts w:ascii="Times New Roman" w:hAnsi="Times New Roman" w:cs="Times New Roman"/>
          <w:sz w:val="28"/>
          <w:szCs w:val="28"/>
        </w:rPr>
      </w:pPr>
      <w:r w:rsidRPr="00752C62">
        <w:rPr>
          <w:rFonts w:ascii="Times New Roman" w:hAnsi="Times New Roman" w:cs="Times New Roman"/>
          <w:sz w:val="28"/>
          <w:szCs w:val="28"/>
        </w:rPr>
        <w:t>Стремительно увеличивается нераспределенная прибыль, к 2010 году ее увеличение составило 40%. Отсутствуют расходы и риски на собственные средства. Переоценка основных средств также увеличилась на 20%. С увеличением капитала появится еще большая возможность получения прибыли, улучшения своего финансового состояния.</w:t>
      </w:r>
    </w:p>
    <w:p w:rsidR="004D1312" w:rsidRPr="00752C62" w:rsidRDefault="004D1312" w:rsidP="00AB38CC">
      <w:pPr>
        <w:pStyle w:val="af5"/>
        <w:spacing w:line="360" w:lineRule="auto"/>
        <w:ind w:right="140"/>
        <w:jc w:val="right"/>
        <w:rPr>
          <w:rFonts w:ascii="Times New Roman" w:hAnsi="Times New Roman" w:cs="Times New Roman"/>
          <w:sz w:val="28"/>
          <w:szCs w:val="28"/>
        </w:rPr>
      </w:pPr>
    </w:p>
    <w:p w:rsidR="00407D62" w:rsidRPr="00752C62" w:rsidRDefault="00B568D1" w:rsidP="00AB38CC">
      <w:pPr>
        <w:pStyle w:val="af5"/>
        <w:spacing w:line="360" w:lineRule="auto"/>
        <w:ind w:right="140"/>
        <w:jc w:val="right"/>
        <w:rPr>
          <w:rFonts w:ascii="Times New Roman" w:hAnsi="Times New Roman" w:cs="Times New Roman"/>
          <w:sz w:val="28"/>
          <w:szCs w:val="28"/>
        </w:rPr>
      </w:pPr>
      <w:r w:rsidRPr="00752C62">
        <w:rPr>
          <w:rFonts w:ascii="Times New Roman" w:hAnsi="Times New Roman" w:cs="Times New Roman"/>
          <w:sz w:val="28"/>
          <w:szCs w:val="28"/>
        </w:rPr>
        <w:lastRenderedPageBreak/>
        <w:t xml:space="preserve">Таблица </w:t>
      </w:r>
      <w:r w:rsidR="0002394D" w:rsidRPr="00752C62">
        <w:rPr>
          <w:rFonts w:ascii="Times New Roman" w:hAnsi="Times New Roman" w:cs="Times New Roman"/>
          <w:sz w:val="28"/>
          <w:szCs w:val="28"/>
        </w:rPr>
        <w:t>2.</w:t>
      </w:r>
      <w:r w:rsidRPr="00752C62">
        <w:rPr>
          <w:rFonts w:ascii="Times New Roman" w:hAnsi="Times New Roman" w:cs="Times New Roman"/>
          <w:sz w:val="28"/>
          <w:szCs w:val="28"/>
        </w:rPr>
        <w:t>5</w:t>
      </w:r>
      <w:r w:rsidR="00407D62" w:rsidRPr="00752C62">
        <w:rPr>
          <w:rFonts w:ascii="Times New Roman" w:hAnsi="Times New Roman" w:cs="Times New Roman"/>
          <w:sz w:val="28"/>
          <w:szCs w:val="28"/>
        </w:rPr>
        <w:t xml:space="preserve"> </w:t>
      </w:r>
    </w:p>
    <w:p w:rsidR="00035E7B" w:rsidRPr="00752C62" w:rsidRDefault="00035E7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Динамика и структура основных нормативных показателей.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1816"/>
        <w:gridCol w:w="1426"/>
        <w:gridCol w:w="1428"/>
        <w:gridCol w:w="1428"/>
        <w:gridCol w:w="1487"/>
      </w:tblGrid>
      <w:tr w:rsidR="00035E7B" w:rsidRPr="00752C62" w:rsidTr="0094129B">
        <w:tc>
          <w:tcPr>
            <w:tcW w:w="1037"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Наименование показателя</w:t>
            </w:r>
          </w:p>
        </w:tc>
        <w:tc>
          <w:tcPr>
            <w:tcW w:w="948"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Нормативное значение</w:t>
            </w:r>
          </w:p>
        </w:tc>
        <w:tc>
          <w:tcPr>
            <w:tcW w:w="745" w:type="pct"/>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2011</w:t>
            </w:r>
            <w:r w:rsidR="00035E7B" w:rsidRPr="00752C62">
              <w:rPr>
                <w:rFonts w:ascii="Times New Roman" w:hAnsi="Times New Roman" w:cs="Times New Roman"/>
              </w:rPr>
              <w:t xml:space="preserve"> г.</w:t>
            </w:r>
          </w:p>
        </w:tc>
        <w:tc>
          <w:tcPr>
            <w:tcW w:w="746" w:type="pct"/>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2012</w:t>
            </w:r>
            <w:r w:rsidR="00035E7B" w:rsidRPr="00752C62">
              <w:rPr>
                <w:rFonts w:ascii="Times New Roman" w:hAnsi="Times New Roman" w:cs="Times New Roman"/>
              </w:rPr>
              <w:t xml:space="preserve"> г.</w:t>
            </w:r>
          </w:p>
        </w:tc>
        <w:tc>
          <w:tcPr>
            <w:tcW w:w="746" w:type="pct"/>
            <w:vAlign w:val="center"/>
          </w:tcPr>
          <w:p w:rsidR="00035E7B" w:rsidRPr="00752C62" w:rsidRDefault="00752C62" w:rsidP="00AB38CC">
            <w:pPr>
              <w:pStyle w:val="af5"/>
              <w:ind w:right="140"/>
              <w:rPr>
                <w:rFonts w:ascii="Times New Roman" w:hAnsi="Times New Roman" w:cs="Times New Roman"/>
              </w:rPr>
            </w:pPr>
            <w:r>
              <w:rPr>
                <w:rFonts w:ascii="Times New Roman" w:hAnsi="Times New Roman" w:cs="Times New Roman"/>
              </w:rPr>
              <w:t>2013</w:t>
            </w:r>
            <w:r w:rsidR="00035E7B" w:rsidRPr="00752C62">
              <w:rPr>
                <w:rFonts w:ascii="Times New Roman" w:hAnsi="Times New Roman" w:cs="Times New Roman"/>
              </w:rPr>
              <w:t xml:space="preserve"> г.</w:t>
            </w:r>
          </w:p>
        </w:tc>
        <w:tc>
          <w:tcPr>
            <w:tcW w:w="780"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 Оценка</w:t>
            </w:r>
          </w:p>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   тенденции</w:t>
            </w:r>
          </w:p>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  (+ -)</w:t>
            </w:r>
          </w:p>
        </w:tc>
      </w:tr>
      <w:tr w:rsidR="00035E7B" w:rsidRPr="00752C62" w:rsidTr="0094129B">
        <w:tc>
          <w:tcPr>
            <w:tcW w:w="1037"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w:t>
            </w:r>
            <w:proofErr w:type="gramStart"/>
            <w:r w:rsidRPr="00752C62">
              <w:rPr>
                <w:rFonts w:ascii="Times New Roman" w:hAnsi="Times New Roman" w:cs="Times New Roman"/>
              </w:rPr>
              <w:t>1</w:t>
            </w:r>
            <w:proofErr w:type="gramEnd"/>
          </w:p>
        </w:tc>
        <w:tc>
          <w:tcPr>
            <w:tcW w:w="948"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w:t>
            </w:r>
          </w:p>
        </w:tc>
        <w:tc>
          <w:tcPr>
            <w:tcW w:w="745"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20,2</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21,5</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17,7</w:t>
            </w:r>
          </w:p>
        </w:tc>
        <w:tc>
          <w:tcPr>
            <w:tcW w:w="78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-2,5</w:t>
            </w:r>
          </w:p>
        </w:tc>
      </w:tr>
      <w:tr w:rsidR="00035E7B" w:rsidRPr="00752C62" w:rsidTr="0094129B">
        <w:tc>
          <w:tcPr>
            <w:tcW w:w="1037"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w:t>
            </w:r>
            <w:proofErr w:type="gramStart"/>
            <w:r w:rsidRPr="00752C62">
              <w:rPr>
                <w:rFonts w:ascii="Times New Roman" w:hAnsi="Times New Roman" w:cs="Times New Roman"/>
              </w:rPr>
              <w:t>2</w:t>
            </w:r>
            <w:proofErr w:type="gramEnd"/>
          </w:p>
        </w:tc>
        <w:tc>
          <w:tcPr>
            <w:tcW w:w="948"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w:t>
            </w:r>
          </w:p>
        </w:tc>
        <w:tc>
          <w:tcPr>
            <w:tcW w:w="745"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53,5</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82,5</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80,6</w:t>
            </w:r>
          </w:p>
        </w:tc>
        <w:tc>
          <w:tcPr>
            <w:tcW w:w="78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27,1</w:t>
            </w:r>
          </w:p>
        </w:tc>
      </w:tr>
      <w:tr w:rsidR="00035E7B" w:rsidRPr="00752C62" w:rsidTr="0094129B">
        <w:tc>
          <w:tcPr>
            <w:tcW w:w="1037"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Н3</w:t>
            </w:r>
          </w:p>
        </w:tc>
        <w:tc>
          <w:tcPr>
            <w:tcW w:w="948"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50</w:t>
            </w:r>
          </w:p>
        </w:tc>
        <w:tc>
          <w:tcPr>
            <w:tcW w:w="745"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70,5</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114,4</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103</w:t>
            </w:r>
          </w:p>
        </w:tc>
        <w:tc>
          <w:tcPr>
            <w:tcW w:w="78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32,5</w:t>
            </w:r>
          </w:p>
        </w:tc>
      </w:tr>
      <w:tr w:rsidR="00035E7B" w:rsidRPr="00752C62" w:rsidTr="0094129B">
        <w:tc>
          <w:tcPr>
            <w:tcW w:w="1037"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w:t>
            </w:r>
            <w:proofErr w:type="gramStart"/>
            <w:r w:rsidRPr="00752C62">
              <w:rPr>
                <w:rFonts w:ascii="Times New Roman" w:hAnsi="Times New Roman" w:cs="Times New Roman"/>
              </w:rPr>
              <w:t>4</w:t>
            </w:r>
            <w:proofErr w:type="gramEnd"/>
          </w:p>
        </w:tc>
        <w:tc>
          <w:tcPr>
            <w:tcW w:w="948"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120</w:t>
            </w:r>
          </w:p>
        </w:tc>
        <w:tc>
          <w:tcPr>
            <w:tcW w:w="745"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71,4</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73,8</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78</w:t>
            </w:r>
          </w:p>
        </w:tc>
        <w:tc>
          <w:tcPr>
            <w:tcW w:w="78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6,6</w:t>
            </w:r>
          </w:p>
        </w:tc>
      </w:tr>
      <w:tr w:rsidR="00035E7B" w:rsidRPr="00752C62" w:rsidTr="0094129B">
        <w:tc>
          <w:tcPr>
            <w:tcW w:w="1037" w:type="pct"/>
            <w:vMerge w:val="restar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w:t>
            </w:r>
            <w:proofErr w:type="gramStart"/>
            <w:r w:rsidRPr="00752C62">
              <w:rPr>
                <w:rFonts w:ascii="Times New Roman" w:hAnsi="Times New Roman" w:cs="Times New Roman"/>
              </w:rPr>
              <w:t>6</w:t>
            </w:r>
            <w:proofErr w:type="gramEnd"/>
          </w:p>
        </w:tc>
        <w:tc>
          <w:tcPr>
            <w:tcW w:w="948" w:type="pct"/>
            <w:vMerge w:val="restar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25</w:t>
            </w:r>
          </w:p>
        </w:tc>
        <w:tc>
          <w:tcPr>
            <w:tcW w:w="745"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Макс 15,6. </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16,1</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17,9</w:t>
            </w:r>
          </w:p>
        </w:tc>
        <w:tc>
          <w:tcPr>
            <w:tcW w:w="78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2,3</w:t>
            </w:r>
          </w:p>
        </w:tc>
      </w:tr>
      <w:tr w:rsidR="00035E7B" w:rsidRPr="00752C62" w:rsidTr="0094129B">
        <w:tc>
          <w:tcPr>
            <w:tcW w:w="1037" w:type="pct"/>
            <w:vMerge/>
            <w:vAlign w:val="center"/>
          </w:tcPr>
          <w:p w:rsidR="00035E7B" w:rsidRPr="00752C62" w:rsidRDefault="00035E7B" w:rsidP="00AB38CC">
            <w:pPr>
              <w:pStyle w:val="af5"/>
              <w:ind w:right="140"/>
              <w:rPr>
                <w:rFonts w:ascii="Times New Roman" w:hAnsi="Times New Roman" w:cs="Times New Roman"/>
              </w:rPr>
            </w:pPr>
          </w:p>
        </w:tc>
        <w:tc>
          <w:tcPr>
            <w:tcW w:w="948" w:type="pct"/>
            <w:vMerge/>
            <w:vAlign w:val="center"/>
          </w:tcPr>
          <w:p w:rsidR="00035E7B" w:rsidRPr="00752C62" w:rsidRDefault="00035E7B" w:rsidP="00AB38CC">
            <w:pPr>
              <w:pStyle w:val="af5"/>
              <w:ind w:right="140"/>
              <w:rPr>
                <w:rFonts w:ascii="Times New Roman" w:hAnsi="Times New Roman" w:cs="Times New Roman"/>
              </w:rPr>
            </w:pPr>
          </w:p>
        </w:tc>
        <w:tc>
          <w:tcPr>
            <w:tcW w:w="745"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Мин. 0,3 </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0,1</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0,1</w:t>
            </w:r>
          </w:p>
        </w:tc>
        <w:tc>
          <w:tcPr>
            <w:tcW w:w="78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-0,2</w:t>
            </w:r>
          </w:p>
        </w:tc>
      </w:tr>
      <w:tr w:rsidR="00035E7B" w:rsidRPr="00752C62" w:rsidTr="0094129B">
        <w:tc>
          <w:tcPr>
            <w:tcW w:w="1037"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w:t>
            </w:r>
            <w:proofErr w:type="gramStart"/>
            <w:r w:rsidRPr="00752C62">
              <w:rPr>
                <w:rFonts w:ascii="Times New Roman" w:hAnsi="Times New Roman" w:cs="Times New Roman"/>
              </w:rPr>
              <w:t>7</w:t>
            </w:r>
            <w:proofErr w:type="gramEnd"/>
          </w:p>
        </w:tc>
        <w:tc>
          <w:tcPr>
            <w:tcW w:w="949"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800</w:t>
            </w:r>
          </w:p>
        </w:tc>
        <w:tc>
          <w:tcPr>
            <w:tcW w:w="745"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64,6</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47,2</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80</w:t>
            </w:r>
          </w:p>
        </w:tc>
        <w:tc>
          <w:tcPr>
            <w:tcW w:w="77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15,4</w:t>
            </w:r>
          </w:p>
        </w:tc>
      </w:tr>
      <w:tr w:rsidR="00035E7B" w:rsidRPr="00752C62" w:rsidTr="0094129B">
        <w:tc>
          <w:tcPr>
            <w:tcW w:w="1037"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 xml:space="preserve">      Н 10.1</w:t>
            </w:r>
          </w:p>
        </w:tc>
        <w:tc>
          <w:tcPr>
            <w:tcW w:w="949"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w:t>
            </w:r>
          </w:p>
        </w:tc>
        <w:tc>
          <w:tcPr>
            <w:tcW w:w="745"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0,9</w:t>
            </w:r>
          </w:p>
        </w:tc>
        <w:tc>
          <w:tcPr>
            <w:tcW w:w="746" w:type="pct"/>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0,9</w:t>
            </w:r>
          </w:p>
        </w:tc>
        <w:tc>
          <w:tcPr>
            <w:tcW w:w="779"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-0,2</w:t>
            </w:r>
          </w:p>
        </w:tc>
      </w:tr>
    </w:tbl>
    <w:p w:rsidR="00035E7B" w:rsidRPr="00752C62" w:rsidRDefault="00035E7B" w:rsidP="00AB38CC">
      <w:pPr>
        <w:pStyle w:val="af5"/>
        <w:ind w:right="140"/>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Рассмотрим более подробно основные нормативные показатели банка. </w:t>
      </w:r>
    </w:p>
    <w:p w:rsidR="00035E7B" w:rsidRPr="00752C62" w:rsidRDefault="00035E7B" w:rsidP="00AB38CC">
      <w:pPr>
        <w:pStyle w:val="af5"/>
        <w:spacing w:line="360" w:lineRule="auto"/>
        <w:ind w:right="140"/>
        <w:jc w:val="both"/>
        <w:rPr>
          <w:rFonts w:ascii="Times New Roman" w:hAnsi="Times New Roman" w:cs="Times New Roman"/>
          <w:bCs/>
          <w:sz w:val="28"/>
          <w:szCs w:val="28"/>
        </w:rPr>
      </w:pPr>
      <w:r w:rsidRPr="00752C62">
        <w:rPr>
          <w:rFonts w:ascii="Times New Roman" w:hAnsi="Times New Roman" w:cs="Times New Roman"/>
          <w:sz w:val="28"/>
          <w:szCs w:val="28"/>
        </w:rPr>
        <w:t xml:space="preserve">Норматив </w:t>
      </w:r>
      <w:r w:rsidRPr="00752C62">
        <w:rPr>
          <w:rFonts w:ascii="Times New Roman" w:hAnsi="Times New Roman" w:cs="Times New Roman"/>
          <w:bCs/>
          <w:sz w:val="28"/>
          <w:szCs w:val="28"/>
        </w:rPr>
        <w:t>достаточности собственных средств (капитала) банка (Н</w:t>
      </w:r>
      <w:proofErr w:type="gramStart"/>
      <w:r w:rsidRPr="00752C62">
        <w:rPr>
          <w:rFonts w:ascii="Times New Roman" w:hAnsi="Times New Roman" w:cs="Times New Roman"/>
          <w:bCs/>
          <w:sz w:val="28"/>
          <w:szCs w:val="28"/>
        </w:rPr>
        <w:t>1</w:t>
      </w:r>
      <w:proofErr w:type="gramEnd"/>
      <w:r w:rsidRPr="00752C62">
        <w:rPr>
          <w:rFonts w:ascii="Times New Roman" w:hAnsi="Times New Roman" w:cs="Times New Roman"/>
          <w:bCs/>
          <w:sz w:val="28"/>
          <w:szCs w:val="28"/>
        </w:rPr>
        <w:t>) находится практически в зоне максимального значения, выше установленной нормы в 10%. Это говорит о том, что у банка достаточное наличие собственных средств для нормального функционирования, наблюдается даже их избыток.</w:t>
      </w:r>
    </w:p>
    <w:p w:rsidR="00035E7B" w:rsidRPr="00752C62" w:rsidRDefault="00035E7B" w:rsidP="00AB38CC">
      <w:pPr>
        <w:pStyle w:val="af5"/>
        <w:spacing w:line="360" w:lineRule="auto"/>
        <w:ind w:right="140"/>
        <w:jc w:val="both"/>
        <w:rPr>
          <w:rFonts w:ascii="Times New Roman" w:hAnsi="Times New Roman" w:cs="Times New Roman"/>
          <w:bCs/>
          <w:sz w:val="28"/>
          <w:szCs w:val="28"/>
        </w:rPr>
      </w:pPr>
      <w:r w:rsidRPr="00752C62">
        <w:rPr>
          <w:rFonts w:ascii="Times New Roman" w:hAnsi="Times New Roman" w:cs="Times New Roman"/>
          <w:bCs/>
          <w:sz w:val="28"/>
          <w:szCs w:val="28"/>
        </w:rPr>
        <w:t>Наряду с этим первый норматив ликвидности (Н</w:t>
      </w:r>
      <w:proofErr w:type="gramStart"/>
      <w:r w:rsidRPr="00752C62">
        <w:rPr>
          <w:rFonts w:ascii="Times New Roman" w:hAnsi="Times New Roman" w:cs="Times New Roman"/>
          <w:bCs/>
          <w:sz w:val="28"/>
          <w:szCs w:val="28"/>
        </w:rPr>
        <w:t>2</w:t>
      </w:r>
      <w:proofErr w:type="gramEnd"/>
      <w:r w:rsidRPr="00752C62">
        <w:rPr>
          <w:rFonts w:ascii="Times New Roman" w:hAnsi="Times New Roman" w:cs="Times New Roman"/>
          <w:bCs/>
          <w:sz w:val="28"/>
          <w:szCs w:val="28"/>
        </w:rPr>
        <w:t xml:space="preserve">) - норматив мгновенной ликвидности - превышает </w:t>
      </w:r>
      <w:proofErr w:type="spellStart"/>
      <w:r w:rsidRPr="00752C62">
        <w:rPr>
          <w:rFonts w:ascii="Times New Roman" w:hAnsi="Times New Roman" w:cs="Times New Roman"/>
          <w:bCs/>
          <w:sz w:val="28"/>
          <w:szCs w:val="28"/>
        </w:rPr>
        <w:t>критериальный</w:t>
      </w:r>
      <w:proofErr w:type="spellEnd"/>
      <w:r w:rsidRPr="00752C62">
        <w:rPr>
          <w:rFonts w:ascii="Times New Roman" w:hAnsi="Times New Roman" w:cs="Times New Roman"/>
          <w:bCs/>
          <w:sz w:val="28"/>
          <w:szCs w:val="28"/>
        </w:rPr>
        <w:t xml:space="preserve"> минимум более чем в 5 раз, а Н3 - норматив текущей ликвидности - почти в 2 раза. Значения данных нормативов показывает, что банк фактически перестраховывается, имея более чем достаточный запас высоколиквидных активов (касса, корреспондентский счет и проч.) для покрытия краткосрочных обязательств. </w:t>
      </w:r>
    </w:p>
    <w:p w:rsidR="00035E7B" w:rsidRPr="00752C62" w:rsidRDefault="00035E7B"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color w:val="000000"/>
          <w:sz w:val="28"/>
          <w:szCs w:val="28"/>
        </w:rPr>
        <w:t>Н</w:t>
      </w:r>
      <w:proofErr w:type="gramStart"/>
      <w:r w:rsidRPr="00752C62">
        <w:rPr>
          <w:rFonts w:ascii="Times New Roman" w:hAnsi="Times New Roman" w:cs="Times New Roman"/>
          <w:color w:val="000000"/>
          <w:sz w:val="28"/>
          <w:szCs w:val="28"/>
        </w:rPr>
        <w:t>4</w:t>
      </w:r>
      <w:proofErr w:type="gramEnd"/>
      <w:r w:rsidRPr="00752C62">
        <w:rPr>
          <w:rFonts w:ascii="Times New Roman" w:hAnsi="Times New Roman" w:cs="Times New Roman"/>
          <w:color w:val="000000"/>
          <w:sz w:val="28"/>
          <w:szCs w:val="28"/>
        </w:rPr>
        <w:t xml:space="preserve"> - норматив долгосрочной ликвидности. Ограничивает долгосрочные активы банка. Максимально допустимое значение установлено банком России на уровне 120%.  К </w:t>
      </w:r>
      <w:smartTag w:uri="urn:schemas-microsoft-com:office:smarttags" w:element="metricconverter">
        <w:smartTagPr>
          <w:attr w:name="ProductID" w:val="2010 г"/>
        </w:smartTagPr>
        <w:r w:rsidRPr="00752C62">
          <w:rPr>
            <w:rFonts w:ascii="Times New Roman" w:hAnsi="Times New Roman" w:cs="Times New Roman"/>
            <w:color w:val="000000"/>
            <w:sz w:val="28"/>
            <w:szCs w:val="28"/>
          </w:rPr>
          <w:t>2010 г</w:t>
        </w:r>
      </w:smartTag>
      <w:r w:rsidRPr="00752C62">
        <w:rPr>
          <w:rFonts w:ascii="Times New Roman" w:hAnsi="Times New Roman" w:cs="Times New Roman"/>
          <w:color w:val="000000"/>
          <w:sz w:val="28"/>
          <w:szCs w:val="28"/>
        </w:rPr>
        <w:t>. он составил в 1,5 раза ниже нормы. У банка отсутствует преобладание долгосрочных активов.</w:t>
      </w:r>
    </w:p>
    <w:p w:rsidR="00035E7B" w:rsidRPr="00752C62" w:rsidRDefault="00035E7B"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color w:val="000000"/>
          <w:sz w:val="28"/>
          <w:szCs w:val="28"/>
        </w:rPr>
        <w:t>Н</w:t>
      </w:r>
      <w:proofErr w:type="gramStart"/>
      <w:r w:rsidRPr="00752C62">
        <w:rPr>
          <w:rFonts w:ascii="Times New Roman" w:hAnsi="Times New Roman" w:cs="Times New Roman"/>
          <w:color w:val="000000"/>
          <w:sz w:val="28"/>
          <w:szCs w:val="28"/>
        </w:rPr>
        <w:t>6</w:t>
      </w:r>
      <w:proofErr w:type="gramEnd"/>
      <w:r w:rsidRPr="00752C62">
        <w:rPr>
          <w:rFonts w:ascii="Times New Roman" w:hAnsi="Times New Roman" w:cs="Times New Roman"/>
          <w:color w:val="000000"/>
          <w:sz w:val="28"/>
          <w:szCs w:val="28"/>
        </w:rPr>
        <w:t xml:space="preserve"> – показатель максимального размера риска на одного заемщика или группу связанных заемщиков. Минимальное значение риска было </w:t>
      </w:r>
      <w:r w:rsidRPr="00752C62">
        <w:rPr>
          <w:rFonts w:ascii="Times New Roman" w:hAnsi="Times New Roman" w:cs="Times New Roman"/>
          <w:color w:val="000000"/>
          <w:sz w:val="28"/>
          <w:szCs w:val="28"/>
        </w:rPr>
        <w:lastRenderedPageBreak/>
        <w:t xml:space="preserve">установлено за три года на уровне 0,1, максимальное  17,9, что ниже нормы в 25. Но это говорит о наличии «рискованных» клиентов. </w:t>
      </w:r>
    </w:p>
    <w:p w:rsidR="00035E7B" w:rsidRPr="00752C62" w:rsidRDefault="00035E7B" w:rsidP="00AB38CC">
      <w:pPr>
        <w:pStyle w:val="af5"/>
        <w:spacing w:line="360" w:lineRule="auto"/>
        <w:ind w:right="140"/>
        <w:jc w:val="both"/>
        <w:rPr>
          <w:rFonts w:ascii="Times New Roman" w:hAnsi="Times New Roman" w:cs="Times New Roman"/>
          <w:color w:val="000000"/>
          <w:sz w:val="28"/>
          <w:szCs w:val="28"/>
        </w:rPr>
      </w:pPr>
      <w:r w:rsidRPr="00752C62">
        <w:rPr>
          <w:rFonts w:ascii="Times New Roman" w:hAnsi="Times New Roman" w:cs="Times New Roman"/>
          <w:color w:val="000000"/>
          <w:sz w:val="28"/>
          <w:szCs w:val="28"/>
        </w:rPr>
        <w:t>Н</w:t>
      </w:r>
      <w:proofErr w:type="gramStart"/>
      <w:r w:rsidRPr="00752C62">
        <w:rPr>
          <w:rFonts w:ascii="Times New Roman" w:hAnsi="Times New Roman" w:cs="Times New Roman"/>
          <w:color w:val="000000"/>
          <w:sz w:val="28"/>
          <w:szCs w:val="28"/>
        </w:rPr>
        <w:t>7</w:t>
      </w:r>
      <w:proofErr w:type="gramEnd"/>
      <w:r w:rsidRPr="00752C62">
        <w:rPr>
          <w:rFonts w:ascii="Times New Roman" w:hAnsi="Times New Roman" w:cs="Times New Roman"/>
          <w:color w:val="000000"/>
          <w:sz w:val="28"/>
          <w:szCs w:val="28"/>
        </w:rPr>
        <w:t xml:space="preserve"> – показатель максимального размера крупных кредитных рисков, за изученные три года практически ниже установленной нормы в 800 в 10 раз.</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color w:val="000000"/>
          <w:sz w:val="28"/>
          <w:szCs w:val="28"/>
        </w:rPr>
        <w:t xml:space="preserve">Н10.1 – показатель совокупной величины риска по инсайдерам банка, в целом ниже нормативного значения. </w:t>
      </w:r>
      <w:r w:rsidRPr="00752C62">
        <w:rPr>
          <w:rFonts w:ascii="Times New Roman" w:hAnsi="Times New Roman" w:cs="Times New Roman"/>
          <w:sz w:val="28"/>
          <w:szCs w:val="28"/>
        </w:rPr>
        <w:t>Регулирует (ограничивает) совокупный кредитный риск банка в отношении всех инсайдеров, к которым относятся физические лица, способные воздействовать на принятие решения о выдаче кредита банком.</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В целом все показатели соответствуют нормативным значениям. Это говорит об эффективной деятельности банка, его устойчивом финансовом состоянии.</w:t>
      </w:r>
    </w:p>
    <w:p w:rsidR="00E236C5"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Рассмотрим финансовые результаты банка за период 2008 – 2010 гг., которые пред</w:t>
      </w:r>
      <w:r w:rsidR="00E236C5" w:rsidRPr="00752C62">
        <w:rPr>
          <w:rFonts w:ascii="Times New Roman" w:hAnsi="Times New Roman" w:cs="Times New Roman"/>
          <w:sz w:val="28"/>
          <w:szCs w:val="28"/>
        </w:rPr>
        <w:t>ставлены в следующей таблице 9.</w:t>
      </w:r>
    </w:p>
    <w:p w:rsidR="00407D62" w:rsidRPr="00752C62" w:rsidRDefault="00035E7B" w:rsidP="00AB38CC">
      <w:pPr>
        <w:pStyle w:val="af5"/>
        <w:spacing w:line="360" w:lineRule="auto"/>
        <w:ind w:right="140"/>
        <w:jc w:val="right"/>
        <w:rPr>
          <w:rFonts w:ascii="Times New Roman" w:hAnsi="Times New Roman" w:cs="Times New Roman"/>
          <w:sz w:val="28"/>
          <w:szCs w:val="28"/>
        </w:rPr>
      </w:pPr>
      <w:r w:rsidRPr="00752C62">
        <w:rPr>
          <w:rFonts w:ascii="Times New Roman" w:hAnsi="Times New Roman" w:cs="Times New Roman"/>
          <w:sz w:val="28"/>
          <w:szCs w:val="28"/>
        </w:rPr>
        <w:t xml:space="preserve"> </w:t>
      </w:r>
      <w:r w:rsidR="00B568D1" w:rsidRPr="00752C62">
        <w:rPr>
          <w:rFonts w:ascii="Times New Roman" w:hAnsi="Times New Roman" w:cs="Times New Roman"/>
          <w:sz w:val="28"/>
          <w:szCs w:val="28"/>
        </w:rPr>
        <w:t xml:space="preserve">Таблица </w:t>
      </w:r>
      <w:r w:rsidR="0002394D" w:rsidRPr="00752C62">
        <w:rPr>
          <w:rFonts w:ascii="Times New Roman" w:hAnsi="Times New Roman" w:cs="Times New Roman"/>
          <w:sz w:val="28"/>
          <w:szCs w:val="28"/>
        </w:rPr>
        <w:t>2.</w:t>
      </w:r>
      <w:r w:rsidR="00B568D1" w:rsidRPr="00752C62">
        <w:rPr>
          <w:rFonts w:ascii="Times New Roman" w:hAnsi="Times New Roman" w:cs="Times New Roman"/>
          <w:sz w:val="28"/>
          <w:szCs w:val="28"/>
        </w:rPr>
        <w:t>6</w:t>
      </w:r>
      <w:r w:rsidR="00407D62" w:rsidRPr="00752C62">
        <w:rPr>
          <w:rFonts w:ascii="Times New Roman" w:hAnsi="Times New Roman" w:cs="Times New Roman"/>
          <w:sz w:val="28"/>
          <w:szCs w:val="28"/>
        </w:rPr>
        <w:t xml:space="preserve"> </w:t>
      </w:r>
    </w:p>
    <w:p w:rsidR="00035E7B" w:rsidRPr="00752C62" w:rsidRDefault="00035E7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 xml:space="preserve">Финансовые результаты деятельности кредитной организации, </w:t>
      </w:r>
      <w:proofErr w:type="spellStart"/>
      <w:r w:rsidRPr="00752C62">
        <w:rPr>
          <w:rFonts w:ascii="Times New Roman" w:hAnsi="Times New Roman" w:cs="Times New Roman"/>
          <w:sz w:val="28"/>
          <w:szCs w:val="28"/>
        </w:rPr>
        <w:t>млн</w:t>
      </w:r>
      <w:proofErr w:type="gramStart"/>
      <w:r w:rsidRPr="00752C62">
        <w:rPr>
          <w:rFonts w:ascii="Times New Roman" w:hAnsi="Times New Roman" w:cs="Times New Roman"/>
          <w:sz w:val="28"/>
          <w:szCs w:val="28"/>
        </w:rPr>
        <w:t>.р</w:t>
      </w:r>
      <w:proofErr w:type="gramEnd"/>
      <w:r w:rsidRPr="00752C62">
        <w:rPr>
          <w:rFonts w:ascii="Times New Roman" w:hAnsi="Times New Roman" w:cs="Times New Roman"/>
          <w:sz w:val="28"/>
          <w:szCs w:val="28"/>
        </w:rPr>
        <w:t>уб</w:t>
      </w:r>
      <w:proofErr w:type="spellEnd"/>
      <w:r w:rsidRPr="00752C62">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9"/>
        <w:gridCol w:w="1053"/>
        <w:gridCol w:w="1053"/>
        <w:gridCol w:w="1060"/>
        <w:gridCol w:w="1045"/>
      </w:tblGrid>
      <w:tr w:rsidR="00035E7B" w:rsidRPr="00752C62" w:rsidTr="00E236C5">
        <w:tc>
          <w:tcPr>
            <w:tcW w:w="2800" w:type="pct"/>
            <w:tcBorders>
              <w:top w:val="single" w:sz="4" w:space="0" w:color="auto"/>
              <w:left w:val="single" w:sz="4" w:space="0" w:color="auto"/>
            </w:tcBorders>
            <w:vAlign w:val="center"/>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Наименование статей</w:t>
            </w:r>
          </w:p>
        </w:tc>
        <w:tc>
          <w:tcPr>
            <w:tcW w:w="550" w:type="pct"/>
            <w:tcBorders>
              <w:top w:val="single" w:sz="4" w:space="0" w:color="auto"/>
            </w:tcBorders>
            <w:vAlign w:val="center"/>
          </w:tcPr>
          <w:p w:rsidR="00035E7B" w:rsidRPr="00752C62" w:rsidRDefault="00E236C5" w:rsidP="00AB38CC">
            <w:pPr>
              <w:pStyle w:val="af5"/>
              <w:ind w:right="140"/>
              <w:rPr>
                <w:rFonts w:ascii="Times New Roman" w:hAnsi="Times New Roman" w:cs="Times New Roman"/>
              </w:rPr>
            </w:pPr>
            <w:r w:rsidRPr="00752C62">
              <w:rPr>
                <w:rFonts w:ascii="Times New Roman" w:hAnsi="Times New Roman" w:cs="Times New Roman"/>
              </w:rPr>
              <w:t>2011</w:t>
            </w:r>
            <w:r w:rsidR="00035E7B" w:rsidRPr="00752C62">
              <w:rPr>
                <w:rFonts w:ascii="Times New Roman" w:hAnsi="Times New Roman" w:cs="Times New Roman"/>
              </w:rPr>
              <w:t xml:space="preserve"> г.</w:t>
            </w:r>
          </w:p>
        </w:tc>
        <w:tc>
          <w:tcPr>
            <w:tcW w:w="550" w:type="pct"/>
            <w:tcBorders>
              <w:top w:val="single" w:sz="4" w:space="0" w:color="auto"/>
            </w:tcBorders>
            <w:vAlign w:val="center"/>
          </w:tcPr>
          <w:p w:rsidR="00035E7B" w:rsidRPr="00752C62" w:rsidRDefault="00E236C5" w:rsidP="00AB38CC">
            <w:pPr>
              <w:pStyle w:val="af5"/>
              <w:ind w:right="140"/>
              <w:rPr>
                <w:rFonts w:ascii="Times New Roman" w:hAnsi="Times New Roman" w:cs="Times New Roman"/>
              </w:rPr>
            </w:pPr>
            <w:r w:rsidRPr="00752C62">
              <w:rPr>
                <w:rFonts w:ascii="Times New Roman" w:hAnsi="Times New Roman" w:cs="Times New Roman"/>
              </w:rPr>
              <w:t>2012</w:t>
            </w:r>
            <w:r w:rsidR="00035E7B" w:rsidRPr="00752C62">
              <w:rPr>
                <w:rFonts w:ascii="Times New Roman" w:hAnsi="Times New Roman" w:cs="Times New Roman"/>
              </w:rPr>
              <w:t xml:space="preserve"> г.</w:t>
            </w:r>
          </w:p>
        </w:tc>
        <w:tc>
          <w:tcPr>
            <w:tcW w:w="554" w:type="pct"/>
            <w:tcBorders>
              <w:top w:val="single" w:sz="4" w:space="0" w:color="auto"/>
            </w:tcBorders>
            <w:vAlign w:val="center"/>
          </w:tcPr>
          <w:p w:rsidR="00035E7B" w:rsidRPr="00752C62" w:rsidRDefault="00E236C5" w:rsidP="00AB38CC">
            <w:pPr>
              <w:pStyle w:val="af5"/>
              <w:ind w:right="140"/>
              <w:rPr>
                <w:rFonts w:ascii="Times New Roman" w:hAnsi="Times New Roman" w:cs="Times New Roman"/>
              </w:rPr>
            </w:pPr>
            <w:r w:rsidRPr="00752C62">
              <w:rPr>
                <w:rFonts w:ascii="Times New Roman" w:hAnsi="Times New Roman" w:cs="Times New Roman"/>
              </w:rPr>
              <w:t>2013</w:t>
            </w:r>
            <w:r w:rsidR="00035E7B" w:rsidRPr="00752C62">
              <w:rPr>
                <w:rFonts w:ascii="Times New Roman" w:hAnsi="Times New Roman" w:cs="Times New Roman"/>
              </w:rPr>
              <w:t xml:space="preserve"> г.</w:t>
            </w:r>
          </w:p>
        </w:tc>
        <w:tc>
          <w:tcPr>
            <w:tcW w:w="546" w:type="pct"/>
            <w:tcBorders>
              <w:top w:val="single" w:sz="4" w:space="0" w:color="auto"/>
              <w:right w:val="single" w:sz="4" w:space="0" w:color="auto"/>
            </w:tcBorders>
          </w:tcPr>
          <w:p w:rsidR="00035E7B" w:rsidRPr="00752C62" w:rsidRDefault="00E236C5" w:rsidP="00AB38CC">
            <w:pPr>
              <w:pStyle w:val="af5"/>
              <w:ind w:right="140"/>
              <w:rPr>
                <w:rFonts w:ascii="Times New Roman" w:hAnsi="Times New Roman" w:cs="Times New Roman"/>
              </w:rPr>
            </w:pPr>
            <w:r w:rsidRPr="00752C62">
              <w:rPr>
                <w:rFonts w:ascii="Times New Roman" w:hAnsi="Times New Roman" w:cs="Times New Roman"/>
              </w:rPr>
              <w:t>2013 в % к 2011 г.</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Процентные доходы</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620022</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811316</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796993</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128</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Процентные расходы</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240721</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311422</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294160</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122</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Процентная маржа</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379300</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499893</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502833</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130</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Комиссионные доходы</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90193</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104895</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118503</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130</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Комиссионные расходы</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4396</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4323</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6562</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150</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Чистые комиссионные доходы</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85797</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100571</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111941</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130</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Доходы от операций с иностранной валютой</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29284</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22191</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16428</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56</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Расходы от операций с иностранной валютой</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14836</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Чистые доходы от операций с иностранной валютой</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29284</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22191</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1592</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Доходы от операций по купле-продаже драгоценных металлов, ценных бумаг и другого имущества</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1360</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17787</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16562</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1217</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Расходы от операций по купле-продаже драгоценных металлов, ценных бумаг и другого имущества</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3936</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0,2</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Чистые доходы от операций по купле-продаже драгоценных металлов, ценных бумаг и другого имущества</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-2575</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17787</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16554</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642</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Доходы, полученные в форме дивидендов</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168</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173</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1420</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845</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Прочие операционные доходы</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7087</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11211</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15034</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210</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Прочие операционные расходы</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213688</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208355</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318720</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150</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Чистые текущие доходы до формирования резервов</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379300</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499893</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502833</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132</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Изменение величины резервов</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128442</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370386</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80611</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63</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lastRenderedPageBreak/>
              <w:t>Чистые доходы без учета непредвиденных расходов</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250857</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129507</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422222</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170</w:t>
            </w:r>
          </w:p>
        </w:tc>
      </w:tr>
      <w:tr w:rsidR="00035E7B" w:rsidRPr="00752C62" w:rsidTr="00E236C5">
        <w:tc>
          <w:tcPr>
            <w:tcW w:w="280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Балансовая прибыль</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151142</w:t>
            </w:r>
          </w:p>
        </w:tc>
        <w:tc>
          <w:tcPr>
            <w:tcW w:w="550"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56152</w:t>
            </w:r>
          </w:p>
        </w:tc>
        <w:tc>
          <w:tcPr>
            <w:tcW w:w="554"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242203</w:t>
            </w:r>
          </w:p>
        </w:tc>
        <w:tc>
          <w:tcPr>
            <w:tcW w:w="546" w:type="pct"/>
          </w:tcPr>
          <w:p w:rsidR="00035E7B" w:rsidRPr="00752C62" w:rsidRDefault="00035E7B" w:rsidP="00AB38CC">
            <w:pPr>
              <w:pStyle w:val="af5"/>
              <w:ind w:right="140"/>
              <w:rPr>
                <w:rFonts w:ascii="Times New Roman" w:hAnsi="Times New Roman" w:cs="Times New Roman"/>
              </w:rPr>
            </w:pPr>
            <w:r w:rsidRPr="00752C62">
              <w:rPr>
                <w:rFonts w:ascii="Times New Roman" w:hAnsi="Times New Roman" w:cs="Times New Roman"/>
              </w:rPr>
              <w:t>160</w:t>
            </w:r>
          </w:p>
        </w:tc>
      </w:tr>
    </w:tbl>
    <w:p w:rsidR="00035E7B" w:rsidRPr="00752C62" w:rsidRDefault="00035E7B" w:rsidP="00AB38CC">
      <w:pPr>
        <w:pStyle w:val="af5"/>
        <w:ind w:right="140"/>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На основании данных таблицы можно сделать вывод, что наблюдается положительная тенденция показателей финансовых результатов деятельности Банка.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Процентная маржа банка положительная, увеличилась на 30% к </w:t>
      </w:r>
      <w:smartTag w:uri="urn:schemas-microsoft-com:office:smarttags" w:element="metricconverter">
        <w:smartTagPr>
          <w:attr w:name="ProductID" w:val="2010 г"/>
        </w:smartTagPr>
        <w:r w:rsidRPr="00752C62">
          <w:rPr>
            <w:rFonts w:ascii="Times New Roman" w:hAnsi="Times New Roman" w:cs="Times New Roman"/>
            <w:sz w:val="28"/>
            <w:szCs w:val="28"/>
          </w:rPr>
          <w:t>2010 г</w:t>
        </w:r>
      </w:smartTag>
      <w:r w:rsidRPr="00752C62">
        <w:rPr>
          <w:rFonts w:ascii="Times New Roman" w:hAnsi="Times New Roman" w:cs="Times New Roman"/>
          <w:sz w:val="28"/>
          <w:szCs w:val="28"/>
        </w:rPr>
        <w:t>.</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Следует отметить, что опережение темпов роста процентных расходов над процентными доходами является фактором падения процентной маржи, свидетельствует о </w:t>
      </w:r>
      <w:proofErr w:type="spellStart"/>
      <w:r w:rsidRPr="00752C62">
        <w:rPr>
          <w:rFonts w:ascii="Times New Roman" w:hAnsi="Times New Roman" w:cs="Times New Roman"/>
          <w:sz w:val="28"/>
          <w:szCs w:val="28"/>
        </w:rPr>
        <w:t>несопряженности</w:t>
      </w:r>
      <w:proofErr w:type="spellEnd"/>
      <w:r w:rsidRPr="00752C62">
        <w:rPr>
          <w:rFonts w:ascii="Times New Roman" w:hAnsi="Times New Roman" w:cs="Times New Roman"/>
          <w:sz w:val="28"/>
          <w:szCs w:val="28"/>
        </w:rPr>
        <w:t xml:space="preserve"> управления процентными ставками по активным и пассивным операциям банка, структурой привлечения и размещения ресурсов.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В нашем случае выявлены благоприятные </w:t>
      </w:r>
      <w:proofErr w:type="gramStart"/>
      <w:r w:rsidRPr="00752C62">
        <w:rPr>
          <w:rFonts w:ascii="Times New Roman" w:hAnsi="Times New Roman" w:cs="Times New Roman"/>
          <w:sz w:val="28"/>
          <w:szCs w:val="28"/>
        </w:rPr>
        <w:t>условия</w:t>
      </w:r>
      <w:proofErr w:type="gramEnd"/>
      <w:r w:rsidRPr="00752C62">
        <w:rPr>
          <w:rFonts w:ascii="Times New Roman" w:hAnsi="Times New Roman" w:cs="Times New Roman"/>
          <w:sz w:val="28"/>
          <w:szCs w:val="28"/>
        </w:rPr>
        <w:t xml:space="preserve"> в которых функционирует банк. Так, например, в положительной динамике за исследуемый период находятся процентные доходы (на 22%) и чистые комиссионные доходы (на 30%). Так как основной деятельностью банка является кредитование юридических и физических лиц.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Заметно увеличение процентных расходов (на 22%), как было сказано выше, на функционирование банка, его расширение требуется достаточно много средств. Отсутствуют непредвиденные расходы.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В итоге балансовая прибыль (прибыль до налогообложения) позволяет банку расширять свою деятельность, т.к. доходы полностью покрывают его расходы. В динамике за три года она увеличилась на 60%.</w:t>
      </w:r>
    </w:p>
    <w:p w:rsidR="00035E7B" w:rsidRPr="00752C62" w:rsidRDefault="00035E7B" w:rsidP="00AB38CC">
      <w:pPr>
        <w:pStyle w:val="af5"/>
        <w:spacing w:line="360" w:lineRule="auto"/>
        <w:ind w:right="140"/>
        <w:jc w:val="both"/>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p>
    <w:p w:rsidR="003A2A5D" w:rsidRPr="00752C62" w:rsidRDefault="003A2A5D" w:rsidP="00AB38CC">
      <w:pPr>
        <w:pStyle w:val="af5"/>
        <w:spacing w:line="360" w:lineRule="auto"/>
        <w:ind w:right="140"/>
        <w:jc w:val="both"/>
        <w:rPr>
          <w:rFonts w:ascii="Times New Roman" w:hAnsi="Times New Roman" w:cs="Times New Roman"/>
          <w:sz w:val="28"/>
          <w:szCs w:val="28"/>
        </w:rPr>
      </w:pPr>
    </w:p>
    <w:p w:rsidR="003A2A5D" w:rsidRPr="00752C62" w:rsidRDefault="003A2A5D" w:rsidP="00AB38CC">
      <w:pPr>
        <w:pStyle w:val="af5"/>
        <w:spacing w:line="360" w:lineRule="auto"/>
        <w:ind w:right="140"/>
        <w:jc w:val="both"/>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bookmarkStart w:id="12" w:name="_Toc278153841"/>
      <w:bookmarkStart w:id="13" w:name="_Toc309398393"/>
      <w:bookmarkStart w:id="14" w:name="_Toc256365400"/>
    </w:p>
    <w:p w:rsidR="00AB38CC" w:rsidRDefault="00AB38CC" w:rsidP="00AB38CC">
      <w:pPr>
        <w:pStyle w:val="af5"/>
        <w:spacing w:line="360" w:lineRule="auto"/>
        <w:ind w:right="140"/>
        <w:jc w:val="center"/>
        <w:rPr>
          <w:rFonts w:ascii="Times New Roman" w:hAnsi="Times New Roman" w:cs="Times New Roman"/>
          <w:sz w:val="28"/>
          <w:szCs w:val="28"/>
        </w:rPr>
      </w:pPr>
      <w:bookmarkStart w:id="15" w:name="_GoBack"/>
      <w:bookmarkEnd w:id="15"/>
    </w:p>
    <w:p w:rsidR="00035E7B" w:rsidRPr="00752C62" w:rsidRDefault="00035E7B" w:rsidP="00AB38CC">
      <w:pPr>
        <w:pStyle w:val="af5"/>
        <w:spacing w:line="360" w:lineRule="auto"/>
        <w:ind w:right="140"/>
        <w:jc w:val="center"/>
        <w:rPr>
          <w:rFonts w:ascii="Times New Roman" w:hAnsi="Times New Roman" w:cs="Times New Roman"/>
          <w:b/>
          <w:bCs/>
          <w:sz w:val="28"/>
          <w:szCs w:val="28"/>
        </w:rPr>
      </w:pPr>
      <w:r w:rsidRPr="00752C62">
        <w:rPr>
          <w:rFonts w:ascii="Times New Roman" w:hAnsi="Times New Roman" w:cs="Times New Roman"/>
          <w:sz w:val="28"/>
          <w:szCs w:val="28"/>
        </w:rPr>
        <w:lastRenderedPageBreak/>
        <w:t>3. Совершенствование финансового управления</w:t>
      </w:r>
      <w:bookmarkEnd w:id="12"/>
      <w:bookmarkEnd w:id="13"/>
    </w:p>
    <w:p w:rsidR="00035E7B" w:rsidRPr="00752C62" w:rsidRDefault="00035E7B" w:rsidP="00AB38CC">
      <w:pPr>
        <w:pStyle w:val="af5"/>
        <w:spacing w:line="360" w:lineRule="auto"/>
        <w:ind w:right="140"/>
        <w:jc w:val="center"/>
        <w:rPr>
          <w:rFonts w:ascii="Times New Roman" w:hAnsi="Times New Roman" w:cs="Times New Roman"/>
          <w:sz w:val="28"/>
          <w:szCs w:val="28"/>
        </w:rPr>
      </w:pPr>
      <w:bookmarkStart w:id="16" w:name="_Toc278153842"/>
      <w:bookmarkStart w:id="17" w:name="_Toc309398394"/>
      <w:r w:rsidRPr="00752C62">
        <w:rPr>
          <w:rFonts w:ascii="Times New Roman" w:hAnsi="Times New Roman" w:cs="Times New Roman"/>
          <w:sz w:val="28"/>
          <w:szCs w:val="28"/>
        </w:rPr>
        <w:t>в ООО «Сбербанк России»</w:t>
      </w:r>
      <w:bookmarkEnd w:id="16"/>
      <w:bookmarkEnd w:id="17"/>
      <w:r w:rsidR="0094129B" w:rsidRPr="00752C62">
        <w:rPr>
          <w:rFonts w:ascii="Times New Roman" w:hAnsi="Times New Roman" w:cs="Times New Roman"/>
          <w:sz w:val="28"/>
          <w:szCs w:val="28"/>
        </w:rPr>
        <w:t>.</w:t>
      </w:r>
    </w:p>
    <w:p w:rsidR="00935709" w:rsidRPr="00752C62" w:rsidRDefault="00407D62" w:rsidP="00AB38CC">
      <w:pPr>
        <w:pStyle w:val="af5"/>
        <w:spacing w:line="360" w:lineRule="auto"/>
        <w:ind w:right="140"/>
        <w:jc w:val="center"/>
        <w:rPr>
          <w:rFonts w:ascii="Times New Roman" w:hAnsi="Times New Roman" w:cs="Times New Roman"/>
          <w:b/>
          <w:bCs/>
          <w:sz w:val="28"/>
          <w:szCs w:val="28"/>
        </w:rPr>
      </w:pPr>
      <w:r w:rsidRPr="00752C62">
        <w:rPr>
          <w:rFonts w:ascii="Times New Roman" w:hAnsi="Times New Roman" w:cs="Times New Roman"/>
          <w:sz w:val="28"/>
          <w:szCs w:val="28"/>
        </w:rPr>
        <w:t>3.1 Недостатки финансового управления и пути их преодоления.</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Эффективность управления активами и пассивами коммерческого банка является основой его стабильности и надежности. Стратегическая цель этого управления – создание качественного, масштабного и постоянно растущего потока чистого процентного дохода, т.е. максимизация разницы между процентными ставками привлечения и размещения сре</w:t>
      </w:r>
      <w:proofErr w:type="gramStart"/>
      <w:r w:rsidRPr="00752C62">
        <w:rPr>
          <w:rFonts w:ascii="Times New Roman" w:hAnsi="Times New Roman" w:cs="Times New Roman"/>
          <w:sz w:val="28"/>
          <w:szCs w:val="28"/>
        </w:rPr>
        <w:t>дств пр</w:t>
      </w:r>
      <w:proofErr w:type="gramEnd"/>
      <w:r w:rsidRPr="00752C62">
        <w:rPr>
          <w:rFonts w:ascii="Times New Roman" w:hAnsi="Times New Roman" w:cs="Times New Roman"/>
          <w:sz w:val="28"/>
          <w:szCs w:val="28"/>
        </w:rPr>
        <w:t>и поддержании необходимого уровня ликвидности и риска.</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В свою очередь, процентными активами и пассивами управляют по соответствующим процентным циклам, определяющимся моментом изменения ставок процентов. Такое постоянное управление изменением структуры баланса, основанное на изучении и прогнозировании поведения рыночных процентных ставок является важной составляющей системы управления активами и пассивами банка.</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Агрессивная стратегия Сбербанка предполагает сознательную и находящуюся в непосредственной связи с динамикой изменения процентных ставок диверсификацию банком по срокам и суммам его структуры активов и пассивов.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Эта стратегия отличается высокими рисками операций и высокими доходами, но низкой ликвидностью и устойчивостью финансового состояния банка. Она используется крупными банками, обладающими большими резервами и капиталом. Успешность агрессивной стратегии в значительной мере зависит от того, насколько хорошо менеджеры банка владеют информацией как о состоянии финансового рынка и перспективах его развития, так и о собственном финансовом положении. Агрессивная стратегия требует от банка в разные периоды времени формирования и поддержания баланса, как с отрицательным, так и с положительным разрывом.</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При анализе состояния финансового менеджмента в ООО «Сбербанк России» были выявлены следующие недостатки в его деятельности:</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наличие кредитных, процентных, валютных рисков, которые неблагоприятно влияют на деятельность банка;</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недостаточность собственного капитала;</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существование неприбыльных операций, нерациональное использование имеющихся финансовых ресурсов;</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существование возможности ухудшения </w:t>
      </w:r>
      <w:r w:rsidRPr="00752C62">
        <w:rPr>
          <w:rFonts w:ascii="Times New Roman" w:hAnsi="Times New Roman" w:cs="Times New Roman"/>
          <w:bCs/>
          <w:sz w:val="28"/>
          <w:szCs w:val="28"/>
        </w:rPr>
        <w:t>рентабельности</w:t>
      </w:r>
      <w:r w:rsidRPr="00752C62">
        <w:rPr>
          <w:rFonts w:ascii="Times New Roman" w:hAnsi="Times New Roman" w:cs="Times New Roman"/>
          <w:sz w:val="28"/>
          <w:szCs w:val="28"/>
        </w:rPr>
        <w:t xml:space="preserve"> активов и </w:t>
      </w:r>
      <w:r w:rsidRPr="00752C62">
        <w:rPr>
          <w:rFonts w:ascii="Times New Roman" w:hAnsi="Times New Roman" w:cs="Times New Roman"/>
          <w:bCs/>
          <w:sz w:val="28"/>
          <w:szCs w:val="28"/>
        </w:rPr>
        <w:t>капитала</w:t>
      </w:r>
      <w:r w:rsidRPr="00752C62">
        <w:rPr>
          <w:rFonts w:ascii="Times New Roman" w:hAnsi="Times New Roman" w:cs="Times New Roman"/>
          <w:sz w:val="28"/>
          <w:szCs w:val="28"/>
        </w:rPr>
        <w:t xml:space="preserve">, которое снизит финансовую устойчивость </w:t>
      </w:r>
      <w:r w:rsidRPr="00752C62">
        <w:rPr>
          <w:rFonts w:ascii="Times New Roman" w:hAnsi="Times New Roman" w:cs="Times New Roman"/>
          <w:bCs/>
          <w:sz w:val="28"/>
          <w:szCs w:val="28"/>
        </w:rPr>
        <w:t>банка</w:t>
      </w:r>
      <w:r w:rsidRPr="00752C62">
        <w:rPr>
          <w:rFonts w:ascii="Times New Roman" w:hAnsi="Times New Roman" w:cs="Times New Roman"/>
          <w:sz w:val="28"/>
          <w:szCs w:val="28"/>
        </w:rPr>
        <w:t>;</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Для того чтобы исключить главные недостатки, мешающие эффективному финансовому управлению необходимо:</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повысить инвестиционную деятельность банка путем вложений в ценные бумаги и другие финансовые активы, участия в дочерних и зависимых организациях, проведение эмиссионных операций, увеличить размер активов банка, посредством расширения круга и объема выполняемых прибыльных операций;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 необходимо уменьшить риски связанные с кредитной политикой банка, за счет увеличения собственного капитала и качества активов банка;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сократить неприбыльные операции (операции по привлеченным средствам кредитных организаций);</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сокращение расходов банка, которому будут способствовать: улучшение структуры ресурсной базы, т.е. увеличение доли расчетных, текущих и прочих депозитных счетов клиентов и сокращение доли дорогостоящих депозитных инструментов (например, межбанковских кредитов).</w:t>
      </w:r>
    </w:p>
    <w:p w:rsidR="003075AA"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совершенствование клиентской базы, путем предложения тех продуктов и услуг, которые</w:t>
      </w:r>
      <w:bookmarkStart w:id="18" w:name="_Toc278153843"/>
      <w:bookmarkStart w:id="19" w:name="_Toc309398395"/>
      <w:r w:rsidR="007302B2" w:rsidRPr="00752C62">
        <w:rPr>
          <w:rFonts w:ascii="Times New Roman" w:hAnsi="Times New Roman" w:cs="Times New Roman"/>
          <w:sz w:val="28"/>
          <w:szCs w:val="28"/>
        </w:rPr>
        <w:t xml:space="preserve"> отвечают потребностям клиентов.</w:t>
      </w:r>
    </w:p>
    <w:p w:rsidR="00B97C31" w:rsidRDefault="00B97C31" w:rsidP="00AB38CC">
      <w:pPr>
        <w:pStyle w:val="af5"/>
        <w:spacing w:line="360" w:lineRule="auto"/>
        <w:ind w:right="140"/>
        <w:jc w:val="center"/>
        <w:rPr>
          <w:rFonts w:ascii="Times New Roman" w:hAnsi="Times New Roman" w:cs="Times New Roman"/>
          <w:sz w:val="28"/>
          <w:szCs w:val="28"/>
        </w:rPr>
      </w:pPr>
    </w:p>
    <w:p w:rsidR="0094129B" w:rsidRPr="00752C62" w:rsidRDefault="0094129B" w:rsidP="00AB38CC">
      <w:pPr>
        <w:pStyle w:val="af5"/>
        <w:spacing w:line="360" w:lineRule="auto"/>
        <w:ind w:right="140"/>
        <w:jc w:val="center"/>
        <w:rPr>
          <w:rFonts w:ascii="Times New Roman" w:hAnsi="Times New Roman" w:cs="Times New Roman"/>
          <w:sz w:val="28"/>
          <w:szCs w:val="28"/>
        </w:rPr>
      </w:pPr>
      <w:r w:rsidRPr="00752C62">
        <w:rPr>
          <w:rFonts w:ascii="Times New Roman" w:hAnsi="Times New Roman" w:cs="Times New Roman"/>
          <w:sz w:val="28"/>
          <w:szCs w:val="28"/>
        </w:rPr>
        <w:t xml:space="preserve">3.2 </w:t>
      </w:r>
      <w:r w:rsidR="00407D62" w:rsidRPr="00752C62">
        <w:rPr>
          <w:rFonts w:ascii="Times New Roman" w:hAnsi="Times New Roman" w:cs="Times New Roman"/>
          <w:sz w:val="28"/>
          <w:szCs w:val="28"/>
        </w:rPr>
        <w:t>Совершенствование клинской базы</w:t>
      </w:r>
      <w:r w:rsidRPr="00752C62">
        <w:rPr>
          <w:rFonts w:ascii="Times New Roman" w:hAnsi="Times New Roman" w:cs="Times New Roman"/>
          <w:sz w:val="28"/>
          <w:szCs w:val="28"/>
        </w:rPr>
        <w:t>.</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 xml:space="preserve">Важнейшая составляющая транзакционного бизнеса — классическое расчетно-кассовое обслуживание на самом современном уровне. Развитие </w:t>
      </w:r>
      <w:r w:rsidRPr="00752C62">
        <w:rPr>
          <w:rFonts w:ascii="Times New Roman" w:eastAsia="Times New Roman" w:hAnsi="Times New Roman" w:cs="Times New Roman"/>
          <w:sz w:val="28"/>
          <w:szCs w:val="28"/>
        </w:rPr>
        <w:lastRenderedPageBreak/>
        <w:t>этого вида услуг в последние годы шло по нескольким направлениям. Во главу угла ставилось достижение максимальной скорости проведения клиентских документов, что во многом было привлекательным для клиентов, и сегодня есть возможность в течение одного операционного дня проводить денежные средства сложными маршрутами платежей не только внутри одного банка, но и по территории всей страны. Кроме возможностей расчетно-кассовых центров (РКЦ) ЦБ, банки активно используют и собственные системы расчетов. Здесь заведомое преимущество имеют крупные многофилиальные банки, которые имеют возможность проводить операции между клиентами разных регионов внутри единого банковского баланса. Это зачастую — и совершенно справедливо — становится элементом привлечения и создания замкнутых «цепочек» хозяйственных взаимоотношений клиентов. На рынке уже появились услуги проведения внутрибанковских платежей корпоративных клиентов 24 часа в сутки по системам дистанционного банковского обслуживания. Эта новация призвана обеспечить мгновенное осуществление расчетов, в том числе межфилиальных, между любыми клиентами. О внедрении такой услуги, в частности, говорили в «Сбербанк России».</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 xml:space="preserve">Неотъемлемой частью совершенствования РКО стало и изменение </w:t>
      </w:r>
      <w:proofErr w:type="spellStart"/>
      <w:r w:rsidRPr="00752C62">
        <w:rPr>
          <w:rFonts w:ascii="Times New Roman" w:eastAsia="Times New Roman" w:hAnsi="Times New Roman" w:cs="Times New Roman"/>
          <w:sz w:val="28"/>
          <w:szCs w:val="28"/>
        </w:rPr>
        <w:t>внутрибанковской</w:t>
      </w:r>
      <w:proofErr w:type="spellEnd"/>
      <w:r w:rsidRPr="00752C62">
        <w:rPr>
          <w:rFonts w:ascii="Times New Roman" w:eastAsia="Times New Roman" w:hAnsi="Times New Roman" w:cs="Times New Roman"/>
          <w:sz w:val="28"/>
          <w:szCs w:val="28"/>
        </w:rPr>
        <w:t xml:space="preserve"> технологии работы с клиентскими документами. Если раньше </w:t>
      </w:r>
      <w:proofErr w:type="spellStart"/>
      <w:r w:rsidRPr="00752C62">
        <w:rPr>
          <w:rFonts w:ascii="Times New Roman" w:eastAsia="Times New Roman" w:hAnsi="Times New Roman" w:cs="Times New Roman"/>
          <w:sz w:val="28"/>
          <w:szCs w:val="28"/>
        </w:rPr>
        <w:t>операционист</w:t>
      </w:r>
      <w:proofErr w:type="spellEnd"/>
      <w:r w:rsidRPr="00752C62">
        <w:rPr>
          <w:rFonts w:ascii="Times New Roman" w:eastAsia="Times New Roman" w:hAnsi="Times New Roman" w:cs="Times New Roman"/>
          <w:sz w:val="28"/>
          <w:szCs w:val="28"/>
        </w:rPr>
        <w:t xml:space="preserve">, работающий с клиентом, в его присутствии обрабатывал платежный документ, вводя его в автоматизированную банковскую систему, то сегодня практически все банки перешли на модель разделения обслуживающего фронт и обрабатывающего </w:t>
      </w:r>
      <w:proofErr w:type="spellStart"/>
      <w:r w:rsidRPr="00752C62">
        <w:rPr>
          <w:rFonts w:ascii="Times New Roman" w:eastAsia="Times New Roman" w:hAnsi="Times New Roman" w:cs="Times New Roman"/>
          <w:sz w:val="28"/>
          <w:szCs w:val="28"/>
        </w:rPr>
        <w:t>бэк</w:t>
      </w:r>
      <w:proofErr w:type="spellEnd"/>
      <w:r w:rsidRPr="00752C62">
        <w:rPr>
          <w:rFonts w:ascii="Times New Roman" w:eastAsia="Times New Roman" w:hAnsi="Times New Roman" w:cs="Times New Roman"/>
          <w:sz w:val="28"/>
          <w:szCs w:val="28"/>
        </w:rPr>
        <w:t xml:space="preserve">-офиса. Правда, со временем цель, преследуемая таким разделом, несколько изменилась. Если на раннем этапе ставилась задача сократить время обслуживания клиентов и за счет этого нарастить их количество, то теперь освободившийся от рутинной работы фронт-офис все чаще занимается и предложениями дополнительных банковских услуг клиентам, </w:t>
      </w:r>
      <w:proofErr w:type="spellStart"/>
      <w:r w:rsidRPr="00752C62">
        <w:rPr>
          <w:rFonts w:ascii="Times New Roman" w:eastAsia="Times New Roman" w:hAnsi="Times New Roman" w:cs="Times New Roman"/>
          <w:sz w:val="28"/>
          <w:szCs w:val="28"/>
        </w:rPr>
        <w:t>мотивируясь</w:t>
      </w:r>
      <w:proofErr w:type="spellEnd"/>
      <w:r w:rsidRPr="00752C62">
        <w:rPr>
          <w:rFonts w:ascii="Times New Roman" w:eastAsia="Times New Roman" w:hAnsi="Times New Roman" w:cs="Times New Roman"/>
          <w:sz w:val="28"/>
          <w:szCs w:val="28"/>
        </w:rPr>
        <w:t xml:space="preserve"> за каждую успешную кросс-продажу.</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lastRenderedPageBreak/>
        <w:t xml:space="preserve">Наделение </w:t>
      </w:r>
      <w:proofErr w:type="spellStart"/>
      <w:r w:rsidRPr="00752C62">
        <w:rPr>
          <w:rFonts w:ascii="Times New Roman" w:eastAsia="Times New Roman" w:hAnsi="Times New Roman" w:cs="Times New Roman"/>
          <w:sz w:val="28"/>
          <w:szCs w:val="28"/>
        </w:rPr>
        <w:t>операциониста</w:t>
      </w:r>
      <w:proofErr w:type="spellEnd"/>
      <w:r w:rsidRPr="00752C62">
        <w:rPr>
          <w:rFonts w:ascii="Times New Roman" w:eastAsia="Times New Roman" w:hAnsi="Times New Roman" w:cs="Times New Roman"/>
          <w:sz w:val="28"/>
          <w:szCs w:val="28"/>
        </w:rPr>
        <w:t xml:space="preserve"> функциями продавца привело к интересной тенденции — выносу на фронт-линию элементов кассового обслуживания. При традиционном выделении работы с наличными деньгами в закрытую зону кассовых кабин трудно добиться дополнительных продаж в силу специфики общения кассира с клиентом. А оборудование рабочего места квалифицированного специалиста фронт-линии «электронным кассиром» позволяет проводить операции с наличностью и параллельно обеспечивает более продолжительный контакт с клиентом, повышающий вероятность </w:t>
      </w:r>
      <w:proofErr w:type="gramStart"/>
      <w:r w:rsidRPr="00752C62">
        <w:rPr>
          <w:rFonts w:ascii="Times New Roman" w:eastAsia="Times New Roman" w:hAnsi="Times New Roman" w:cs="Times New Roman"/>
          <w:sz w:val="28"/>
          <w:szCs w:val="28"/>
        </w:rPr>
        <w:t>успешных</w:t>
      </w:r>
      <w:proofErr w:type="gramEnd"/>
      <w:r w:rsidRPr="00752C62">
        <w:rPr>
          <w:rFonts w:ascii="Times New Roman" w:eastAsia="Times New Roman" w:hAnsi="Times New Roman" w:cs="Times New Roman"/>
          <w:sz w:val="28"/>
          <w:szCs w:val="28"/>
        </w:rPr>
        <w:t xml:space="preserve"> кросс-продаж. Но не менее активно развивается и дистанционное кассовое обслуживание — возможность пополнять расчетный счет наличными и снимать их со счёта без обращения в банк, воспользовавшись услугами банкоматов. Эта очень удобная услуга доступна владельцам корпоративных банковских карт. Она является хорошим стимулом дополнить такой картой набор финансовых инструментов клиента, а сами корпоративные карты уже давно стали одной из </w:t>
      </w:r>
      <w:proofErr w:type="spellStart"/>
      <w:r w:rsidRPr="00752C62">
        <w:rPr>
          <w:rFonts w:ascii="Times New Roman" w:eastAsia="Times New Roman" w:hAnsi="Times New Roman" w:cs="Times New Roman"/>
          <w:sz w:val="28"/>
          <w:szCs w:val="28"/>
        </w:rPr>
        <w:t>безрисковых</w:t>
      </w:r>
      <w:proofErr w:type="spellEnd"/>
      <w:r w:rsidRPr="00752C62">
        <w:rPr>
          <w:rFonts w:ascii="Times New Roman" w:eastAsia="Times New Roman" w:hAnsi="Times New Roman" w:cs="Times New Roman"/>
          <w:sz w:val="28"/>
          <w:szCs w:val="28"/>
        </w:rPr>
        <w:t xml:space="preserve"> доходных статей банковского транзакционного бизнеса. Надо отметить, что приобретение клиентом продукта или услуги с целью ограниченного использования — например, корпоративной карты только для упрощения работы с наличными — рано или поздно приводит клиента к пользованию практически всеми возможностями приобретения. Для корпоративной карты это безналичные расчеты в торговых точках, работа с подотчетными средствами и многое другое. Так клиент оказывается вовлеченным в более тесные отношения с банком, что, по мнению банка, делает его более лояльным к обслуживающей кредитной организации.</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 xml:space="preserve">Современный банковский транзакционный бизнес немыслим без сервиса дистанционного обслуживания, который позволяет сократить издержки банка на обработку «бумажного» документооборота и дает возможность клиенту оптимизировать свою деятельность, позволяя экономить время. Как отмечают участники рынка, клиентам банков очень важно иметь возможность оперативно и безопасно управлять денежными потоками, </w:t>
      </w:r>
      <w:r w:rsidRPr="00752C62">
        <w:rPr>
          <w:rFonts w:ascii="Times New Roman" w:eastAsia="Times New Roman" w:hAnsi="Times New Roman" w:cs="Times New Roman"/>
          <w:sz w:val="28"/>
          <w:szCs w:val="28"/>
        </w:rPr>
        <w:lastRenderedPageBreak/>
        <w:t xml:space="preserve">увеличить скорость прохождения платежей, усилить </w:t>
      </w:r>
      <w:proofErr w:type="gramStart"/>
      <w:r w:rsidRPr="00752C62">
        <w:rPr>
          <w:rFonts w:ascii="Times New Roman" w:eastAsia="Times New Roman" w:hAnsi="Times New Roman" w:cs="Times New Roman"/>
          <w:sz w:val="28"/>
          <w:szCs w:val="28"/>
        </w:rPr>
        <w:t>контроль за</w:t>
      </w:r>
      <w:proofErr w:type="gramEnd"/>
      <w:r w:rsidRPr="00752C62">
        <w:rPr>
          <w:rFonts w:ascii="Times New Roman" w:eastAsia="Times New Roman" w:hAnsi="Times New Roman" w:cs="Times New Roman"/>
          <w:sz w:val="28"/>
          <w:szCs w:val="28"/>
        </w:rPr>
        <w:t> их использованием.</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Совершенствование электронной системы «Клиент-банк» — еще одно направление, развитие которого привело не только к ускорению расчетов, но и придало новые качества традиционным услугам. Такой сервис позволяет проводить операции в круглосуточном режиме, и этот потенциал уже опережает возможности банковской системы по совершению платежей через РКЦ ЦБ РФ. Так, длительность операционного дня в Сбербанке уже достигла режима 24/7. «Мы круглосуточно принимаем к обработке платежные документы от частных и юридических лиц. К сожалению, обеспечить круглосуточное исполнение платежей невозможно по причине отсутствия такого базового режима в платежной системе РФ».</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 xml:space="preserve">Однако совершение внутрибанковских платежей теоретически возможно в любое время, и введение такой технологии — дело самого банка. Так что многофилиальные кредитные организации, ориентирующиеся на обслуживание интересов холдинговых компаний и партнерских взаимоотношений клиентов в различных регионах страны, вполне могут позволить себе круглосуточную работу дистанционных сервисов. </w:t>
      </w:r>
      <w:r w:rsidR="005D4A68" w:rsidRPr="00752C62">
        <w:rPr>
          <w:rFonts w:ascii="Times New Roman" w:eastAsia="Times New Roman" w:hAnsi="Times New Roman" w:cs="Times New Roman"/>
          <w:sz w:val="28"/>
          <w:szCs w:val="28"/>
        </w:rPr>
        <w:t xml:space="preserve">Банк </w:t>
      </w:r>
      <w:r w:rsidRPr="00752C62">
        <w:rPr>
          <w:rFonts w:ascii="Times New Roman" w:eastAsia="Times New Roman" w:hAnsi="Times New Roman" w:cs="Times New Roman"/>
          <w:sz w:val="28"/>
          <w:szCs w:val="28"/>
        </w:rPr>
        <w:t>выявляет</w:t>
      </w:r>
      <w:r w:rsidR="005D4A68" w:rsidRPr="00752C62">
        <w:rPr>
          <w:rFonts w:ascii="Times New Roman" w:eastAsia="Times New Roman" w:hAnsi="Times New Roman" w:cs="Times New Roman"/>
          <w:sz w:val="28"/>
          <w:szCs w:val="28"/>
        </w:rPr>
        <w:t xml:space="preserve"> </w:t>
      </w:r>
      <w:r w:rsidRPr="00752C62">
        <w:rPr>
          <w:rFonts w:ascii="Times New Roman" w:eastAsia="Times New Roman" w:hAnsi="Times New Roman" w:cs="Times New Roman"/>
          <w:sz w:val="28"/>
          <w:szCs w:val="28"/>
        </w:rPr>
        <w:t>одну особенность внедрения дистанционных сервисов, заключающуюся в том, что «полностью перевести обслуживание на мобильные и </w:t>
      </w:r>
      <w:proofErr w:type="gramStart"/>
      <w:r w:rsidRPr="00752C62">
        <w:rPr>
          <w:rFonts w:ascii="Times New Roman" w:eastAsia="Times New Roman" w:hAnsi="Times New Roman" w:cs="Times New Roman"/>
          <w:sz w:val="28"/>
          <w:szCs w:val="28"/>
        </w:rPr>
        <w:t>интернет-сервисы</w:t>
      </w:r>
      <w:proofErr w:type="gramEnd"/>
      <w:r w:rsidRPr="00752C62">
        <w:rPr>
          <w:rFonts w:ascii="Times New Roman" w:eastAsia="Times New Roman" w:hAnsi="Times New Roman" w:cs="Times New Roman"/>
          <w:sz w:val="28"/>
          <w:szCs w:val="28"/>
        </w:rPr>
        <w:t xml:space="preserve"> сложно, в том числе и потому, что ряд операций требует идентификации клиента».</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b/>
          <w:bCs/>
          <w:sz w:val="28"/>
          <w:szCs w:val="28"/>
        </w:rPr>
        <w:t xml:space="preserve">- </w:t>
      </w:r>
      <w:r w:rsidRPr="00752C62">
        <w:rPr>
          <w:rFonts w:ascii="Times New Roman" w:eastAsia="Times New Roman" w:hAnsi="Times New Roman" w:cs="Times New Roman"/>
          <w:bCs/>
          <w:sz w:val="28"/>
          <w:szCs w:val="28"/>
        </w:rPr>
        <w:t>Время транзакций:</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Возможности дистанционных сервисов обострили и еще одну проблему клиентского обслуживания — время работы с клиентом в офисе и сроки проведения документов на бумажных носителях.</w:t>
      </w:r>
    </w:p>
    <w:p w:rsidR="0094129B" w:rsidRPr="00752C62" w:rsidRDefault="005D4A68"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bCs/>
          <w:sz w:val="28"/>
          <w:szCs w:val="28"/>
        </w:rPr>
        <w:t>Сбербанк</w:t>
      </w:r>
      <w:r w:rsidR="0094129B" w:rsidRPr="00752C62">
        <w:rPr>
          <w:rFonts w:ascii="Times New Roman" w:eastAsia="Times New Roman" w:hAnsi="Times New Roman" w:cs="Times New Roman"/>
          <w:sz w:val="28"/>
          <w:szCs w:val="28"/>
        </w:rPr>
        <w:t> уверен, что режим работы офисов должен устанавливаться максимально гибко с учетом интересов клиентов, при этом вполне возможно изменение такого режима раз в квартал, ориентируясь на сезонные потребности клиентов.</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lastRenderedPageBreak/>
        <w:t>Каждый банк по-разному решает эти вопросы — от сокращения работы офисов для стимулирования перехода клиентов на дистанционную работу до максимально длительного времени операционного дня банка.</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«Мы не считаем себя вправе стимулировать или не стимулировать клиентов в том, как им работать с банком в части совершения пла</w:t>
      </w:r>
      <w:r w:rsidR="005D4A68" w:rsidRPr="00752C62">
        <w:rPr>
          <w:rFonts w:ascii="Times New Roman" w:eastAsia="Times New Roman" w:hAnsi="Times New Roman" w:cs="Times New Roman"/>
          <w:sz w:val="28"/>
          <w:szCs w:val="28"/>
        </w:rPr>
        <w:t>тежей»</w:t>
      </w:r>
      <w:r w:rsidRPr="00752C62">
        <w:rPr>
          <w:rFonts w:ascii="Times New Roman" w:eastAsia="Times New Roman" w:hAnsi="Times New Roman" w:cs="Times New Roman"/>
          <w:sz w:val="28"/>
          <w:szCs w:val="28"/>
        </w:rPr>
        <w:t>. Клиент сам выбирает подходы и варианты работы, используя любые комбинации плате</w:t>
      </w:r>
      <w:r w:rsidR="005D4A68" w:rsidRPr="00752C62">
        <w:rPr>
          <w:rFonts w:ascii="Times New Roman" w:eastAsia="Times New Roman" w:hAnsi="Times New Roman" w:cs="Times New Roman"/>
          <w:sz w:val="28"/>
          <w:szCs w:val="28"/>
        </w:rPr>
        <w:t>жных инструментов</w:t>
      </w:r>
      <w:r w:rsidRPr="00752C62">
        <w:rPr>
          <w:rFonts w:ascii="Times New Roman" w:eastAsia="Times New Roman" w:hAnsi="Times New Roman" w:cs="Times New Roman"/>
          <w:sz w:val="28"/>
          <w:szCs w:val="28"/>
        </w:rPr>
        <w:t>.</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В том, что режим работы должен быть разным при обслуживани</w:t>
      </w:r>
      <w:r w:rsidR="005D4A68" w:rsidRPr="00752C62">
        <w:rPr>
          <w:rFonts w:ascii="Times New Roman" w:eastAsia="Times New Roman" w:hAnsi="Times New Roman" w:cs="Times New Roman"/>
          <w:sz w:val="28"/>
          <w:szCs w:val="28"/>
        </w:rPr>
        <w:t>и разных потребностей клиентов.</w:t>
      </w:r>
      <w:r w:rsidRPr="00752C62">
        <w:rPr>
          <w:rFonts w:ascii="Times New Roman" w:eastAsia="Times New Roman" w:hAnsi="Times New Roman" w:cs="Times New Roman"/>
          <w:b/>
          <w:bCs/>
          <w:sz w:val="28"/>
          <w:szCs w:val="28"/>
        </w:rPr>
        <w:t xml:space="preserve"> «</w:t>
      </w:r>
      <w:r w:rsidRPr="00752C62">
        <w:rPr>
          <w:rFonts w:ascii="Times New Roman" w:eastAsia="Times New Roman" w:hAnsi="Times New Roman" w:cs="Times New Roman"/>
          <w:sz w:val="28"/>
          <w:szCs w:val="28"/>
        </w:rPr>
        <w:t>Например, наличие у банка сайта обеспечивает круглосуточное предоставление информации справочного типа. Режим 24/7 нужен клиентам для нормального обслуживания операций по банковским картам, платежей через Интернет и для экстренных распоряжений типа команды на блокирование карты. Что касается интернет-банкинга, на мой взгляд, этот сервис уже не нуждается строго в режиме 24/7, для него вполне допустимы короткие технологические перерывы в ночное время».</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До сих пор среди банкиров нет единого мнения по поводу оптимального режима обслуживания — возможно, истина, как всегда, где-то посередине, в сочетании времени офисного и дистанционного обслуживания.</w:t>
      </w:r>
    </w:p>
    <w:p w:rsidR="0094129B" w:rsidRPr="00752C62" w:rsidRDefault="005D4A68"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Сбербанк</w:t>
      </w:r>
      <w:r w:rsidR="0094129B" w:rsidRPr="00752C62">
        <w:rPr>
          <w:rFonts w:ascii="Times New Roman" w:eastAsia="Times New Roman" w:hAnsi="Times New Roman" w:cs="Times New Roman"/>
          <w:sz w:val="28"/>
          <w:szCs w:val="28"/>
        </w:rPr>
        <w:t xml:space="preserve"> считает, что режим работы банка определяет стратегия банка: «На наш взгляд, банки должны быть универсальными. А режим работы оптимальным (нет необходимости работать 24/7), т. к. многие сервисы должны быть доступны в </w:t>
      </w:r>
      <w:proofErr w:type="gramStart"/>
      <w:r w:rsidR="0094129B" w:rsidRPr="00752C62">
        <w:rPr>
          <w:rFonts w:ascii="Times New Roman" w:eastAsia="Times New Roman" w:hAnsi="Times New Roman" w:cs="Times New Roman"/>
          <w:sz w:val="28"/>
          <w:szCs w:val="28"/>
        </w:rPr>
        <w:t>интернет-банке</w:t>
      </w:r>
      <w:proofErr w:type="gramEnd"/>
      <w:r w:rsidR="0094129B" w:rsidRPr="00752C62">
        <w:rPr>
          <w:rFonts w:ascii="Times New Roman" w:eastAsia="Times New Roman" w:hAnsi="Times New Roman" w:cs="Times New Roman"/>
          <w:sz w:val="28"/>
          <w:szCs w:val="28"/>
        </w:rPr>
        <w:t xml:space="preserve"> как для физических, так и для юридических лиц».</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 xml:space="preserve">Но не платежами едиными интересны системы дистанционного обслуживания. Помимо возможностей получения разнообразных информационно-справочных материалов, выписок и пр., юридическим лицам — клиентам ряда банков уже сегодня доступны сервисы, которыми ранее пользовались только физические лица. Возможность дистанционной работы с депозитами и овердрафтами, иностранной валютой — одна </w:t>
      </w:r>
      <w:r w:rsidRPr="00752C62">
        <w:rPr>
          <w:rFonts w:ascii="Times New Roman" w:eastAsia="Times New Roman" w:hAnsi="Times New Roman" w:cs="Times New Roman"/>
          <w:sz w:val="28"/>
          <w:szCs w:val="28"/>
        </w:rPr>
        <w:lastRenderedPageBreak/>
        <w:t>из передовых тенденций, которая будет активно развиваться в самом ближайшем будущем.</w:t>
      </w:r>
    </w:p>
    <w:p w:rsidR="0094129B" w:rsidRPr="00752C62" w:rsidRDefault="005D4A68"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«Сбербанк России</w:t>
      </w:r>
      <w:r w:rsidR="0094129B" w:rsidRPr="00752C62">
        <w:rPr>
          <w:rFonts w:ascii="Times New Roman" w:eastAsia="Times New Roman" w:hAnsi="Times New Roman" w:cs="Times New Roman"/>
          <w:sz w:val="28"/>
          <w:szCs w:val="28"/>
        </w:rPr>
        <w:t> максимально перенесли все возможные операции в систему дистанционного обслуживания — платежи, кредиты, депозиты, валютный контроль, обслуживание зарплатного проекта, получение справок. Это экономит издержки банка и позволяет клиентам пользоваться широким спектром услуг, не посещая бан</w:t>
      </w:r>
      <w:r w:rsidRPr="00752C62">
        <w:rPr>
          <w:rFonts w:ascii="Times New Roman" w:eastAsia="Times New Roman" w:hAnsi="Times New Roman" w:cs="Times New Roman"/>
          <w:sz w:val="28"/>
          <w:szCs w:val="28"/>
        </w:rPr>
        <w:t>к физически».</w:t>
      </w:r>
    </w:p>
    <w:p w:rsidR="0094129B" w:rsidRPr="00752C62" w:rsidRDefault="005D4A68"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bCs/>
          <w:sz w:val="28"/>
          <w:szCs w:val="28"/>
        </w:rPr>
        <w:t xml:space="preserve">- </w:t>
      </w:r>
      <w:r w:rsidR="0094129B" w:rsidRPr="00752C62">
        <w:rPr>
          <w:rFonts w:ascii="Times New Roman" w:eastAsia="Times New Roman" w:hAnsi="Times New Roman" w:cs="Times New Roman"/>
          <w:bCs/>
          <w:sz w:val="28"/>
          <w:szCs w:val="28"/>
        </w:rPr>
        <w:t>Новый посыл</w:t>
      </w:r>
      <w:r w:rsidRPr="00752C62">
        <w:rPr>
          <w:rFonts w:ascii="Times New Roman" w:eastAsia="Times New Roman" w:hAnsi="Times New Roman" w:cs="Times New Roman"/>
          <w:bCs/>
          <w:sz w:val="28"/>
          <w:szCs w:val="28"/>
        </w:rPr>
        <w:t>:</w:t>
      </w:r>
    </w:p>
    <w:p w:rsidR="0094129B" w:rsidRPr="00752C62" w:rsidRDefault="0094129B" w:rsidP="00AB38CC">
      <w:pPr>
        <w:pStyle w:val="af5"/>
        <w:spacing w:line="360" w:lineRule="auto"/>
        <w:ind w:right="140"/>
        <w:jc w:val="both"/>
        <w:rPr>
          <w:rFonts w:ascii="Times New Roman" w:eastAsia="Times New Roman" w:hAnsi="Times New Roman" w:cs="Times New Roman"/>
          <w:sz w:val="28"/>
          <w:szCs w:val="28"/>
        </w:rPr>
      </w:pPr>
      <w:r w:rsidRPr="00752C62">
        <w:rPr>
          <w:rFonts w:ascii="Times New Roman" w:eastAsia="Times New Roman" w:hAnsi="Times New Roman" w:cs="Times New Roman"/>
          <w:sz w:val="28"/>
          <w:szCs w:val="28"/>
        </w:rPr>
        <w:t xml:space="preserve">Современная банковская система России столкнулась с новыми рисками. Здесь и недостаток зарубежной ликвидности, и усложнение общей экономической ситуации в стране. Последнее решение ЦБ РФ о повышении ключевой ставки ясно показало банкам и бизнесу: поступательного роста кредитного портфеля в ближайшем будущем не предвидится. Такие периоды становятся нелегким экзаменом для бизнеса, что бы ни говорилось о благоприятном времени для объективной оценки стратегий и возможных рисков развития. Банки же, реагируя на уменьшение кредитоспособности клиентов, будут предпринимать все новые и новые усилия для ускоренного развития </w:t>
      </w:r>
      <w:proofErr w:type="spellStart"/>
      <w:r w:rsidRPr="00752C62">
        <w:rPr>
          <w:rFonts w:ascii="Times New Roman" w:eastAsia="Times New Roman" w:hAnsi="Times New Roman" w:cs="Times New Roman"/>
          <w:sz w:val="28"/>
          <w:szCs w:val="28"/>
        </w:rPr>
        <w:t>безрисковых</w:t>
      </w:r>
      <w:proofErr w:type="spellEnd"/>
      <w:r w:rsidRPr="00752C62">
        <w:rPr>
          <w:rFonts w:ascii="Times New Roman" w:eastAsia="Times New Roman" w:hAnsi="Times New Roman" w:cs="Times New Roman"/>
          <w:sz w:val="28"/>
          <w:szCs w:val="28"/>
        </w:rPr>
        <w:t xml:space="preserve"> технологий, и в первую очередь — транзакционного бизнеса. Именно на этом направлении усилится конкурентная борьба в ближайшее время, целью которой будет наращивание клиентской базы в ожидании стабилизации российской экономики и возврата к наращиванию кредитной </w:t>
      </w:r>
    </w:p>
    <w:p w:rsidR="0094129B" w:rsidRPr="00752C62" w:rsidRDefault="0094129B" w:rsidP="00AB38CC">
      <w:pPr>
        <w:pStyle w:val="af5"/>
        <w:spacing w:line="360" w:lineRule="auto"/>
        <w:ind w:right="140"/>
        <w:jc w:val="both"/>
        <w:rPr>
          <w:rFonts w:ascii="Times New Roman" w:hAnsi="Times New Roman" w:cs="Times New Roman"/>
          <w:sz w:val="28"/>
          <w:szCs w:val="28"/>
        </w:rPr>
      </w:pPr>
    </w:p>
    <w:p w:rsidR="00E236C5" w:rsidRPr="00752C62" w:rsidRDefault="00E236C5" w:rsidP="00AB38CC">
      <w:pPr>
        <w:pStyle w:val="af5"/>
        <w:spacing w:line="360" w:lineRule="auto"/>
        <w:ind w:right="140"/>
        <w:jc w:val="both"/>
        <w:rPr>
          <w:rFonts w:ascii="Times New Roman" w:hAnsi="Times New Roman" w:cs="Times New Roman"/>
          <w:sz w:val="28"/>
          <w:szCs w:val="28"/>
        </w:rPr>
      </w:pPr>
    </w:p>
    <w:p w:rsidR="00E236C5" w:rsidRPr="00752C62" w:rsidRDefault="00E236C5" w:rsidP="00AB38CC">
      <w:pPr>
        <w:pStyle w:val="af5"/>
        <w:spacing w:line="360" w:lineRule="auto"/>
        <w:ind w:right="140"/>
        <w:jc w:val="both"/>
        <w:rPr>
          <w:rFonts w:ascii="Times New Roman" w:hAnsi="Times New Roman" w:cs="Times New Roman"/>
          <w:sz w:val="28"/>
          <w:szCs w:val="28"/>
        </w:rPr>
      </w:pPr>
    </w:p>
    <w:p w:rsidR="00407D62" w:rsidRPr="00752C62" w:rsidRDefault="00407D62" w:rsidP="00AB38CC">
      <w:pPr>
        <w:pStyle w:val="af5"/>
        <w:spacing w:line="360" w:lineRule="auto"/>
        <w:ind w:right="140"/>
        <w:jc w:val="both"/>
        <w:rPr>
          <w:rFonts w:ascii="Times New Roman" w:hAnsi="Times New Roman" w:cs="Times New Roman"/>
          <w:sz w:val="28"/>
          <w:szCs w:val="28"/>
        </w:rPr>
      </w:pPr>
    </w:p>
    <w:p w:rsidR="007302B2" w:rsidRPr="00752C62" w:rsidRDefault="007302B2"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B97C31" w:rsidRDefault="00B97C31" w:rsidP="00AB38CC">
      <w:pPr>
        <w:pStyle w:val="af5"/>
        <w:spacing w:line="360" w:lineRule="auto"/>
        <w:ind w:right="140"/>
        <w:jc w:val="center"/>
        <w:rPr>
          <w:rFonts w:ascii="Times New Roman" w:hAnsi="Times New Roman" w:cs="Times New Roman"/>
          <w:sz w:val="28"/>
          <w:szCs w:val="28"/>
        </w:rPr>
      </w:pPr>
    </w:p>
    <w:p w:rsidR="00035E7B" w:rsidRPr="00752C62" w:rsidRDefault="00035E7B" w:rsidP="00AB38CC">
      <w:pPr>
        <w:pStyle w:val="af5"/>
        <w:spacing w:line="360" w:lineRule="auto"/>
        <w:ind w:right="140"/>
        <w:jc w:val="center"/>
        <w:rPr>
          <w:rFonts w:ascii="Times New Roman" w:hAnsi="Times New Roman" w:cs="Times New Roman"/>
          <w:b/>
          <w:bCs/>
          <w:sz w:val="28"/>
          <w:szCs w:val="28"/>
        </w:rPr>
      </w:pPr>
      <w:r w:rsidRPr="00752C62">
        <w:rPr>
          <w:rFonts w:ascii="Times New Roman" w:hAnsi="Times New Roman" w:cs="Times New Roman"/>
          <w:sz w:val="28"/>
          <w:szCs w:val="28"/>
        </w:rPr>
        <w:lastRenderedPageBreak/>
        <w:t>Заключение</w:t>
      </w:r>
      <w:bookmarkEnd w:id="14"/>
      <w:bookmarkEnd w:id="18"/>
      <w:bookmarkEnd w:id="19"/>
      <w:r w:rsidR="0094129B" w:rsidRPr="00752C62">
        <w:rPr>
          <w:rFonts w:ascii="Times New Roman" w:hAnsi="Times New Roman" w:cs="Times New Roman"/>
          <w:sz w:val="28"/>
          <w:szCs w:val="28"/>
        </w:rPr>
        <w:t>.</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Основной составляющей банковского менеджмента является менеджмент финансовый. Он позволяет определить рациональные требования и методические основы построения оптимальных организационных структур и режимов работы функционально</w:t>
      </w:r>
      <w:r w:rsidRPr="00752C62">
        <w:rPr>
          <w:rFonts w:ascii="Times New Roman" w:hAnsi="Times New Roman" w:cs="Times New Roman"/>
          <w:sz w:val="28"/>
          <w:szCs w:val="28"/>
        </w:rPr>
        <w:softHyphen/>
        <w:t xml:space="preserve">-технологических систем, которые обеспечивают планирование и реализацию финансовых операций банка и поддерживают его устойчивость при заданных параметрах, направленных на приращение собственного капитала (акционерного капитала) и/или прибыли при условии сохранения стабильности и устойчивости коммерческого банка.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iCs/>
          <w:sz w:val="28"/>
          <w:szCs w:val="28"/>
        </w:rPr>
        <w:t>Объектом исследования работы послужил</w:t>
      </w:r>
      <w:r w:rsidR="00B568D1" w:rsidRPr="00752C62">
        <w:rPr>
          <w:rFonts w:ascii="Times New Roman" w:hAnsi="Times New Roman" w:cs="Times New Roman"/>
          <w:iCs/>
          <w:sz w:val="28"/>
          <w:szCs w:val="28"/>
        </w:rPr>
        <w:t xml:space="preserve"> ОА</w:t>
      </w:r>
      <w:r w:rsidRPr="00752C62">
        <w:rPr>
          <w:rFonts w:ascii="Times New Roman" w:hAnsi="Times New Roman" w:cs="Times New Roman"/>
          <w:iCs/>
          <w:sz w:val="28"/>
          <w:szCs w:val="28"/>
        </w:rPr>
        <w:t xml:space="preserve">О «Сбербанк России». На основании полученных результатов можно сделать вывод о том, что деятельность банка эффективна, </w:t>
      </w:r>
      <w:r w:rsidRPr="00752C62">
        <w:rPr>
          <w:rFonts w:ascii="Times New Roman" w:hAnsi="Times New Roman" w:cs="Times New Roman"/>
          <w:sz w:val="28"/>
          <w:szCs w:val="28"/>
        </w:rPr>
        <w:t xml:space="preserve">он располагает достаточными силами и ресурсами для улучшения эффективности своей деятельности, </w:t>
      </w:r>
      <w:r w:rsidRPr="00752C62">
        <w:rPr>
          <w:rFonts w:ascii="Times New Roman" w:hAnsi="Times New Roman" w:cs="Times New Roman"/>
          <w:iCs/>
          <w:sz w:val="28"/>
          <w:szCs w:val="28"/>
        </w:rPr>
        <w:t>наблюдается положительная динамика основных показателей за исследуемый период.</w:t>
      </w:r>
      <w:r w:rsidRPr="00752C62">
        <w:rPr>
          <w:rFonts w:ascii="Times New Roman" w:hAnsi="Times New Roman" w:cs="Times New Roman"/>
          <w:sz w:val="28"/>
          <w:szCs w:val="28"/>
        </w:rPr>
        <w:t xml:space="preserve"> Но основными недостатками являются нерациональное использование финансовых ресурсов банка, отсутствие активной инвестиционной деятельности, нехватка собственного капитала, наличие кредитных рисков, существование неприбыльных операций, </w:t>
      </w:r>
    </w:p>
    <w:p w:rsidR="00035E7B" w:rsidRPr="00752C62" w:rsidRDefault="00035E7B"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Основные способы решения этих проблем: увеличение собственного капитала, проведение грамотной кредитной политики, вложение средств в ценные бумаги, сокращение расходов, в </w:t>
      </w:r>
      <w:proofErr w:type="spellStart"/>
      <w:r w:rsidRPr="00752C62">
        <w:rPr>
          <w:rFonts w:ascii="Times New Roman" w:hAnsi="Times New Roman" w:cs="Times New Roman"/>
          <w:sz w:val="28"/>
          <w:szCs w:val="28"/>
        </w:rPr>
        <w:t>т.ч</w:t>
      </w:r>
      <w:proofErr w:type="spellEnd"/>
      <w:r w:rsidRPr="00752C62">
        <w:rPr>
          <w:rFonts w:ascii="Times New Roman" w:hAnsi="Times New Roman" w:cs="Times New Roman"/>
          <w:sz w:val="28"/>
          <w:szCs w:val="28"/>
        </w:rPr>
        <w:t xml:space="preserve">. неприбыльных операций, предоставление услуг, отвечающих требованиям клиентов, в </w:t>
      </w:r>
      <w:proofErr w:type="spellStart"/>
      <w:r w:rsidRPr="00752C62">
        <w:rPr>
          <w:rFonts w:ascii="Times New Roman" w:hAnsi="Times New Roman" w:cs="Times New Roman"/>
          <w:sz w:val="28"/>
          <w:szCs w:val="28"/>
        </w:rPr>
        <w:t>т.ч</w:t>
      </w:r>
      <w:proofErr w:type="spellEnd"/>
      <w:r w:rsidRPr="00752C62">
        <w:rPr>
          <w:rFonts w:ascii="Times New Roman" w:hAnsi="Times New Roman" w:cs="Times New Roman"/>
          <w:sz w:val="28"/>
          <w:szCs w:val="28"/>
        </w:rPr>
        <w:t>. проведение мониторинга рынка банковских услуг, снижение уровня рисков путем увеличения стоимости ликвидных активов сокращения «мёртвых», т.е. недоходных активов банка, и</w:t>
      </w:r>
      <w:proofErr w:type="gramStart"/>
      <w:r w:rsidRPr="00752C62">
        <w:rPr>
          <w:rFonts w:ascii="Times New Roman" w:hAnsi="Times New Roman" w:cs="Times New Roman"/>
          <w:sz w:val="28"/>
          <w:szCs w:val="28"/>
        </w:rPr>
        <w:t xml:space="preserve"> ,</w:t>
      </w:r>
      <w:proofErr w:type="gramEnd"/>
      <w:r w:rsidRPr="00752C62">
        <w:rPr>
          <w:rFonts w:ascii="Times New Roman" w:hAnsi="Times New Roman" w:cs="Times New Roman"/>
          <w:sz w:val="28"/>
          <w:szCs w:val="28"/>
        </w:rPr>
        <w:t>соответственно нормированное увеличение резервов под обесценение ценных бумаг и др.</w:t>
      </w:r>
    </w:p>
    <w:p w:rsidR="003075AA" w:rsidRPr="00752C62" w:rsidRDefault="003075AA" w:rsidP="00AB38CC">
      <w:pPr>
        <w:pStyle w:val="af5"/>
        <w:spacing w:line="360" w:lineRule="auto"/>
        <w:ind w:right="140"/>
        <w:jc w:val="both"/>
        <w:rPr>
          <w:rFonts w:ascii="Times New Roman" w:hAnsi="Times New Roman" w:cs="Times New Roman"/>
          <w:sz w:val="28"/>
          <w:szCs w:val="28"/>
        </w:rPr>
      </w:pPr>
      <w:bookmarkStart w:id="20" w:name="_Toc277671005"/>
      <w:bookmarkStart w:id="21" w:name="_Toc277671212"/>
      <w:bookmarkStart w:id="22" w:name="_Toc277671478"/>
      <w:bookmarkStart w:id="23" w:name="_Toc278153844"/>
      <w:bookmarkStart w:id="24" w:name="_Toc309398396"/>
    </w:p>
    <w:p w:rsidR="003075AA" w:rsidRPr="00752C62" w:rsidRDefault="003075AA" w:rsidP="00AB38CC">
      <w:pPr>
        <w:pStyle w:val="af5"/>
        <w:spacing w:line="360" w:lineRule="auto"/>
        <w:ind w:right="140"/>
        <w:jc w:val="both"/>
        <w:rPr>
          <w:rFonts w:ascii="Times New Roman" w:hAnsi="Times New Roman" w:cs="Times New Roman"/>
          <w:sz w:val="28"/>
          <w:szCs w:val="28"/>
        </w:rPr>
      </w:pPr>
    </w:p>
    <w:p w:rsidR="00752C62" w:rsidRDefault="00752C62" w:rsidP="00AB38CC">
      <w:pPr>
        <w:pStyle w:val="af5"/>
        <w:spacing w:line="360" w:lineRule="auto"/>
        <w:ind w:right="140"/>
        <w:jc w:val="center"/>
        <w:rPr>
          <w:rFonts w:ascii="Times New Roman" w:hAnsi="Times New Roman" w:cs="Times New Roman"/>
          <w:sz w:val="28"/>
          <w:szCs w:val="28"/>
        </w:rPr>
      </w:pPr>
    </w:p>
    <w:p w:rsidR="00752C62" w:rsidRDefault="00752C62" w:rsidP="00AB38CC">
      <w:pPr>
        <w:pStyle w:val="af5"/>
        <w:spacing w:line="360" w:lineRule="auto"/>
        <w:ind w:right="140"/>
        <w:jc w:val="center"/>
        <w:rPr>
          <w:rFonts w:ascii="Times New Roman" w:hAnsi="Times New Roman" w:cs="Times New Roman"/>
          <w:sz w:val="28"/>
          <w:szCs w:val="28"/>
        </w:rPr>
      </w:pPr>
    </w:p>
    <w:p w:rsidR="00035E7B" w:rsidRPr="00752C62" w:rsidRDefault="00035E7B" w:rsidP="00AB38CC">
      <w:pPr>
        <w:pStyle w:val="af5"/>
        <w:spacing w:line="360" w:lineRule="auto"/>
        <w:ind w:right="140"/>
        <w:jc w:val="center"/>
        <w:rPr>
          <w:rFonts w:ascii="Times New Roman" w:hAnsi="Times New Roman" w:cs="Times New Roman"/>
          <w:b/>
          <w:bCs/>
          <w:sz w:val="28"/>
          <w:szCs w:val="28"/>
        </w:rPr>
      </w:pPr>
      <w:r w:rsidRPr="00752C62">
        <w:rPr>
          <w:rFonts w:ascii="Times New Roman" w:hAnsi="Times New Roman" w:cs="Times New Roman"/>
          <w:sz w:val="28"/>
          <w:szCs w:val="28"/>
        </w:rPr>
        <w:t>Список литературы</w:t>
      </w:r>
      <w:bookmarkEnd w:id="20"/>
      <w:bookmarkEnd w:id="21"/>
      <w:bookmarkEnd w:id="22"/>
      <w:bookmarkEnd w:id="23"/>
      <w:bookmarkEnd w:id="24"/>
    </w:p>
    <w:p w:rsidR="00035E7B" w:rsidRPr="00752C62" w:rsidRDefault="00035E7B" w:rsidP="00AB38CC">
      <w:pPr>
        <w:pStyle w:val="af5"/>
        <w:spacing w:line="360" w:lineRule="auto"/>
        <w:ind w:right="140"/>
        <w:jc w:val="both"/>
        <w:rPr>
          <w:rFonts w:ascii="Times New Roman" w:hAnsi="Times New Roman" w:cs="Times New Roman"/>
          <w:b/>
          <w:i/>
          <w:sz w:val="28"/>
          <w:szCs w:val="28"/>
        </w:rPr>
      </w:pPr>
      <w:r w:rsidRPr="00752C62">
        <w:rPr>
          <w:rFonts w:ascii="Times New Roman" w:hAnsi="Times New Roman" w:cs="Times New Roman"/>
          <w:sz w:val="28"/>
          <w:szCs w:val="28"/>
        </w:rPr>
        <w:t>1.   Федеральный закон " О Центральном банке Российской федерации (Банке России)" - Правовая Система Гарант, 2011.</w:t>
      </w:r>
    </w:p>
    <w:p w:rsidR="00035E7B" w:rsidRPr="00752C62" w:rsidRDefault="00035E7B" w:rsidP="00AB38CC">
      <w:pPr>
        <w:pStyle w:val="af5"/>
        <w:spacing w:line="360" w:lineRule="auto"/>
        <w:ind w:right="140"/>
        <w:jc w:val="both"/>
        <w:rPr>
          <w:rFonts w:ascii="Times New Roman" w:hAnsi="Times New Roman" w:cs="Times New Roman"/>
          <w:b/>
          <w:i/>
          <w:sz w:val="28"/>
          <w:szCs w:val="28"/>
        </w:rPr>
      </w:pPr>
      <w:r w:rsidRPr="00752C62">
        <w:rPr>
          <w:rFonts w:ascii="Times New Roman" w:hAnsi="Times New Roman" w:cs="Times New Roman"/>
          <w:sz w:val="28"/>
          <w:szCs w:val="28"/>
        </w:rPr>
        <w:t>2.     Федеральный закон "О банках и банковской деятельности" от 02.12.1990 г. № 395-1.- Правовая Система Гарант, 2011.</w:t>
      </w:r>
    </w:p>
    <w:p w:rsidR="00035E7B" w:rsidRPr="00752C62" w:rsidRDefault="00035E7B" w:rsidP="00AB38CC">
      <w:pPr>
        <w:pStyle w:val="af5"/>
        <w:spacing w:line="360" w:lineRule="auto"/>
        <w:ind w:right="140"/>
        <w:jc w:val="both"/>
        <w:rPr>
          <w:rFonts w:ascii="Times New Roman" w:hAnsi="Times New Roman" w:cs="Times New Roman"/>
          <w:b/>
          <w:i/>
          <w:sz w:val="28"/>
          <w:szCs w:val="28"/>
        </w:rPr>
      </w:pPr>
      <w:r w:rsidRPr="00752C62">
        <w:rPr>
          <w:rFonts w:ascii="Times New Roman" w:hAnsi="Times New Roman" w:cs="Times New Roman"/>
          <w:sz w:val="28"/>
          <w:szCs w:val="28"/>
        </w:rPr>
        <w:t>3.    Инструкция ЦБ РФ от 01.10.1997 г. №1 «О порядке регулирования деятельности банков».- Консультант Плюс, 2011.</w:t>
      </w:r>
    </w:p>
    <w:p w:rsidR="00035E7B" w:rsidRPr="00752C62" w:rsidRDefault="005D4A68" w:rsidP="00AB38CC">
      <w:pPr>
        <w:pStyle w:val="af5"/>
        <w:spacing w:line="360" w:lineRule="auto"/>
        <w:ind w:right="140"/>
        <w:jc w:val="both"/>
        <w:rPr>
          <w:rFonts w:ascii="Times New Roman" w:hAnsi="Times New Roman" w:cs="Times New Roman"/>
          <w:b/>
          <w:i/>
          <w:sz w:val="28"/>
          <w:szCs w:val="28"/>
        </w:rPr>
      </w:pPr>
      <w:r w:rsidRPr="00752C62">
        <w:rPr>
          <w:rFonts w:ascii="Times New Roman" w:hAnsi="Times New Roman" w:cs="Times New Roman"/>
          <w:sz w:val="28"/>
          <w:szCs w:val="28"/>
        </w:rPr>
        <w:t xml:space="preserve">4. </w:t>
      </w:r>
      <w:r w:rsidR="00035E7B" w:rsidRPr="00752C62">
        <w:rPr>
          <w:rFonts w:ascii="Times New Roman" w:hAnsi="Times New Roman" w:cs="Times New Roman"/>
          <w:sz w:val="28"/>
          <w:szCs w:val="28"/>
        </w:rPr>
        <w:t>Федеральный закон «О банках и банковской деятельности» от 02 декабря 1990 N 395-1– Консультант Плюс, 2011.</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5. </w:t>
      </w:r>
      <w:r w:rsidR="00035E7B" w:rsidRPr="00752C62">
        <w:rPr>
          <w:rFonts w:ascii="Times New Roman" w:hAnsi="Times New Roman" w:cs="Times New Roman"/>
          <w:sz w:val="28"/>
          <w:szCs w:val="28"/>
        </w:rPr>
        <w:t>Банковский менеджмент: учебник</w:t>
      </w:r>
      <w:proofErr w:type="gramStart"/>
      <w:r w:rsidR="00035E7B" w:rsidRPr="00752C62">
        <w:rPr>
          <w:rFonts w:ascii="Times New Roman" w:hAnsi="Times New Roman" w:cs="Times New Roman"/>
          <w:sz w:val="28"/>
          <w:szCs w:val="28"/>
        </w:rPr>
        <w:t>.</w:t>
      </w:r>
      <w:proofErr w:type="gramEnd"/>
      <w:r w:rsidR="00035E7B" w:rsidRPr="00752C62">
        <w:rPr>
          <w:rFonts w:ascii="Times New Roman" w:hAnsi="Times New Roman" w:cs="Times New Roman"/>
          <w:sz w:val="28"/>
          <w:szCs w:val="28"/>
        </w:rPr>
        <w:t xml:space="preserve">/ </w:t>
      </w:r>
      <w:proofErr w:type="gramStart"/>
      <w:r w:rsidR="00035E7B" w:rsidRPr="00752C62">
        <w:rPr>
          <w:rFonts w:ascii="Times New Roman" w:hAnsi="Times New Roman" w:cs="Times New Roman"/>
          <w:sz w:val="28"/>
          <w:szCs w:val="28"/>
        </w:rPr>
        <w:t>п</w:t>
      </w:r>
      <w:proofErr w:type="gramEnd"/>
      <w:r w:rsidR="00035E7B" w:rsidRPr="00752C62">
        <w:rPr>
          <w:rFonts w:ascii="Times New Roman" w:hAnsi="Times New Roman" w:cs="Times New Roman"/>
          <w:sz w:val="28"/>
          <w:szCs w:val="28"/>
        </w:rPr>
        <w:t xml:space="preserve">од ред. д-ра </w:t>
      </w:r>
      <w:proofErr w:type="spellStart"/>
      <w:r w:rsidR="00035E7B" w:rsidRPr="00752C62">
        <w:rPr>
          <w:rFonts w:ascii="Times New Roman" w:hAnsi="Times New Roman" w:cs="Times New Roman"/>
          <w:sz w:val="28"/>
          <w:szCs w:val="28"/>
        </w:rPr>
        <w:t>экон</w:t>
      </w:r>
      <w:proofErr w:type="spellEnd"/>
      <w:r w:rsidR="00035E7B" w:rsidRPr="00752C62">
        <w:rPr>
          <w:rFonts w:ascii="Times New Roman" w:hAnsi="Times New Roman" w:cs="Times New Roman"/>
          <w:sz w:val="28"/>
          <w:szCs w:val="28"/>
        </w:rPr>
        <w:t xml:space="preserve">. наук, проф. </w:t>
      </w:r>
      <w:proofErr w:type="spellStart"/>
      <w:r w:rsidR="00035E7B" w:rsidRPr="00752C62">
        <w:rPr>
          <w:rFonts w:ascii="Times New Roman" w:hAnsi="Times New Roman" w:cs="Times New Roman"/>
          <w:sz w:val="28"/>
          <w:szCs w:val="28"/>
        </w:rPr>
        <w:t>О.И.Лаврушина</w:t>
      </w:r>
      <w:proofErr w:type="spellEnd"/>
      <w:r w:rsidR="00035E7B" w:rsidRPr="00752C62">
        <w:rPr>
          <w:rFonts w:ascii="Times New Roman" w:hAnsi="Times New Roman" w:cs="Times New Roman"/>
          <w:sz w:val="28"/>
          <w:szCs w:val="28"/>
        </w:rPr>
        <w:t xml:space="preserve">.- М.: </w:t>
      </w:r>
      <w:proofErr w:type="spellStart"/>
      <w:r w:rsidR="00035E7B" w:rsidRPr="00752C62">
        <w:rPr>
          <w:rFonts w:ascii="Times New Roman" w:hAnsi="Times New Roman" w:cs="Times New Roman"/>
          <w:sz w:val="28"/>
          <w:szCs w:val="28"/>
        </w:rPr>
        <w:t>Кнорус</w:t>
      </w:r>
      <w:proofErr w:type="spellEnd"/>
      <w:r w:rsidR="00035E7B" w:rsidRPr="00752C62">
        <w:rPr>
          <w:rFonts w:ascii="Times New Roman" w:hAnsi="Times New Roman" w:cs="Times New Roman"/>
          <w:sz w:val="28"/>
          <w:szCs w:val="28"/>
        </w:rPr>
        <w:t>, 2009.</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6. </w:t>
      </w:r>
      <w:r w:rsidR="00035E7B" w:rsidRPr="00752C62">
        <w:rPr>
          <w:rFonts w:ascii="Times New Roman" w:hAnsi="Times New Roman" w:cs="Times New Roman"/>
          <w:sz w:val="28"/>
          <w:szCs w:val="28"/>
        </w:rPr>
        <w:t>Белоглазова Г.Н. Деньги, кредит, банки / Г. Н. Белоглазова. – М.: «</w:t>
      </w:r>
      <w:proofErr w:type="spellStart"/>
      <w:r w:rsidR="00035E7B" w:rsidRPr="00752C62">
        <w:rPr>
          <w:rFonts w:ascii="Times New Roman" w:hAnsi="Times New Roman" w:cs="Times New Roman"/>
          <w:sz w:val="28"/>
          <w:szCs w:val="28"/>
        </w:rPr>
        <w:t>Юрайт</w:t>
      </w:r>
      <w:proofErr w:type="spellEnd"/>
      <w:r w:rsidR="00035E7B" w:rsidRPr="00752C62">
        <w:rPr>
          <w:rFonts w:ascii="Times New Roman" w:hAnsi="Times New Roman" w:cs="Times New Roman"/>
          <w:sz w:val="28"/>
          <w:szCs w:val="28"/>
        </w:rPr>
        <w:t>», 2009.</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7. </w:t>
      </w:r>
      <w:r w:rsidR="00035E7B" w:rsidRPr="00752C62">
        <w:rPr>
          <w:rFonts w:ascii="Times New Roman" w:hAnsi="Times New Roman" w:cs="Times New Roman"/>
          <w:sz w:val="28"/>
          <w:szCs w:val="28"/>
        </w:rPr>
        <w:t>Гарбузов А.К. Финансово-кредитный словарь, том II / А.К. Гарбузов. – М.: Финансы и статистика, 2008.</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8. </w:t>
      </w:r>
      <w:r w:rsidR="00035E7B" w:rsidRPr="00752C62">
        <w:rPr>
          <w:rFonts w:ascii="Times New Roman" w:hAnsi="Times New Roman" w:cs="Times New Roman"/>
          <w:sz w:val="28"/>
          <w:szCs w:val="28"/>
        </w:rPr>
        <w:t xml:space="preserve">Гришкин С.Г. Некоторые вопросы оценки кредитного портфеля банка / С.Г. Гришкин // Деньги и кредит. – 2008. </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9. </w:t>
      </w:r>
      <w:proofErr w:type="spellStart"/>
      <w:r w:rsidR="00035E7B" w:rsidRPr="00752C62">
        <w:rPr>
          <w:rFonts w:ascii="Times New Roman" w:hAnsi="Times New Roman" w:cs="Times New Roman"/>
          <w:sz w:val="28"/>
          <w:szCs w:val="28"/>
        </w:rPr>
        <w:t>Жаровская</w:t>
      </w:r>
      <w:proofErr w:type="spellEnd"/>
      <w:r w:rsidR="00035E7B" w:rsidRPr="00752C62">
        <w:rPr>
          <w:rFonts w:ascii="Times New Roman" w:hAnsi="Times New Roman" w:cs="Times New Roman"/>
          <w:sz w:val="28"/>
          <w:szCs w:val="28"/>
        </w:rPr>
        <w:t xml:space="preserve"> Е.П. Банковское дело / Е. П. </w:t>
      </w:r>
      <w:proofErr w:type="spellStart"/>
      <w:r w:rsidR="00035E7B" w:rsidRPr="00752C62">
        <w:rPr>
          <w:rFonts w:ascii="Times New Roman" w:hAnsi="Times New Roman" w:cs="Times New Roman"/>
          <w:sz w:val="28"/>
          <w:szCs w:val="28"/>
        </w:rPr>
        <w:t>Жаровская</w:t>
      </w:r>
      <w:proofErr w:type="spellEnd"/>
      <w:r w:rsidR="00035E7B" w:rsidRPr="00752C62">
        <w:rPr>
          <w:rFonts w:ascii="Times New Roman" w:hAnsi="Times New Roman" w:cs="Times New Roman"/>
          <w:sz w:val="28"/>
          <w:szCs w:val="28"/>
        </w:rPr>
        <w:t>. – М.: «КНОРУС», 2010.</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bCs/>
          <w:sz w:val="28"/>
          <w:szCs w:val="28"/>
        </w:rPr>
        <w:t xml:space="preserve">10. </w:t>
      </w:r>
      <w:r w:rsidR="00035E7B" w:rsidRPr="00752C62">
        <w:rPr>
          <w:rFonts w:ascii="Times New Roman" w:hAnsi="Times New Roman" w:cs="Times New Roman"/>
          <w:bCs/>
          <w:sz w:val="28"/>
          <w:szCs w:val="28"/>
        </w:rPr>
        <w:t>Жукова Е.Ф. Банки и банковские операции. Учебник для вузов / Е.Ф. Жукова – М.: Банки и биржи ЮНИТИ, 2009.</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11. </w:t>
      </w:r>
      <w:r w:rsidR="00035E7B" w:rsidRPr="00752C62">
        <w:rPr>
          <w:rFonts w:ascii="Times New Roman" w:hAnsi="Times New Roman" w:cs="Times New Roman"/>
          <w:sz w:val="28"/>
          <w:szCs w:val="28"/>
        </w:rPr>
        <w:t>Ковалев В.В. Введение в финансовый менеджмент: учебник. М.: Финансы и статистика, 2008.</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12. </w:t>
      </w:r>
      <w:r w:rsidR="00035E7B" w:rsidRPr="00752C62">
        <w:rPr>
          <w:rFonts w:ascii="Times New Roman" w:hAnsi="Times New Roman" w:cs="Times New Roman"/>
          <w:sz w:val="28"/>
          <w:szCs w:val="28"/>
        </w:rPr>
        <w:t>Лаврушин О.И. Банковское дело. М.: КНОРУС, 2009.</w:t>
      </w:r>
    </w:p>
    <w:p w:rsidR="00035E7B" w:rsidRPr="00752C62" w:rsidRDefault="005D4A68"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13. </w:t>
      </w:r>
      <w:r w:rsidR="00035E7B" w:rsidRPr="00752C62">
        <w:rPr>
          <w:rFonts w:ascii="Times New Roman" w:hAnsi="Times New Roman" w:cs="Times New Roman"/>
          <w:sz w:val="28"/>
          <w:szCs w:val="28"/>
        </w:rPr>
        <w:t xml:space="preserve">Лаврушин О.И. Деньги, кредит, банки. М.: КНОРУС, 2008. </w:t>
      </w:r>
    </w:p>
    <w:p w:rsidR="00035E7B" w:rsidRPr="00752C62" w:rsidRDefault="005D4A68" w:rsidP="00AB38CC">
      <w:pPr>
        <w:pStyle w:val="af5"/>
        <w:spacing w:line="360" w:lineRule="auto"/>
        <w:ind w:right="140"/>
        <w:jc w:val="both"/>
        <w:rPr>
          <w:rFonts w:ascii="Times New Roman" w:hAnsi="Times New Roman" w:cs="Times New Roman"/>
          <w:bCs/>
          <w:sz w:val="28"/>
          <w:szCs w:val="28"/>
        </w:rPr>
      </w:pPr>
      <w:r w:rsidRPr="00752C62">
        <w:rPr>
          <w:rFonts w:ascii="Times New Roman" w:hAnsi="Times New Roman" w:cs="Times New Roman"/>
          <w:bCs/>
          <w:sz w:val="28"/>
          <w:szCs w:val="28"/>
        </w:rPr>
        <w:t xml:space="preserve">14. </w:t>
      </w:r>
      <w:r w:rsidR="00035E7B" w:rsidRPr="00752C62">
        <w:rPr>
          <w:rFonts w:ascii="Times New Roman" w:hAnsi="Times New Roman" w:cs="Times New Roman"/>
          <w:bCs/>
          <w:sz w:val="28"/>
          <w:szCs w:val="28"/>
        </w:rPr>
        <w:t>Финансовый менеджмент: теория и практика : учебник</w:t>
      </w:r>
      <w:proofErr w:type="gramStart"/>
      <w:r w:rsidR="00035E7B" w:rsidRPr="00752C62">
        <w:rPr>
          <w:rFonts w:ascii="Times New Roman" w:hAnsi="Times New Roman" w:cs="Times New Roman"/>
          <w:bCs/>
          <w:sz w:val="28"/>
          <w:szCs w:val="28"/>
        </w:rPr>
        <w:t>.</w:t>
      </w:r>
      <w:proofErr w:type="gramEnd"/>
      <w:r w:rsidR="00035E7B" w:rsidRPr="00752C62">
        <w:rPr>
          <w:rFonts w:ascii="Times New Roman" w:hAnsi="Times New Roman" w:cs="Times New Roman"/>
          <w:bCs/>
          <w:sz w:val="28"/>
          <w:szCs w:val="28"/>
        </w:rPr>
        <w:t xml:space="preserve">/ </w:t>
      </w:r>
      <w:proofErr w:type="gramStart"/>
      <w:r w:rsidR="00035E7B" w:rsidRPr="00752C62">
        <w:rPr>
          <w:rFonts w:ascii="Times New Roman" w:hAnsi="Times New Roman" w:cs="Times New Roman"/>
          <w:bCs/>
          <w:sz w:val="28"/>
          <w:szCs w:val="28"/>
        </w:rPr>
        <w:t>п</w:t>
      </w:r>
      <w:proofErr w:type="gramEnd"/>
      <w:r w:rsidR="00035E7B" w:rsidRPr="00752C62">
        <w:rPr>
          <w:rFonts w:ascii="Times New Roman" w:hAnsi="Times New Roman" w:cs="Times New Roman"/>
          <w:bCs/>
          <w:sz w:val="28"/>
          <w:szCs w:val="28"/>
        </w:rPr>
        <w:t>од ред. Е.С. Стояновой.- М.: Перспектива, 2008.</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15. Мельников В. Д., Основы финансов</w:t>
      </w:r>
      <w:proofErr w:type="gramStart"/>
      <w:r w:rsidRPr="00752C62">
        <w:rPr>
          <w:rFonts w:ascii="Times New Roman" w:hAnsi="Times New Roman" w:cs="Times New Roman"/>
          <w:sz w:val="28"/>
          <w:szCs w:val="28"/>
        </w:rPr>
        <w:t xml:space="preserve"> :</w:t>
      </w:r>
      <w:proofErr w:type="gramEnd"/>
      <w:r w:rsidRPr="00752C62">
        <w:rPr>
          <w:rFonts w:ascii="Times New Roman" w:hAnsi="Times New Roman" w:cs="Times New Roman"/>
          <w:sz w:val="28"/>
          <w:szCs w:val="28"/>
        </w:rPr>
        <w:t xml:space="preserve"> ТОО "Издательство LEM", 2005.</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lastRenderedPageBreak/>
        <w:t xml:space="preserve">16. Назарбаев Н. А., Казахстан на пороге нового рывка вперед в своем развитии - Астана: </w:t>
      </w:r>
      <w:proofErr w:type="spellStart"/>
      <w:r w:rsidRPr="00752C62">
        <w:rPr>
          <w:rFonts w:ascii="Times New Roman" w:hAnsi="Times New Roman" w:cs="Times New Roman"/>
          <w:sz w:val="28"/>
          <w:szCs w:val="28"/>
        </w:rPr>
        <w:t>Елорда</w:t>
      </w:r>
      <w:proofErr w:type="spellEnd"/>
      <w:r w:rsidRPr="00752C62">
        <w:rPr>
          <w:rFonts w:ascii="Times New Roman" w:hAnsi="Times New Roman" w:cs="Times New Roman"/>
          <w:sz w:val="28"/>
          <w:szCs w:val="28"/>
        </w:rPr>
        <w:t xml:space="preserve">, 2006. </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17. Поляк Г. Б., Финансы - Москва: </w:t>
      </w:r>
      <w:proofErr w:type="spellStart"/>
      <w:r w:rsidRPr="00752C62">
        <w:rPr>
          <w:rFonts w:ascii="Times New Roman" w:hAnsi="Times New Roman" w:cs="Times New Roman"/>
          <w:sz w:val="28"/>
          <w:szCs w:val="28"/>
        </w:rPr>
        <w:t>Юнити</w:t>
      </w:r>
      <w:proofErr w:type="spellEnd"/>
      <w:r w:rsidRPr="00752C62">
        <w:rPr>
          <w:rFonts w:ascii="Times New Roman" w:hAnsi="Times New Roman" w:cs="Times New Roman"/>
          <w:sz w:val="28"/>
          <w:szCs w:val="28"/>
        </w:rPr>
        <w:t>, 2007, 385с. Павлова Л.Н. "Финансовый менеджмент": Учеб</w:t>
      </w:r>
      <w:proofErr w:type="gramStart"/>
      <w:r w:rsidRPr="00752C62">
        <w:rPr>
          <w:rFonts w:ascii="Times New Roman" w:hAnsi="Times New Roman" w:cs="Times New Roman"/>
          <w:sz w:val="28"/>
          <w:szCs w:val="28"/>
        </w:rPr>
        <w:t>.</w:t>
      </w:r>
      <w:proofErr w:type="gramEnd"/>
      <w:r w:rsidRPr="00752C62">
        <w:rPr>
          <w:rFonts w:ascii="Times New Roman" w:hAnsi="Times New Roman" w:cs="Times New Roman"/>
          <w:sz w:val="28"/>
          <w:szCs w:val="28"/>
        </w:rPr>
        <w:t xml:space="preserve"> </w:t>
      </w:r>
      <w:proofErr w:type="gramStart"/>
      <w:r w:rsidRPr="00752C62">
        <w:rPr>
          <w:rFonts w:ascii="Times New Roman" w:hAnsi="Times New Roman" w:cs="Times New Roman"/>
          <w:sz w:val="28"/>
          <w:szCs w:val="28"/>
        </w:rPr>
        <w:t>д</w:t>
      </w:r>
      <w:proofErr w:type="gramEnd"/>
      <w:r w:rsidRPr="00752C62">
        <w:rPr>
          <w:rFonts w:ascii="Times New Roman" w:hAnsi="Times New Roman" w:cs="Times New Roman"/>
          <w:sz w:val="28"/>
          <w:szCs w:val="28"/>
        </w:rPr>
        <w:t>ля вузов - 2-е изд., 2001.</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18. </w:t>
      </w:r>
      <w:proofErr w:type="spellStart"/>
      <w:r w:rsidRPr="00752C62">
        <w:rPr>
          <w:rFonts w:ascii="Times New Roman" w:hAnsi="Times New Roman" w:cs="Times New Roman"/>
          <w:sz w:val="28"/>
          <w:szCs w:val="28"/>
        </w:rPr>
        <w:t>Сахариев</w:t>
      </w:r>
      <w:proofErr w:type="spellEnd"/>
      <w:r w:rsidRPr="00752C62">
        <w:rPr>
          <w:rFonts w:ascii="Times New Roman" w:hAnsi="Times New Roman" w:cs="Times New Roman"/>
          <w:sz w:val="28"/>
          <w:szCs w:val="28"/>
        </w:rPr>
        <w:t xml:space="preserve"> С. С., </w:t>
      </w:r>
      <w:proofErr w:type="spellStart"/>
      <w:r w:rsidRPr="00752C62">
        <w:rPr>
          <w:rFonts w:ascii="Times New Roman" w:hAnsi="Times New Roman" w:cs="Times New Roman"/>
          <w:sz w:val="28"/>
          <w:szCs w:val="28"/>
        </w:rPr>
        <w:t>Сахариева</w:t>
      </w:r>
      <w:proofErr w:type="spellEnd"/>
      <w:r w:rsidRPr="00752C62">
        <w:rPr>
          <w:rFonts w:ascii="Times New Roman" w:hAnsi="Times New Roman" w:cs="Times New Roman"/>
          <w:sz w:val="28"/>
          <w:szCs w:val="28"/>
        </w:rPr>
        <w:t xml:space="preserve"> А. С., </w:t>
      </w:r>
      <w:proofErr w:type="spellStart"/>
      <w:r w:rsidRPr="00752C62">
        <w:rPr>
          <w:rFonts w:ascii="Times New Roman" w:hAnsi="Times New Roman" w:cs="Times New Roman"/>
          <w:sz w:val="28"/>
          <w:szCs w:val="28"/>
        </w:rPr>
        <w:t>Сахариева</w:t>
      </w:r>
      <w:proofErr w:type="spellEnd"/>
      <w:r w:rsidRPr="00752C62">
        <w:rPr>
          <w:rFonts w:ascii="Times New Roman" w:hAnsi="Times New Roman" w:cs="Times New Roman"/>
          <w:sz w:val="28"/>
          <w:szCs w:val="28"/>
        </w:rPr>
        <w:t xml:space="preserve"> А. С., Финансы - Алматы: Юридическая литература, 2004. </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19. </w:t>
      </w:r>
      <w:proofErr w:type="spellStart"/>
      <w:r w:rsidRPr="00752C62">
        <w:rPr>
          <w:rFonts w:ascii="Times New Roman" w:hAnsi="Times New Roman" w:cs="Times New Roman"/>
          <w:sz w:val="28"/>
          <w:szCs w:val="28"/>
        </w:rPr>
        <w:t>Ширинская</w:t>
      </w:r>
      <w:proofErr w:type="spellEnd"/>
      <w:r w:rsidRPr="00752C62">
        <w:rPr>
          <w:rFonts w:ascii="Times New Roman" w:hAnsi="Times New Roman" w:cs="Times New Roman"/>
          <w:sz w:val="28"/>
          <w:szCs w:val="28"/>
        </w:rPr>
        <w:t xml:space="preserve"> Е.Б. "Операции коммерческих банков". Москва: Финансы и статистика", 2002. </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20. </w:t>
      </w:r>
      <w:proofErr w:type="spellStart"/>
      <w:r w:rsidRPr="00752C62">
        <w:rPr>
          <w:rFonts w:ascii="Times New Roman" w:hAnsi="Times New Roman" w:cs="Times New Roman"/>
          <w:sz w:val="28"/>
          <w:szCs w:val="28"/>
        </w:rPr>
        <w:t>Чепурин</w:t>
      </w:r>
      <w:proofErr w:type="spellEnd"/>
      <w:r w:rsidRPr="00752C62">
        <w:rPr>
          <w:rFonts w:ascii="Times New Roman" w:hAnsi="Times New Roman" w:cs="Times New Roman"/>
          <w:sz w:val="28"/>
          <w:szCs w:val="28"/>
        </w:rPr>
        <w:t xml:space="preserve"> М.Н., Киселева Е.А., Курс экономической теории, Учебное пособие - Алматы: Университет "Кайнар", 1994.</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21. </w:t>
      </w:r>
      <w:proofErr w:type="spellStart"/>
      <w:r w:rsidRPr="00752C62">
        <w:rPr>
          <w:rFonts w:ascii="Times New Roman" w:hAnsi="Times New Roman" w:cs="Times New Roman"/>
          <w:sz w:val="28"/>
          <w:szCs w:val="28"/>
        </w:rPr>
        <w:t>Сейткасимов</w:t>
      </w:r>
      <w:proofErr w:type="spellEnd"/>
      <w:r w:rsidRPr="00752C62">
        <w:rPr>
          <w:rFonts w:ascii="Times New Roman" w:hAnsi="Times New Roman" w:cs="Times New Roman"/>
          <w:sz w:val="28"/>
          <w:szCs w:val="28"/>
        </w:rPr>
        <w:t xml:space="preserve"> Г.С. "Банковское дело". 2010.  </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22. </w:t>
      </w:r>
      <w:proofErr w:type="spellStart"/>
      <w:r w:rsidRPr="00752C62">
        <w:rPr>
          <w:rFonts w:ascii="Times New Roman" w:hAnsi="Times New Roman" w:cs="Times New Roman"/>
          <w:sz w:val="28"/>
          <w:szCs w:val="28"/>
        </w:rPr>
        <w:t>Сейткасимов</w:t>
      </w:r>
      <w:proofErr w:type="spellEnd"/>
      <w:r w:rsidRPr="00752C62">
        <w:rPr>
          <w:rFonts w:ascii="Times New Roman" w:hAnsi="Times New Roman" w:cs="Times New Roman"/>
          <w:sz w:val="28"/>
          <w:szCs w:val="28"/>
        </w:rPr>
        <w:t xml:space="preserve"> Г.С. "Бухгалтерский учет и отчетность в банках" 2010.</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23. </w:t>
      </w:r>
      <w:proofErr w:type="spellStart"/>
      <w:r w:rsidRPr="00752C62">
        <w:rPr>
          <w:rFonts w:ascii="Times New Roman" w:hAnsi="Times New Roman" w:cs="Times New Roman"/>
          <w:sz w:val="28"/>
          <w:szCs w:val="28"/>
        </w:rPr>
        <w:t>Усоскин</w:t>
      </w:r>
      <w:proofErr w:type="spellEnd"/>
      <w:r w:rsidRPr="00752C62">
        <w:rPr>
          <w:rFonts w:ascii="Times New Roman" w:hAnsi="Times New Roman" w:cs="Times New Roman"/>
          <w:sz w:val="28"/>
          <w:szCs w:val="28"/>
        </w:rPr>
        <w:t xml:space="preserve"> В.М. "Современный коммерческий банк: управление и операции". Москва: </w:t>
      </w:r>
      <w:proofErr w:type="spellStart"/>
      <w:r w:rsidRPr="00752C62">
        <w:rPr>
          <w:rFonts w:ascii="Times New Roman" w:hAnsi="Times New Roman" w:cs="Times New Roman"/>
          <w:sz w:val="28"/>
          <w:szCs w:val="28"/>
        </w:rPr>
        <w:t>Антидор</w:t>
      </w:r>
      <w:proofErr w:type="spellEnd"/>
      <w:r w:rsidRPr="00752C62">
        <w:rPr>
          <w:rFonts w:ascii="Times New Roman" w:hAnsi="Times New Roman" w:cs="Times New Roman"/>
          <w:sz w:val="28"/>
          <w:szCs w:val="28"/>
        </w:rPr>
        <w:t xml:space="preserve">, 2001.  </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24. "Финансовый анализ в коммерческих и некоммерческих организациях": Учебное пособие </w:t>
      </w:r>
      <w:proofErr w:type="spellStart"/>
      <w:r w:rsidRPr="00752C62">
        <w:rPr>
          <w:rFonts w:ascii="Times New Roman" w:hAnsi="Times New Roman" w:cs="Times New Roman"/>
          <w:sz w:val="28"/>
          <w:szCs w:val="28"/>
        </w:rPr>
        <w:t>Вахрин</w:t>
      </w:r>
      <w:proofErr w:type="spellEnd"/>
      <w:r w:rsidRPr="00752C62">
        <w:rPr>
          <w:rFonts w:ascii="Times New Roman" w:hAnsi="Times New Roman" w:cs="Times New Roman"/>
          <w:sz w:val="28"/>
          <w:szCs w:val="28"/>
        </w:rPr>
        <w:t xml:space="preserve"> П.И Издательство Маркетинг, 2001.</w:t>
      </w:r>
    </w:p>
    <w:p w:rsidR="00E87321" w:rsidRPr="00752C62" w:rsidRDefault="00E87321" w:rsidP="00AB38CC">
      <w:pPr>
        <w:pStyle w:val="af5"/>
        <w:spacing w:line="360" w:lineRule="auto"/>
        <w:ind w:right="140"/>
        <w:jc w:val="both"/>
        <w:rPr>
          <w:rFonts w:ascii="Times New Roman" w:hAnsi="Times New Roman" w:cs="Times New Roman"/>
          <w:sz w:val="28"/>
          <w:szCs w:val="28"/>
        </w:rPr>
      </w:pPr>
      <w:r w:rsidRPr="00752C62">
        <w:rPr>
          <w:rFonts w:ascii="Times New Roman" w:hAnsi="Times New Roman" w:cs="Times New Roman"/>
          <w:sz w:val="28"/>
          <w:szCs w:val="28"/>
        </w:rPr>
        <w:t xml:space="preserve">25. Финансовый менеджмент: Учебник для вузов / Г.Б. Поляк, И.А. </w:t>
      </w:r>
      <w:proofErr w:type="spellStart"/>
      <w:r w:rsidRPr="00752C62">
        <w:rPr>
          <w:rFonts w:ascii="Times New Roman" w:hAnsi="Times New Roman" w:cs="Times New Roman"/>
          <w:sz w:val="28"/>
          <w:szCs w:val="28"/>
        </w:rPr>
        <w:t>Акодис</w:t>
      </w:r>
      <w:proofErr w:type="spellEnd"/>
      <w:r w:rsidRPr="00752C62">
        <w:rPr>
          <w:rFonts w:ascii="Times New Roman" w:hAnsi="Times New Roman" w:cs="Times New Roman"/>
          <w:sz w:val="28"/>
          <w:szCs w:val="28"/>
        </w:rPr>
        <w:t>, Т.А. Краева и др.; Под ред. проф. Г.Б. Поляка. - М.: Финансы, ЮНИТИ, 1997.</w:t>
      </w:r>
    </w:p>
    <w:p w:rsidR="00E87321" w:rsidRPr="00752C62" w:rsidRDefault="00E87321" w:rsidP="00AB38CC">
      <w:pPr>
        <w:pStyle w:val="af5"/>
        <w:spacing w:line="360" w:lineRule="auto"/>
        <w:ind w:right="140"/>
        <w:jc w:val="both"/>
        <w:rPr>
          <w:rFonts w:ascii="Times New Roman" w:hAnsi="Times New Roman" w:cs="Times New Roman"/>
          <w:sz w:val="28"/>
          <w:szCs w:val="28"/>
        </w:rPr>
      </w:pPr>
    </w:p>
    <w:p w:rsidR="00035E7B" w:rsidRPr="00752C62" w:rsidRDefault="00035E7B" w:rsidP="00AB38CC">
      <w:pPr>
        <w:pStyle w:val="af5"/>
        <w:spacing w:line="360" w:lineRule="auto"/>
        <w:ind w:right="140"/>
        <w:jc w:val="both"/>
        <w:rPr>
          <w:rFonts w:ascii="Times New Roman" w:hAnsi="Times New Roman" w:cs="Times New Roman"/>
          <w:sz w:val="28"/>
          <w:szCs w:val="28"/>
        </w:rPr>
      </w:pPr>
    </w:p>
    <w:p w:rsidR="00035E7B" w:rsidRPr="00752C62" w:rsidRDefault="00035E7B" w:rsidP="003075AA">
      <w:pPr>
        <w:pStyle w:val="af5"/>
        <w:spacing w:line="360" w:lineRule="auto"/>
        <w:jc w:val="both"/>
        <w:rPr>
          <w:rFonts w:ascii="Times New Roman" w:hAnsi="Times New Roman" w:cs="Times New Roman"/>
          <w:sz w:val="28"/>
          <w:szCs w:val="28"/>
        </w:rPr>
      </w:pPr>
    </w:p>
    <w:p w:rsidR="00035E7B" w:rsidRPr="00752C62" w:rsidRDefault="00035E7B" w:rsidP="003075AA">
      <w:pPr>
        <w:pStyle w:val="af5"/>
        <w:spacing w:line="360" w:lineRule="auto"/>
        <w:jc w:val="both"/>
        <w:rPr>
          <w:rFonts w:ascii="Times New Roman" w:hAnsi="Times New Roman" w:cs="Times New Roman"/>
          <w:sz w:val="28"/>
          <w:szCs w:val="28"/>
        </w:rPr>
      </w:pPr>
    </w:p>
    <w:p w:rsidR="00060137" w:rsidRPr="00752C62" w:rsidRDefault="00060137" w:rsidP="003075AA">
      <w:pPr>
        <w:pStyle w:val="af5"/>
        <w:spacing w:line="360" w:lineRule="auto"/>
        <w:jc w:val="both"/>
        <w:rPr>
          <w:rFonts w:ascii="Times New Roman" w:hAnsi="Times New Roman" w:cs="Times New Roman"/>
          <w:sz w:val="28"/>
          <w:szCs w:val="28"/>
        </w:rPr>
      </w:pPr>
    </w:p>
    <w:p w:rsidR="00060137" w:rsidRPr="00752C62" w:rsidRDefault="00060137" w:rsidP="003075AA">
      <w:pPr>
        <w:pStyle w:val="af5"/>
        <w:spacing w:line="360" w:lineRule="auto"/>
        <w:jc w:val="both"/>
        <w:rPr>
          <w:rFonts w:ascii="Times New Roman" w:hAnsi="Times New Roman" w:cs="Times New Roman"/>
          <w:sz w:val="28"/>
          <w:szCs w:val="28"/>
        </w:rPr>
      </w:pPr>
    </w:p>
    <w:p w:rsidR="00060137" w:rsidRPr="00752C62" w:rsidRDefault="00060137" w:rsidP="003075AA">
      <w:pPr>
        <w:pStyle w:val="af5"/>
        <w:spacing w:line="360" w:lineRule="auto"/>
        <w:jc w:val="both"/>
        <w:rPr>
          <w:rFonts w:ascii="Times New Roman" w:hAnsi="Times New Roman" w:cs="Times New Roman"/>
          <w:sz w:val="28"/>
          <w:szCs w:val="28"/>
        </w:rPr>
      </w:pPr>
    </w:p>
    <w:p w:rsidR="00375AC4" w:rsidRPr="00752C62" w:rsidRDefault="00375AC4" w:rsidP="003075AA">
      <w:pPr>
        <w:pStyle w:val="af5"/>
        <w:spacing w:line="360" w:lineRule="auto"/>
        <w:jc w:val="both"/>
        <w:rPr>
          <w:rFonts w:ascii="Times New Roman" w:hAnsi="Times New Roman" w:cs="Times New Roman"/>
          <w:sz w:val="28"/>
          <w:szCs w:val="28"/>
        </w:rPr>
      </w:pPr>
    </w:p>
    <w:p w:rsidR="00702174" w:rsidRPr="00752C62" w:rsidRDefault="00702174" w:rsidP="003075AA">
      <w:pPr>
        <w:pStyle w:val="af5"/>
        <w:spacing w:line="360" w:lineRule="auto"/>
        <w:jc w:val="both"/>
        <w:rPr>
          <w:rFonts w:ascii="Times New Roman" w:hAnsi="Times New Roman" w:cs="Times New Roman"/>
          <w:sz w:val="28"/>
          <w:szCs w:val="28"/>
        </w:rPr>
      </w:pPr>
    </w:p>
    <w:sectPr w:rsidR="00702174" w:rsidRPr="00752C62" w:rsidSect="00AB38CC">
      <w:headerReference w:type="default" r:id="rId13"/>
      <w:footerReference w:type="default" r:id="rId14"/>
      <w:pgSz w:w="11906" w:h="16838" w:code="9"/>
      <w:pgMar w:top="1134" w:right="851" w:bottom="1134" w:left="1701" w:header="680" w:footer="68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C56" w:rsidRDefault="00CE6C56" w:rsidP="004A427A">
      <w:pPr>
        <w:spacing w:after="0" w:line="240" w:lineRule="auto"/>
      </w:pPr>
      <w:r>
        <w:separator/>
      </w:r>
    </w:p>
  </w:endnote>
  <w:endnote w:type="continuationSeparator" w:id="0">
    <w:p w:rsidR="00CE6C56" w:rsidRDefault="00CE6C56" w:rsidP="004A4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CC" w:rsidRDefault="00AB38CC">
    <w:pPr>
      <w:pStyle w:val="a6"/>
      <w:jc w:val="right"/>
    </w:pPr>
  </w:p>
  <w:p w:rsidR="00AB38CC" w:rsidRDefault="00AB38C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C56" w:rsidRDefault="00CE6C56" w:rsidP="004A427A">
      <w:pPr>
        <w:spacing w:after="0" w:line="240" w:lineRule="auto"/>
      </w:pPr>
      <w:r>
        <w:separator/>
      </w:r>
    </w:p>
  </w:footnote>
  <w:footnote w:type="continuationSeparator" w:id="0">
    <w:p w:rsidR="00CE6C56" w:rsidRDefault="00CE6C56" w:rsidP="004A42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0570761"/>
      <w:docPartObj>
        <w:docPartGallery w:val="Page Numbers (Top of Page)"/>
        <w:docPartUnique/>
      </w:docPartObj>
    </w:sdtPr>
    <w:sdtContent>
      <w:p w:rsidR="00AB38CC" w:rsidRDefault="00AB38CC" w:rsidP="00AB38CC">
        <w:pPr>
          <w:pStyle w:val="a4"/>
          <w:tabs>
            <w:tab w:val="clear" w:pos="9355"/>
            <w:tab w:val="right" w:pos="9214"/>
          </w:tabs>
          <w:jc w:val="right"/>
        </w:pPr>
        <w:r>
          <w:fldChar w:fldCharType="begin"/>
        </w:r>
        <w:r>
          <w:instrText>PAGE   \* MERGEFORMAT</w:instrText>
        </w:r>
        <w:r>
          <w:fldChar w:fldCharType="separate"/>
        </w:r>
        <w:r w:rsidR="00E96D20">
          <w:rPr>
            <w:noProof/>
          </w:rPr>
          <w:t>41</w:t>
        </w:r>
        <w:r>
          <w:fldChar w:fldCharType="end"/>
        </w:r>
      </w:p>
    </w:sdtContent>
  </w:sdt>
  <w:p w:rsidR="00AB38CC" w:rsidRDefault="00AB38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08C"/>
    <w:multiLevelType w:val="hybridMultilevel"/>
    <w:tmpl w:val="C744272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161961D2"/>
    <w:multiLevelType w:val="hybridMultilevel"/>
    <w:tmpl w:val="BC9AD862"/>
    <w:lvl w:ilvl="0" w:tplc="B4DA9ADE">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8D11437"/>
    <w:multiLevelType w:val="hybridMultilevel"/>
    <w:tmpl w:val="7CE82B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6416DC"/>
    <w:multiLevelType w:val="hybridMultilevel"/>
    <w:tmpl w:val="55AC13CA"/>
    <w:lvl w:ilvl="0" w:tplc="761EBA2A">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3DE1BBA"/>
    <w:multiLevelType w:val="hybridMultilevel"/>
    <w:tmpl w:val="2E864E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CE2D4B"/>
    <w:multiLevelType w:val="hybridMultilevel"/>
    <w:tmpl w:val="A61CFA84"/>
    <w:lvl w:ilvl="0" w:tplc="04190001">
      <w:start w:val="1"/>
      <w:numFmt w:val="bullet"/>
      <w:lvlText w:val=""/>
      <w:lvlJc w:val="left"/>
      <w:pPr>
        <w:tabs>
          <w:tab w:val="num" w:pos="1020"/>
        </w:tabs>
        <w:ind w:left="1020" w:hanging="360"/>
      </w:pPr>
      <w:rPr>
        <w:rFonts w:ascii="Symbol" w:hAnsi="Symbol" w:cs="Symbol" w:hint="default"/>
      </w:rPr>
    </w:lvl>
    <w:lvl w:ilvl="1" w:tplc="04190003">
      <w:start w:val="1"/>
      <w:numFmt w:val="bullet"/>
      <w:lvlText w:val="o"/>
      <w:lvlJc w:val="left"/>
      <w:pPr>
        <w:tabs>
          <w:tab w:val="num" w:pos="1740"/>
        </w:tabs>
        <w:ind w:left="1740" w:hanging="360"/>
      </w:pPr>
      <w:rPr>
        <w:rFonts w:ascii="Courier New" w:hAnsi="Courier New" w:cs="Courier New" w:hint="default"/>
      </w:rPr>
    </w:lvl>
    <w:lvl w:ilvl="2" w:tplc="04190005">
      <w:start w:val="1"/>
      <w:numFmt w:val="bullet"/>
      <w:lvlText w:val=""/>
      <w:lvlJc w:val="left"/>
      <w:pPr>
        <w:tabs>
          <w:tab w:val="num" w:pos="2460"/>
        </w:tabs>
        <w:ind w:left="2460" w:hanging="360"/>
      </w:pPr>
      <w:rPr>
        <w:rFonts w:ascii="Wingdings" w:hAnsi="Wingdings" w:cs="Wingdings" w:hint="default"/>
      </w:rPr>
    </w:lvl>
    <w:lvl w:ilvl="3" w:tplc="04190001">
      <w:start w:val="1"/>
      <w:numFmt w:val="bullet"/>
      <w:lvlText w:val=""/>
      <w:lvlJc w:val="left"/>
      <w:pPr>
        <w:tabs>
          <w:tab w:val="num" w:pos="3180"/>
        </w:tabs>
        <w:ind w:left="3180" w:hanging="360"/>
      </w:pPr>
      <w:rPr>
        <w:rFonts w:ascii="Symbol" w:hAnsi="Symbol" w:cs="Symbol" w:hint="default"/>
      </w:rPr>
    </w:lvl>
    <w:lvl w:ilvl="4" w:tplc="04190003">
      <w:start w:val="1"/>
      <w:numFmt w:val="bullet"/>
      <w:lvlText w:val="o"/>
      <w:lvlJc w:val="left"/>
      <w:pPr>
        <w:tabs>
          <w:tab w:val="num" w:pos="3900"/>
        </w:tabs>
        <w:ind w:left="3900" w:hanging="360"/>
      </w:pPr>
      <w:rPr>
        <w:rFonts w:ascii="Courier New" w:hAnsi="Courier New" w:cs="Courier New" w:hint="default"/>
      </w:rPr>
    </w:lvl>
    <w:lvl w:ilvl="5" w:tplc="04190005">
      <w:start w:val="1"/>
      <w:numFmt w:val="bullet"/>
      <w:lvlText w:val=""/>
      <w:lvlJc w:val="left"/>
      <w:pPr>
        <w:tabs>
          <w:tab w:val="num" w:pos="4620"/>
        </w:tabs>
        <w:ind w:left="4620" w:hanging="360"/>
      </w:pPr>
      <w:rPr>
        <w:rFonts w:ascii="Wingdings" w:hAnsi="Wingdings" w:cs="Wingdings" w:hint="default"/>
      </w:rPr>
    </w:lvl>
    <w:lvl w:ilvl="6" w:tplc="04190001">
      <w:start w:val="1"/>
      <w:numFmt w:val="bullet"/>
      <w:lvlText w:val=""/>
      <w:lvlJc w:val="left"/>
      <w:pPr>
        <w:tabs>
          <w:tab w:val="num" w:pos="5340"/>
        </w:tabs>
        <w:ind w:left="5340" w:hanging="360"/>
      </w:pPr>
      <w:rPr>
        <w:rFonts w:ascii="Symbol" w:hAnsi="Symbol" w:cs="Symbol" w:hint="default"/>
      </w:rPr>
    </w:lvl>
    <w:lvl w:ilvl="7" w:tplc="04190003">
      <w:start w:val="1"/>
      <w:numFmt w:val="bullet"/>
      <w:lvlText w:val="o"/>
      <w:lvlJc w:val="left"/>
      <w:pPr>
        <w:tabs>
          <w:tab w:val="num" w:pos="6060"/>
        </w:tabs>
        <w:ind w:left="6060" w:hanging="360"/>
      </w:pPr>
      <w:rPr>
        <w:rFonts w:ascii="Courier New" w:hAnsi="Courier New" w:cs="Courier New" w:hint="default"/>
      </w:rPr>
    </w:lvl>
    <w:lvl w:ilvl="8" w:tplc="04190005">
      <w:start w:val="1"/>
      <w:numFmt w:val="bullet"/>
      <w:lvlText w:val=""/>
      <w:lvlJc w:val="left"/>
      <w:pPr>
        <w:tabs>
          <w:tab w:val="num" w:pos="6780"/>
        </w:tabs>
        <w:ind w:left="6780" w:hanging="360"/>
      </w:pPr>
      <w:rPr>
        <w:rFonts w:ascii="Wingdings" w:hAnsi="Wingdings" w:cs="Wingdings" w:hint="default"/>
      </w:rPr>
    </w:lvl>
  </w:abstractNum>
  <w:abstractNum w:abstractNumId="6">
    <w:nsid w:val="3C750F10"/>
    <w:multiLevelType w:val="hybridMultilevel"/>
    <w:tmpl w:val="B37413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CB6401"/>
    <w:multiLevelType w:val="hybridMultilevel"/>
    <w:tmpl w:val="533A49A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45C43270"/>
    <w:multiLevelType w:val="hybridMultilevel"/>
    <w:tmpl w:val="760299C4"/>
    <w:lvl w:ilvl="0" w:tplc="04190001">
      <w:start w:val="1"/>
      <w:numFmt w:val="bullet"/>
      <w:lvlText w:val=""/>
      <w:lvlJc w:val="left"/>
      <w:pPr>
        <w:tabs>
          <w:tab w:val="num" w:pos="1020"/>
        </w:tabs>
        <w:ind w:left="1020" w:hanging="360"/>
      </w:pPr>
      <w:rPr>
        <w:rFonts w:ascii="Symbol" w:hAnsi="Symbol" w:cs="Symbol" w:hint="default"/>
      </w:rPr>
    </w:lvl>
    <w:lvl w:ilvl="1" w:tplc="04190003">
      <w:start w:val="1"/>
      <w:numFmt w:val="bullet"/>
      <w:lvlText w:val="o"/>
      <w:lvlJc w:val="left"/>
      <w:pPr>
        <w:tabs>
          <w:tab w:val="num" w:pos="1740"/>
        </w:tabs>
        <w:ind w:left="1740" w:hanging="360"/>
      </w:pPr>
      <w:rPr>
        <w:rFonts w:ascii="Courier New" w:hAnsi="Courier New" w:cs="Courier New" w:hint="default"/>
      </w:rPr>
    </w:lvl>
    <w:lvl w:ilvl="2" w:tplc="04190005">
      <w:start w:val="1"/>
      <w:numFmt w:val="bullet"/>
      <w:lvlText w:val=""/>
      <w:lvlJc w:val="left"/>
      <w:pPr>
        <w:tabs>
          <w:tab w:val="num" w:pos="2460"/>
        </w:tabs>
        <w:ind w:left="2460" w:hanging="360"/>
      </w:pPr>
      <w:rPr>
        <w:rFonts w:ascii="Wingdings" w:hAnsi="Wingdings" w:cs="Wingdings" w:hint="default"/>
      </w:rPr>
    </w:lvl>
    <w:lvl w:ilvl="3" w:tplc="04190001">
      <w:start w:val="1"/>
      <w:numFmt w:val="bullet"/>
      <w:lvlText w:val=""/>
      <w:lvlJc w:val="left"/>
      <w:pPr>
        <w:tabs>
          <w:tab w:val="num" w:pos="3180"/>
        </w:tabs>
        <w:ind w:left="3180" w:hanging="360"/>
      </w:pPr>
      <w:rPr>
        <w:rFonts w:ascii="Symbol" w:hAnsi="Symbol" w:cs="Symbol" w:hint="default"/>
      </w:rPr>
    </w:lvl>
    <w:lvl w:ilvl="4" w:tplc="04190003">
      <w:start w:val="1"/>
      <w:numFmt w:val="bullet"/>
      <w:lvlText w:val="o"/>
      <w:lvlJc w:val="left"/>
      <w:pPr>
        <w:tabs>
          <w:tab w:val="num" w:pos="3900"/>
        </w:tabs>
        <w:ind w:left="3900" w:hanging="360"/>
      </w:pPr>
      <w:rPr>
        <w:rFonts w:ascii="Courier New" w:hAnsi="Courier New" w:cs="Courier New" w:hint="default"/>
      </w:rPr>
    </w:lvl>
    <w:lvl w:ilvl="5" w:tplc="04190005">
      <w:start w:val="1"/>
      <w:numFmt w:val="bullet"/>
      <w:lvlText w:val=""/>
      <w:lvlJc w:val="left"/>
      <w:pPr>
        <w:tabs>
          <w:tab w:val="num" w:pos="4620"/>
        </w:tabs>
        <w:ind w:left="4620" w:hanging="360"/>
      </w:pPr>
      <w:rPr>
        <w:rFonts w:ascii="Wingdings" w:hAnsi="Wingdings" w:cs="Wingdings" w:hint="default"/>
      </w:rPr>
    </w:lvl>
    <w:lvl w:ilvl="6" w:tplc="04190001">
      <w:start w:val="1"/>
      <w:numFmt w:val="bullet"/>
      <w:lvlText w:val=""/>
      <w:lvlJc w:val="left"/>
      <w:pPr>
        <w:tabs>
          <w:tab w:val="num" w:pos="5340"/>
        </w:tabs>
        <w:ind w:left="5340" w:hanging="360"/>
      </w:pPr>
      <w:rPr>
        <w:rFonts w:ascii="Symbol" w:hAnsi="Symbol" w:cs="Symbol" w:hint="default"/>
      </w:rPr>
    </w:lvl>
    <w:lvl w:ilvl="7" w:tplc="04190003">
      <w:start w:val="1"/>
      <w:numFmt w:val="bullet"/>
      <w:lvlText w:val="o"/>
      <w:lvlJc w:val="left"/>
      <w:pPr>
        <w:tabs>
          <w:tab w:val="num" w:pos="6060"/>
        </w:tabs>
        <w:ind w:left="6060" w:hanging="360"/>
      </w:pPr>
      <w:rPr>
        <w:rFonts w:ascii="Courier New" w:hAnsi="Courier New" w:cs="Courier New" w:hint="default"/>
      </w:rPr>
    </w:lvl>
    <w:lvl w:ilvl="8" w:tplc="04190005">
      <w:start w:val="1"/>
      <w:numFmt w:val="bullet"/>
      <w:lvlText w:val=""/>
      <w:lvlJc w:val="left"/>
      <w:pPr>
        <w:tabs>
          <w:tab w:val="num" w:pos="6780"/>
        </w:tabs>
        <w:ind w:left="6780" w:hanging="360"/>
      </w:pPr>
      <w:rPr>
        <w:rFonts w:ascii="Wingdings" w:hAnsi="Wingdings" w:cs="Wingdings" w:hint="default"/>
      </w:rPr>
    </w:lvl>
  </w:abstractNum>
  <w:abstractNum w:abstractNumId="9">
    <w:nsid w:val="51E03C3D"/>
    <w:multiLevelType w:val="multilevel"/>
    <w:tmpl w:val="454AB362"/>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3E40842"/>
    <w:multiLevelType w:val="singleLevel"/>
    <w:tmpl w:val="D8827628"/>
    <w:lvl w:ilvl="0">
      <w:numFmt w:val="bullet"/>
      <w:lvlText w:val="-"/>
      <w:lvlJc w:val="left"/>
      <w:pPr>
        <w:tabs>
          <w:tab w:val="num" w:pos="360"/>
        </w:tabs>
        <w:ind w:left="360" w:hanging="360"/>
      </w:pPr>
      <w:rPr>
        <w:rFonts w:hint="default"/>
      </w:rPr>
    </w:lvl>
  </w:abstractNum>
  <w:abstractNum w:abstractNumId="11">
    <w:nsid w:val="78BF0B60"/>
    <w:multiLevelType w:val="multilevel"/>
    <w:tmpl w:val="C646EAFC"/>
    <w:lvl w:ilvl="0">
      <w:start w:val="1"/>
      <w:numFmt w:val="decimal"/>
      <w:lvlText w:val="%1"/>
      <w:lvlJc w:val="left"/>
      <w:pPr>
        <w:ind w:left="420" w:hanging="420"/>
      </w:pPr>
      <w:rPr>
        <w:rFonts w:ascii="Times New Roman" w:hAnsi="Times New Roman" w:cs="Times New Roman" w:hint="default"/>
      </w:rPr>
    </w:lvl>
    <w:lvl w:ilvl="1">
      <w:start w:val="1"/>
      <w:numFmt w:val="decimal"/>
      <w:lvlText w:val="%1.%2"/>
      <w:lvlJc w:val="left"/>
      <w:pPr>
        <w:ind w:left="420" w:hanging="4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num w:numId="1">
    <w:abstractNumId w:val="11"/>
  </w:num>
  <w:num w:numId="2">
    <w:abstractNumId w:val="7"/>
  </w:num>
  <w:num w:numId="3">
    <w:abstractNumId w:val="8"/>
  </w:num>
  <w:num w:numId="4">
    <w:abstractNumId w:val="5"/>
  </w:num>
  <w:num w:numId="5">
    <w:abstractNumId w:val="10"/>
  </w:num>
  <w:num w:numId="6">
    <w:abstractNumId w:val="4"/>
  </w:num>
  <w:num w:numId="7">
    <w:abstractNumId w:val="6"/>
  </w:num>
  <w:num w:numId="8">
    <w:abstractNumId w:val="2"/>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B59"/>
    <w:rsid w:val="0002394D"/>
    <w:rsid w:val="00035E7B"/>
    <w:rsid w:val="00060137"/>
    <w:rsid w:val="000634C7"/>
    <w:rsid w:val="000756BB"/>
    <w:rsid w:val="000F4A4D"/>
    <w:rsid w:val="001213B6"/>
    <w:rsid w:val="00124125"/>
    <w:rsid w:val="00141BB2"/>
    <w:rsid w:val="00163D09"/>
    <w:rsid w:val="001677BC"/>
    <w:rsid w:val="00195EA8"/>
    <w:rsid w:val="001A6BCE"/>
    <w:rsid w:val="001D2DBD"/>
    <w:rsid w:val="0021414D"/>
    <w:rsid w:val="00235C90"/>
    <w:rsid w:val="002378EC"/>
    <w:rsid w:val="00283F4A"/>
    <w:rsid w:val="002921F3"/>
    <w:rsid w:val="002956A3"/>
    <w:rsid w:val="002A35A6"/>
    <w:rsid w:val="002D37DB"/>
    <w:rsid w:val="00302A11"/>
    <w:rsid w:val="003075AA"/>
    <w:rsid w:val="00313CFB"/>
    <w:rsid w:val="00314ABE"/>
    <w:rsid w:val="003412D7"/>
    <w:rsid w:val="003426B8"/>
    <w:rsid w:val="00357F03"/>
    <w:rsid w:val="00375AC4"/>
    <w:rsid w:val="00382818"/>
    <w:rsid w:val="00394F88"/>
    <w:rsid w:val="003A2A5D"/>
    <w:rsid w:val="003A55FC"/>
    <w:rsid w:val="003D6CA5"/>
    <w:rsid w:val="003E2543"/>
    <w:rsid w:val="00406DF6"/>
    <w:rsid w:val="00407D62"/>
    <w:rsid w:val="00443A85"/>
    <w:rsid w:val="00471206"/>
    <w:rsid w:val="004A427A"/>
    <w:rsid w:val="004C5C62"/>
    <w:rsid w:val="004D1312"/>
    <w:rsid w:val="004D56D9"/>
    <w:rsid w:val="00500AD5"/>
    <w:rsid w:val="00526B2B"/>
    <w:rsid w:val="0053379E"/>
    <w:rsid w:val="00535055"/>
    <w:rsid w:val="00557DCD"/>
    <w:rsid w:val="00562029"/>
    <w:rsid w:val="005805C0"/>
    <w:rsid w:val="005B0835"/>
    <w:rsid w:val="005D2082"/>
    <w:rsid w:val="005D4A68"/>
    <w:rsid w:val="005F0693"/>
    <w:rsid w:val="00605467"/>
    <w:rsid w:val="006502EA"/>
    <w:rsid w:val="00673506"/>
    <w:rsid w:val="006C7EB4"/>
    <w:rsid w:val="00702174"/>
    <w:rsid w:val="007302B2"/>
    <w:rsid w:val="00737236"/>
    <w:rsid w:val="00746E13"/>
    <w:rsid w:val="00752C62"/>
    <w:rsid w:val="00863DD5"/>
    <w:rsid w:val="0088410A"/>
    <w:rsid w:val="0089333C"/>
    <w:rsid w:val="008D53DD"/>
    <w:rsid w:val="008E045B"/>
    <w:rsid w:val="008F05CC"/>
    <w:rsid w:val="00920E88"/>
    <w:rsid w:val="00926747"/>
    <w:rsid w:val="00935709"/>
    <w:rsid w:val="0094129B"/>
    <w:rsid w:val="00950E6F"/>
    <w:rsid w:val="00951B81"/>
    <w:rsid w:val="00952913"/>
    <w:rsid w:val="00954360"/>
    <w:rsid w:val="009545D9"/>
    <w:rsid w:val="00956B78"/>
    <w:rsid w:val="00957518"/>
    <w:rsid w:val="0099620F"/>
    <w:rsid w:val="009B4438"/>
    <w:rsid w:val="009C628F"/>
    <w:rsid w:val="00A07636"/>
    <w:rsid w:val="00A13C78"/>
    <w:rsid w:val="00A1748B"/>
    <w:rsid w:val="00A86EF7"/>
    <w:rsid w:val="00AA6E01"/>
    <w:rsid w:val="00AB19F1"/>
    <w:rsid w:val="00AB38CC"/>
    <w:rsid w:val="00AB5B3D"/>
    <w:rsid w:val="00AB6129"/>
    <w:rsid w:val="00B26C81"/>
    <w:rsid w:val="00B35C38"/>
    <w:rsid w:val="00B37B0A"/>
    <w:rsid w:val="00B568D1"/>
    <w:rsid w:val="00B63B6D"/>
    <w:rsid w:val="00B75B9C"/>
    <w:rsid w:val="00B90D8A"/>
    <w:rsid w:val="00B97C31"/>
    <w:rsid w:val="00BA1574"/>
    <w:rsid w:val="00C11D0F"/>
    <w:rsid w:val="00CB0CC8"/>
    <w:rsid w:val="00CD72B9"/>
    <w:rsid w:val="00CE6C56"/>
    <w:rsid w:val="00CF3763"/>
    <w:rsid w:val="00D34195"/>
    <w:rsid w:val="00D76747"/>
    <w:rsid w:val="00DA5C85"/>
    <w:rsid w:val="00E06E42"/>
    <w:rsid w:val="00E236C5"/>
    <w:rsid w:val="00E23FB7"/>
    <w:rsid w:val="00E82B59"/>
    <w:rsid w:val="00E87321"/>
    <w:rsid w:val="00E96D20"/>
    <w:rsid w:val="00EA5909"/>
    <w:rsid w:val="00F341A4"/>
    <w:rsid w:val="00F63F83"/>
    <w:rsid w:val="00FD4046"/>
    <w:rsid w:val="00FE13D2"/>
    <w:rsid w:val="00FE2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35E7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035E7B"/>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035E7B"/>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2B59"/>
    <w:pPr>
      <w:ind w:left="720"/>
      <w:contextualSpacing/>
    </w:pPr>
  </w:style>
  <w:style w:type="paragraph" w:styleId="21">
    <w:name w:val="Body Text 2"/>
    <w:basedOn w:val="a"/>
    <w:link w:val="22"/>
    <w:rsid w:val="00E82B59"/>
    <w:pPr>
      <w:spacing w:after="0" w:line="240" w:lineRule="auto"/>
      <w:jc w:val="both"/>
    </w:pPr>
    <w:rPr>
      <w:rFonts w:ascii="Times New Roman" w:eastAsia="Times New Roman" w:hAnsi="Times New Roman" w:cs="Times New Roman"/>
      <w:b/>
      <w:i/>
      <w:sz w:val="24"/>
      <w:szCs w:val="20"/>
    </w:rPr>
  </w:style>
  <w:style w:type="character" w:customStyle="1" w:styleId="22">
    <w:name w:val="Основной текст 2 Знак"/>
    <w:basedOn w:val="a0"/>
    <w:link w:val="21"/>
    <w:semiHidden/>
    <w:rsid w:val="00E82B59"/>
    <w:rPr>
      <w:rFonts w:ascii="Times New Roman" w:eastAsia="Times New Roman" w:hAnsi="Times New Roman" w:cs="Times New Roman"/>
      <w:b/>
      <w:i/>
      <w:sz w:val="24"/>
      <w:szCs w:val="20"/>
      <w:lang w:eastAsia="ru-RU"/>
    </w:rPr>
  </w:style>
  <w:style w:type="paragraph" w:styleId="a4">
    <w:name w:val="header"/>
    <w:basedOn w:val="a"/>
    <w:link w:val="a5"/>
    <w:uiPriority w:val="99"/>
    <w:unhideWhenUsed/>
    <w:rsid w:val="004A427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427A"/>
  </w:style>
  <w:style w:type="paragraph" w:styleId="a6">
    <w:name w:val="footer"/>
    <w:basedOn w:val="a"/>
    <w:link w:val="a7"/>
    <w:uiPriority w:val="99"/>
    <w:unhideWhenUsed/>
    <w:rsid w:val="004A427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A427A"/>
  </w:style>
  <w:style w:type="character" w:styleId="a8">
    <w:name w:val="Hyperlink"/>
    <w:basedOn w:val="a0"/>
    <w:uiPriority w:val="99"/>
    <w:unhideWhenUsed/>
    <w:rsid w:val="00302A11"/>
    <w:rPr>
      <w:color w:val="0000FF" w:themeColor="hyperlink"/>
      <w:u w:val="single"/>
    </w:rPr>
  </w:style>
  <w:style w:type="character" w:customStyle="1" w:styleId="f45sz14">
    <w:name w:val="f45 sz14"/>
    <w:basedOn w:val="a0"/>
    <w:rsid w:val="004C5C62"/>
  </w:style>
  <w:style w:type="table" w:styleId="a9">
    <w:name w:val="Table Grid"/>
    <w:basedOn w:val="a1"/>
    <w:rsid w:val="007372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035E7B"/>
    <w:rPr>
      <w:rFonts w:ascii="Arial" w:eastAsia="Times New Roman" w:hAnsi="Arial" w:cs="Arial"/>
      <w:b/>
      <w:bCs/>
      <w:kern w:val="32"/>
      <w:sz w:val="32"/>
      <w:szCs w:val="32"/>
      <w:lang w:eastAsia="ru-RU"/>
    </w:rPr>
  </w:style>
  <w:style w:type="character" w:customStyle="1" w:styleId="20">
    <w:name w:val="Заголовок 2 Знак"/>
    <w:basedOn w:val="a0"/>
    <w:link w:val="2"/>
    <w:rsid w:val="00035E7B"/>
    <w:rPr>
      <w:rFonts w:ascii="Arial" w:eastAsia="Times New Roman" w:hAnsi="Arial" w:cs="Arial"/>
      <w:b/>
      <w:bCs/>
      <w:i/>
      <w:iCs/>
      <w:sz w:val="28"/>
      <w:szCs w:val="28"/>
      <w:lang w:eastAsia="ru-RU"/>
    </w:rPr>
  </w:style>
  <w:style w:type="character" w:customStyle="1" w:styleId="30">
    <w:name w:val="Заголовок 3 Знак"/>
    <w:basedOn w:val="a0"/>
    <w:link w:val="3"/>
    <w:rsid w:val="00035E7B"/>
    <w:rPr>
      <w:rFonts w:ascii="Arial" w:eastAsia="Times New Roman" w:hAnsi="Arial" w:cs="Arial"/>
      <w:b/>
      <w:bCs/>
      <w:sz w:val="26"/>
      <w:szCs w:val="26"/>
      <w:lang w:eastAsia="ru-RU"/>
    </w:rPr>
  </w:style>
  <w:style w:type="paragraph" w:customStyle="1" w:styleId="aa">
    <w:name w:val="Знак Знак Знак Знак"/>
    <w:basedOn w:val="a"/>
    <w:rsid w:val="00035E7B"/>
    <w:pPr>
      <w:pageBreakBefore/>
      <w:spacing w:after="160" w:line="360" w:lineRule="auto"/>
    </w:pPr>
    <w:rPr>
      <w:rFonts w:ascii="Times New Roman" w:eastAsia="Times New Roman" w:hAnsi="Times New Roman" w:cs="Times New Roman"/>
      <w:sz w:val="28"/>
      <w:szCs w:val="20"/>
      <w:lang w:val="en-US"/>
    </w:rPr>
  </w:style>
  <w:style w:type="paragraph" w:styleId="ab">
    <w:name w:val="Body Text Indent"/>
    <w:basedOn w:val="a"/>
    <w:link w:val="ac"/>
    <w:rsid w:val="00035E7B"/>
    <w:pPr>
      <w:spacing w:after="0" w:line="240" w:lineRule="auto"/>
      <w:ind w:firstLine="720"/>
      <w:jc w:val="both"/>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rsid w:val="00035E7B"/>
    <w:rPr>
      <w:rFonts w:ascii="Times New Roman" w:eastAsia="Times New Roman" w:hAnsi="Times New Roman" w:cs="Times New Roman"/>
      <w:sz w:val="20"/>
      <w:szCs w:val="20"/>
      <w:lang w:eastAsia="ru-RU"/>
    </w:rPr>
  </w:style>
  <w:style w:type="paragraph" w:styleId="ad">
    <w:name w:val="Body Text"/>
    <w:basedOn w:val="a"/>
    <w:link w:val="ae"/>
    <w:rsid w:val="00035E7B"/>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035E7B"/>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35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35E7B"/>
    <w:rPr>
      <w:rFonts w:ascii="Courier New" w:eastAsia="Times New Roman" w:hAnsi="Courier New" w:cs="Courier New"/>
      <w:sz w:val="20"/>
      <w:szCs w:val="20"/>
      <w:lang w:eastAsia="ru-RU"/>
    </w:rPr>
  </w:style>
  <w:style w:type="character" w:styleId="af">
    <w:name w:val="page number"/>
    <w:basedOn w:val="a0"/>
    <w:rsid w:val="00035E7B"/>
  </w:style>
  <w:style w:type="character" w:customStyle="1" w:styleId="greenurl1">
    <w:name w:val="green_url1"/>
    <w:basedOn w:val="a0"/>
    <w:rsid w:val="00035E7B"/>
    <w:rPr>
      <w:rFonts w:cs="Times New Roman"/>
      <w:color w:val="006600"/>
    </w:rPr>
  </w:style>
  <w:style w:type="paragraph" w:styleId="31">
    <w:name w:val="toc 3"/>
    <w:basedOn w:val="a"/>
    <w:next w:val="a"/>
    <w:autoRedefine/>
    <w:uiPriority w:val="39"/>
    <w:rsid w:val="00035E7B"/>
    <w:pPr>
      <w:spacing w:after="0" w:line="240" w:lineRule="auto"/>
      <w:ind w:left="480"/>
    </w:pPr>
    <w:rPr>
      <w:rFonts w:ascii="Calibri" w:eastAsia="Times New Roman" w:hAnsi="Calibri" w:cs="Calibri"/>
      <w:sz w:val="20"/>
      <w:szCs w:val="20"/>
    </w:rPr>
  </w:style>
  <w:style w:type="paragraph" w:styleId="af0">
    <w:name w:val="Normal (Web)"/>
    <w:basedOn w:val="a"/>
    <w:uiPriority w:val="99"/>
    <w:rsid w:val="00035E7B"/>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toc 1"/>
    <w:basedOn w:val="a"/>
    <w:next w:val="a"/>
    <w:autoRedefine/>
    <w:rsid w:val="00035E7B"/>
    <w:pPr>
      <w:spacing w:before="240" w:after="120" w:line="240" w:lineRule="auto"/>
    </w:pPr>
    <w:rPr>
      <w:rFonts w:ascii="Calibri" w:eastAsia="Times New Roman" w:hAnsi="Calibri" w:cs="Calibri"/>
      <w:b/>
      <w:bCs/>
      <w:sz w:val="20"/>
      <w:szCs w:val="20"/>
    </w:rPr>
  </w:style>
  <w:style w:type="paragraph" w:styleId="23">
    <w:name w:val="toc 2"/>
    <w:basedOn w:val="a"/>
    <w:next w:val="a"/>
    <w:autoRedefine/>
    <w:rsid w:val="00035E7B"/>
    <w:pPr>
      <w:spacing w:before="120" w:after="0" w:line="240" w:lineRule="auto"/>
      <w:ind w:left="240"/>
    </w:pPr>
    <w:rPr>
      <w:rFonts w:ascii="Calibri" w:eastAsia="Times New Roman" w:hAnsi="Calibri" w:cs="Calibri"/>
      <w:i/>
      <w:iCs/>
      <w:sz w:val="20"/>
      <w:szCs w:val="20"/>
    </w:rPr>
  </w:style>
  <w:style w:type="paragraph" w:styleId="4">
    <w:name w:val="toc 4"/>
    <w:basedOn w:val="a"/>
    <w:next w:val="a"/>
    <w:autoRedefine/>
    <w:rsid w:val="00035E7B"/>
    <w:pPr>
      <w:spacing w:after="0" w:line="240" w:lineRule="auto"/>
      <w:ind w:left="720"/>
    </w:pPr>
    <w:rPr>
      <w:rFonts w:ascii="Calibri" w:eastAsia="Times New Roman" w:hAnsi="Calibri" w:cs="Calibri"/>
      <w:sz w:val="20"/>
      <w:szCs w:val="20"/>
    </w:rPr>
  </w:style>
  <w:style w:type="paragraph" w:styleId="5">
    <w:name w:val="toc 5"/>
    <w:basedOn w:val="a"/>
    <w:next w:val="a"/>
    <w:autoRedefine/>
    <w:rsid w:val="00035E7B"/>
    <w:pPr>
      <w:spacing w:after="0" w:line="240" w:lineRule="auto"/>
      <w:ind w:left="960"/>
    </w:pPr>
    <w:rPr>
      <w:rFonts w:ascii="Calibri" w:eastAsia="Times New Roman" w:hAnsi="Calibri" w:cs="Calibri"/>
      <w:sz w:val="20"/>
      <w:szCs w:val="20"/>
    </w:rPr>
  </w:style>
  <w:style w:type="paragraph" w:styleId="6">
    <w:name w:val="toc 6"/>
    <w:basedOn w:val="a"/>
    <w:next w:val="a"/>
    <w:autoRedefine/>
    <w:rsid w:val="00035E7B"/>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035E7B"/>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035E7B"/>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035E7B"/>
    <w:pPr>
      <w:spacing w:after="0" w:line="240" w:lineRule="auto"/>
      <w:ind w:left="1920"/>
    </w:pPr>
    <w:rPr>
      <w:rFonts w:ascii="Calibri" w:eastAsia="Times New Roman" w:hAnsi="Calibri" w:cs="Calibri"/>
      <w:sz w:val="20"/>
      <w:szCs w:val="20"/>
    </w:rPr>
  </w:style>
  <w:style w:type="paragraph" w:styleId="af1">
    <w:name w:val="TOC Heading"/>
    <w:basedOn w:val="1"/>
    <w:next w:val="a"/>
    <w:uiPriority w:val="39"/>
    <w:semiHidden/>
    <w:unhideWhenUsed/>
    <w:qFormat/>
    <w:rsid w:val="00035E7B"/>
    <w:pPr>
      <w:keepLines/>
      <w:spacing w:before="480" w:after="0" w:line="276" w:lineRule="auto"/>
      <w:outlineLvl w:val="9"/>
    </w:pPr>
    <w:rPr>
      <w:rFonts w:ascii="Cambria" w:hAnsi="Cambria" w:cs="Times New Roman"/>
      <w:color w:val="365F91"/>
      <w:kern w:val="0"/>
      <w:sz w:val="28"/>
      <w:szCs w:val="28"/>
      <w:lang w:eastAsia="en-US"/>
    </w:rPr>
  </w:style>
  <w:style w:type="paragraph" w:styleId="af2">
    <w:name w:val="Balloon Text"/>
    <w:basedOn w:val="a"/>
    <w:link w:val="af3"/>
    <w:uiPriority w:val="99"/>
    <w:semiHidden/>
    <w:unhideWhenUsed/>
    <w:rsid w:val="00035E7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35E7B"/>
    <w:rPr>
      <w:rFonts w:ascii="Tahoma" w:hAnsi="Tahoma" w:cs="Tahoma"/>
      <w:sz w:val="16"/>
      <w:szCs w:val="16"/>
    </w:rPr>
  </w:style>
  <w:style w:type="character" w:customStyle="1" w:styleId="apple-converted-space">
    <w:name w:val="apple-converted-space"/>
    <w:basedOn w:val="a0"/>
    <w:rsid w:val="0094129B"/>
  </w:style>
  <w:style w:type="character" w:styleId="af4">
    <w:name w:val="Strong"/>
    <w:basedOn w:val="a0"/>
    <w:uiPriority w:val="22"/>
    <w:qFormat/>
    <w:rsid w:val="0094129B"/>
    <w:rPr>
      <w:b/>
      <w:bCs/>
    </w:rPr>
  </w:style>
  <w:style w:type="paragraph" w:customStyle="1" w:styleId="lastchild">
    <w:name w:val="last_child"/>
    <w:basedOn w:val="a"/>
    <w:rsid w:val="0094129B"/>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uiPriority w:val="1"/>
    <w:qFormat/>
    <w:rsid w:val="003075A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35E7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035E7B"/>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035E7B"/>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2B59"/>
    <w:pPr>
      <w:ind w:left="720"/>
      <w:contextualSpacing/>
    </w:pPr>
  </w:style>
  <w:style w:type="paragraph" w:styleId="21">
    <w:name w:val="Body Text 2"/>
    <w:basedOn w:val="a"/>
    <w:link w:val="22"/>
    <w:rsid w:val="00E82B59"/>
    <w:pPr>
      <w:spacing w:after="0" w:line="240" w:lineRule="auto"/>
      <w:jc w:val="both"/>
    </w:pPr>
    <w:rPr>
      <w:rFonts w:ascii="Times New Roman" w:eastAsia="Times New Roman" w:hAnsi="Times New Roman" w:cs="Times New Roman"/>
      <w:b/>
      <w:i/>
      <w:sz w:val="24"/>
      <w:szCs w:val="20"/>
    </w:rPr>
  </w:style>
  <w:style w:type="character" w:customStyle="1" w:styleId="22">
    <w:name w:val="Основной текст 2 Знак"/>
    <w:basedOn w:val="a0"/>
    <w:link w:val="21"/>
    <w:semiHidden/>
    <w:rsid w:val="00E82B59"/>
    <w:rPr>
      <w:rFonts w:ascii="Times New Roman" w:eastAsia="Times New Roman" w:hAnsi="Times New Roman" w:cs="Times New Roman"/>
      <w:b/>
      <w:i/>
      <w:sz w:val="24"/>
      <w:szCs w:val="20"/>
      <w:lang w:eastAsia="ru-RU"/>
    </w:rPr>
  </w:style>
  <w:style w:type="paragraph" w:styleId="a4">
    <w:name w:val="header"/>
    <w:basedOn w:val="a"/>
    <w:link w:val="a5"/>
    <w:uiPriority w:val="99"/>
    <w:unhideWhenUsed/>
    <w:rsid w:val="004A427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427A"/>
  </w:style>
  <w:style w:type="paragraph" w:styleId="a6">
    <w:name w:val="footer"/>
    <w:basedOn w:val="a"/>
    <w:link w:val="a7"/>
    <w:uiPriority w:val="99"/>
    <w:unhideWhenUsed/>
    <w:rsid w:val="004A427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A427A"/>
  </w:style>
  <w:style w:type="character" w:styleId="a8">
    <w:name w:val="Hyperlink"/>
    <w:basedOn w:val="a0"/>
    <w:uiPriority w:val="99"/>
    <w:unhideWhenUsed/>
    <w:rsid w:val="00302A11"/>
    <w:rPr>
      <w:color w:val="0000FF" w:themeColor="hyperlink"/>
      <w:u w:val="single"/>
    </w:rPr>
  </w:style>
  <w:style w:type="character" w:customStyle="1" w:styleId="f45sz14">
    <w:name w:val="f45 sz14"/>
    <w:basedOn w:val="a0"/>
    <w:rsid w:val="004C5C62"/>
  </w:style>
  <w:style w:type="table" w:styleId="a9">
    <w:name w:val="Table Grid"/>
    <w:basedOn w:val="a1"/>
    <w:rsid w:val="007372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035E7B"/>
    <w:rPr>
      <w:rFonts w:ascii="Arial" w:eastAsia="Times New Roman" w:hAnsi="Arial" w:cs="Arial"/>
      <w:b/>
      <w:bCs/>
      <w:kern w:val="32"/>
      <w:sz w:val="32"/>
      <w:szCs w:val="32"/>
      <w:lang w:eastAsia="ru-RU"/>
    </w:rPr>
  </w:style>
  <w:style w:type="character" w:customStyle="1" w:styleId="20">
    <w:name w:val="Заголовок 2 Знак"/>
    <w:basedOn w:val="a0"/>
    <w:link w:val="2"/>
    <w:rsid w:val="00035E7B"/>
    <w:rPr>
      <w:rFonts w:ascii="Arial" w:eastAsia="Times New Roman" w:hAnsi="Arial" w:cs="Arial"/>
      <w:b/>
      <w:bCs/>
      <w:i/>
      <w:iCs/>
      <w:sz w:val="28"/>
      <w:szCs w:val="28"/>
      <w:lang w:eastAsia="ru-RU"/>
    </w:rPr>
  </w:style>
  <w:style w:type="character" w:customStyle="1" w:styleId="30">
    <w:name w:val="Заголовок 3 Знак"/>
    <w:basedOn w:val="a0"/>
    <w:link w:val="3"/>
    <w:rsid w:val="00035E7B"/>
    <w:rPr>
      <w:rFonts w:ascii="Arial" w:eastAsia="Times New Roman" w:hAnsi="Arial" w:cs="Arial"/>
      <w:b/>
      <w:bCs/>
      <w:sz w:val="26"/>
      <w:szCs w:val="26"/>
      <w:lang w:eastAsia="ru-RU"/>
    </w:rPr>
  </w:style>
  <w:style w:type="paragraph" w:customStyle="1" w:styleId="aa">
    <w:name w:val="Знак Знак Знак Знак"/>
    <w:basedOn w:val="a"/>
    <w:rsid w:val="00035E7B"/>
    <w:pPr>
      <w:pageBreakBefore/>
      <w:spacing w:after="160" w:line="360" w:lineRule="auto"/>
    </w:pPr>
    <w:rPr>
      <w:rFonts w:ascii="Times New Roman" w:eastAsia="Times New Roman" w:hAnsi="Times New Roman" w:cs="Times New Roman"/>
      <w:sz w:val="28"/>
      <w:szCs w:val="20"/>
      <w:lang w:val="en-US"/>
    </w:rPr>
  </w:style>
  <w:style w:type="paragraph" w:styleId="ab">
    <w:name w:val="Body Text Indent"/>
    <w:basedOn w:val="a"/>
    <w:link w:val="ac"/>
    <w:rsid w:val="00035E7B"/>
    <w:pPr>
      <w:spacing w:after="0" w:line="240" w:lineRule="auto"/>
      <w:ind w:firstLine="720"/>
      <w:jc w:val="both"/>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rsid w:val="00035E7B"/>
    <w:rPr>
      <w:rFonts w:ascii="Times New Roman" w:eastAsia="Times New Roman" w:hAnsi="Times New Roman" w:cs="Times New Roman"/>
      <w:sz w:val="20"/>
      <w:szCs w:val="20"/>
      <w:lang w:eastAsia="ru-RU"/>
    </w:rPr>
  </w:style>
  <w:style w:type="paragraph" w:styleId="ad">
    <w:name w:val="Body Text"/>
    <w:basedOn w:val="a"/>
    <w:link w:val="ae"/>
    <w:rsid w:val="00035E7B"/>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035E7B"/>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35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35E7B"/>
    <w:rPr>
      <w:rFonts w:ascii="Courier New" w:eastAsia="Times New Roman" w:hAnsi="Courier New" w:cs="Courier New"/>
      <w:sz w:val="20"/>
      <w:szCs w:val="20"/>
      <w:lang w:eastAsia="ru-RU"/>
    </w:rPr>
  </w:style>
  <w:style w:type="character" w:styleId="af">
    <w:name w:val="page number"/>
    <w:basedOn w:val="a0"/>
    <w:rsid w:val="00035E7B"/>
  </w:style>
  <w:style w:type="character" w:customStyle="1" w:styleId="greenurl1">
    <w:name w:val="green_url1"/>
    <w:basedOn w:val="a0"/>
    <w:rsid w:val="00035E7B"/>
    <w:rPr>
      <w:rFonts w:cs="Times New Roman"/>
      <w:color w:val="006600"/>
    </w:rPr>
  </w:style>
  <w:style w:type="paragraph" w:styleId="31">
    <w:name w:val="toc 3"/>
    <w:basedOn w:val="a"/>
    <w:next w:val="a"/>
    <w:autoRedefine/>
    <w:uiPriority w:val="39"/>
    <w:rsid w:val="00035E7B"/>
    <w:pPr>
      <w:spacing w:after="0" w:line="240" w:lineRule="auto"/>
      <w:ind w:left="480"/>
    </w:pPr>
    <w:rPr>
      <w:rFonts w:ascii="Calibri" w:eastAsia="Times New Roman" w:hAnsi="Calibri" w:cs="Calibri"/>
      <w:sz w:val="20"/>
      <w:szCs w:val="20"/>
    </w:rPr>
  </w:style>
  <w:style w:type="paragraph" w:styleId="af0">
    <w:name w:val="Normal (Web)"/>
    <w:basedOn w:val="a"/>
    <w:uiPriority w:val="99"/>
    <w:rsid w:val="00035E7B"/>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toc 1"/>
    <w:basedOn w:val="a"/>
    <w:next w:val="a"/>
    <w:autoRedefine/>
    <w:rsid w:val="00035E7B"/>
    <w:pPr>
      <w:spacing w:before="240" w:after="120" w:line="240" w:lineRule="auto"/>
    </w:pPr>
    <w:rPr>
      <w:rFonts w:ascii="Calibri" w:eastAsia="Times New Roman" w:hAnsi="Calibri" w:cs="Calibri"/>
      <w:b/>
      <w:bCs/>
      <w:sz w:val="20"/>
      <w:szCs w:val="20"/>
    </w:rPr>
  </w:style>
  <w:style w:type="paragraph" w:styleId="23">
    <w:name w:val="toc 2"/>
    <w:basedOn w:val="a"/>
    <w:next w:val="a"/>
    <w:autoRedefine/>
    <w:rsid w:val="00035E7B"/>
    <w:pPr>
      <w:spacing w:before="120" w:after="0" w:line="240" w:lineRule="auto"/>
      <w:ind w:left="240"/>
    </w:pPr>
    <w:rPr>
      <w:rFonts w:ascii="Calibri" w:eastAsia="Times New Roman" w:hAnsi="Calibri" w:cs="Calibri"/>
      <w:i/>
      <w:iCs/>
      <w:sz w:val="20"/>
      <w:szCs w:val="20"/>
    </w:rPr>
  </w:style>
  <w:style w:type="paragraph" w:styleId="4">
    <w:name w:val="toc 4"/>
    <w:basedOn w:val="a"/>
    <w:next w:val="a"/>
    <w:autoRedefine/>
    <w:rsid w:val="00035E7B"/>
    <w:pPr>
      <w:spacing w:after="0" w:line="240" w:lineRule="auto"/>
      <w:ind w:left="720"/>
    </w:pPr>
    <w:rPr>
      <w:rFonts w:ascii="Calibri" w:eastAsia="Times New Roman" w:hAnsi="Calibri" w:cs="Calibri"/>
      <w:sz w:val="20"/>
      <w:szCs w:val="20"/>
    </w:rPr>
  </w:style>
  <w:style w:type="paragraph" w:styleId="5">
    <w:name w:val="toc 5"/>
    <w:basedOn w:val="a"/>
    <w:next w:val="a"/>
    <w:autoRedefine/>
    <w:rsid w:val="00035E7B"/>
    <w:pPr>
      <w:spacing w:after="0" w:line="240" w:lineRule="auto"/>
      <w:ind w:left="960"/>
    </w:pPr>
    <w:rPr>
      <w:rFonts w:ascii="Calibri" w:eastAsia="Times New Roman" w:hAnsi="Calibri" w:cs="Calibri"/>
      <w:sz w:val="20"/>
      <w:szCs w:val="20"/>
    </w:rPr>
  </w:style>
  <w:style w:type="paragraph" w:styleId="6">
    <w:name w:val="toc 6"/>
    <w:basedOn w:val="a"/>
    <w:next w:val="a"/>
    <w:autoRedefine/>
    <w:rsid w:val="00035E7B"/>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035E7B"/>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035E7B"/>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035E7B"/>
    <w:pPr>
      <w:spacing w:after="0" w:line="240" w:lineRule="auto"/>
      <w:ind w:left="1920"/>
    </w:pPr>
    <w:rPr>
      <w:rFonts w:ascii="Calibri" w:eastAsia="Times New Roman" w:hAnsi="Calibri" w:cs="Calibri"/>
      <w:sz w:val="20"/>
      <w:szCs w:val="20"/>
    </w:rPr>
  </w:style>
  <w:style w:type="paragraph" w:styleId="af1">
    <w:name w:val="TOC Heading"/>
    <w:basedOn w:val="1"/>
    <w:next w:val="a"/>
    <w:uiPriority w:val="39"/>
    <w:semiHidden/>
    <w:unhideWhenUsed/>
    <w:qFormat/>
    <w:rsid w:val="00035E7B"/>
    <w:pPr>
      <w:keepLines/>
      <w:spacing w:before="480" w:after="0" w:line="276" w:lineRule="auto"/>
      <w:outlineLvl w:val="9"/>
    </w:pPr>
    <w:rPr>
      <w:rFonts w:ascii="Cambria" w:hAnsi="Cambria" w:cs="Times New Roman"/>
      <w:color w:val="365F91"/>
      <w:kern w:val="0"/>
      <w:sz w:val="28"/>
      <w:szCs w:val="28"/>
      <w:lang w:eastAsia="en-US"/>
    </w:rPr>
  </w:style>
  <w:style w:type="paragraph" w:styleId="af2">
    <w:name w:val="Balloon Text"/>
    <w:basedOn w:val="a"/>
    <w:link w:val="af3"/>
    <w:uiPriority w:val="99"/>
    <w:semiHidden/>
    <w:unhideWhenUsed/>
    <w:rsid w:val="00035E7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35E7B"/>
    <w:rPr>
      <w:rFonts w:ascii="Tahoma" w:hAnsi="Tahoma" w:cs="Tahoma"/>
      <w:sz w:val="16"/>
      <w:szCs w:val="16"/>
    </w:rPr>
  </w:style>
  <w:style w:type="character" w:customStyle="1" w:styleId="apple-converted-space">
    <w:name w:val="apple-converted-space"/>
    <w:basedOn w:val="a0"/>
    <w:rsid w:val="0094129B"/>
  </w:style>
  <w:style w:type="character" w:styleId="af4">
    <w:name w:val="Strong"/>
    <w:basedOn w:val="a0"/>
    <w:uiPriority w:val="22"/>
    <w:qFormat/>
    <w:rsid w:val="0094129B"/>
    <w:rPr>
      <w:b/>
      <w:bCs/>
    </w:rPr>
  </w:style>
  <w:style w:type="paragraph" w:customStyle="1" w:styleId="lastchild">
    <w:name w:val="last_child"/>
    <w:basedOn w:val="a"/>
    <w:rsid w:val="0094129B"/>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uiPriority w:val="1"/>
    <w:qFormat/>
    <w:rsid w:val="003075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74059">
      <w:bodyDiv w:val="1"/>
      <w:marLeft w:val="0"/>
      <w:marRight w:val="0"/>
      <w:marTop w:val="0"/>
      <w:marBottom w:val="0"/>
      <w:divBdr>
        <w:top w:val="none" w:sz="0" w:space="0" w:color="auto"/>
        <w:left w:val="none" w:sz="0" w:space="0" w:color="auto"/>
        <w:bottom w:val="none" w:sz="0" w:space="0" w:color="auto"/>
        <w:right w:val="none" w:sz="0" w:space="0" w:color="auto"/>
      </w:divBdr>
    </w:div>
    <w:div w:id="93286038">
      <w:bodyDiv w:val="1"/>
      <w:marLeft w:val="0"/>
      <w:marRight w:val="0"/>
      <w:marTop w:val="0"/>
      <w:marBottom w:val="0"/>
      <w:divBdr>
        <w:top w:val="none" w:sz="0" w:space="0" w:color="auto"/>
        <w:left w:val="none" w:sz="0" w:space="0" w:color="auto"/>
        <w:bottom w:val="none" w:sz="0" w:space="0" w:color="auto"/>
        <w:right w:val="none" w:sz="0" w:space="0" w:color="auto"/>
      </w:divBdr>
    </w:div>
    <w:div w:id="202254559">
      <w:bodyDiv w:val="1"/>
      <w:marLeft w:val="0"/>
      <w:marRight w:val="0"/>
      <w:marTop w:val="0"/>
      <w:marBottom w:val="0"/>
      <w:divBdr>
        <w:top w:val="none" w:sz="0" w:space="0" w:color="auto"/>
        <w:left w:val="none" w:sz="0" w:space="0" w:color="auto"/>
        <w:bottom w:val="none" w:sz="0" w:space="0" w:color="auto"/>
        <w:right w:val="none" w:sz="0" w:space="0" w:color="auto"/>
      </w:divBdr>
    </w:div>
    <w:div w:id="267471887">
      <w:bodyDiv w:val="1"/>
      <w:marLeft w:val="0"/>
      <w:marRight w:val="0"/>
      <w:marTop w:val="0"/>
      <w:marBottom w:val="0"/>
      <w:divBdr>
        <w:top w:val="none" w:sz="0" w:space="0" w:color="auto"/>
        <w:left w:val="none" w:sz="0" w:space="0" w:color="auto"/>
        <w:bottom w:val="none" w:sz="0" w:space="0" w:color="auto"/>
        <w:right w:val="none" w:sz="0" w:space="0" w:color="auto"/>
      </w:divBdr>
    </w:div>
    <w:div w:id="309990073">
      <w:bodyDiv w:val="1"/>
      <w:marLeft w:val="0"/>
      <w:marRight w:val="0"/>
      <w:marTop w:val="0"/>
      <w:marBottom w:val="0"/>
      <w:divBdr>
        <w:top w:val="none" w:sz="0" w:space="0" w:color="auto"/>
        <w:left w:val="none" w:sz="0" w:space="0" w:color="auto"/>
        <w:bottom w:val="none" w:sz="0" w:space="0" w:color="auto"/>
        <w:right w:val="none" w:sz="0" w:space="0" w:color="auto"/>
      </w:divBdr>
    </w:div>
    <w:div w:id="393546343">
      <w:bodyDiv w:val="1"/>
      <w:marLeft w:val="0"/>
      <w:marRight w:val="0"/>
      <w:marTop w:val="0"/>
      <w:marBottom w:val="0"/>
      <w:divBdr>
        <w:top w:val="none" w:sz="0" w:space="0" w:color="auto"/>
        <w:left w:val="none" w:sz="0" w:space="0" w:color="auto"/>
        <w:bottom w:val="none" w:sz="0" w:space="0" w:color="auto"/>
        <w:right w:val="none" w:sz="0" w:space="0" w:color="auto"/>
      </w:divBdr>
    </w:div>
    <w:div w:id="446198860">
      <w:bodyDiv w:val="1"/>
      <w:marLeft w:val="0"/>
      <w:marRight w:val="0"/>
      <w:marTop w:val="0"/>
      <w:marBottom w:val="0"/>
      <w:divBdr>
        <w:top w:val="none" w:sz="0" w:space="0" w:color="auto"/>
        <w:left w:val="none" w:sz="0" w:space="0" w:color="auto"/>
        <w:bottom w:val="none" w:sz="0" w:space="0" w:color="auto"/>
        <w:right w:val="none" w:sz="0" w:space="0" w:color="auto"/>
      </w:divBdr>
    </w:div>
    <w:div w:id="457383061">
      <w:bodyDiv w:val="1"/>
      <w:marLeft w:val="0"/>
      <w:marRight w:val="0"/>
      <w:marTop w:val="0"/>
      <w:marBottom w:val="0"/>
      <w:divBdr>
        <w:top w:val="none" w:sz="0" w:space="0" w:color="auto"/>
        <w:left w:val="none" w:sz="0" w:space="0" w:color="auto"/>
        <w:bottom w:val="none" w:sz="0" w:space="0" w:color="auto"/>
        <w:right w:val="none" w:sz="0" w:space="0" w:color="auto"/>
      </w:divBdr>
    </w:div>
    <w:div w:id="588538026">
      <w:bodyDiv w:val="1"/>
      <w:marLeft w:val="0"/>
      <w:marRight w:val="0"/>
      <w:marTop w:val="0"/>
      <w:marBottom w:val="0"/>
      <w:divBdr>
        <w:top w:val="none" w:sz="0" w:space="0" w:color="auto"/>
        <w:left w:val="none" w:sz="0" w:space="0" w:color="auto"/>
        <w:bottom w:val="none" w:sz="0" w:space="0" w:color="auto"/>
        <w:right w:val="none" w:sz="0" w:space="0" w:color="auto"/>
      </w:divBdr>
    </w:div>
    <w:div w:id="624435056">
      <w:bodyDiv w:val="1"/>
      <w:marLeft w:val="0"/>
      <w:marRight w:val="0"/>
      <w:marTop w:val="0"/>
      <w:marBottom w:val="0"/>
      <w:divBdr>
        <w:top w:val="none" w:sz="0" w:space="0" w:color="auto"/>
        <w:left w:val="none" w:sz="0" w:space="0" w:color="auto"/>
        <w:bottom w:val="none" w:sz="0" w:space="0" w:color="auto"/>
        <w:right w:val="none" w:sz="0" w:space="0" w:color="auto"/>
      </w:divBdr>
    </w:div>
    <w:div w:id="696740440">
      <w:bodyDiv w:val="1"/>
      <w:marLeft w:val="0"/>
      <w:marRight w:val="0"/>
      <w:marTop w:val="0"/>
      <w:marBottom w:val="0"/>
      <w:divBdr>
        <w:top w:val="none" w:sz="0" w:space="0" w:color="auto"/>
        <w:left w:val="none" w:sz="0" w:space="0" w:color="auto"/>
        <w:bottom w:val="none" w:sz="0" w:space="0" w:color="auto"/>
        <w:right w:val="none" w:sz="0" w:space="0" w:color="auto"/>
      </w:divBdr>
    </w:div>
    <w:div w:id="827868978">
      <w:bodyDiv w:val="1"/>
      <w:marLeft w:val="0"/>
      <w:marRight w:val="0"/>
      <w:marTop w:val="0"/>
      <w:marBottom w:val="0"/>
      <w:divBdr>
        <w:top w:val="none" w:sz="0" w:space="0" w:color="auto"/>
        <w:left w:val="none" w:sz="0" w:space="0" w:color="auto"/>
        <w:bottom w:val="none" w:sz="0" w:space="0" w:color="auto"/>
        <w:right w:val="none" w:sz="0" w:space="0" w:color="auto"/>
      </w:divBdr>
    </w:div>
    <w:div w:id="1074860176">
      <w:bodyDiv w:val="1"/>
      <w:marLeft w:val="0"/>
      <w:marRight w:val="0"/>
      <w:marTop w:val="0"/>
      <w:marBottom w:val="0"/>
      <w:divBdr>
        <w:top w:val="none" w:sz="0" w:space="0" w:color="auto"/>
        <w:left w:val="none" w:sz="0" w:space="0" w:color="auto"/>
        <w:bottom w:val="none" w:sz="0" w:space="0" w:color="auto"/>
        <w:right w:val="none" w:sz="0" w:space="0" w:color="auto"/>
      </w:divBdr>
    </w:div>
    <w:div w:id="1083573623">
      <w:bodyDiv w:val="1"/>
      <w:marLeft w:val="0"/>
      <w:marRight w:val="0"/>
      <w:marTop w:val="0"/>
      <w:marBottom w:val="0"/>
      <w:divBdr>
        <w:top w:val="none" w:sz="0" w:space="0" w:color="auto"/>
        <w:left w:val="none" w:sz="0" w:space="0" w:color="auto"/>
        <w:bottom w:val="none" w:sz="0" w:space="0" w:color="auto"/>
        <w:right w:val="none" w:sz="0" w:space="0" w:color="auto"/>
      </w:divBdr>
    </w:div>
    <w:div w:id="1087847677">
      <w:bodyDiv w:val="1"/>
      <w:marLeft w:val="0"/>
      <w:marRight w:val="0"/>
      <w:marTop w:val="0"/>
      <w:marBottom w:val="0"/>
      <w:divBdr>
        <w:top w:val="none" w:sz="0" w:space="0" w:color="auto"/>
        <w:left w:val="none" w:sz="0" w:space="0" w:color="auto"/>
        <w:bottom w:val="none" w:sz="0" w:space="0" w:color="auto"/>
        <w:right w:val="none" w:sz="0" w:space="0" w:color="auto"/>
      </w:divBdr>
    </w:div>
    <w:div w:id="1097555573">
      <w:bodyDiv w:val="1"/>
      <w:marLeft w:val="0"/>
      <w:marRight w:val="0"/>
      <w:marTop w:val="0"/>
      <w:marBottom w:val="0"/>
      <w:divBdr>
        <w:top w:val="none" w:sz="0" w:space="0" w:color="auto"/>
        <w:left w:val="none" w:sz="0" w:space="0" w:color="auto"/>
        <w:bottom w:val="none" w:sz="0" w:space="0" w:color="auto"/>
        <w:right w:val="none" w:sz="0" w:space="0" w:color="auto"/>
      </w:divBdr>
    </w:div>
    <w:div w:id="1260674558">
      <w:bodyDiv w:val="1"/>
      <w:marLeft w:val="0"/>
      <w:marRight w:val="0"/>
      <w:marTop w:val="0"/>
      <w:marBottom w:val="0"/>
      <w:divBdr>
        <w:top w:val="none" w:sz="0" w:space="0" w:color="auto"/>
        <w:left w:val="none" w:sz="0" w:space="0" w:color="auto"/>
        <w:bottom w:val="none" w:sz="0" w:space="0" w:color="auto"/>
        <w:right w:val="none" w:sz="0" w:space="0" w:color="auto"/>
      </w:divBdr>
    </w:div>
    <w:div w:id="1267229525">
      <w:bodyDiv w:val="1"/>
      <w:marLeft w:val="0"/>
      <w:marRight w:val="0"/>
      <w:marTop w:val="0"/>
      <w:marBottom w:val="0"/>
      <w:divBdr>
        <w:top w:val="none" w:sz="0" w:space="0" w:color="auto"/>
        <w:left w:val="none" w:sz="0" w:space="0" w:color="auto"/>
        <w:bottom w:val="none" w:sz="0" w:space="0" w:color="auto"/>
        <w:right w:val="none" w:sz="0" w:space="0" w:color="auto"/>
      </w:divBdr>
    </w:div>
    <w:div w:id="1270434314">
      <w:bodyDiv w:val="1"/>
      <w:marLeft w:val="0"/>
      <w:marRight w:val="0"/>
      <w:marTop w:val="0"/>
      <w:marBottom w:val="0"/>
      <w:divBdr>
        <w:top w:val="none" w:sz="0" w:space="0" w:color="auto"/>
        <w:left w:val="none" w:sz="0" w:space="0" w:color="auto"/>
        <w:bottom w:val="none" w:sz="0" w:space="0" w:color="auto"/>
        <w:right w:val="none" w:sz="0" w:space="0" w:color="auto"/>
      </w:divBdr>
    </w:div>
    <w:div w:id="1525709504">
      <w:bodyDiv w:val="1"/>
      <w:marLeft w:val="0"/>
      <w:marRight w:val="0"/>
      <w:marTop w:val="0"/>
      <w:marBottom w:val="0"/>
      <w:divBdr>
        <w:top w:val="none" w:sz="0" w:space="0" w:color="auto"/>
        <w:left w:val="none" w:sz="0" w:space="0" w:color="auto"/>
        <w:bottom w:val="none" w:sz="0" w:space="0" w:color="auto"/>
        <w:right w:val="none" w:sz="0" w:space="0" w:color="auto"/>
      </w:divBdr>
    </w:div>
    <w:div w:id="1531993847">
      <w:bodyDiv w:val="1"/>
      <w:marLeft w:val="0"/>
      <w:marRight w:val="0"/>
      <w:marTop w:val="0"/>
      <w:marBottom w:val="0"/>
      <w:divBdr>
        <w:top w:val="none" w:sz="0" w:space="0" w:color="auto"/>
        <w:left w:val="none" w:sz="0" w:space="0" w:color="auto"/>
        <w:bottom w:val="none" w:sz="0" w:space="0" w:color="auto"/>
        <w:right w:val="none" w:sz="0" w:space="0" w:color="auto"/>
      </w:divBdr>
    </w:div>
    <w:div w:id="1562986346">
      <w:bodyDiv w:val="1"/>
      <w:marLeft w:val="0"/>
      <w:marRight w:val="0"/>
      <w:marTop w:val="0"/>
      <w:marBottom w:val="0"/>
      <w:divBdr>
        <w:top w:val="none" w:sz="0" w:space="0" w:color="auto"/>
        <w:left w:val="none" w:sz="0" w:space="0" w:color="auto"/>
        <w:bottom w:val="none" w:sz="0" w:space="0" w:color="auto"/>
        <w:right w:val="none" w:sz="0" w:space="0" w:color="auto"/>
      </w:divBdr>
    </w:div>
    <w:div w:id="1592541327">
      <w:bodyDiv w:val="1"/>
      <w:marLeft w:val="0"/>
      <w:marRight w:val="0"/>
      <w:marTop w:val="0"/>
      <w:marBottom w:val="0"/>
      <w:divBdr>
        <w:top w:val="none" w:sz="0" w:space="0" w:color="auto"/>
        <w:left w:val="none" w:sz="0" w:space="0" w:color="auto"/>
        <w:bottom w:val="none" w:sz="0" w:space="0" w:color="auto"/>
        <w:right w:val="none" w:sz="0" w:space="0" w:color="auto"/>
      </w:divBdr>
    </w:div>
    <w:div w:id="1601984036">
      <w:bodyDiv w:val="1"/>
      <w:marLeft w:val="0"/>
      <w:marRight w:val="0"/>
      <w:marTop w:val="0"/>
      <w:marBottom w:val="0"/>
      <w:divBdr>
        <w:top w:val="none" w:sz="0" w:space="0" w:color="auto"/>
        <w:left w:val="none" w:sz="0" w:space="0" w:color="auto"/>
        <w:bottom w:val="none" w:sz="0" w:space="0" w:color="auto"/>
        <w:right w:val="none" w:sz="0" w:space="0" w:color="auto"/>
      </w:divBdr>
    </w:div>
    <w:div w:id="1768966455">
      <w:bodyDiv w:val="1"/>
      <w:marLeft w:val="0"/>
      <w:marRight w:val="0"/>
      <w:marTop w:val="0"/>
      <w:marBottom w:val="0"/>
      <w:divBdr>
        <w:top w:val="none" w:sz="0" w:space="0" w:color="auto"/>
        <w:left w:val="none" w:sz="0" w:space="0" w:color="auto"/>
        <w:bottom w:val="none" w:sz="0" w:space="0" w:color="auto"/>
        <w:right w:val="none" w:sz="0" w:space="0" w:color="auto"/>
      </w:divBdr>
    </w:div>
    <w:div w:id="1901356195">
      <w:bodyDiv w:val="1"/>
      <w:marLeft w:val="0"/>
      <w:marRight w:val="0"/>
      <w:marTop w:val="0"/>
      <w:marBottom w:val="0"/>
      <w:divBdr>
        <w:top w:val="none" w:sz="0" w:space="0" w:color="auto"/>
        <w:left w:val="none" w:sz="0" w:space="0" w:color="auto"/>
        <w:bottom w:val="none" w:sz="0" w:space="0" w:color="auto"/>
        <w:right w:val="none" w:sz="0" w:space="0" w:color="auto"/>
      </w:divBdr>
    </w:div>
    <w:div w:id="1907256122">
      <w:bodyDiv w:val="1"/>
      <w:marLeft w:val="0"/>
      <w:marRight w:val="0"/>
      <w:marTop w:val="0"/>
      <w:marBottom w:val="0"/>
      <w:divBdr>
        <w:top w:val="none" w:sz="0" w:space="0" w:color="auto"/>
        <w:left w:val="none" w:sz="0" w:space="0" w:color="auto"/>
        <w:bottom w:val="none" w:sz="0" w:space="0" w:color="auto"/>
        <w:right w:val="none" w:sz="0" w:space="0" w:color="auto"/>
      </w:divBdr>
    </w:div>
    <w:div w:id="210792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2011</c:v>
                </c:pt>
              </c:strCache>
            </c:strRef>
          </c:tx>
          <c:invertIfNegative val="0"/>
          <c:cat>
            <c:strRef>
              <c:f>Лист1!$A$2:$A$6</c:f>
              <c:strCache>
                <c:ptCount val="4"/>
                <c:pt idx="0">
                  <c:v>Рентабельность активов</c:v>
                </c:pt>
                <c:pt idx="1">
                  <c:v>Рентабельность производительных активов</c:v>
                </c:pt>
                <c:pt idx="2">
                  <c:v>Рентабельность собственного капитала</c:v>
                </c:pt>
                <c:pt idx="3">
                  <c:v>Рентабельность уставного капитала</c:v>
                </c:pt>
              </c:strCache>
            </c:strRef>
          </c:cat>
          <c:val>
            <c:numRef>
              <c:f>Лист1!$B$2:$B$6</c:f>
              <c:numCache>
                <c:formatCode>General</c:formatCode>
                <c:ptCount val="5"/>
                <c:pt idx="0">
                  <c:v>1.63</c:v>
                </c:pt>
                <c:pt idx="1">
                  <c:v>1.85</c:v>
                </c:pt>
                <c:pt idx="2">
                  <c:v>14.17</c:v>
                </c:pt>
                <c:pt idx="3">
                  <c:v>162.19999999999999</c:v>
                </c:pt>
              </c:numCache>
            </c:numRef>
          </c:val>
        </c:ser>
        <c:ser>
          <c:idx val="1"/>
          <c:order val="1"/>
          <c:tx>
            <c:strRef>
              <c:f>Лист1!$C$1</c:f>
              <c:strCache>
                <c:ptCount val="1"/>
                <c:pt idx="0">
                  <c:v>2013</c:v>
                </c:pt>
              </c:strCache>
            </c:strRef>
          </c:tx>
          <c:invertIfNegative val="0"/>
          <c:cat>
            <c:strRef>
              <c:f>Лист1!$A$2:$A$6</c:f>
              <c:strCache>
                <c:ptCount val="4"/>
                <c:pt idx="0">
                  <c:v>Рентабельность активов</c:v>
                </c:pt>
                <c:pt idx="1">
                  <c:v>Рентабельность производительных активов</c:v>
                </c:pt>
                <c:pt idx="2">
                  <c:v>Рентабельность собственного капитала</c:v>
                </c:pt>
                <c:pt idx="3">
                  <c:v>Рентабельность уставного капитала</c:v>
                </c:pt>
              </c:strCache>
            </c:strRef>
          </c:cat>
          <c:val>
            <c:numRef>
              <c:f>Лист1!$C$2:$C$6</c:f>
              <c:numCache>
                <c:formatCode>General</c:formatCode>
                <c:ptCount val="5"/>
                <c:pt idx="0">
                  <c:v>2.04</c:v>
                </c:pt>
                <c:pt idx="1">
                  <c:v>2.4</c:v>
                </c:pt>
                <c:pt idx="2">
                  <c:v>16.5</c:v>
                </c:pt>
                <c:pt idx="3">
                  <c:v>256</c:v>
                </c:pt>
              </c:numCache>
            </c:numRef>
          </c:val>
        </c:ser>
        <c:ser>
          <c:idx val="2"/>
          <c:order val="2"/>
          <c:tx>
            <c:strRef>
              <c:f>Лист1!$D$1</c:f>
              <c:strCache>
                <c:ptCount val="1"/>
                <c:pt idx="0">
                  <c:v>Оценка тенденции (= -)</c:v>
                </c:pt>
              </c:strCache>
            </c:strRef>
          </c:tx>
          <c:invertIfNegative val="0"/>
          <c:cat>
            <c:strRef>
              <c:f>Лист1!$A$2:$A$6</c:f>
              <c:strCache>
                <c:ptCount val="4"/>
                <c:pt idx="0">
                  <c:v>Рентабельность активов</c:v>
                </c:pt>
                <c:pt idx="1">
                  <c:v>Рентабельность производительных активов</c:v>
                </c:pt>
                <c:pt idx="2">
                  <c:v>Рентабельность собственного капитала</c:v>
                </c:pt>
                <c:pt idx="3">
                  <c:v>Рентабельность уставного капитала</c:v>
                </c:pt>
              </c:strCache>
            </c:strRef>
          </c:cat>
          <c:val>
            <c:numRef>
              <c:f>Лист1!$D$2:$D$6</c:f>
              <c:numCache>
                <c:formatCode>General</c:formatCode>
                <c:ptCount val="5"/>
                <c:pt idx="0">
                  <c:v>0.41</c:v>
                </c:pt>
                <c:pt idx="1">
                  <c:v>0.55000000000000004</c:v>
                </c:pt>
                <c:pt idx="2">
                  <c:v>2.33</c:v>
                </c:pt>
                <c:pt idx="3">
                  <c:v>93.8</c:v>
                </c:pt>
              </c:numCache>
            </c:numRef>
          </c:val>
        </c:ser>
        <c:dLbls>
          <c:showLegendKey val="0"/>
          <c:showVal val="0"/>
          <c:showCatName val="0"/>
          <c:showSerName val="0"/>
          <c:showPercent val="0"/>
          <c:showBubbleSize val="0"/>
        </c:dLbls>
        <c:gapWidth val="150"/>
        <c:shape val="cylinder"/>
        <c:axId val="135512576"/>
        <c:axId val="86135872"/>
        <c:axId val="0"/>
      </c:bar3DChart>
      <c:catAx>
        <c:axId val="135512576"/>
        <c:scaling>
          <c:orientation val="minMax"/>
        </c:scaling>
        <c:delete val="0"/>
        <c:axPos val="b"/>
        <c:majorTickMark val="out"/>
        <c:minorTickMark val="none"/>
        <c:tickLblPos val="nextTo"/>
        <c:crossAx val="86135872"/>
        <c:crosses val="autoZero"/>
        <c:auto val="1"/>
        <c:lblAlgn val="ctr"/>
        <c:lblOffset val="100"/>
        <c:noMultiLvlLbl val="0"/>
      </c:catAx>
      <c:valAx>
        <c:axId val="86135872"/>
        <c:scaling>
          <c:orientation val="minMax"/>
        </c:scaling>
        <c:delete val="0"/>
        <c:axPos val="l"/>
        <c:majorGridlines/>
        <c:numFmt formatCode="General" sourceLinked="1"/>
        <c:majorTickMark val="out"/>
        <c:minorTickMark val="none"/>
        <c:tickLblPos val="nextTo"/>
        <c:crossAx val="13551257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perspective val="30"/>
    </c:view3D>
    <c:floor>
      <c:thickness val="0"/>
    </c:floor>
    <c:sideWall>
      <c:thickness val="0"/>
    </c:sideWall>
    <c:backWall>
      <c:thickness val="0"/>
    </c:backWall>
    <c:plotArea>
      <c:layout>
        <c:manualLayout>
          <c:layoutTarget val="inner"/>
          <c:xMode val="edge"/>
          <c:yMode val="edge"/>
          <c:x val="0.21583775571613142"/>
          <c:y val="2.2941803327215678E-2"/>
          <c:w val="0.54767899603142878"/>
          <c:h val="0.91652240838316268"/>
        </c:manualLayout>
      </c:layout>
      <c:bar3DChart>
        <c:barDir val="col"/>
        <c:grouping val="clustered"/>
        <c:varyColors val="0"/>
        <c:ser>
          <c:idx val="0"/>
          <c:order val="0"/>
          <c:tx>
            <c:strRef>
              <c:f>Лист1!$B$1</c:f>
              <c:strCache>
                <c:ptCount val="1"/>
                <c:pt idx="0">
                  <c:v>01.01.2011</c:v>
                </c:pt>
              </c:strCache>
            </c:strRef>
          </c:tx>
          <c:invertIfNegative val="0"/>
          <c:cat>
            <c:strRef>
              <c:f>Лист1!$A$2:$A$10</c:f>
              <c:strCache>
                <c:ptCount val="9"/>
                <c:pt idx="0">
                  <c:v>Коэффициент достаточности капитала</c:v>
                </c:pt>
                <c:pt idx="1">
                  <c:v>Доля уставного фонда в капитале банка</c:v>
                </c:pt>
                <c:pt idx="2">
                  <c:v>Коэффициент размещения платных средств</c:v>
                </c:pt>
                <c:pt idx="3">
                  <c:v>Коэффициент мгновенной ликвидности</c:v>
                </c:pt>
                <c:pt idx="4">
                  <c:v>Коэффициент общей ликвидности</c:v>
                </c:pt>
                <c:pt idx="5">
                  <c:v>Коэффициент общей дееспособности</c:v>
                </c:pt>
                <c:pt idx="6">
                  <c:v>Коэффициент дееспособности по кредитным операциям</c:v>
                </c:pt>
                <c:pt idx="7">
                  <c:v>Коэффициент дееспособности по фондовым операциям</c:v>
                </c:pt>
                <c:pt idx="8">
                  <c:v>Коэффициент дееспособности по валютным операциям</c:v>
                </c:pt>
              </c:strCache>
            </c:strRef>
          </c:cat>
          <c:val>
            <c:numRef>
              <c:f>Лист1!$B$2:$B$10</c:f>
              <c:numCache>
                <c:formatCode>General</c:formatCode>
                <c:ptCount val="9"/>
                <c:pt idx="0">
                  <c:v>0.13</c:v>
                </c:pt>
                <c:pt idx="1">
                  <c:v>0.08</c:v>
                </c:pt>
                <c:pt idx="2">
                  <c:v>1.24</c:v>
                </c:pt>
                <c:pt idx="3">
                  <c:v>0.05</c:v>
                </c:pt>
                <c:pt idx="4">
                  <c:v>0.86</c:v>
                </c:pt>
                <c:pt idx="5">
                  <c:v>0.08</c:v>
                </c:pt>
                <c:pt idx="6">
                  <c:v>0.38</c:v>
                </c:pt>
                <c:pt idx="7">
                  <c:v>2.89</c:v>
                </c:pt>
                <c:pt idx="8">
                  <c:v>0</c:v>
                </c:pt>
              </c:numCache>
            </c:numRef>
          </c:val>
        </c:ser>
        <c:ser>
          <c:idx val="1"/>
          <c:order val="1"/>
          <c:tx>
            <c:strRef>
              <c:f>Лист1!$C$1</c:f>
              <c:strCache>
                <c:ptCount val="1"/>
                <c:pt idx="0">
                  <c:v>01.01.2013</c:v>
                </c:pt>
              </c:strCache>
            </c:strRef>
          </c:tx>
          <c:invertIfNegative val="0"/>
          <c:cat>
            <c:strRef>
              <c:f>Лист1!$A$2:$A$10</c:f>
              <c:strCache>
                <c:ptCount val="9"/>
                <c:pt idx="0">
                  <c:v>Коэффициент достаточности капитала</c:v>
                </c:pt>
                <c:pt idx="1">
                  <c:v>Доля уставного фонда в капитале банка</c:v>
                </c:pt>
                <c:pt idx="2">
                  <c:v>Коэффициент размещения платных средств</c:v>
                </c:pt>
                <c:pt idx="3">
                  <c:v>Коэффициент мгновенной ликвидности</c:v>
                </c:pt>
                <c:pt idx="4">
                  <c:v>Коэффициент общей ликвидности</c:v>
                </c:pt>
                <c:pt idx="5">
                  <c:v>Коэффициент общей дееспособности</c:v>
                </c:pt>
                <c:pt idx="6">
                  <c:v>Коэффициент дееспособности по кредитным операциям</c:v>
                </c:pt>
                <c:pt idx="7">
                  <c:v>Коэффициент дееспособности по фондовым операциям</c:v>
                </c:pt>
                <c:pt idx="8">
                  <c:v>Коэффициент дееспособности по валютным операциям</c:v>
                </c:pt>
              </c:strCache>
            </c:strRef>
          </c:cat>
          <c:val>
            <c:numRef>
              <c:f>Лист1!$C$2:$C$10</c:f>
              <c:numCache>
                <c:formatCode>General</c:formatCode>
                <c:ptCount val="9"/>
                <c:pt idx="0">
                  <c:v>0.14000000000000001</c:v>
                </c:pt>
                <c:pt idx="1">
                  <c:v>0.06</c:v>
                </c:pt>
                <c:pt idx="2">
                  <c:v>0.81</c:v>
                </c:pt>
                <c:pt idx="3">
                  <c:v>0.75</c:v>
                </c:pt>
                <c:pt idx="4">
                  <c:v>1.32</c:v>
                </c:pt>
                <c:pt idx="5">
                  <c:v>0.75</c:v>
                </c:pt>
                <c:pt idx="6">
                  <c:v>0.37</c:v>
                </c:pt>
                <c:pt idx="7">
                  <c:v>0.51</c:v>
                </c:pt>
                <c:pt idx="8">
                  <c:v>0.9</c:v>
                </c:pt>
              </c:numCache>
            </c:numRef>
          </c:val>
        </c:ser>
        <c:ser>
          <c:idx val="2"/>
          <c:order val="2"/>
          <c:tx>
            <c:strRef>
              <c:f>Лист1!$D$1</c:f>
              <c:strCache>
                <c:ptCount val="1"/>
                <c:pt idx="0">
                  <c:v>Оценка тенденции (+ -)</c:v>
                </c:pt>
              </c:strCache>
            </c:strRef>
          </c:tx>
          <c:invertIfNegative val="0"/>
          <c:cat>
            <c:strRef>
              <c:f>Лист1!$A$2:$A$10</c:f>
              <c:strCache>
                <c:ptCount val="9"/>
                <c:pt idx="0">
                  <c:v>Коэффициент достаточности капитала</c:v>
                </c:pt>
                <c:pt idx="1">
                  <c:v>Доля уставного фонда в капитале банка</c:v>
                </c:pt>
                <c:pt idx="2">
                  <c:v>Коэффициент размещения платных средств</c:v>
                </c:pt>
                <c:pt idx="3">
                  <c:v>Коэффициент мгновенной ликвидности</c:v>
                </c:pt>
                <c:pt idx="4">
                  <c:v>Коэффициент общей ликвидности</c:v>
                </c:pt>
                <c:pt idx="5">
                  <c:v>Коэффициент общей дееспособности</c:v>
                </c:pt>
                <c:pt idx="6">
                  <c:v>Коэффициент дееспособности по кредитным операциям</c:v>
                </c:pt>
                <c:pt idx="7">
                  <c:v>Коэффициент дееспособности по фондовым операциям</c:v>
                </c:pt>
                <c:pt idx="8">
                  <c:v>Коэффициент дееспособности по валютным операциям</c:v>
                </c:pt>
              </c:strCache>
            </c:strRef>
          </c:cat>
          <c:val>
            <c:numRef>
              <c:f>Лист1!$D$2:$D$10</c:f>
              <c:numCache>
                <c:formatCode>General</c:formatCode>
                <c:ptCount val="9"/>
                <c:pt idx="0">
                  <c:v>0.1</c:v>
                </c:pt>
                <c:pt idx="1">
                  <c:v>-0.2</c:v>
                </c:pt>
                <c:pt idx="2">
                  <c:v>-0.43</c:v>
                </c:pt>
                <c:pt idx="3">
                  <c:v>0.7</c:v>
                </c:pt>
                <c:pt idx="4">
                  <c:v>0.46</c:v>
                </c:pt>
                <c:pt idx="5">
                  <c:v>0.7</c:v>
                </c:pt>
                <c:pt idx="6">
                  <c:v>-0.1</c:v>
                </c:pt>
                <c:pt idx="7">
                  <c:v>-2.4</c:v>
                </c:pt>
                <c:pt idx="8">
                  <c:v>0.9</c:v>
                </c:pt>
              </c:numCache>
            </c:numRef>
          </c:val>
        </c:ser>
        <c:dLbls>
          <c:showLegendKey val="0"/>
          <c:showVal val="0"/>
          <c:showCatName val="0"/>
          <c:showSerName val="0"/>
          <c:showPercent val="0"/>
          <c:showBubbleSize val="0"/>
        </c:dLbls>
        <c:gapWidth val="150"/>
        <c:shape val="box"/>
        <c:axId val="120727040"/>
        <c:axId val="86137024"/>
        <c:axId val="0"/>
      </c:bar3DChart>
      <c:catAx>
        <c:axId val="120727040"/>
        <c:scaling>
          <c:orientation val="minMax"/>
        </c:scaling>
        <c:delete val="0"/>
        <c:axPos val="b"/>
        <c:majorTickMark val="out"/>
        <c:minorTickMark val="none"/>
        <c:tickLblPos val="nextTo"/>
        <c:crossAx val="86137024"/>
        <c:crosses val="autoZero"/>
        <c:auto val="1"/>
        <c:lblAlgn val="ctr"/>
        <c:lblOffset val="100"/>
        <c:noMultiLvlLbl val="0"/>
      </c:catAx>
      <c:valAx>
        <c:axId val="86137024"/>
        <c:scaling>
          <c:orientation val="minMax"/>
        </c:scaling>
        <c:delete val="0"/>
        <c:axPos val="l"/>
        <c:majorGridlines/>
        <c:numFmt formatCode="General" sourceLinked="1"/>
        <c:majorTickMark val="out"/>
        <c:minorTickMark val="none"/>
        <c:tickLblPos val="nextTo"/>
        <c:crossAx val="120727040"/>
        <c:crosses val="autoZero"/>
        <c:crossBetween val="between"/>
      </c:valAx>
    </c:plotArea>
    <c:legend>
      <c:legendPos val="r"/>
      <c:layout>
        <c:manualLayout>
          <c:xMode val="edge"/>
          <c:yMode val="edge"/>
          <c:x val="0.81543093960264601"/>
          <c:y val="4.7704363041576318E-2"/>
          <c:w val="0.18456906039735399"/>
          <c:h val="0.3163959207546308"/>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0806357538640997E-2"/>
          <c:y val="3.4139175940405948E-2"/>
          <c:w val="0.70633475503062115"/>
          <c:h val="0.7167877308694347"/>
        </c:manualLayout>
      </c:layout>
      <c:barChart>
        <c:barDir val="bar"/>
        <c:grouping val="clustered"/>
        <c:varyColors val="0"/>
        <c:ser>
          <c:idx val="0"/>
          <c:order val="0"/>
          <c:tx>
            <c:strRef>
              <c:f>Лист1!$B$1</c:f>
              <c:strCache>
                <c:ptCount val="1"/>
                <c:pt idx="0">
                  <c:v>2011</c:v>
                </c:pt>
              </c:strCache>
            </c:strRef>
          </c:tx>
          <c:invertIfNegative val="0"/>
          <c:cat>
            <c:strRef>
              <c:f>Лист1!$A$2:$A$7</c:f>
              <c:strCache>
                <c:ptCount val="6"/>
                <c:pt idx="0">
                  <c:v>Физические лица</c:v>
                </c:pt>
                <c:pt idx="1">
                  <c:v>Услуги</c:v>
                </c:pt>
                <c:pt idx="2">
                  <c:v>Торговля</c:v>
                </c:pt>
                <c:pt idx="3">
                  <c:v>Нефтегазовая промышленность</c:v>
                </c:pt>
                <c:pt idx="4">
                  <c:v>Строительство</c:v>
                </c:pt>
                <c:pt idx="5">
                  <c:v>Энергетика</c:v>
                </c:pt>
              </c:strCache>
            </c:strRef>
          </c:cat>
          <c:val>
            <c:numRef>
              <c:f>Лист1!$B$2:$B$7</c:f>
              <c:numCache>
                <c:formatCode>General</c:formatCode>
                <c:ptCount val="6"/>
                <c:pt idx="0">
                  <c:v>64.8</c:v>
                </c:pt>
                <c:pt idx="1">
                  <c:v>4.7</c:v>
                </c:pt>
                <c:pt idx="2">
                  <c:v>4.7</c:v>
                </c:pt>
                <c:pt idx="3">
                  <c:v>6.4</c:v>
                </c:pt>
                <c:pt idx="4">
                  <c:v>4.4000000000000004</c:v>
                </c:pt>
                <c:pt idx="5">
                  <c:v>1.8</c:v>
                </c:pt>
              </c:numCache>
            </c:numRef>
          </c:val>
        </c:ser>
        <c:ser>
          <c:idx val="1"/>
          <c:order val="1"/>
          <c:tx>
            <c:strRef>
              <c:f>Лист1!$C$1</c:f>
              <c:strCache>
                <c:ptCount val="1"/>
                <c:pt idx="0">
                  <c:v>2013</c:v>
                </c:pt>
              </c:strCache>
            </c:strRef>
          </c:tx>
          <c:invertIfNegative val="0"/>
          <c:cat>
            <c:strRef>
              <c:f>Лист1!$A$2:$A$7</c:f>
              <c:strCache>
                <c:ptCount val="6"/>
                <c:pt idx="0">
                  <c:v>Физические лица</c:v>
                </c:pt>
                <c:pt idx="1">
                  <c:v>Услуги</c:v>
                </c:pt>
                <c:pt idx="2">
                  <c:v>Торговля</c:v>
                </c:pt>
                <c:pt idx="3">
                  <c:v>Нефтегазовая промышленность</c:v>
                </c:pt>
                <c:pt idx="4">
                  <c:v>Строительство</c:v>
                </c:pt>
                <c:pt idx="5">
                  <c:v>Энергетика</c:v>
                </c:pt>
              </c:strCache>
            </c:strRef>
          </c:cat>
          <c:val>
            <c:numRef>
              <c:f>Лист1!$C$2:$C$7</c:f>
              <c:numCache>
                <c:formatCode>General</c:formatCode>
                <c:ptCount val="6"/>
                <c:pt idx="0">
                  <c:v>72.7</c:v>
                </c:pt>
                <c:pt idx="1">
                  <c:v>4</c:v>
                </c:pt>
                <c:pt idx="2">
                  <c:v>3.9</c:v>
                </c:pt>
                <c:pt idx="3">
                  <c:v>3.8</c:v>
                </c:pt>
                <c:pt idx="4">
                  <c:v>2.5</c:v>
                </c:pt>
                <c:pt idx="5">
                  <c:v>1.7</c:v>
                </c:pt>
              </c:numCache>
            </c:numRef>
          </c:val>
        </c:ser>
        <c:ser>
          <c:idx val="2"/>
          <c:order val="2"/>
          <c:tx>
            <c:strRef>
              <c:f>Лист1!$D$1</c:f>
              <c:strCache>
                <c:ptCount val="1"/>
                <c:pt idx="0">
                  <c:v>оценка тенденции (+ -)</c:v>
                </c:pt>
              </c:strCache>
            </c:strRef>
          </c:tx>
          <c:invertIfNegative val="0"/>
          <c:cat>
            <c:strRef>
              <c:f>Лист1!$A$2:$A$7</c:f>
              <c:strCache>
                <c:ptCount val="6"/>
                <c:pt idx="0">
                  <c:v>Физические лица</c:v>
                </c:pt>
                <c:pt idx="1">
                  <c:v>Услуги</c:v>
                </c:pt>
                <c:pt idx="2">
                  <c:v>Торговля</c:v>
                </c:pt>
                <c:pt idx="3">
                  <c:v>Нефтегазовая промышленность</c:v>
                </c:pt>
                <c:pt idx="4">
                  <c:v>Строительство</c:v>
                </c:pt>
                <c:pt idx="5">
                  <c:v>Энергетика</c:v>
                </c:pt>
              </c:strCache>
            </c:strRef>
          </c:cat>
          <c:val>
            <c:numRef>
              <c:f>Лист1!$D$2:$D$7</c:f>
              <c:numCache>
                <c:formatCode>General</c:formatCode>
                <c:ptCount val="6"/>
                <c:pt idx="0">
                  <c:v>7.9</c:v>
                </c:pt>
                <c:pt idx="1">
                  <c:v>-0.7</c:v>
                </c:pt>
                <c:pt idx="2">
                  <c:v>-0.8</c:v>
                </c:pt>
                <c:pt idx="3">
                  <c:v>-2.6</c:v>
                </c:pt>
                <c:pt idx="4">
                  <c:v>-1.9</c:v>
                </c:pt>
                <c:pt idx="5">
                  <c:v>-0.1</c:v>
                </c:pt>
              </c:numCache>
            </c:numRef>
          </c:val>
        </c:ser>
        <c:dLbls>
          <c:showLegendKey val="0"/>
          <c:showVal val="0"/>
          <c:showCatName val="0"/>
          <c:showSerName val="0"/>
          <c:showPercent val="0"/>
          <c:showBubbleSize val="0"/>
        </c:dLbls>
        <c:gapWidth val="150"/>
        <c:axId val="120553472"/>
        <c:axId val="86171648"/>
      </c:barChart>
      <c:catAx>
        <c:axId val="120553472"/>
        <c:scaling>
          <c:orientation val="minMax"/>
        </c:scaling>
        <c:delete val="0"/>
        <c:axPos val="l"/>
        <c:majorTickMark val="out"/>
        <c:minorTickMark val="none"/>
        <c:tickLblPos val="nextTo"/>
        <c:crossAx val="86171648"/>
        <c:crosses val="autoZero"/>
        <c:auto val="1"/>
        <c:lblAlgn val="ctr"/>
        <c:lblOffset val="100"/>
        <c:noMultiLvlLbl val="0"/>
      </c:catAx>
      <c:valAx>
        <c:axId val="86171648"/>
        <c:scaling>
          <c:orientation val="minMax"/>
        </c:scaling>
        <c:delete val="0"/>
        <c:axPos val="b"/>
        <c:majorGridlines/>
        <c:numFmt formatCode="General" sourceLinked="1"/>
        <c:majorTickMark val="out"/>
        <c:minorTickMark val="none"/>
        <c:tickLblPos val="nextTo"/>
        <c:crossAx val="120553472"/>
        <c:crosses val="autoZero"/>
        <c:crossBetween val="between"/>
      </c:valAx>
    </c:plotArea>
    <c:legend>
      <c:legendPos val="r"/>
      <c:layout>
        <c:manualLayout>
          <c:xMode val="edge"/>
          <c:yMode val="edge"/>
          <c:x val="0.79116560950714498"/>
          <c:y val="0.18277177606664649"/>
          <c:w val="0.20883439049285507"/>
          <c:h val="0.42845880427308214"/>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40DF0-C51D-4A4E-B832-1B6F0B3B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1808</TotalTime>
  <Pages>1</Pages>
  <Words>9345</Words>
  <Characters>53272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dc:creator>
  <cp:lastModifiedBy>Тамара</cp:lastModifiedBy>
  <cp:revision>27</cp:revision>
  <cp:lastPrinted>2014-12-22T08:39:00Z</cp:lastPrinted>
  <dcterms:created xsi:type="dcterms:W3CDTF">2014-12-09T14:25:00Z</dcterms:created>
  <dcterms:modified xsi:type="dcterms:W3CDTF">2014-12-22T08:43:00Z</dcterms:modified>
</cp:coreProperties>
</file>