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inorHAnsi" w:eastAsiaTheme="minorEastAsia" w:hAnsiTheme="minorHAnsi" w:cstheme="minorBidi"/>
          <w:b w:val="0"/>
          <w:bCs w:val="0"/>
          <w:sz w:val="22"/>
          <w:szCs w:val="22"/>
          <w:lang w:eastAsia="ru-RU"/>
        </w:rPr>
        <w:id w:val="44444374"/>
        <w:docPartObj>
          <w:docPartGallery w:val="Table of Contents"/>
          <w:docPartUnique/>
        </w:docPartObj>
      </w:sdtPr>
      <w:sdtEndPr>
        <w:rPr>
          <w:rFonts w:ascii="Times New Roman" w:hAnsi="Times New Roman"/>
          <w:sz w:val="28"/>
        </w:rPr>
      </w:sdtEndPr>
      <w:sdtContent>
        <w:p w:rsidR="0049316E" w:rsidRDefault="0049316E" w:rsidP="00EC5B37">
          <w:pPr>
            <w:pStyle w:val="ac"/>
          </w:pPr>
          <w:r>
            <w:t>Оглавление</w:t>
          </w:r>
        </w:p>
        <w:p w:rsidR="00EC5B37" w:rsidRPr="00EC5B37" w:rsidRDefault="00EC5B37" w:rsidP="00EC5B37">
          <w:pPr>
            <w:rPr>
              <w:lang w:eastAsia="en-US"/>
            </w:rPr>
          </w:pPr>
        </w:p>
        <w:p w:rsidR="0028041B" w:rsidRDefault="00777272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 w:rsidR="0049316E">
            <w:instrText xml:space="preserve"> TOC \o "1-3" \h \z \u </w:instrText>
          </w:r>
          <w:r>
            <w:fldChar w:fldCharType="separate"/>
          </w:r>
          <w:hyperlink w:anchor="_Toc416260731" w:history="1">
            <w:r w:rsidR="0028041B" w:rsidRPr="00C6124D">
              <w:rPr>
                <w:rStyle w:val="a4"/>
                <w:noProof/>
              </w:rPr>
              <w:t>ВВЕДЕНИЕ</w:t>
            </w:r>
            <w:r w:rsidR="0028041B">
              <w:rPr>
                <w:noProof/>
                <w:webHidden/>
              </w:rPr>
              <w:tab/>
            </w:r>
            <w:r w:rsidR="0028041B">
              <w:rPr>
                <w:noProof/>
                <w:webHidden/>
              </w:rPr>
              <w:fldChar w:fldCharType="begin"/>
            </w:r>
            <w:r w:rsidR="0028041B">
              <w:rPr>
                <w:noProof/>
                <w:webHidden/>
              </w:rPr>
              <w:instrText xml:space="preserve"> PAGEREF _Toc416260731 \h </w:instrText>
            </w:r>
            <w:r w:rsidR="0028041B">
              <w:rPr>
                <w:noProof/>
                <w:webHidden/>
              </w:rPr>
            </w:r>
            <w:r w:rsidR="0028041B">
              <w:rPr>
                <w:noProof/>
                <w:webHidden/>
              </w:rPr>
              <w:fldChar w:fldCharType="separate"/>
            </w:r>
            <w:r w:rsidR="00904232">
              <w:rPr>
                <w:noProof/>
                <w:webHidden/>
              </w:rPr>
              <w:t>4</w:t>
            </w:r>
            <w:r w:rsidR="0028041B">
              <w:rPr>
                <w:noProof/>
                <w:webHidden/>
              </w:rPr>
              <w:fldChar w:fldCharType="end"/>
            </w:r>
          </w:hyperlink>
        </w:p>
        <w:p w:rsidR="0028041B" w:rsidRDefault="0028041B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416260732" w:history="1">
            <w:r w:rsidRPr="00C6124D">
              <w:rPr>
                <w:rStyle w:val="a4"/>
                <w:noProof/>
              </w:rPr>
              <w:t>1 Оказание услуг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_Toc416260732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4232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8041B" w:rsidRDefault="0028041B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416260733" w:history="1">
            <w:r w:rsidRPr="00C6124D">
              <w:rPr>
                <w:rStyle w:val="a4"/>
                <w:noProof/>
              </w:rPr>
              <w:t>2 Сведения об организации ООО «Квартал»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_Toc416260733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4232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8041B" w:rsidRDefault="0028041B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416260734" w:history="1">
            <w:r w:rsidRPr="00C6124D">
              <w:rPr>
                <w:rStyle w:val="a4"/>
                <w:noProof/>
              </w:rPr>
              <w:t>3 Оказание услуг покупателям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_Toc416260734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4232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8041B" w:rsidRDefault="0028041B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416260735" w:history="1">
            <w:r w:rsidRPr="00C6124D">
              <w:rPr>
                <w:rStyle w:val="a4"/>
                <w:noProof/>
              </w:rPr>
              <w:t>4 Операциии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_Toc416260735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4232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8041B" w:rsidRDefault="0028041B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416260736" w:history="1">
            <w:r w:rsidRPr="00C6124D">
              <w:rPr>
                <w:rStyle w:val="a4"/>
                <w:noProof/>
              </w:rPr>
              <w:t>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_Toc416260736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4232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8041B" w:rsidRDefault="0028041B">
          <w:pPr>
            <w:pStyle w:val="11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</w:rPr>
          </w:pPr>
          <w:hyperlink w:anchor="_Toc416260737" w:history="1">
            <w:r w:rsidRPr="00C6124D">
              <w:rPr>
                <w:rStyle w:val="a4"/>
                <w:noProof/>
              </w:rPr>
              <w:t>БИБЛИОГРАФИЧЕСКИЙ СПИСОК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_Toc416260737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4232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9316E" w:rsidRDefault="00777272">
          <w:r>
            <w:fldChar w:fldCharType="end"/>
          </w:r>
        </w:p>
      </w:sdtContent>
    </w:sdt>
    <w:p w:rsidR="0049316E" w:rsidRDefault="0049316E" w:rsidP="00E80E2C">
      <w:pPr>
        <w:pStyle w:val="1"/>
        <w:rPr>
          <w:rFonts w:eastAsia="Times New Roman" w:cs="Times New Roman"/>
          <w:b w:val="0"/>
          <w:bCs w:val="0"/>
        </w:rPr>
      </w:pPr>
    </w:p>
    <w:p w:rsidR="00B954E6" w:rsidRDefault="00B954E6">
      <w:r>
        <w:rPr>
          <w:b/>
          <w:bCs/>
        </w:rPr>
        <w:br w:type="page"/>
      </w:r>
    </w:p>
    <w:p w:rsidR="007E3F7A" w:rsidRPr="0098629E" w:rsidRDefault="007E3F7A" w:rsidP="0098629E">
      <w:pPr>
        <w:pStyle w:val="1"/>
      </w:pPr>
      <w:bookmarkStart w:id="0" w:name="_Toc416260731"/>
      <w:r w:rsidRPr="0098629E">
        <w:lastRenderedPageBreak/>
        <w:t>ВВЕДЕНИЕ</w:t>
      </w:r>
      <w:bookmarkEnd w:id="0"/>
    </w:p>
    <w:p w:rsidR="00E80E2C" w:rsidRPr="00E80E2C" w:rsidRDefault="00E80E2C" w:rsidP="00E80E2C"/>
    <w:p w:rsidR="009B5123" w:rsidRDefault="009B5123" w:rsidP="001A404E">
      <w:pPr>
        <w:spacing w:line="360" w:lineRule="auto"/>
        <w:ind w:firstLine="708"/>
        <w:contextualSpacing/>
        <w:jc w:val="both"/>
        <w:rPr>
          <w:rFonts w:eastAsia="Calibri" w:cs="Times New Roman"/>
          <w:szCs w:val="28"/>
          <w:lang w:eastAsia="en-US"/>
        </w:rPr>
      </w:pPr>
      <w:r w:rsidRPr="009B5123">
        <w:rPr>
          <w:rFonts w:eastAsia="Calibri" w:cs="Times New Roman"/>
          <w:szCs w:val="28"/>
          <w:lang w:eastAsia="en-US"/>
        </w:rPr>
        <w:t>1С:Бухгалтерия — собирательное название бухгалтерских продуктов фирмы «1С», относящееся к некоторым конфигурациям на платформе 1С:Предприятие версий 7.7 и 8.</w:t>
      </w:r>
    </w:p>
    <w:p w:rsidR="009B5123" w:rsidRPr="009B5123" w:rsidRDefault="009B5123" w:rsidP="004E6C89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ab/>
      </w:r>
      <w:r w:rsidRPr="009B5123">
        <w:rPr>
          <w:rFonts w:eastAsia="Calibri" w:cs="Times New Roman"/>
          <w:szCs w:val="28"/>
          <w:lang w:eastAsia="en-US"/>
        </w:rPr>
        <w:t>Предыдущие версии бухгалтерских продуктов «1C» действительно</w:t>
      </w:r>
      <w:r>
        <w:rPr>
          <w:rFonts w:eastAsia="Calibri" w:cs="Times New Roman"/>
          <w:szCs w:val="28"/>
          <w:lang w:eastAsia="en-US"/>
        </w:rPr>
        <w:t xml:space="preserve"> назывались «1С: Бухгалтерия»</w:t>
      </w:r>
      <w:r w:rsidRPr="009B5123">
        <w:rPr>
          <w:rFonts w:eastAsia="Calibri" w:cs="Times New Roman"/>
          <w:szCs w:val="28"/>
          <w:lang w:eastAsia="en-US"/>
        </w:rPr>
        <w:t>, в частности, версия 6.0 под названием «1С: Бухгалтерия 6.0». С развитием популярности своего продукта, фирма «1C» не стала отказываться от этого бренда, оставив его название в конфигурациях для бухгалтерского учёта, таких как «1С:Бухгалтерия 7.7», «1С:Бухгалтерия 8», «1C:Бухгалтерия для бю</w:t>
      </w:r>
      <w:r>
        <w:rPr>
          <w:rFonts w:eastAsia="Calibri" w:cs="Times New Roman"/>
          <w:szCs w:val="28"/>
          <w:lang w:eastAsia="en-US"/>
        </w:rPr>
        <w:t>джетных организаций» и других</w:t>
      </w:r>
      <w:r w:rsidRPr="009B5123">
        <w:rPr>
          <w:rFonts w:eastAsia="Calibri" w:cs="Times New Roman"/>
          <w:szCs w:val="28"/>
          <w:lang w:eastAsia="en-US"/>
        </w:rPr>
        <w:t>.</w:t>
      </w:r>
    </w:p>
    <w:p w:rsidR="009B5123" w:rsidRPr="009B5123" w:rsidRDefault="009B5123" w:rsidP="004E6C89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ab/>
      </w:r>
      <w:r w:rsidRPr="009B5123">
        <w:rPr>
          <w:rFonts w:eastAsia="Calibri" w:cs="Times New Roman"/>
          <w:szCs w:val="28"/>
          <w:lang w:eastAsia="en-US"/>
        </w:rPr>
        <w:t>«1С: Бухгалтерия» — одно из самых популярных решений для автоматизации бухгалтерского учёта в СНГ. Распространяется продукт через сеть партнёров фирмы «1С» — 1С: Франчайзинг. Сеть франчайзинга составляют несколько тысяч ИТ-предприятий, как правило, небольшого размера (10-20 человек).</w:t>
      </w:r>
    </w:p>
    <w:p w:rsidR="009B5123" w:rsidRDefault="009B5123" w:rsidP="004E6C89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ab/>
      </w:r>
      <w:r w:rsidRPr="009B5123">
        <w:rPr>
          <w:rFonts w:eastAsia="Calibri" w:cs="Times New Roman"/>
          <w:szCs w:val="28"/>
          <w:lang w:eastAsia="en-US"/>
        </w:rPr>
        <w:t>Количество решений, внедрённых под названием «1С: Бухгалтерия» различных версий, насчитывает о</w:t>
      </w:r>
      <w:r>
        <w:rPr>
          <w:rFonts w:eastAsia="Calibri" w:cs="Times New Roman"/>
          <w:szCs w:val="28"/>
          <w:lang w:eastAsia="en-US"/>
        </w:rPr>
        <w:t>коло полумиллиона предприятий</w:t>
      </w:r>
      <w:r w:rsidRPr="009B5123">
        <w:rPr>
          <w:rFonts w:eastAsia="Calibri" w:cs="Times New Roman"/>
          <w:szCs w:val="28"/>
          <w:lang w:eastAsia="en-US"/>
        </w:rPr>
        <w:t>.</w:t>
      </w:r>
    </w:p>
    <w:p w:rsidR="009B5123" w:rsidRPr="009B5123" w:rsidRDefault="009B5123" w:rsidP="004E6C89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 w:rsidRPr="009B5123">
        <w:rPr>
          <w:rFonts w:eastAsia="Calibri" w:cs="Times New Roman"/>
          <w:szCs w:val="28"/>
          <w:lang w:eastAsia="en-US"/>
        </w:rPr>
        <w:t>Конфигурация «Бухгалтерия предприятия» предназначена для автоматизации бухгалтерского и налогового учета, включая подготовку обязательной (регламентированной) отчетности в организации. Бухгалтерский и налоговый учёт ведется в соответствии с действующим законодательством Российской Федерации.</w:t>
      </w:r>
    </w:p>
    <w:p w:rsidR="009B5123" w:rsidRPr="009B5123" w:rsidRDefault="009B5123" w:rsidP="004E6C89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ab/>
      </w:r>
      <w:r w:rsidRPr="009B5123">
        <w:rPr>
          <w:rFonts w:eastAsia="Calibri" w:cs="Times New Roman"/>
          <w:szCs w:val="28"/>
          <w:lang w:eastAsia="en-US"/>
        </w:rPr>
        <w:t xml:space="preserve">В состав конфигурации включен план счетов бухгалтерского учета, соответствующий Приказу Минфина РФ «Об утверждении плана счетов бухгалтерского учета финансово-хозяйственной деятельности организаций и инструкции по его применению» от 31 октября 2000 г. № 94н (в редакции Приказа Минфина РФ от 07.05.2003 № 38н). Состав счетов, организация аналитического, валютного, количественного учета на счетах соответствуют требованиям законодательства по ведению бухгалтерского учета и </w:t>
      </w:r>
      <w:r w:rsidRPr="009B5123">
        <w:rPr>
          <w:rFonts w:eastAsia="Calibri" w:cs="Times New Roman"/>
          <w:szCs w:val="28"/>
          <w:lang w:eastAsia="en-US"/>
        </w:rPr>
        <w:lastRenderedPageBreak/>
        <w:t>отражению данных в отчетности. При необходимости пользователи могут самостоятельно создавать дополнительные субсчета и разрезы аналитического учета.</w:t>
      </w:r>
    </w:p>
    <w:p w:rsidR="009B5123" w:rsidRPr="0098629E" w:rsidRDefault="009B5123" w:rsidP="0098629E">
      <w:pPr>
        <w:pStyle w:val="1"/>
      </w:pPr>
      <w:bookmarkStart w:id="1" w:name="_Toc416260732"/>
      <w:r w:rsidRPr="0098629E">
        <w:t xml:space="preserve">1 </w:t>
      </w:r>
      <w:r w:rsidR="0098629E">
        <w:t>Оказание услуг</w:t>
      </w:r>
      <w:bookmarkEnd w:id="1"/>
    </w:p>
    <w:p w:rsidR="00367D86" w:rsidRDefault="00C9278B" w:rsidP="004E6C89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ab/>
      </w:r>
      <w:r w:rsidR="007E3F7A" w:rsidRPr="007E3F7A">
        <w:rPr>
          <w:rFonts w:eastAsia="Calibri" w:cs="Times New Roman"/>
          <w:szCs w:val="28"/>
          <w:lang w:eastAsia="en-US"/>
        </w:rPr>
        <w:t>Расчеты с поставщиками</w:t>
      </w:r>
      <w:r w:rsidR="00450BE1">
        <w:rPr>
          <w:rFonts w:eastAsia="Calibri" w:cs="Times New Roman"/>
          <w:szCs w:val="28"/>
          <w:lang w:eastAsia="en-US"/>
        </w:rPr>
        <w:t xml:space="preserve"> и покупателями, за купленные и оказанные услуги соответственно</w:t>
      </w:r>
      <w:r w:rsidR="007E3F7A" w:rsidRPr="007E3F7A">
        <w:rPr>
          <w:rFonts w:eastAsia="Calibri" w:cs="Times New Roman"/>
          <w:szCs w:val="28"/>
          <w:lang w:eastAsia="en-US"/>
        </w:rPr>
        <w:t>, как правило, осуществляются в безналичной форме с помощью различных банковских операций. Наиболее часто в практике хозяйственной деятельности име</w:t>
      </w:r>
      <w:r w:rsidR="00367D86">
        <w:rPr>
          <w:rFonts w:eastAsia="Calibri" w:cs="Times New Roman"/>
          <w:szCs w:val="28"/>
          <w:lang w:eastAsia="en-US"/>
        </w:rPr>
        <w:t>ют место расчеты за полученные услуги</w:t>
      </w:r>
      <w:r w:rsidR="007E3F7A" w:rsidRPr="007E3F7A">
        <w:rPr>
          <w:rFonts w:eastAsia="Calibri" w:cs="Times New Roman"/>
          <w:szCs w:val="28"/>
          <w:lang w:eastAsia="en-US"/>
        </w:rPr>
        <w:t xml:space="preserve"> и оказанные услуги, выполненные работы или окончательный расчет между поставщиком, подрядчиком, с одной стороны, и покупателями, заказчиками – с другой стороны. Оправдательным документом для такого рода платежей являются счета, акты о приемке выполненных работ и др., на основании которых выписывается платежное поручение. Реквизиты документа – основания отражаются в платежном поручении.</w:t>
      </w:r>
    </w:p>
    <w:p w:rsidR="00FA34CD" w:rsidRDefault="00367D86" w:rsidP="00FA34CD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ab/>
      </w:r>
      <w:r w:rsidR="007E3F7A" w:rsidRPr="007E3F7A">
        <w:rPr>
          <w:rFonts w:eastAsia="Calibri" w:cs="Times New Roman"/>
          <w:szCs w:val="28"/>
          <w:lang w:eastAsia="en-US"/>
        </w:rPr>
        <w:t xml:space="preserve"> Также в хозяйственной практике имеет место предварительная оплата за еще не полученные товары или авансовые платежи, за еще не выполненные работы. Оправдательным документом для выплаты авансов служит договор. В договоре должен быть оговорен процент авансового платежа от договорной цены. Предприятие, получившее аванс выплачивает в бюджет с суммы аванса НДС, поскольку авансовые платежи включаются в облагаемые оборот. </w:t>
      </w:r>
    </w:p>
    <w:p w:rsidR="00FA34CD" w:rsidRDefault="00FA34CD" w:rsidP="00FA34CD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 w:rsidRPr="007E3F7A">
        <w:rPr>
          <w:rFonts w:eastAsia="Calibri" w:cs="Times New Roman"/>
          <w:szCs w:val="28"/>
          <w:lang w:eastAsia="en-US"/>
        </w:rPr>
        <w:t>Также в хозяйственной практике имеет место</w:t>
      </w:r>
      <w:r>
        <w:rPr>
          <w:rFonts w:eastAsia="Calibri" w:cs="Times New Roman"/>
          <w:szCs w:val="28"/>
          <w:lang w:eastAsia="en-US"/>
        </w:rPr>
        <w:t xml:space="preserve"> Взаимозачет между подрядчиком и организацией.</w:t>
      </w:r>
    </w:p>
    <w:p w:rsidR="007E3F7A" w:rsidRPr="007E3F7A" w:rsidRDefault="007E3F7A" w:rsidP="00FA34CD">
      <w:pPr>
        <w:spacing w:line="360" w:lineRule="auto"/>
        <w:ind w:firstLine="708"/>
        <w:contextualSpacing/>
        <w:jc w:val="both"/>
        <w:rPr>
          <w:rFonts w:eastAsia="Calibri" w:cs="Times New Roman"/>
          <w:szCs w:val="28"/>
          <w:lang w:eastAsia="en-US"/>
        </w:rPr>
      </w:pPr>
      <w:r w:rsidRPr="007E3F7A">
        <w:rPr>
          <w:rFonts w:eastAsia="Calibri" w:cs="Times New Roman"/>
          <w:szCs w:val="28"/>
          <w:lang w:eastAsia="en-US"/>
        </w:rPr>
        <w:t>Наиболее распространенной формой безналичных расчетов в нашей стране являются расчеты путем платежных поручений. Платежное поручение – это указание банку, обслуживающему предприятие, перечислить указанную сумму указанному адресату для предписанных целей.</w:t>
      </w:r>
    </w:p>
    <w:p w:rsidR="007E3F7A" w:rsidRPr="007E3F7A" w:rsidRDefault="00C9278B" w:rsidP="004E6C89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ab/>
      </w:r>
      <w:r w:rsidR="007E3F7A" w:rsidRPr="007E3F7A">
        <w:rPr>
          <w:rFonts w:eastAsia="Calibri" w:cs="Times New Roman"/>
          <w:szCs w:val="28"/>
          <w:lang w:eastAsia="en-US"/>
        </w:rPr>
        <w:t>В качестве целей могут выступать:</w:t>
      </w:r>
    </w:p>
    <w:p w:rsidR="007E3F7A" w:rsidRPr="007E3F7A" w:rsidRDefault="00C9278B" w:rsidP="004E6C89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lastRenderedPageBreak/>
        <w:tab/>
      </w:r>
      <w:r w:rsidR="007E3F7A" w:rsidRPr="007E3F7A">
        <w:rPr>
          <w:rFonts w:eastAsia="Calibri" w:cs="Times New Roman"/>
          <w:szCs w:val="28"/>
          <w:lang w:eastAsia="en-US"/>
        </w:rPr>
        <w:t xml:space="preserve">- расчеты за полученные </w:t>
      </w:r>
      <w:r w:rsidR="00FA34CD">
        <w:rPr>
          <w:rFonts w:eastAsia="Calibri" w:cs="Times New Roman"/>
          <w:szCs w:val="28"/>
          <w:lang w:eastAsia="en-US"/>
        </w:rPr>
        <w:t>услуги</w:t>
      </w:r>
      <w:r w:rsidR="007E3F7A" w:rsidRPr="007E3F7A">
        <w:rPr>
          <w:rFonts w:eastAsia="Calibri" w:cs="Times New Roman"/>
          <w:szCs w:val="28"/>
          <w:lang w:eastAsia="en-US"/>
        </w:rPr>
        <w:t>, оказанные услуги, выполненные работы;</w:t>
      </w:r>
    </w:p>
    <w:p w:rsidR="007E3F7A" w:rsidRPr="007E3F7A" w:rsidRDefault="00C9278B" w:rsidP="004E6C89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ab/>
      </w:r>
      <w:r w:rsidR="007E3F7A" w:rsidRPr="007E3F7A">
        <w:rPr>
          <w:rFonts w:eastAsia="Calibri" w:cs="Times New Roman"/>
          <w:szCs w:val="28"/>
          <w:lang w:eastAsia="en-US"/>
        </w:rPr>
        <w:t>- предв</w:t>
      </w:r>
      <w:r w:rsidR="00FA34CD">
        <w:rPr>
          <w:rFonts w:eastAsia="Calibri" w:cs="Times New Roman"/>
          <w:szCs w:val="28"/>
          <w:lang w:eastAsia="en-US"/>
        </w:rPr>
        <w:t>арительная оплата за предстоящее оказание услуг</w:t>
      </w:r>
      <w:r w:rsidR="007E3F7A" w:rsidRPr="007E3F7A">
        <w:rPr>
          <w:rFonts w:eastAsia="Calibri" w:cs="Times New Roman"/>
          <w:szCs w:val="28"/>
          <w:lang w:eastAsia="en-US"/>
        </w:rPr>
        <w:t>;</w:t>
      </w:r>
    </w:p>
    <w:p w:rsidR="007E3F7A" w:rsidRPr="007E3F7A" w:rsidRDefault="00C9278B" w:rsidP="004E6C89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ab/>
      </w:r>
      <w:r w:rsidR="007E3F7A" w:rsidRPr="007E3F7A">
        <w:rPr>
          <w:rFonts w:eastAsia="Calibri" w:cs="Times New Roman"/>
          <w:szCs w:val="28"/>
          <w:lang w:eastAsia="en-US"/>
        </w:rPr>
        <w:t>- оплаты по нетоварным операциям: платежи налогов, отчисления в фонды, перечисления денежных средств на счета сотрудников.</w:t>
      </w:r>
    </w:p>
    <w:p w:rsidR="007E3F7A" w:rsidRDefault="00C9278B" w:rsidP="004E6C89">
      <w:pPr>
        <w:spacing w:line="360" w:lineRule="auto"/>
        <w:contextualSpacing/>
        <w:jc w:val="both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szCs w:val="28"/>
          <w:lang w:eastAsia="en-US"/>
        </w:rPr>
        <w:tab/>
      </w:r>
      <w:r w:rsidR="007E3F7A" w:rsidRPr="007E3F7A">
        <w:rPr>
          <w:rFonts w:eastAsia="Calibri" w:cs="Times New Roman"/>
          <w:szCs w:val="28"/>
          <w:lang w:eastAsia="en-US"/>
        </w:rPr>
        <w:t>Выписка платежного поручения не сопровождается формированием проводок, поскольку оно представляет собой лишь намерение осуществить платеж. И только после того, как с расчетного счета предприятия банком списана указанная сумма, что подтверждается выпиской с расчетного счета, производится отражение данного факта на счетах бухгалтерского учета.</w:t>
      </w:r>
    </w:p>
    <w:p w:rsidR="00C9278B" w:rsidRPr="0098629E" w:rsidRDefault="00C9278B" w:rsidP="0098629E">
      <w:pPr>
        <w:pStyle w:val="1"/>
      </w:pPr>
      <w:bookmarkStart w:id="2" w:name="_Toc416260733"/>
      <w:r w:rsidRPr="0098629E">
        <w:t xml:space="preserve">2 </w:t>
      </w:r>
      <w:r w:rsidR="0098629E">
        <w:t>Сведения об организации</w:t>
      </w:r>
      <w:r w:rsidRPr="0098629E">
        <w:t xml:space="preserve"> ООО </w:t>
      </w:r>
      <w:r w:rsidR="00101387" w:rsidRPr="0098629E">
        <w:t>«Квартал»</w:t>
      </w:r>
      <w:bookmarkEnd w:id="2"/>
    </w:p>
    <w:p w:rsidR="004E6C89" w:rsidRPr="004E6C89" w:rsidRDefault="004E6C89" w:rsidP="004E6C89">
      <w:pPr>
        <w:rPr>
          <w:lang w:eastAsia="en-US"/>
        </w:rPr>
      </w:pPr>
    </w:p>
    <w:p w:rsidR="00C9278B" w:rsidRPr="00B8693D" w:rsidRDefault="00C9278B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 xml:space="preserve">Начальным этапом работы в программе 1С: Бухгалтерия 8.2 является добавление информационной базы. </w:t>
      </w:r>
    </w:p>
    <w:p w:rsidR="00C9278B" w:rsidRPr="00B8693D" w:rsidRDefault="00C9278B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>Для того, что бы начать работать, необходимо установить программу «1С Предприятие 8.2». Перед установкой программы необходимо убедиться в отсутствии вирусов на компьютере, а также нормальной работоспособности жесткого диска и наличие достаточного свободного места на нем, что бы установить программу.</w:t>
      </w:r>
    </w:p>
    <w:p w:rsidR="00C9278B" w:rsidRPr="00B8693D" w:rsidRDefault="00C9278B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rStyle w:val="a9"/>
          <w:szCs w:val="28"/>
          <w:bdr w:val="none" w:sz="0" w:space="0" w:color="auto" w:frame="1"/>
          <w:shd w:val="clear" w:color="auto" w:fill="FFFFFF"/>
        </w:rPr>
        <w:t>Установка программы 1С 8.2</w:t>
      </w:r>
      <w:r w:rsidRPr="00B8693D">
        <w:rPr>
          <w:szCs w:val="28"/>
          <w:shd w:val="clear" w:color="auto" w:fill="FFFFFF"/>
        </w:rPr>
        <w:t xml:space="preserve"> начинается с загрузки дистрибутива или установочного диска. После загрузки диска в дисковод на мониторе отобразится автозапуск программы. Для продолжения установки потребуется нажать кнопку «Далее».</w:t>
      </w:r>
    </w:p>
    <w:p w:rsidR="00C9278B" w:rsidRPr="00B8693D" w:rsidRDefault="00C9278B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 xml:space="preserve">После установки запускаем программу. Запуск производится из меню Пуск – Все программы – 1С Предприятие 8.2 – 1С Предприятие или через ярлык на рабочем столе. В появившемся окне создаем новую информационную базу, после чего можем приступать к работе. </w:t>
      </w:r>
    </w:p>
    <w:p w:rsidR="00C9278B" w:rsidRPr="00B8693D" w:rsidRDefault="00C9278B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lastRenderedPageBreak/>
        <w:t xml:space="preserve">Первым этапом работы в программе 1С: Предприятие 8.2 является создание организации. Для этого запускаем программу с помощью кнопки «1С: Предприятие». Затем в окне пользователя выбираем свое имя. </w:t>
      </w:r>
    </w:p>
    <w:p w:rsidR="00C9278B" w:rsidRDefault="00101387" w:rsidP="004E6C89">
      <w:pPr>
        <w:spacing w:line="360" w:lineRule="auto"/>
        <w:contextualSpacing/>
        <w:jc w:val="center"/>
        <w:rPr>
          <w:rFonts w:eastAsia="Calibri" w:cs="Times New Roman"/>
          <w:szCs w:val="28"/>
          <w:lang w:eastAsia="en-US"/>
        </w:rPr>
      </w:pPr>
      <w:r>
        <w:rPr>
          <w:rFonts w:eastAsia="Calibri" w:cs="Times New Roman"/>
          <w:noProof/>
          <w:szCs w:val="28"/>
        </w:rPr>
        <w:drawing>
          <wp:inline distT="0" distB="0" distL="0" distR="0">
            <wp:extent cx="4203700" cy="3241675"/>
            <wp:effectExtent l="19050" t="0" r="635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324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1C8" w:rsidRPr="00B8693D" w:rsidRDefault="006661C8" w:rsidP="004E6C89">
      <w:pPr>
        <w:spacing w:before="240" w:after="0" w:line="360" w:lineRule="auto"/>
        <w:contextualSpacing/>
        <w:jc w:val="center"/>
        <w:rPr>
          <w:szCs w:val="28"/>
        </w:rPr>
      </w:pPr>
      <w:r w:rsidRPr="00B8693D">
        <w:rPr>
          <w:szCs w:val="28"/>
        </w:rPr>
        <w:t>Рисунок 1 Создание информационной базы</w:t>
      </w:r>
    </w:p>
    <w:p w:rsidR="006661C8" w:rsidRPr="00B8693D" w:rsidRDefault="006661C8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>После этого необходимо ввести все данные предприятия. Для этого в справочнике Предприятие выбрать Организации – Добавить. В появившемся окне вводим данные организации. Здесь указывается наименование организации, и ее основные реквизиты (ИНН, КПП, ОГРН и др.), а также контактная информация и основной банковский счет. Вводим наименование организации ООО «</w:t>
      </w:r>
      <w:r w:rsidR="00101387">
        <w:rPr>
          <w:szCs w:val="28"/>
        </w:rPr>
        <w:t>Квартал</w:t>
      </w:r>
      <w:r w:rsidRPr="00B8693D">
        <w:rPr>
          <w:szCs w:val="28"/>
        </w:rPr>
        <w:t xml:space="preserve">». Организацию обслуживает ОАО </w:t>
      </w:r>
      <w:r w:rsidR="00101387">
        <w:rPr>
          <w:szCs w:val="28"/>
        </w:rPr>
        <w:t>«ИнвестКапиталБанк» г. Уфа</w:t>
      </w:r>
      <w:r w:rsidRPr="006661C8">
        <w:rPr>
          <w:szCs w:val="28"/>
        </w:rPr>
        <w:t xml:space="preserve"> (</w:t>
      </w:r>
      <w:r w:rsidRPr="00B8693D">
        <w:rPr>
          <w:szCs w:val="28"/>
        </w:rPr>
        <w:t xml:space="preserve">г. </w:t>
      </w:r>
      <w:r w:rsidR="00101387">
        <w:rPr>
          <w:szCs w:val="28"/>
        </w:rPr>
        <w:t>Уфа</w:t>
      </w:r>
      <w:r w:rsidRPr="00B8693D">
        <w:rPr>
          <w:szCs w:val="28"/>
        </w:rPr>
        <w:t>. Номер счета организации «</w:t>
      </w:r>
      <w:r w:rsidR="00101387" w:rsidRPr="00101387">
        <w:rPr>
          <w:szCs w:val="28"/>
        </w:rPr>
        <w:t>40701810819000000001</w:t>
      </w:r>
      <w:r w:rsidRPr="00B8693D">
        <w:rPr>
          <w:szCs w:val="28"/>
        </w:rPr>
        <w:t>» корр. счет «</w:t>
      </w:r>
      <w:r w:rsidR="00101387" w:rsidRPr="00101387">
        <w:rPr>
          <w:szCs w:val="28"/>
        </w:rPr>
        <w:t>30101810000000000891</w:t>
      </w:r>
      <w:r w:rsidRPr="00B8693D">
        <w:rPr>
          <w:szCs w:val="28"/>
        </w:rPr>
        <w:t>»  Реквизиты организации: ИНН «</w:t>
      </w:r>
      <w:r w:rsidR="002C76D9" w:rsidRPr="002C76D9">
        <w:rPr>
          <w:szCs w:val="28"/>
        </w:rPr>
        <w:t>0273083302</w:t>
      </w:r>
      <w:r>
        <w:rPr>
          <w:szCs w:val="28"/>
        </w:rPr>
        <w:t>»,  КПП «</w:t>
      </w:r>
      <w:r w:rsidR="002C76D9" w:rsidRPr="002C76D9">
        <w:rPr>
          <w:szCs w:val="28"/>
        </w:rPr>
        <w:t>027301001</w:t>
      </w:r>
      <w:r w:rsidRPr="00B8693D">
        <w:rPr>
          <w:szCs w:val="28"/>
        </w:rPr>
        <w:t>», ОГРН «</w:t>
      </w:r>
      <w:r w:rsidR="002C76D9" w:rsidRPr="002C76D9">
        <w:rPr>
          <w:szCs w:val="28"/>
        </w:rPr>
        <w:t>1110280025041</w:t>
      </w:r>
      <w:r w:rsidRPr="00B8693D">
        <w:rPr>
          <w:szCs w:val="28"/>
        </w:rPr>
        <w:t>», код ОКАТО «</w:t>
      </w:r>
      <w:r w:rsidR="002C76D9" w:rsidRPr="002C76D9">
        <w:rPr>
          <w:szCs w:val="28"/>
        </w:rPr>
        <w:t>80401000000</w:t>
      </w:r>
      <w:r w:rsidRPr="00B8693D">
        <w:rPr>
          <w:szCs w:val="28"/>
        </w:rPr>
        <w:t xml:space="preserve">», в поле регистрации укажем «регистрация </w:t>
      </w:r>
      <w:r w:rsidRPr="006661C8">
        <w:rPr>
          <w:szCs w:val="28"/>
        </w:rPr>
        <w:t>ИФНС №</w:t>
      </w:r>
      <w:r w:rsidR="002C76D9">
        <w:rPr>
          <w:szCs w:val="28"/>
        </w:rPr>
        <w:t>0273</w:t>
      </w:r>
      <w:r w:rsidRPr="00B8693D">
        <w:rPr>
          <w:szCs w:val="28"/>
        </w:rPr>
        <w:t>». В поле «Наименование» укажем «</w:t>
      </w:r>
      <w:r w:rsidR="002C76D9" w:rsidRPr="002C76D9">
        <w:rPr>
          <w:szCs w:val="28"/>
        </w:rPr>
        <w:t>Межрайонная инспекция ФНС №31 по РБ</w:t>
      </w:r>
      <w:r w:rsidRPr="00B8693D">
        <w:rPr>
          <w:szCs w:val="28"/>
        </w:rPr>
        <w:t>». В поле</w:t>
      </w:r>
      <w:r>
        <w:rPr>
          <w:szCs w:val="28"/>
        </w:rPr>
        <w:t xml:space="preserve"> «Дата выдачи» укажем </w:t>
      </w:r>
      <w:r w:rsidR="002C76D9" w:rsidRPr="002C76D9">
        <w:rPr>
          <w:szCs w:val="28"/>
        </w:rPr>
        <w:t>26.02.2015</w:t>
      </w:r>
      <w:r w:rsidRPr="00B8693D">
        <w:rPr>
          <w:szCs w:val="28"/>
        </w:rPr>
        <w:t>. Серия «</w:t>
      </w:r>
      <w:r w:rsidR="002C76D9" w:rsidRPr="002C76D9">
        <w:rPr>
          <w:szCs w:val="28"/>
        </w:rPr>
        <w:t>02</w:t>
      </w:r>
      <w:r w:rsidRPr="00B8693D">
        <w:rPr>
          <w:szCs w:val="28"/>
        </w:rPr>
        <w:t>», код «</w:t>
      </w:r>
      <w:r w:rsidR="002C76D9" w:rsidRPr="002C76D9">
        <w:rPr>
          <w:szCs w:val="28"/>
        </w:rPr>
        <w:t>006677935</w:t>
      </w:r>
      <w:r w:rsidRPr="00B8693D">
        <w:rPr>
          <w:szCs w:val="28"/>
        </w:rPr>
        <w:t xml:space="preserve">».  </w:t>
      </w:r>
    </w:p>
    <w:p w:rsidR="006661C8" w:rsidRDefault="006661C8" w:rsidP="00E80E2C">
      <w:pPr>
        <w:spacing w:after="0" w:line="360" w:lineRule="auto"/>
        <w:ind w:firstLine="709"/>
        <w:contextualSpacing/>
        <w:jc w:val="center"/>
        <w:rPr>
          <w:szCs w:val="28"/>
        </w:rPr>
      </w:pPr>
      <w:r w:rsidRPr="00B8693D">
        <w:rPr>
          <w:szCs w:val="28"/>
        </w:rPr>
        <w:t>Далее переходим на закладку «Фонды», и укажем Регистр. номер в ПФР «</w:t>
      </w:r>
      <w:r w:rsidR="003432FE" w:rsidRPr="003432FE">
        <w:rPr>
          <w:szCs w:val="28"/>
        </w:rPr>
        <w:t>087-615-020408</w:t>
      </w:r>
      <w:r w:rsidRPr="00B8693D">
        <w:rPr>
          <w:szCs w:val="28"/>
        </w:rPr>
        <w:t xml:space="preserve">», Наименование террит-ого ПФР «Главное управление </w:t>
      </w:r>
      <w:r w:rsidRPr="00B8693D">
        <w:rPr>
          <w:szCs w:val="28"/>
        </w:rPr>
        <w:lastRenderedPageBreak/>
        <w:t>ПФР №4», рег. Номер ФСС «</w:t>
      </w:r>
      <w:r w:rsidR="003432FE" w:rsidRPr="003432FE">
        <w:rPr>
          <w:szCs w:val="28"/>
        </w:rPr>
        <w:t>772138625</w:t>
      </w:r>
      <w:r w:rsidRPr="00B8693D">
        <w:rPr>
          <w:szCs w:val="28"/>
        </w:rPr>
        <w:t xml:space="preserve">». Во вкладке «Документооборот» оставляем неизменным. После заполнения всех реквизитов нажимаем «Записать» – «ОК». </w:t>
      </w:r>
      <w:r w:rsidR="00CB6E7C" w:rsidRPr="00CB6E7C">
        <w:rPr>
          <w:noProof/>
          <w:szCs w:val="28"/>
        </w:rPr>
        <w:drawing>
          <wp:inline distT="0" distB="0" distL="0" distR="0">
            <wp:extent cx="5940425" cy="4978914"/>
            <wp:effectExtent l="19050" t="0" r="3175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78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2FE" w:rsidRPr="00B8693D" w:rsidRDefault="003432FE" w:rsidP="004E6C89">
      <w:pPr>
        <w:spacing w:before="240" w:after="0" w:line="360" w:lineRule="auto"/>
        <w:ind w:firstLine="709"/>
        <w:contextualSpacing/>
        <w:jc w:val="center"/>
        <w:rPr>
          <w:szCs w:val="28"/>
        </w:rPr>
      </w:pPr>
      <w:r w:rsidRPr="00B8693D">
        <w:rPr>
          <w:szCs w:val="28"/>
        </w:rPr>
        <w:t>Рисунок 2 Ввод информации об организации</w:t>
      </w:r>
    </w:p>
    <w:p w:rsidR="00F93BA1" w:rsidRDefault="003432FE" w:rsidP="00B954E6">
      <w:pPr>
        <w:spacing w:after="0" w:line="360" w:lineRule="auto"/>
        <w:ind w:firstLine="709"/>
      </w:pPr>
      <w:bookmarkStart w:id="3" w:name="_Toc413218238"/>
      <w:r w:rsidRPr="00B954E6">
        <w:t xml:space="preserve">Далее мы настроим параметры бухгалтерского и налогового учета. Для этого настраиваем настройки параметров учета Предприятие – Настройки параметров учета – ОК. Во вкладке «Вид деятельности» отмечаем галочкой то, что наша организация оказывает услуги в розничной торговле и производство продукции, оказание услуг. Во вкладке «Система налогообложение» указываем все системы налогообложения. Во вкладке «Запасы» указываем, что ведется учет по партиям, а также учет по складам </w:t>
      </w:r>
      <w:r w:rsidR="002D2454" w:rsidRPr="00B954E6">
        <w:t>ведется по количеству и сумме</w:t>
      </w:r>
      <w:r w:rsidRPr="00B954E6">
        <w:t>. Вкладка  «Товары в рознице» остается без изменений</w:t>
      </w:r>
      <w:r w:rsidR="002D2454" w:rsidRPr="00B954E6">
        <w:t xml:space="preserve"> (не ставим галочки)</w:t>
      </w:r>
      <w:r w:rsidRPr="00B954E6">
        <w:t xml:space="preserve">. Во вкладке «Производство» тип плановых </w:t>
      </w:r>
      <w:r w:rsidRPr="00B954E6">
        <w:lastRenderedPageBreak/>
        <w:t xml:space="preserve">цен указываем «Основная </w:t>
      </w:r>
      <w:r w:rsidR="002D2454" w:rsidRPr="00B954E6">
        <w:t>плановая цена</w:t>
      </w:r>
      <w:r w:rsidRPr="00B954E6">
        <w:t xml:space="preserve">». Во вкладке «Денежные средства» </w:t>
      </w:r>
      <w:r w:rsidR="002D2454" w:rsidRPr="00B954E6">
        <w:t xml:space="preserve">не </w:t>
      </w:r>
      <w:r w:rsidRPr="00B954E6">
        <w:t xml:space="preserve">указываем (По статьям движения денежных средств). Вкладка «Расчеты с контрагентами» </w:t>
      </w:r>
      <w:r w:rsidR="002D2454" w:rsidRPr="00B954E6">
        <w:t>ставим сроки оплаты покупателей, дней - 30 и срок оплаты поставщикам, дней - 30</w:t>
      </w:r>
      <w:r w:rsidRPr="00B954E6">
        <w:t>. Далее во вкладке «Расчеты с персоналом» указываем</w:t>
      </w:r>
      <w:r w:rsidRPr="002A2CE4">
        <w:t xml:space="preserve"> по каждому работнику и указываем учет </w:t>
      </w:r>
      <w:r>
        <w:t>«</w:t>
      </w:r>
      <w:r w:rsidRPr="002A2CE4">
        <w:t>в этой программе</w:t>
      </w:r>
      <w:r>
        <w:t>»</w:t>
      </w:r>
      <w:r w:rsidRPr="002A2CE4">
        <w:t xml:space="preserve">. </w:t>
      </w:r>
      <w:r w:rsidRPr="002A2CE4">
        <w:rPr>
          <w:rStyle w:val="a9"/>
          <w:szCs w:val="28"/>
        </w:rPr>
        <w:t xml:space="preserve">В </w:t>
      </w:r>
      <w:r w:rsidRPr="002A2CE4">
        <w:t>закладке «Налог на прибыль» отметим получение или выдача</w:t>
      </w:r>
      <w:r>
        <w:t xml:space="preserve"> аванса применяется с 01.01.2010</w:t>
      </w:r>
      <w:r w:rsidRPr="002A2CE4">
        <w:t>. Для завершения нажмем кнопку «Ок».</w:t>
      </w:r>
    </w:p>
    <w:bookmarkEnd w:id="3"/>
    <w:p w:rsidR="003432FE" w:rsidRPr="00E80E2C" w:rsidRDefault="00CB6E7C" w:rsidP="00F93BA1">
      <w:pPr>
        <w:pStyle w:val="2"/>
        <w:spacing w:before="0" w:beforeAutospacing="0" w:after="0" w:afterAutospacing="0" w:line="360" w:lineRule="auto"/>
        <w:ind w:firstLine="709"/>
        <w:contextualSpacing/>
        <w:jc w:val="center"/>
        <w:rPr>
          <w:b w:val="0"/>
          <w:sz w:val="28"/>
          <w:szCs w:val="28"/>
        </w:rPr>
      </w:pPr>
      <w:r w:rsidRPr="00CB6E7C">
        <w:rPr>
          <w:noProof/>
          <w:sz w:val="28"/>
          <w:szCs w:val="28"/>
        </w:rPr>
        <w:drawing>
          <wp:inline distT="0" distB="0" distL="0" distR="0">
            <wp:extent cx="5206462" cy="3019425"/>
            <wp:effectExtent l="19050" t="0" r="0" b="0"/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462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2FE" w:rsidRPr="00B8693D" w:rsidRDefault="003432FE" w:rsidP="004E6C89">
      <w:pPr>
        <w:spacing w:before="240" w:line="360" w:lineRule="auto"/>
        <w:contextualSpacing/>
        <w:jc w:val="center"/>
        <w:rPr>
          <w:szCs w:val="28"/>
        </w:rPr>
      </w:pPr>
      <w:r w:rsidRPr="00B8693D">
        <w:rPr>
          <w:szCs w:val="28"/>
        </w:rPr>
        <w:t>Рисунок 3 Настройка параметров учета</w:t>
      </w:r>
    </w:p>
    <w:p w:rsidR="003432FE" w:rsidRDefault="003432FE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 xml:space="preserve">Перед началом ведения учета необходимо определить учетную политику организации для целей бухгалтерского и </w:t>
      </w:r>
      <w:r>
        <w:rPr>
          <w:szCs w:val="28"/>
        </w:rPr>
        <w:t>аналитического</w:t>
      </w:r>
      <w:r w:rsidRPr="00B8693D">
        <w:rPr>
          <w:szCs w:val="28"/>
        </w:rPr>
        <w:t xml:space="preserve"> учета. Производим настройку учетной политики. Предприятие – Учетная политика – Учетная политика организации. </w:t>
      </w:r>
    </w:p>
    <w:p w:rsidR="003432FE" w:rsidRPr="002A2CE4" w:rsidRDefault="003432FE" w:rsidP="000B2A58">
      <w:pPr>
        <w:spacing w:after="0" w:line="360" w:lineRule="auto"/>
        <w:ind w:firstLine="709"/>
        <w:contextualSpacing/>
        <w:jc w:val="both"/>
        <w:rPr>
          <w:szCs w:val="28"/>
        </w:rPr>
      </w:pPr>
      <w:r w:rsidRPr="002A2CE4">
        <w:rPr>
          <w:szCs w:val="28"/>
        </w:rPr>
        <w:t xml:space="preserve">Общие сведения – Организация – </w:t>
      </w:r>
      <w:r>
        <w:rPr>
          <w:szCs w:val="28"/>
        </w:rPr>
        <w:t>ООО «</w:t>
      </w:r>
      <w:r w:rsidR="00CB6E7C">
        <w:rPr>
          <w:szCs w:val="28"/>
        </w:rPr>
        <w:t>Квартал</w:t>
      </w:r>
      <w:r>
        <w:rPr>
          <w:szCs w:val="28"/>
        </w:rPr>
        <w:t>» - применяется с 01.01.2010</w:t>
      </w:r>
      <w:r w:rsidRPr="002A2CE4">
        <w:rPr>
          <w:szCs w:val="28"/>
        </w:rPr>
        <w:t xml:space="preserve"> по 31.12.201</w:t>
      </w:r>
      <w:r>
        <w:rPr>
          <w:szCs w:val="28"/>
        </w:rPr>
        <w:t>5</w:t>
      </w:r>
      <w:r w:rsidRPr="002A2CE4">
        <w:rPr>
          <w:szCs w:val="28"/>
        </w:rPr>
        <w:t xml:space="preserve"> – Системы налогообложения – Общая – Виды деятельности – Производство продукции, выполнение работ, оказание услуг</w:t>
      </w:r>
      <w:r w:rsidR="002D2454">
        <w:rPr>
          <w:szCs w:val="28"/>
        </w:rPr>
        <w:t>, розничная торговля.</w:t>
      </w:r>
    </w:p>
    <w:p w:rsidR="006E0740" w:rsidRDefault="003432FE" w:rsidP="000B2A58">
      <w:pPr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 xml:space="preserve">Во вкладке ОС и НМА указываем линейный метод начисления амортизации, устанавливаем ставки налога на имущество.  Во вкладке «Запасы»  отмечаем оценка стоимости МПЗ при выбытии по методу ФИФО. </w:t>
      </w:r>
      <w:r w:rsidRPr="00B8693D">
        <w:rPr>
          <w:szCs w:val="28"/>
        </w:rPr>
        <w:lastRenderedPageBreak/>
        <w:t>Во вкладке «Производство»</w:t>
      </w:r>
      <w:r w:rsidR="006E0740">
        <w:rPr>
          <w:szCs w:val="28"/>
        </w:rPr>
        <w:t xml:space="preserve"> ничего</w:t>
      </w:r>
      <w:r w:rsidRPr="00B8693D">
        <w:rPr>
          <w:szCs w:val="28"/>
        </w:rPr>
        <w:t xml:space="preserve"> </w:t>
      </w:r>
      <w:r w:rsidR="006E0740">
        <w:rPr>
          <w:szCs w:val="28"/>
        </w:rPr>
        <w:t xml:space="preserve">не </w:t>
      </w:r>
      <w:r w:rsidRPr="00B8693D">
        <w:rPr>
          <w:szCs w:val="28"/>
        </w:rPr>
        <w:t>указываем</w:t>
      </w:r>
      <w:r w:rsidR="006E0740">
        <w:rPr>
          <w:szCs w:val="28"/>
        </w:rPr>
        <w:t>, так как мы только оказываем услуги. И производства нет</w:t>
      </w:r>
      <w:r w:rsidR="00FA319D">
        <w:rPr>
          <w:szCs w:val="28"/>
        </w:rPr>
        <w:t>.</w:t>
      </w:r>
      <w:r w:rsidRPr="00B8693D">
        <w:rPr>
          <w:szCs w:val="28"/>
        </w:rPr>
        <w:t xml:space="preserve"> Устанавливаем методы распределения общепроизводственных и общехозяйственных расходов. Во вкладке «Выпуск продукции» указываем способ учета выпуска </w:t>
      </w:r>
      <w:r>
        <w:rPr>
          <w:szCs w:val="28"/>
        </w:rPr>
        <w:t xml:space="preserve">«без </w:t>
      </w:r>
      <w:r w:rsidRPr="00B8693D">
        <w:rPr>
          <w:szCs w:val="28"/>
        </w:rPr>
        <w:t>использованием счета 40</w:t>
      </w:r>
      <w:r>
        <w:rPr>
          <w:szCs w:val="28"/>
        </w:rPr>
        <w:t>»</w:t>
      </w:r>
      <w:r w:rsidRPr="00B8693D">
        <w:rPr>
          <w:szCs w:val="28"/>
        </w:rPr>
        <w:t xml:space="preserve">, последовательность пределов задается </w:t>
      </w:r>
      <w:r w:rsidR="00D6626A">
        <w:rPr>
          <w:szCs w:val="28"/>
        </w:rPr>
        <w:t>автоматический</w:t>
      </w:r>
      <w:r w:rsidRPr="00B8693D">
        <w:rPr>
          <w:szCs w:val="28"/>
        </w:rPr>
        <w:t>.</w:t>
      </w:r>
    </w:p>
    <w:p w:rsidR="006E0740" w:rsidRDefault="006E0740" w:rsidP="000B2A58">
      <w:pPr>
        <w:spacing w:after="0" w:line="360" w:lineRule="auto"/>
        <w:ind w:firstLine="709"/>
        <w:contextualSpacing/>
        <w:jc w:val="both"/>
        <w:rPr>
          <w:szCs w:val="28"/>
        </w:rPr>
      </w:pPr>
      <w:r w:rsidRPr="006E0740">
        <w:rPr>
          <w:noProof/>
          <w:szCs w:val="28"/>
        </w:rPr>
        <w:drawing>
          <wp:inline distT="0" distB="0" distL="0" distR="0">
            <wp:extent cx="4983455" cy="2932386"/>
            <wp:effectExtent l="19050" t="0" r="7645" b="0"/>
            <wp:docPr id="1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794" cy="2940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740" w:rsidRDefault="006E0740" w:rsidP="000B2A58">
      <w:pPr>
        <w:spacing w:after="0" w:line="360" w:lineRule="auto"/>
        <w:ind w:firstLine="709"/>
        <w:contextualSpacing/>
        <w:jc w:val="both"/>
        <w:rPr>
          <w:szCs w:val="28"/>
        </w:rPr>
      </w:pPr>
    </w:p>
    <w:p w:rsidR="000B2A58" w:rsidRDefault="003432FE" w:rsidP="000B2A58">
      <w:pPr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 xml:space="preserve"> Во вкладке «НЗП» указываем при отсутствии выпуска прямые расходы считать расходами НЗП. </w:t>
      </w:r>
      <w:r w:rsidR="002D2454">
        <w:rPr>
          <w:szCs w:val="28"/>
        </w:rPr>
        <w:t>Во вкладке Розница указываем - способ учета товаров в рознице - по стоимости приобретения.</w:t>
      </w:r>
      <w:r w:rsidR="00D6626A">
        <w:rPr>
          <w:szCs w:val="28"/>
        </w:rPr>
        <w:t xml:space="preserve"> </w:t>
      </w:r>
      <w:r w:rsidRPr="00B8693D">
        <w:rPr>
          <w:szCs w:val="28"/>
        </w:rPr>
        <w:t xml:space="preserve">Во вкладке «Налог на прибыль» указываем перечень прямых расходов и ставки налога на прибыль, отмечаем применяется ПБУ 18/02.  Далее в следующей вкладке указываем </w:t>
      </w:r>
      <w:r w:rsidR="002D2454">
        <w:rPr>
          <w:szCs w:val="28"/>
        </w:rPr>
        <w:t>все как на рисунке 4.</w:t>
      </w:r>
    </w:p>
    <w:p w:rsidR="000B2A58" w:rsidRDefault="00FA319D" w:rsidP="000B2A58">
      <w:pPr>
        <w:spacing w:after="0" w:line="360" w:lineRule="auto"/>
        <w:ind w:firstLine="709"/>
        <w:contextualSpacing/>
        <w:jc w:val="center"/>
        <w:rPr>
          <w:szCs w:val="28"/>
        </w:rPr>
      </w:pPr>
      <w:r w:rsidRPr="00FA319D">
        <w:rPr>
          <w:noProof/>
          <w:szCs w:val="28"/>
        </w:rPr>
        <w:lastRenderedPageBreak/>
        <w:drawing>
          <wp:inline distT="0" distB="0" distL="0" distR="0">
            <wp:extent cx="4148938" cy="3058510"/>
            <wp:effectExtent l="19050" t="0" r="3962" b="0"/>
            <wp:docPr id="2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688" cy="3084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A58" w:rsidRDefault="002D2454" w:rsidP="000B2A58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t>Рисунок 4</w:t>
      </w:r>
      <w:r w:rsidR="000B2A58">
        <w:rPr>
          <w:szCs w:val="28"/>
        </w:rPr>
        <w:t xml:space="preserve"> НДС</w:t>
      </w:r>
    </w:p>
    <w:p w:rsidR="00F93BA1" w:rsidRDefault="002D2454" w:rsidP="009B368F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 xml:space="preserve"> </w:t>
      </w:r>
      <w:r w:rsidR="003432FE" w:rsidRPr="00B8693D">
        <w:rPr>
          <w:szCs w:val="28"/>
        </w:rPr>
        <w:t>Во вкладке «НДФЛ» указываем нарастающим итогом в течение налогового периода. Вкладка «Страховые взносы» - организации, применяющие ОСН, кроме с/х производителей.</w:t>
      </w:r>
    </w:p>
    <w:p w:rsidR="003432FE" w:rsidRDefault="00FA319D" w:rsidP="009B368F">
      <w:pPr>
        <w:spacing w:after="0" w:line="360" w:lineRule="auto"/>
        <w:ind w:firstLine="709"/>
        <w:contextualSpacing/>
        <w:jc w:val="both"/>
        <w:rPr>
          <w:szCs w:val="28"/>
        </w:rPr>
      </w:pPr>
      <w:r w:rsidRPr="00FA319D">
        <w:rPr>
          <w:noProof/>
          <w:szCs w:val="28"/>
        </w:rPr>
        <w:drawing>
          <wp:inline distT="0" distB="0" distL="0" distR="0">
            <wp:extent cx="4505325" cy="3378873"/>
            <wp:effectExtent l="19050" t="0" r="9525" b="0"/>
            <wp:docPr id="2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378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2FE" w:rsidRPr="00B8693D" w:rsidRDefault="00A6144F" w:rsidP="004E6C89">
      <w:pPr>
        <w:spacing w:before="240" w:line="360" w:lineRule="auto"/>
        <w:contextualSpacing/>
        <w:jc w:val="center"/>
        <w:rPr>
          <w:szCs w:val="28"/>
        </w:rPr>
      </w:pPr>
      <w:r>
        <w:rPr>
          <w:szCs w:val="28"/>
        </w:rPr>
        <w:t>Рисунок 5 Н</w:t>
      </w:r>
      <w:r w:rsidR="003432FE" w:rsidRPr="00B8693D">
        <w:rPr>
          <w:szCs w:val="28"/>
        </w:rPr>
        <w:t>астройка учетной политики организации</w:t>
      </w:r>
    </w:p>
    <w:p w:rsidR="003432FE" w:rsidRPr="00B8693D" w:rsidRDefault="003432FE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 xml:space="preserve">Так как на момент внедрения программы «1С Предприятие 8.2»  организация осуществляла хозяйственную деятельность, то для обеспечения </w:t>
      </w:r>
      <w:r w:rsidRPr="00B8693D">
        <w:rPr>
          <w:szCs w:val="28"/>
        </w:rPr>
        <w:lastRenderedPageBreak/>
        <w:t xml:space="preserve">правильного отражения текущих остатков по счетам бухгалтерского и налогового учета нам необходимо ввести начальные остатки по этим счетам. </w:t>
      </w:r>
    </w:p>
    <w:p w:rsidR="00186DE9" w:rsidRDefault="00186DE9" w:rsidP="00186DE9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t>Далее заходи Предприятие – Ввод начальных остатков</w:t>
      </w:r>
      <w:r w:rsidR="00E72A90">
        <w:rPr>
          <w:szCs w:val="28"/>
        </w:rPr>
        <w:t>.</w:t>
      </w:r>
      <w:r w:rsidRPr="00186DE9">
        <w:rPr>
          <w:szCs w:val="28"/>
        </w:rPr>
        <w:t xml:space="preserve"> </w:t>
      </w:r>
      <w:r>
        <w:rPr>
          <w:szCs w:val="28"/>
        </w:rPr>
        <w:t>Рисунок 5.1 Ввод начальных остатков</w:t>
      </w:r>
    </w:p>
    <w:p w:rsidR="00186DE9" w:rsidRDefault="00186DE9" w:rsidP="004E6C89">
      <w:pPr>
        <w:spacing w:after="0" w:line="360" w:lineRule="auto"/>
        <w:contextualSpacing/>
        <w:jc w:val="both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936615" cy="3166110"/>
            <wp:effectExtent l="19050" t="0" r="6985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16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DE9" w:rsidRDefault="00235B23" w:rsidP="00186DE9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-120015</wp:posOffset>
            </wp:positionH>
            <wp:positionV relativeFrom="paragraph">
              <wp:posOffset>309880</wp:posOffset>
            </wp:positionV>
            <wp:extent cx="5939790" cy="1951355"/>
            <wp:effectExtent l="19050" t="0" r="3810" b="0"/>
            <wp:wrapTopAndBottom/>
            <wp:docPr id="1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95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6DE9">
        <w:rPr>
          <w:szCs w:val="28"/>
        </w:rPr>
        <w:t>Рисунок 5.1 Ввод начальных остатков</w:t>
      </w:r>
    </w:p>
    <w:p w:rsidR="00235B23" w:rsidRDefault="00235B23" w:rsidP="00186DE9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t>Рисунок 5.2 Оборотно-сальдовая ведомость.</w:t>
      </w:r>
    </w:p>
    <w:p w:rsidR="00355FFF" w:rsidRPr="0098629E" w:rsidRDefault="00355FFF" w:rsidP="0098629E">
      <w:pPr>
        <w:pStyle w:val="1"/>
      </w:pPr>
      <w:bookmarkStart w:id="4" w:name="_Toc416260734"/>
      <w:r w:rsidRPr="0098629E">
        <w:t xml:space="preserve">3 </w:t>
      </w:r>
      <w:r w:rsidR="00E72A90" w:rsidRPr="0098629E">
        <w:t>Оказание услуг покупателям</w:t>
      </w:r>
      <w:bookmarkEnd w:id="4"/>
    </w:p>
    <w:p w:rsidR="00F738A4" w:rsidRDefault="00F738A4" w:rsidP="004E6C89">
      <w:pPr>
        <w:spacing w:after="0" w:line="360" w:lineRule="auto"/>
        <w:ind w:firstLine="709"/>
        <w:contextualSpacing/>
        <w:jc w:val="both"/>
        <w:rPr>
          <w:szCs w:val="28"/>
        </w:rPr>
      </w:pPr>
    </w:p>
    <w:p w:rsidR="00E829F4" w:rsidRDefault="00A238F4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Зарегистрируем</w:t>
      </w:r>
      <w:r w:rsidR="00E829F4" w:rsidRPr="00B8693D">
        <w:rPr>
          <w:szCs w:val="28"/>
        </w:rPr>
        <w:t xml:space="preserve"> текущую деятельность предприятия. Для этого мы вводим факты хозяйственной деятельности. </w:t>
      </w:r>
    </w:p>
    <w:p w:rsidR="00F738A4" w:rsidRDefault="00F738A4" w:rsidP="004E6C89">
      <w:pPr>
        <w:spacing w:before="240" w:line="360" w:lineRule="auto"/>
        <w:contextualSpacing/>
        <w:jc w:val="center"/>
        <w:rPr>
          <w:szCs w:val="28"/>
        </w:rPr>
      </w:pPr>
    </w:p>
    <w:p w:rsidR="00F738A4" w:rsidRDefault="00F738A4" w:rsidP="004E6C89">
      <w:pPr>
        <w:spacing w:before="240" w:line="360" w:lineRule="auto"/>
        <w:contextualSpacing/>
        <w:jc w:val="center"/>
        <w:rPr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61"/>
        <w:gridCol w:w="5275"/>
        <w:gridCol w:w="1476"/>
      </w:tblGrid>
      <w:tr w:rsidR="00E829F4" w:rsidRPr="00B8693D" w:rsidTr="001C43F1">
        <w:trPr>
          <w:trHeight w:val="393"/>
          <w:jc w:val="center"/>
        </w:trPr>
        <w:tc>
          <w:tcPr>
            <w:tcW w:w="861" w:type="dxa"/>
          </w:tcPr>
          <w:p w:rsidR="00E829F4" w:rsidRPr="00B8693D" w:rsidRDefault="00E829F4" w:rsidP="004E6C89">
            <w:pPr>
              <w:spacing w:after="0" w:line="360" w:lineRule="auto"/>
              <w:contextualSpacing/>
              <w:jc w:val="both"/>
              <w:rPr>
                <w:szCs w:val="28"/>
              </w:rPr>
            </w:pPr>
            <w:r w:rsidRPr="00B8693D">
              <w:rPr>
                <w:szCs w:val="28"/>
              </w:rPr>
              <w:lastRenderedPageBreak/>
              <w:t>№п/п</w:t>
            </w:r>
          </w:p>
        </w:tc>
        <w:tc>
          <w:tcPr>
            <w:tcW w:w="5275" w:type="dxa"/>
          </w:tcPr>
          <w:p w:rsidR="00E829F4" w:rsidRPr="00B8693D" w:rsidRDefault="00E829F4" w:rsidP="004E6C89">
            <w:pPr>
              <w:spacing w:after="0" w:line="360" w:lineRule="auto"/>
              <w:contextualSpacing/>
              <w:jc w:val="both"/>
              <w:rPr>
                <w:szCs w:val="28"/>
              </w:rPr>
            </w:pPr>
            <w:r w:rsidRPr="00B8693D">
              <w:rPr>
                <w:szCs w:val="28"/>
              </w:rPr>
              <w:t>Содержание операции</w:t>
            </w:r>
          </w:p>
        </w:tc>
        <w:tc>
          <w:tcPr>
            <w:tcW w:w="1476" w:type="dxa"/>
          </w:tcPr>
          <w:p w:rsidR="00E829F4" w:rsidRPr="00B8693D" w:rsidRDefault="00E829F4" w:rsidP="004E6C89">
            <w:pPr>
              <w:spacing w:line="360" w:lineRule="auto"/>
              <w:contextualSpacing/>
              <w:jc w:val="both"/>
              <w:rPr>
                <w:szCs w:val="28"/>
              </w:rPr>
            </w:pPr>
            <w:r w:rsidRPr="00B8693D">
              <w:rPr>
                <w:szCs w:val="28"/>
              </w:rPr>
              <w:t>Дата</w:t>
            </w:r>
          </w:p>
        </w:tc>
      </w:tr>
      <w:tr w:rsidR="00E829F4" w:rsidRPr="00B8693D" w:rsidTr="001C43F1">
        <w:trPr>
          <w:trHeight w:val="243"/>
          <w:jc w:val="center"/>
        </w:trPr>
        <w:tc>
          <w:tcPr>
            <w:tcW w:w="861" w:type="dxa"/>
          </w:tcPr>
          <w:p w:rsidR="00E829F4" w:rsidRPr="00B8693D" w:rsidRDefault="00E829F4" w:rsidP="004E6C89">
            <w:pPr>
              <w:spacing w:after="0" w:line="36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5275" w:type="dxa"/>
          </w:tcPr>
          <w:p w:rsidR="00E829F4" w:rsidRPr="00B8693D" w:rsidRDefault="00E72A90" w:rsidP="0055254B">
            <w:pPr>
              <w:spacing w:after="0" w:line="24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Оказание услуг покупателям</w:t>
            </w:r>
          </w:p>
        </w:tc>
        <w:tc>
          <w:tcPr>
            <w:tcW w:w="1476" w:type="dxa"/>
          </w:tcPr>
          <w:p w:rsidR="00E829F4" w:rsidRPr="00B8693D" w:rsidRDefault="00E72A90" w:rsidP="0055254B">
            <w:pPr>
              <w:spacing w:after="0" w:line="24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18.03.2015</w:t>
            </w:r>
          </w:p>
        </w:tc>
      </w:tr>
      <w:tr w:rsidR="00E829F4" w:rsidRPr="00B8693D" w:rsidTr="001C43F1">
        <w:trPr>
          <w:jc w:val="center"/>
        </w:trPr>
        <w:tc>
          <w:tcPr>
            <w:tcW w:w="861" w:type="dxa"/>
          </w:tcPr>
          <w:p w:rsidR="00E829F4" w:rsidRPr="00B8693D" w:rsidRDefault="00E829F4" w:rsidP="004E6C89">
            <w:pPr>
              <w:spacing w:after="0" w:line="36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5275" w:type="dxa"/>
          </w:tcPr>
          <w:p w:rsidR="00E829F4" w:rsidRPr="00B8693D" w:rsidRDefault="0055254B" w:rsidP="0055254B">
            <w:pPr>
              <w:tabs>
                <w:tab w:val="left" w:pos="1085"/>
                <w:tab w:val="center" w:pos="2529"/>
              </w:tabs>
              <w:spacing w:after="0" w:line="240" w:lineRule="auto"/>
              <w:contextualSpacing/>
              <w:rPr>
                <w:szCs w:val="28"/>
              </w:rPr>
            </w:pPr>
            <w:r>
              <w:rPr>
                <w:szCs w:val="28"/>
              </w:rPr>
              <w:t>Взаимозачет (покупка услуги/оказание услуги.)</w:t>
            </w:r>
          </w:p>
        </w:tc>
        <w:tc>
          <w:tcPr>
            <w:tcW w:w="1476" w:type="dxa"/>
          </w:tcPr>
          <w:p w:rsidR="00E829F4" w:rsidRPr="00B8693D" w:rsidRDefault="0055254B" w:rsidP="0055254B">
            <w:pPr>
              <w:spacing w:after="0" w:line="24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31.03.2015</w:t>
            </w:r>
          </w:p>
        </w:tc>
      </w:tr>
      <w:tr w:rsidR="00E829F4" w:rsidRPr="00B8693D" w:rsidTr="001C43F1">
        <w:trPr>
          <w:trHeight w:val="268"/>
          <w:jc w:val="center"/>
        </w:trPr>
        <w:tc>
          <w:tcPr>
            <w:tcW w:w="861" w:type="dxa"/>
          </w:tcPr>
          <w:p w:rsidR="00E829F4" w:rsidRPr="00B8693D" w:rsidRDefault="00E829F4" w:rsidP="004E6C89">
            <w:pPr>
              <w:spacing w:after="0" w:line="36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5275" w:type="dxa"/>
          </w:tcPr>
          <w:p w:rsidR="00E829F4" w:rsidRPr="00B8693D" w:rsidRDefault="0055254B" w:rsidP="0055254B">
            <w:pPr>
              <w:tabs>
                <w:tab w:val="left" w:pos="1524"/>
              </w:tabs>
              <w:spacing w:after="0" w:line="24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Безналичная оплата от покупателя за полученные услуги</w:t>
            </w:r>
          </w:p>
        </w:tc>
        <w:tc>
          <w:tcPr>
            <w:tcW w:w="1476" w:type="dxa"/>
          </w:tcPr>
          <w:p w:rsidR="00E829F4" w:rsidRPr="00B8693D" w:rsidRDefault="0055254B" w:rsidP="0055254B">
            <w:pPr>
              <w:tabs>
                <w:tab w:val="left" w:pos="1524"/>
              </w:tabs>
              <w:spacing w:after="0" w:line="24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16.03.2015</w:t>
            </w:r>
          </w:p>
        </w:tc>
      </w:tr>
      <w:tr w:rsidR="00E829F4" w:rsidRPr="00B8693D" w:rsidTr="00E829F4">
        <w:trPr>
          <w:trHeight w:val="337"/>
          <w:jc w:val="center"/>
        </w:trPr>
        <w:tc>
          <w:tcPr>
            <w:tcW w:w="861" w:type="dxa"/>
          </w:tcPr>
          <w:p w:rsidR="00E829F4" w:rsidRPr="00B8693D" w:rsidRDefault="00E829F4" w:rsidP="004E6C89">
            <w:pPr>
              <w:spacing w:line="36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4</w:t>
            </w:r>
          </w:p>
        </w:tc>
        <w:tc>
          <w:tcPr>
            <w:tcW w:w="5275" w:type="dxa"/>
          </w:tcPr>
          <w:p w:rsidR="00E829F4" w:rsidRPr="00B8693D" w:rsidRDefault="0055254B" w:rsidP="0055254B">
            <w:pPr>
              <w:tabs>
                <w:tab w:val="left" w:pos="1524"/>
              </w:tabs>
              <w:spacing w:after="0" w:line="24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Предоплата от покупателя безналично</w:t>
            </w:r>
          </w:p>
        </w:tc>
        <w:tc>
          <w:tcPr>
            <w:tcW w:w="1476" w:type="dxa"/>
          </w:tcPr>
          <w:p w:rsidR="00E829F4" w:rsidRPr="00B8693D" w:rsidRDefault="0055254B" w:rsidP="0055254B">
            <w:pPr>
              <w:tabs>
                <w:tab w:val="left" w:pos="1524"/>
              </w:tabs>
              <w:spacing w:line="24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15.03.2015</w:t>
            </w:r>
          </w:p>
        </w:tc>
      </w:tr>
      <w:tr w:rsidR="00E829F4" w:rsidRPr="00B8693D" w:rsidTr="001C43F1">
        <w:trPr>
          <w:jc w:val="center"/>
        </w:trPr>
        <w:tc>
          <w:tcPr>
            <w:tcW w:w="861" w:type="dxa"/>
          </w:tcPr>
          <w:p w:rsidR="00E829F4" w:rsidRPr="00B8693D" w:rsidRDefault="00E829F4" w:rsidP="004E6C89">
            <w:pPr>
              <w:spacing w:after="0" w:line="36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5</w:t>
            </w:r>
          </w:p>
        </w:tc>
        <w:tc>
          <w:tcPr>
            <w:tcW w:w="5275" w:type="dxa"/>
          </w:tcPr>
          <w:p w:rsidR="00E829F4" w:rsidRPr="00B8693D" w:rsidRDefault="002638F8" w:rsidP="0055254B">
            <w:pPr>
              <w:spacing w:after="0" w:line="24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Оплата перерасхода безналично</w:t>
            </w:r>
          </w:p>
        </w:tc>
        <w:tc>
          <w:tcPr>
            <w:tcW w:w="1476" w:type="dxa"/>
          </w:tcPr>
          <w:p w:rsidR="002638F8" w:rsidRPr="00B8693D" w:rsidRDefault="002638F8" w:rsidP="0055254B">
            <w:pPr>
              <w:spacing w:after="0" w:line="240" w:lineRule="auto"/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30.03.2015</w:t>
            </w:r>
          </w:p>
        </w:tc>
      </w:tr>
    </w:tbl>
    <w:p w:rsidR="003432FE" w:rsidRPr="00F93BA1" w:rsidRDefault="00F738A4" w:rsidP="004E6C89">
      <w:pPr>
        <w:spacing w:after="0" w:line="360" w:lineRule="auto"/>
        <w:contextualSpacing/>
        <w:jc w:val="center"/>
        <w:rPr>
          <w:b/>
          <w:szCs w:val="28"/>
        </w:rPr>
      </w:pPr>
      <w:r w:rsidRPr="00B8693D">
        <w:rPr>
          <w:szCs w:val="28"/>
        </w:rPr>
        <w:t>Таблица 2 Хозяйственные операции за месяц</w:t>
      </w:r>
    </w:p>
    <w:p w:rsidR="001C43F1" w:rsidRPr="00F93BA1" w:rsidRDefault="001C43F1" w:rsidP="004E6C89">
      <w:pPr>
        <w:spacing w:after="0" w:line="360" w:lineRule="auto"/>
        <w:ind w:firstLine="709"/>
        <w:contextualSpacing/>
        <w:jc w:val="both"/>
        <w:rPr>
          <w:i/>
          <w:szCs w:val="28"/>
        </w:rPr>
      </w:pPr>
      <w:r w:rsidRPr="00F93BA1">
        <w:rPr>
          <w:i/>
          <w:szCs w:val="28"/>
        </w:rPr>
        <w:t>1</w:t>
      </w:r>
      <w:r w:rsidRPr="00F93BA1">
        <w:rPr>
          <w:i/>
          <w:szCs w:val="28"/>
        </w:rPr>
        <w:tab/>
      </w:r>
      <w:r w:rsidR="002638F8" w:rsidRPr="002638F8">
        <w:rPr>
          <w:i/>
          <w:szCs w:val="28"/>
        </w:rPr>
        <w:t>Оказание услуг покупателям</w:t>
      </w:r>
    </w:p>
    <w:p w:rsidR="002638F8" w:rsidRDefault="00C00EE0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660400</wp:posOffset>
            </wp:positionV>
            <wp:extent cx="5934710" cy="2612390"/>
            <wp:effectExtent l="19050" t="0" r="8890" b="0"/>
            <wp:wrapTopAndBottom/>
            <wp:docPr id="3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38F8">
        <w:rPr>
          <w:szCs w:val="28"/>
        </w:rPr>
        <w:t>Заходим в Продажа</w:t>
      </w:r>
      <w:r w:rsidR="001C43F1">
        <w:rPr>
          <w:szCs w:val="28"/>
        </w:rPr>
        <w:t xml:space="preserve"> </w:t>
      </w:r>
      <w:r w:rsidR="009D0B1A">
        <w:rPr>
          <w:szCs w:val="28"/>
        </w:rPr>
        <w:t>/</w:t>
      </w:r>
      <w:r w:rsidR="001C43F1">
        <w:rPr>
          <w:szCs w:val="28"/>
        </w:rPr>
        <w:t xml:space="preserve"> </w:t>
      </w:r>
      <w:r w:rsidR="002638F8">
        <w:rPr>
          <w:szCs w:val="28"/>
        </w:rPr>
        <w:t>Реализация</w:t>
      </w:r>
      <w:r w:rsidR="001C43F1">
        <w:rPr>
          <w:szCs w:val="28"/>
        </w:rPr>
        <w:t xml:space="preserve"> товаров и услуг, добавляем новое поступление, з</w:t>
      </w:r>
      <w:r w:rsidR="002638F8">
        <w:rPr>
          <w:szCs w:val="28"/>
        </w:rPr>
        <w:t>аполняем поля как на рисунке 8</w:t>
      </w:r>
      <w:r w:rsidR="00E80E2C">
        <w:rPr>
          <w:szCs w:val="28"/>
        </w:rPr>
        <w:t>.</w:t>
      </w:r>
    </w:p>
    <w:p w:rsidR="001C43F1" w:rsidRDefault="001C43F1" w:rsidP="004E6C89">
      <w:pPr>
        <w:spacing w:after="0" w:line="360" w:lineRule="auto"/>
        <w:ind w:firstLine="709"/>
        <w:contextualSpacing/>
        <w:jc w:val="both"/>
        <w:rPr>
          <w:szCs w:val="28"/>
        </w:rPr>
      </w:pPr>
    </w:p>
    <w:p w:rsidR="001C43F1" w:rsidRDefault="00A6144F" w:rsidP="00F93BA1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t>Рисунок 8</w:t>
      </w:r>
      <w:r w:rsidR="001C43F1">
        <w:rPr>
          <w:szCs w:val="28"/>
        </w:rPr>
        <w:t xml:space="preserve">. </w:t>
      </w:r>
      <w:r w:rsidR="00C00EE0">
        <w:rPr>
          <w:szCs w:val="28"/>
        </w:rPr>
        <w:t>Реализация товаров и услуг «Содержание» и «ЗПУ».</w:t>
      </w:r>
    </w:p>
    <w:p w:rsidR="001C43F1" w:rsidRDefault="001C43F1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Проводим документ. Создаем втор</w:t>
      </w:r>
      <w:r w:rsidR="00C00EE0">
        <w:rPr>
          <w:szCs w:val="28"/>
        </w:rPr>
        <w:t>ую</w:t>
      </w:r>
      <w:r>
        <w:rPr>
          <w:szCs w:val="28"/>
        </w:rPr>
        <w:t xml:space="preserve"> </w:t>
      </w:r>
      <w:r w:rsidR="00C00EE0">
        <w:rPr>
          <w:szCs w:val="28"/>
        </w:rPr>
        <w:t>реализацию</w:t>
      </w:r>
      <w:r>
        <w:rPr>
          <w:szCs w:val="28"/>
        </w:rPr>
        <w:t xml:space="preserve"> таким же образом. </w:t>
      </w:r>
    </w:p>
    <w:p w:rsidR="001C43F1" w:rsidRDefault="008E3943" w:rsidP="00F93BA1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19685</wp:posOffset>
            </wp:positionV>
            <wp:extent cx="5933440" cy="2885440"/>
            <wp:effectExtent l="19050" t="0" r="0" b="0"/>
            <wp:wrapTopAndBottom/>
            <wp:docPr id="3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288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144F">
        <w:rPr>
          <w:szCs w:val="28"/>
        </w:rPr>
        <w:t>Рисунок 9</w:t>
      </w:r>
      <w:r w:rsidR="001C43F1">
        <w:rPr>
          <w:szCs w:val="28"/>
        </w:rPr>
        <w:t xml:space="preserve">. </w:t>
      </w:r>
      <w:r>
        <w:rPr>
          <w:szCs w:val="28"/>
        </w:rPr>
        <w:t>Реализация товаров и услуг «Содержание» и «ЗПУ».</w:t>
      </w:r>
    </w:p>
    <w:p w:rsidR="00E15551" w:rsidRDefault="00E15551" w:rsidP="00FD04D4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Добавляем контрагентов поставщиков, а так же покупателей.</w:t>
      </w:r>
      <w:r w:rsidR="00FD04D4">
        <w:rPr>
          <w:szCs w:val="28"/>
        </w:rPr>
        <w:t xml:space="preserve"> </w:t>
      </w:r>
      <w:r>
        <w:rPr>
          <w:szCs w:val="28"/>
        </w:rPr>
        <w:t xml:space="preserve">Заполняем все данные и их реквизиты как показано на рисунках </w:t>
      </w:r>
      <w:r w:rsidR="00FD04D4">
        <w:rPr>
          <w:szCs w:val="28"/>
        </w:rPr>
        <w:t>9.1</w:t>
      </w:r>
      <w:r>
        <w:rPr>
          <w:szCs w:val="28"/>
        </w:rPr>
        <w:t xml:space="preserve"> и 10.</w:t>
      </w:r>
      <w:r w:rsidR="00FD04D4">
        <w:rPr>
          <w:szCs w:val="28"/>
        </w:rPr>
        <w:t>1.</w:t>
      </w:r>
      <w:r w:rsidR="00E821E4">
        <w:rPr>
          <w:noProof/>
          <w:szCs w:val="28"/>
        </w:rPr>
        <w:drawing>
          <wp:inline distT="0" distB="0" distL="0" distR="0">
            <wp:extent cx="5937885" cy="3823970"/>
            <wp:effectExtent l="19050" t="0" r="5715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82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551" w:rsidRDefault="00FD04D4" w:rsidP="00F93BA1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t xml:space="preserve">Рисунок 9.1. </w:t>
      </w:r>
      <w:r w:rsidR="000B5E56">
        <w:rPr>
          <w:szCs w:val="28"/>
        </w:rPr>
        <w:t>Создание договора контрагента</w:t>
      </w:r>
      <w:r>
        <w:rPr>
          <w:szCs w:val="28"/>
        </w:rPr>
        <w:t>.</w:t>
      </w:r>
    </w:p>
    <w:p w:rsidR="001C43F1" w:rsidRDefault="001C43F1" w:rsidP="00E80E2C">
      <w:pPr>
        <w:spacing w:after="0" w:line="360" w:lineRule="auto"/>
        <w:ind w:firstLine="709"/>
        <w:contextualSpacing/>
        <w:jc w:val="center"/>
        <w:rPr>
          <w:szCs w:val="28"/>
        </w:rPr>
      </w:pPr>
    </w:p>
    <w:p w:rsidR="00E15551" w:rsidRDefault="00823AB8" w:rsidP="00DD746A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-3175</wp:posOffset>
            </wp:positionV>
            <wp:extent cx="5935980" cy="3669030"/>
            <wp:effectExtent l="19050" t="0" r="7620" b="0"/>
            <wp:wrapTopAndBottom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66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04D4">
        <w:rPr>
          <w:szCs w:val="28"/>
        </w:rPr>
        <w:t>Рисунок 9.2.Заполнение реквизитов контрагента.</w:t>
      </w:r>
    </w:p>
    <w:p w:rsidR="001C43F1" w:rsidRDefault="002D7C12" w:rsidP="009B368F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Аналогично создаем второй счет и проводим документ как показано на рисунке 10.</w:t>
      </w:r>
    </w:p>
    <w:p w:rsidR="001C43F1" w:rsidRPr="00F93BA1" w:rsidRDefault="001C43F1" w:rsidP="004E6C89">
      <w:pPr>
        <w:spacing w:after="0" w:line="360" w:lineRule="auto"/>
        <w:ind w:firstLine="709"/>
        <w:contextualSpacing/>
        <w:jc w:val="both"/>
        <w:rPr>
          <w:i/>
          <w:szCs w:val="28"/>
        </w:rPr>
      </w:pPr>
      <w:r w:rsidRPr="00F93BA1">
        <w:rPr>
          <w:i/>
          <w:szCs w:val="28"/>
        </w:rPr>
        <w:t>2</w:t>
      </w:r>
      <w:r w:rsidRPr="00F93BA1">
        <w:rPr>
          <w:i/>
          <w:szCs w:val="28"/>
        </w:rPr>
        <w:tab/>
      </w:r>
      <w:r w:rsidR="000B5E56" w:rsidRPr="000B5E56">
        <w:rPr>
          <w:i/>
          <w:szCs w:val="28"/>
        </w:rPr>
        <w:t>Взаимозачет (покупка услуги/оказание услуги.)</w:t>
      </w:r>
    </w:p>
    <w:p w:rsidR="00CF0C40" w:rsidRDefault="00531120" w:rsidP="00F93BA1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-75565</wp:posOffset>
            </wp:positionH>
            <wp:positionV relativeFrom="paragraph">
              <wp:posOffset>993775</wp:posOffset>
            </wp:positionV>
            <wp:extent cx="5384165" cy="2576195"/>
            <wp:effectExtent l="19050" t="0" r="6985" b="0"/>
            <wp:wrapTopAndBottom/>
            <wp:docPr id="3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165" cy="257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0C40">
        <w:rPr>
          <w:szCs w:val="28"/>
        </w:rPr>
        <w:t xml:space="preserve">Для произведения Взаимозачета необходимо создать «долг». Заходим Покупка / Поступление товаров и услуг, создаем новый, заполняем данные на услугу </w:t>
      </w:r>
      <w:r>
        <w:rPr>
          <w:szCs w:val="28"/>
        </w:rPr>
        <w:t>«Вывоз мусора», как показано ни рисунке 10.</w:t>
      </w:r>
    </w:p>
    <w:p w:rsidR="00531120" w:rsidRDefault="007A48FD" w:rsidP="007A48FD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t>Рисунок 10. Поступление товаров и услуг.</w:t>
      </w:r>
    </w:p>
    <w:p w:rsidR="002D7C12" w:rsidRDefault="00823AB8" w:rsidP="00F93BA1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649605</wp:posOffset>
            </wp:positionV>
            <wp:extent cx="5934710" cy="3669030"/>
            <wp:effectExtent l="19050" t="0" r="8890" b="0"/>
            <wp:wrapTopAndBottom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66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7C12">
        <w:rPr>
          <w:szCs w:val="28"/>
        </w:rPr>
        <w:t xml:space="preserve">Заходим в </w:t>
      </w:r>
      <w:r w:rsidR="000B5E56">
        <w:rPr>
          <w:szCs w:val="28"/>
        </w:rPr>
        <w:t>Продажа</w:t>
      </w:r>
      <w:r w:rsidR="009D0B1A">
        <w:rPr>
          <w:szCs w:val="28"/>
        </w:rPr>
        <w:t xml:space="preserve"> </w:t>
      </w:r>
      <w:r w:rsidR="000B5E56">
        <w:rPr>
          <w:szCs w:val="28"/>
        </w:rPr>
        <w:t>/</w:t>
      </w:r>
      <w:r w:rsidR="009D0B1A">
        <w:rPr>
          <w:szCs w:val="28"/>
        </w:rPr>
        <w:t xml:space="preserve"> </w:t>
      </w:r>
      <w:r w:rsidR="000B5E56">
        <w:rPr>
          <w:szCs w:val="28"/>
        </w:rPr>
        <w:t>Корректировка долга</w:t>
      </w:r>
      <w:r w:rsidR="00CF0C40">
        <w:rPr>
          <w:szCs w:val="28"/>
        </w:rPr>
        <w:t>, создаем новый, заполняем данные, нажимаем Заполнить</w:t>
      </w:r>
      <w:r w:rsidR="00E80E2C">
        <w:rPr>
          <w:szCs w:val="28"/>
        </w:rPr>
        <w:t>.</w:t>
      </w:r>
      <w:r w:rsidR="009D0B1A" w:rsidRPr="009D0B1A">
        <w:rPr>
          <w:noProof/>
        </w:rPr>
        <w:t xml:space="preserve"> </w:t>
      </w:r>
    </w:p>
    <w:p w:rsidR="002D7C12" w:rsidRDefault="007A48FD" w:rsidP="00E80E2C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4168775</wp:posOffset>
            </wp:positionV>
            <wp:extent cx="5930265" cy="2576830"/>
            <wp:effectExtent l="19050" t="0" r="0" b="0"/>
            <wp:wrapTopAndBottom/>
            <wp:docPr id="41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257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Cs w:val="28"/>
        </w:rPr>
        <w:t>Рисунок 10.1.</w:t>
      </w:r>
      <w:r w:rsidR="002D7C12">
        <w:rPr>
          <w:szCs w:val="28"/>
        </w:rPr>
        <w:t xml:space="preserve"> </w:t>
      </w:r>
      <w:r w:rsidR="00CF0C40">
        <w:rPr>
          <w:szCs w:val="28"/>
        </w:rPr>
        <w:t>Корректировка долга.</w:t>
      </w:r>
    </w:p>
    <w:p w:rsidR="007A48FD" w:rsidRDefault="007A48FD" w:rsidP="007A48FD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t>Рисунок 10.2. Результат проведения Поступления товаров и услуг.</w:t>
      </w:r>
    </w:p>
    <w:p w:rsidR="002D7C12" w:rsidRDefault="007049F2" w:rsidP="00F93BA1">
      <w:pPr>
        <w:spacing w:after="0" w:line="360" w:lineRule="auto"/>
        <w:ind w:firstLine="709"/>
        <w:contextualSpacing/>
        <w:rPr>
          <w:szCs w:val="28"/>
        </w:rPr>
      </w:pPr>
      <w:r>
        <w:rPr>
          <w:szCs w:val="28"/>
        </w:rPr>
        <w:t xml:space="preserve">По взаимозачету корректируем сумму, остается разница, возвращаем ее </w:t>
      </w:r>
      <w:r w:rsidR="0026005B">
        <w:rPr>
          <w:szCs w:val="28"/>
        </w:rPr>
        <w:t>через кассу с помощью РКО. Заходим в Касса / Расходный кассовый ордер, заполняем его как показано на рисунке 13.</w:t>
      </w:r>
    </w:p>
    <w:p w:rsidR="0026005B" w:rsidRDefault="0026005B" w:rsidP="00F93BA1">
      <w:pPr>
        <w:spacing w:after="0" w:line="360" w:lineRule="auto"/>
        <w:ind w:firstLine="709"/>
        <w:contextualSpacing/>
        <w:rPr>
          <w:szCs w:val="28"/>
        </w:rPr>
      </w:pPr>
    </w:p>
    <w:p w:rsidR="00736465" w:rsidRDefault="00736465" w:rsidP="0026005B">
      <w:pPr>
        <w:spacing w:after="0" w:line="360" w:lineRule="auto"/>
        <w:ind w:firstLine="709"/>
        <w:contextualSpacing/>
        <w:jc w:val="center"/>
        <w:rPr>
          <w:szCs w:val="28"/>
        </w:rPr>
      </w:pPr>
    </w:p>
    <w:p w:rsidR="0026005B" w:rsidRDefault="0026005B" w:rsidP="0026005B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lastRenderedPageBreak/>
        <w:t>Рисунок 13. Расходно-кассовый ордер</w:t>
      </w:r>
    </w:p>
    <w:p w:rsidR="0026005B" w:rsidRDefault="0026005B" w:rsidP="004E6C89">
      <w:pPr>
        <w:spacing w:after="0" w:line="360" w:lineRule="auto"/>
        <w:ind w:firstLine="709"/>
        <w:contextualSpacing/>
        <w:jc w:val="both"/>
        <w:rPr>
          <w:szCs w:val="28"/>
        </w:rPr>
      </w:pPr>
    </w:p>
    <w:p w:rsidR="002D7C12" w:rsidRDefault="0026005B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-351790</wp:posOffset>
            </wp:positionV>
            <wp:extent cx="5300980" cy="3562350"/>
            <wp:effectExtent l="19050" t="0" r="0" b="0"/>
            <wp:wrapTopAndBottom/>
            <wp:docPr id="4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98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7C12">
        <w:rPr>
          <w:szCs w:val="28"/>
        </w:rPr>
        <w:t>Проводим документ.</w:t>
      </w:r>
    </w:p>
    <w:p w:rsidR="001C43F1" w:rsidRPr="00F93BA1" w:rsidRDefault="001C43F1" w:rsidP="004E6C89">
      <w:pPr>
        <w:spacing w:after="0" w:line="360" w:lineRule="auto"/>
        <w:ind w:firstLine="709"/>
        <w:contextualSpacing/>
        <w:jc w:val="both"/>
        <w:rPr>
          <w:i/>
          <w:szCs w:val="28"/>
        </w:rPr>
      </w:pPr>
      <w:r w:rsidRPr="00F93BA1">
        <w:rPr>
          <w:i/>
          <w:szCs w:val="28"/>
        </w:rPr>
        <w:t>3</w:t>
      </w:r>
      <w:r w:rsidRPr="00F93BA1">
        <w:rPr>
          <w:i/>
          <w:szCs w:val="28"/>
        </w:rPr>
        <w:tab/>
      </w:r>
      <w:r w:rsidR="00736465" w:rsidRPr="00736465">
        <w:rPr>
          <w:i/>
          <w:szCs w:val="28"/>
        </w:rPr>
        <w:t>Безналичная оплата от покупателя за полученные услуги</w:t>
      </w:r>
    </w:p>
    <w:p w:rsidR="00736465" w:rsidRDefault="00FF4D41" w:rsidP="00F93BA1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774700</wp:posOffset>
            </wp:positionV>
            <wp:extent cx="5930265" cy="3110865"/>
            <wp:effectExtent l="19050" t="0" r="0" b="0"/>
            <wp:wrapTopAndBottom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311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7C12">
        <w:rPr>
          <w:szCs w:val="28"/>
        </w:rPr>
        <w:t xml:space="preserve">Заходим в </w:t>
      </w:r>
      <w:r w:rsidR="001218A8">
        <w:rPr>
          <w:szCs w:val="28"/>
        </w:rPr>
        <w:t>Продажа / Реализация товаров и услуг</w:t>
      </w:r>
      <w:r w:rsidR="002D7C12">
        <w:rPr>
          <w:szCs w:val="28"/>
        </w:rPr>
        <w:t>. Заполняем новый документ как на рисунке 15.</w:t>
      </w:r>
    </w:p>
    <w:p w:rsidR="002D7C12" w:rsidRDefault="002D7C12" w:rsidP="00E80E2C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lastRenderedPageBreak/>
        <w:t xml:space="preserve">Рисунок 15. </w:t>
      </w:r>
      <w:r w:rsidR="00FF4D41">
        <w:rPr>
          <w:szCs w:val="28"/>
        </w:rPr>
        <w:t>Реализация услуг.</w:t>
      </w:r>
    </w:p>
    <w:p w:rsidR="0017628D" w:rsidRDefault="000416C5" w:rsidP="00F86FED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921385</wp:posOffset>
            </wp:positionV>
            <wp:extent cx="5935980" cy="4405630"/>
            <wp:effectExtent l="19050" t="0" r="7620" b="0"/>
            <wp:wrapTopAndBottom/>
            <wp:docPr id="4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405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4D41">
        <w:rPr>
          <w:szCs w:val="28"/>
        </w:rPr>
        <w:t>Заходим в Банк / Банковские выписки / Добавить. Заполняем как на рисунке 16.</w:t>
      </w:r>
      <w:r>
        <w:rPr>
          <w:szCs w:val="28"/>
        </w:rPr>
        <w:t xml:space="preserve"> Либо правой кнопкой мыши по РКО / На основании / Поступление на расчетный счет. Заполняем как на рисунке 16.1.</w:t>
      </w:r>
    </w:p>
    <w:p w:rsidR="000416C5" w:rsidRDefault="000416C5" w:rsidP="00F86FED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t>Рисунок 1</w:t>
      </w:r>
      <w:r w:rsidR="007A1602">
        <w:rPr>
          <w:szCs w:val="28"/>
        </w:rPr>
        <w:t>6</w:t>
      </w:r>
      <w:r>
        <w:rPr>
          <w:szCs w:val="28"/>
        </w:rPr>
        <w:t xml:space="preserve">. </w:t>
      </w:r>
      <w:r w:rsidR="007A1602">
        <w:rPr>
          <w:szCs w:val="28"/>
        </w:rPr>
        <w:t>Поступление на расчетный счет.</w:t>
      </w:r>
    </w:p>
    <w:p w:rsidR="007A1602" w:rsidRDefault="007A1602" w:rsidP="00F86FED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4972599" cy="1484415"/>
            <wp:effectExtent l="19050" t="0" r="0" b="0"/>
            <wp:docPr id="4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938" cy="1484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602" w:rsidRDefault="007A1602" w:rsidP="007A1602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t>Рисунок 16.1. Поступление на расчетный счет.</w:t>
      </w:r>
    </w:p>
    <w:p w:rsidR="000416C5" w:rsidRDefault="000416C5" w:rsidP="00F86FED">
      <w:pPr>
        <w:spacing w:after="0" w:line="360" w:lineRule="auto"/>
        <w:ind w:firstLine="709"/>
        <w:contextualSpacing/>
        <w:jc w:val="center"/>
        <w:rPr>
          <w:szCs w:val="28"/>
        </w:rPr>
      </w:pPr>
    </w:p>
    <w:p w:rsidR="000416C5" w:rsidRDefault="000416C5" w:rsidP="00F86FED">
      <w:pPr>
        <w:spacing w:after="0" w:line="360" w:lineRule="auto"/>
        <w:ind w:firstLine="709"/>
        <w:contextualSpacing/>
        <w:jc w:val="center"/>
        <w:rPr>
          <w:szCs w:val="28"/>
        </w:rPr>
      </w:pPr>
    </w:p>
    <w:p w:rsidR="000416C5" w:rsidRDefault="000416C5" w:rsidP="00F86FED">
      <w:pPr>
        <w:spacing w:after="0" w:line="360" w:lineRule="auto"/>
        <w:ind w:firstLine="709"/>
        <w:contextualSpacing/>
        <w:jc w:val="center"/>
        <w:rPr>
          <w:szCs w:val="28"/>
        </w:rPr>
      </w:pPr>
    </w:p>
    <w:p w:rsidR="000416C5" w:rsidRDefault="000416C5" w:rsidP="00F86FED">
      <w:pPr>
        <w:spacing w:after="0" w:line="360" w:lineRule="auto"/>
        <w:ind w:firstLine="709"/>
        <w:contextualSpacing/>
        <w:jc w:val="center"/>
        <w:rPr>
          <w:szCs w:val="28"/>
        </w:rPr>
      </w:pPr>
    </w:p>
    <w:p w:rsidR="001C43F1" w:rsidRPr="00F93BA1" w:rsidRDefault="001C43F1" w:rsidP="004E6C89">
      <w:pPr>
        <w:spacing w:after="0" w:line="360" w:lineRule="auto"/>
        <w:ind w:firstLine="709"/>
        <w:contextualSpacing/>
        <w:jc w:val="both"/>
        <w:rPr>
          <w:i/>
          <w:szCs w:val="28"/>
        </w:rPr>
      </w:pPr>
      <w:r w:rsidRPr="00F93BA1">
        <w:rPr>
          <w:i/>
          <w:szCs w:val="28"/>
        </w:rPr>
        <w:lastRenderedPageBreak/>
        <w:t>4</w:t>
      </w:r>
      <w:r w:rsidRPr="00F93BA1">
        <w:rPr>
          <w:i/>
          <w:szCs w:val="28"/>
        </w:rPr>
        <w:tab/>
      </w:r>
      <w:r w:rsidR="000D5352" w:rsidRPr="000D5352">
        <w:rPr>
          <w:i/>
          <w:szCs w:val="28"/>
        </w:rPr>
        <w:t>Предоплата от покупателя безналично</w:t>
      </w:r>
      <w:r w:rsidR="001C5B48" w:rsidRPr="00F93BA1">
        <w:rPr>
          <w:i/>
          <w:szCs w:val="28"/>
        </w:rPr>
        <w:t>.</w:t>
      </w:r>
    </w:p>
    <w:p w:rsidR="00CF4C94" w:rsidRDefault="00CF4C94" w:rsidP="00F86FED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233045</wp:posOffset>
            </wp:positionH>
            <wp:positionV relativeFrom="paragraph">
              <wp:posOffset>683895</wp:posOffset>
            </wp:positionV>
            <wp:extent cx="4766310" cy="3514725"/>
            <wp:effectExtent l="19050" t="0" r="0" b="0"/>
            <wp:wrapTopAndBottom/>
            <wp:docPr id="4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31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1C8E">
        <w:rPr>
          <w:szCs w:val="28"/>
        </w:rPr>
        <w:t xml:space="preserve">Заходим в </w:t>
      </w:r>
      <w:r w:rsidR="000D5352">
        <w:rPr>
          <w:szCs w:val="28"/>
        </w:rPr>
        <w:t>Банк / Банковские выписки, оформляем авансовый платеж от покупателя</w:t>
      </w:r>
      <w:r w:rsidR="00E80E2C">
        <w:rPr>
          <w:szCs w:val="28"/>
        </w:rPr>
        <w:t>, как на рисунке 17.</w:t>
      </w:r>
    </w:p>
    <w:p w:rsidR="001C5B48" w:rsidRDefault="001C5B48" w:rsidP="00E80E2C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t>Рисунок 1</w:t>
      </w:r>
      <w:r w:rsidR="000D5352">
        <w:rPr>
          <w:szCs w:val="28"/>
        </w:rPr>
        <w:t>7</w:t>
      </w:r>
      <w:r>
        <w:rPr>
          <w:szCs w:val="28"/>
        </w:rPr>
        <w:t xml:space="preserve"> </w:t>
      </w:r>
      <w:r w:rsidR="00484188">
        <w:rPr>
          <w:szCs w:val="28"/>
        </w:rPr>
        <w:t>Оплата от покупателя</w:t>
      </w:r>
    </w:p>
    <w:p w:rsidR="00F86FED" w:rsidRDefault="001C5B48" w:rsidP="00AC1C8E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Проводим документ.</w:t>
      </w:r>
      <w:r w:rsidR="00484188">
        <w:rPr>
          <w:noProof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637540</wp:posOffset>
            </wp:positionV>
            <wp:extent cx="4707255" cy="3229610"/>
            <wp:effectExtent l="19050" t="0" r="0" b="0"/>
            <wp:wrapTopAndBottom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255" cy="322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4C94">
        <w:rPr>
          <w:szCs w:val="28"/>
        </w:rPr>
        <w:t xml:space="preserve"> </w:t>
      </w:r>
      <w:r w:rsidR="00484188">
        <w:rPr>
          <w:szCs w:val="28"/>
        </w:rPr>
        <w:t>Заходим в Продажа / Реализация товаров и услуг.</w:t>
      </w:r>
      <w:r w:rsidR="00AC1C8E">
        <w:rPr>
          <w:szCs w:val="28"/>
        </w:rPr>
        <w:t xml:space="preserve"> Создаем новый документ как на рисунке 18.</w:t>
      </w:r>
    </w:p>
    <w:p w:rsidR="00CF4C94" w:rsidRDefault="00CF4C94" w:rsidP="00CF4C94">
      <w:pPr>
        <w:spacing w:after="0" w:line="360" w:lineRule="auto"/>
        <w:ind w:firstLine="709"/>
        <w:contextualSpacing/>
        <w:jc w:val="center"/>
        <w:rPr>
          <w:szCs w:val="28"/>
        </w:rPr>
      </w:pPr>
      <w:r>
        <w:rPr>
          <w:szCs w:val="28"/>
        </w:rPr>
        <w:t>Рисунок 18. Реализация товаров и услуг.</w:t>
      </w:r>
    </w:p>
    <w:p w:rsidR="00AC1C8E" w:rsidRDefault="00AC1C8E" w:rsidP="00F86FED">
      <w:pPr>
        <w:spacing w:after="0" w:line="360" w:lineRule="auto"/>
        <w:ind w:firstLine="709"/>
        <w:contextualSpacing/>
        <w:jc w:val="center"/>
        <w:rPr>
          <w:szCs w:val="28"/>
        </w:rPr>
      </w:pPr>
    </w:p>
    <w:p w:rsidR="00CF4C94" w:rsidRDefault="00AC1C8E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 xml:space="preserve">Проводим документ. </w:t>
      </w:r>
      <w:r w:rsidR="00D66C69">
        <w:rPr>
          <w:szCs w:val="28"/>
        </w:rPr>
        <w:t>По результату выполненных работ получился перерасход</w:t>
      </w:r>
    </w:p>
    <w:p w:rsidR="00A238F4" w:rsidRPr="00F86FED" w:rsidRDefault="001C43F1" w:rsidP="004E6C89">
      <w:pPr>
        <w:spacing w:after="0" w:line="360" w:lineRule="auto"/>
        <w:ind w:firstLine="709"/>
        <w:contextualSpacing/>
        <w:jc w:val="both"/>
        <w:rPr>
          <w:i/>
          <w:szCs w:val="28"/>
        </w:rPr>
      </w:pPr>
      <w:r w:rsidRPr="00F86FED">
        <w:rPr>
          <w:i/>
          <w:szCs w:val="28"/>
        </w:rPr>
        <w:t>5</w:t>
      </w:r>
      <w:r w:rsidRPr="00F86FED">
        <w:rPr>
          <w:i/>
          <w:szCs w:val="28"/>
        </w:rPr>
        <w:tab/>
      </w:r>
      <w:r w:rsidR="00D66C69" w:rsidRPr="00D66C69">
        <w:rPr>
          <w:i/>
          <w:szCs w:val="28"/>
        </w:rPr>
        <w:t>Оплата перерасхода безналично</w:t>
      </w:r>
      <w:r w:rsidR="00D66C69">
        <w:rPr>
          <w:i/>
          <w:szCs w:val="28"/>
        </w:rPr>
        <w:t>.</w:t>
      </w:r>
    </w:p>
    <w:p w:rsidR="00F86FED" w:rsidRDefault="001C5B48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 xml:space="preserve">Заходим в </w:t>
      </w:r>
      <w:r w:rsidR="00D66C69">
        <w:rPr>
          <w:szCs w:val="28"/>
        </w:rPr>
        <w:t>Банк / Банковские выписки</w:t>
      </w:r>
      <w:r>
        <w:rPr>
          <w:szCs w:val="28"/>
        </w:rPr>
        <w:t>. Создаем но</w:t>
      </w:r>
      <w:r w:rsidR="00E80E2C">
        <w:rPr>
          <w:szCs w:val="28"/>
        </w:rPr>
        <w:t>вый документ как на рисунке 19.</w:t>
      </w:r>
      <w:r w:rsidR="00D66C69" w:rsidRPr="00D66C69">
        <w:rPr>
          <w:noProof/>
        </w:rPr>
        <w:t xml:space="preserve"> </w:t>
      </w:r>
    </w:p>
    <w:p w:rsidR="00D66C69" w:rsidRDefault="006114B5" w:rsidP="006114B5">
      <w:pPr>
        <w:spacing w:after="0" w:line="360" w:lineRule="auto"/>
        <w:ind w:firstLine="709"/>
        <w:contextualSpacing/>
        <w:jc w:val="center"/>
        <w:rPr>
          <w:szCs w:val="28"/>
        </w:rPr>
      </w:pPr>
      <w:r w:rsidRPr="00CF4C94">
        <w:rPr>
          <w:noProof/>
          <w:szCs w:val="28"/>
        </w:rPr>
        <w:drawing>
          <wp:inline distT="0" distB="0" distL="0" distR="0">
            <wp:extent cx="5265469" cy="4056863"/>
            <wp:effectExtent l="19050" t="0" r="0" b="0"/>
            <wp:docPr id="11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458" cy="4059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6C69">
        <w:rPr>
          <w:szCs w:val="28"/>
        </w:rPr>
        <w:t>Рисунок 19. Реализация товаров и услуг.</w:t>
      </w:r>
    </w:p>
    <w:p w:rsidR="00D66C69" w:rsidRDefault="0019755D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У нас остался остаток по кассе, который мы инкассируем в банк на наш расчетный счет. Показано на рисунках 20-2</w:t>
      </w:r>
      <w:r w:rsidR="0096483A">
        <w:rPr>
          <w:szCs w:val="28"/>
        </w:rPr>
        <w:t>2</w:t>
      </w:r>
    </w:p>
    <w:p w:rsidR="0019755D" w:rsidRDefault="0019755D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Заходим Касса / Расходн</w:t>
      </w:r>
      <w:r w:rsidR="009B6365">
        <w:rPr>
          <w:szCs w:val="28"/>
        </w:rPr>
        <w:t>ый</w:t>
      </w:r>
      <w:r>
        <w:rPr>
          <w:szCs w:val="28"/>
        </w:rPr>
        <w:t xml:space="preserve"> кассовый ордер / </w:t>
      </w:r>
      <w:r w:rsidR="009B6365">
        <w:rPr>
          <w:szCs w:val="28"/>
        </w:rPr>
        <w:t>Инкассация, как на рисунке 20.</w:t>
      </w:r>
    </w:p>
    <w:p w:rsidR="009B6365" w:rsidRDefault="009B6365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 w:rsidRPr="009B6365">
        <w:rPr>
          <w:noProof/>
          <w:szCs w:val="28"/>
        </w:rPr>
        <w:lastRenderedPageBreak/>
        <w:drawing>
          <wp:inline distT="0" distB="0" distL="0" distR="0">
            <wp:extent cx="2284763" cy="2226921"/>
            <wp:effectExtent l="19050" t="0" r="1237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326" cy="222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755D" w:rsidRDefault="009B6365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Рисунок 20. Инкассация.</w:t>
      </w:r>
    </w:p>
    <w:p w:rsidR="0019755D" w:rsidRDefault="0096483A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-87630</wp:posOffset>
            </wp:positionH>
            <wp:positionV relativeFrom="paragraph">
              <wp:posOffset>229235</wp:posOffset>
            </wp:positionV>
            <wp:extent cx="5930265" cy="3966210"/>
            <wp:effectExtent l="19050" t="0" r="0" b="0"/>
            <wp:wrapTopAndBottom/>
            <wp:docPr id="6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396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Cs w:val="28"/>
        </w:rPr>
        <w:t>Рисунок 21. Расходный кассовый ордер.</w:t>
      </w:r>
    </w:p>
    <w:p w:rsidR="0096483A" w:rsidRDefault="0096483A" w:rsidP="004E6C89">
      <w:pPr>
        <w:spacing w:after="0" w:line="360" w:lineRule="auto"/>
        <w:ind w:firstLine="709"/>
        <w:contextualSpacing/>
        <w:jc w:val="both"/>
        <w:rPr>
          <w:szCs w:val="28"/>
        </w:rPr>
      </w:pPr>
    </w:p>
    <w:p w:rsidR="0019755D" w:rsidRDefault="0096483A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185420</wp:posOffset>
            </wp:positionH>
            <wp:positionV relativeFrom="paragraph">
              <wp:posOffset>196850</wp:posOffset>
            </wp:positionV>
            <wp:extent cx="5930265" cy="3966210"/>
            <wp:effectExtent l="19050" t="0" r="0" b="0"/>
            <wp:wrapTopAndBottom/>
            <wp:docPr id="62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396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Cs w:val="28"/>
        </w:rPr>
        <w:t>Рисунок 22. Расходный кассовый ордер</w:t>
      </w:r>
      <w:r>
        <w:rPr>
          <w:noProof/>
          <w:szCs w:val="28"/>
        </w:rPr>
        <w:t xml:space="preserve"> </w:t>
      </w:r>
    </w:p>
    <w:p w:rsidR="004E6C89" w:rsidRDefault="00D20789" w:rsidP="004E6C89">
      <w:pPr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 xml:space="preserve">Итак, мы выполнили  все операции за </w:t>
      </w:r>
      <w:r w:rsidR="0019755D">
        <w:rPr>
          <w:szCs w:val="28"/>
        </w:rPr>
        <w:t>март</w:t>
      </w:r>
      <w:r>
        <w:rPr>
          <w:szCs w:val="28"/>
        </w:rPr>
        <w:t>.</w:t>
      </w:r>
    </w:p>
    <w:p w:rsidR="004E6C89" w:rsidRPr="004E6C89" w:rsidRDefault="004E6C89" w:rsidP="004E6C89">
      <w:pPr>
        <w:pStyle w:val="1"/>
        <w:rPr>
          <w:b w:val="0"/>
        </w:rPr>
      </w:pPr>
      <w:bookmarkStart w:id="5" w:name="_Toc416260735"/>
      <w:r w:rsidRPr="004E6C89">
        <w:rPr>
          <w:b w:val="0"/>
        </w:rPr>
        <w:t xml:space="preserve">4 </w:t>
      </w:r>
      <w:r w:rsidR="001A404E">
        <w:rPr>
          <w:b w:val="0"/>
        </w:rPr>
        <w:t>Операциии</w:t>
      </w:r>
      <w:bookmarkEnd w:id="5"/>
    </w:p>
    <w:p w:rsidR="004E6C89" w:rsidRDefault="004E6C89" w:rsidP="004E6C89">
      <w:pPr>
        <w:tabs>
          <w:tab w:val="left" w:pos="1395"/>
        </w:tabs>
        <w:spacing w:after="0" w:line="360" w:lineRule="auto"/>
        <w:ind w:firstLine="720"/>
        <w:contextualSpacing/>
        <w:jc w:val="center"/>
        <w:rPr>
          <w:szCs w:val="28"/>
        </w:rPr>
      </w:pPr>
    </w:p>
    <w:p w:rsidR="004E6C89" w:rsidRDefault="00341073" w:rsidP="004E6C89">
      <w:pPr>
        <w:tabs>
          <w:tab w:val="left" w:pos="1395"/>
        </w:tabs>
        <w:spacing w:after="0" w:line="360" w:lineRule="auto"/>
        <w:ind w:firstLine="720"/>
        <w:contextualSpacing/>
        <w:jc w:val="both"/>
        <w:rPr>
          <w:szCs w:val="28"/>
        </w:rPr>
      </w:pPr>
      <w:r>
        <w:rPr>
          <w:szCs w:val="28"/>
        </w:rPr>
        <w:t xml:space="preserve">Для закрытия месяца выбираем пункт меню Операции - Закрытие месяца. Выбираем месяц, за который нам нужно выполнить закрытие месяца. </w:t>
      </w:r>
    </w:p>
    <w:p w:rsidR="00341073" w:rsidRPr="00B8693D" w:rsidRDefault="00341073" w:rsidP="004E6C89">
      <w:pPr>
        <w:tabs>
          <w:tab w:val="left" w:pos="1395"/>
        </w:tabs>
        <w:spacing w:after="0" w:line="360" w:lineRule="auto"/>
        <w:ind w:firstLine="720"/>
        <w:contextualSpacing/>
        <w:jc w:val="both"/>
        <w:rPr>
          <w:szCs w:val="28"/>
        </w:rPr>
      </w:pPr>
      <w:r>
        <w:rPr>
          <w:szCs w:val="28"/>
        </w:rPr>
        <w:t>Операция "Закрытие месяца" предназначена для выполнения таких операций, как начисление амортизации, закрытие счетов бухгалтерского учета, расчета налога на прибыль и т.д.  Результат операц</w:t>
      </w:r>
      <w:r w:rsidR="008D303D">
        <w:rPr>
          <w:szCs w:val="28"/>
        </w:rPr>
        <w:t>ии</w:t>
      </w:r>
      <w:r>
        <w:rPr>
          <w:szCs w:val="28"/>
        </w:rPr>
        <w:t xml:space="preserve"> представлен на рисунке 23.</w:t>
      </w:r>
    </w:p>
    <w:p w:rsidR="004E6C89" w:rsidRPr="00B8693D" w:rsidRDefault="008D303D" w:rsidP="004E6C89">
      <w:pPr>
        <w:spacing w:after="0" w:line="360" w:lineRule="auto"/>
        <w:contextualSpacing/>
        <w:jc w:val="center"/>
        <w:rPr>
          <w:noProof/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937885" cy="3040380"/>
            <wp:effectExtent l="1905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04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C89" w:rsidRPr="00B8693D" w:rsidRDefault="004E6C89" w:rsidP="004E6C89">
      <w:pPr>
        <w:tabs>
          <w:tab w:val="left" w:pos="2610"/>
        </w:tabs>
        <w:spacing w:before="240" w:line="360" w:lineRule="auto"/>
        <w:contextualSpacing/>
        <w:jc w:val="center"/>
        <w:rPr>
          <w:szCs w:val="28"/>
        </w:rPr>
      </w:pPr>
      <w:r>
        <w:rPr>
          <w:szCs w:val="28"/>
        </w:rPr>
        <w:t>Рисунок 2</w:t>
      </w:r>
      <w:r w:rsidR="00341073">
        <w:rPr>
          <w:szCs w:val="28"/>
        </w:rPr>
        <w:t>3</w:t>
      </w:r>
      <w:r>
        <w:rPr>
          <w:szCs w:val="28"/>
        </w:rPr>
        <w:t xml:space="preserve"> </w:t>
      </w:r>
      <w:r w:rsidRPr="00B8693D">
        <w:rPr>
          <w:szCs w:val="28"/>
        </w:rPr>
        <w:t>Закрытие месяца</w:t>
      </w:r>
    </w:p>
    <w:p w:rsidR="004E6C89" w:rsidRDefault="00341073" w:rsidP="004E6C89">
      <w:pPr>
        <w:tabs>
          <w:tab w:val="left" w:pos="2610"/>
        </w:tabs>
        <w:spacing w:after="0" w:line="360" w:lineRule="auto"/>
        <w:ind w:firstLine="720"/>
        <w:contextualSpacing/>
        <w:jc w:val="both"/>
        <w:rPr>
          <w:szCs w:val="28"/>
        </w:rPr>
      </w:pPr>
      <w:r>
        <w:rPr>
          <w:szCs w:val="28"/>
        </w:rPr>
        <w:t>Для того чтобы сформировать оборотно-сальдовую ведомость выберем</w:t>
      </w:r>
      <w:r w:rsidR="004E6C89" w:rsidRPr="00B8693D">
        <w:rPr>
          <w:szCs w:val="28"/>
        </w:rPr>
        <w:t xml:space="preserve"> пункт меню «Отчеты – Оборотно-сальдовая ведомость».</w:t>
      </w:r>
    </w:p>
    <w:p w:rsidR="004E6C89" w:rsidRPr="00B8693D" w:rsidRDefault="004E6C89" w:rsidP="004E6C89">
      <w:pPr>
        <w:tabs>
          <w:tab w:val="left" w:pos="2610"/>
        </w:tabs>
        <w:spacing w:after="0" w:line="360" w:lineRule="auto"/>
        <w:ind w:firstLine="720"/>
        <w:contextualSpacing/>
        <w:jc w:val="both"/>
        <w:rPr>
          <w:szCs w:val="28"/>
        </w:rPr>
      </w:pPr>
      <w:r w:rsidRPr="00B8693D">
        <w:rPr>
          <w:szCs w:val="28"/>
        </w:rPr>
        <w:t>Установим период, и нажмем кнопку «Сформировать».</w:t>
      </w:r>
      <w:r w:rsidR="00341073">
        <w:rPr>
          <w:szCs w:val="28"/>
        </w:rPr>
        <w:t xml:space="preserve"> В нашем случае это </w:t>
      </w:r>
      <w:r w:rsidR="00FB23C3">
        <w:rPr>
          <w:szCs w:val="28"/>
        </w:rPr>
        <w:t>март</w:t>
      </w:r>
      <w:r w:rsidR="00341073">
        <w:rPr>
          <w:szCs w:val="28"/>
        </w:rPr>
        <w:t>. Результат показан на рисунке 24.</w:t>
      </w:r>
    </w:p>
    <w:p w:rsidR="004E6C89" w:rsidRPr="00B8693D" w:rsidRDefault="00190CA0" w:rsidP="004E6C89">
      <w:pPr>
        <w:spacing w:after="0" w:line="360" w:lineRule="auto"/>
        <w:contextualSpacing/>
        <w:jc w:val="center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21757</wp:posOffset>
            </wp:positionH>
            <wp:positionV relativeFrom="paragraph">
              <wp:posOffset>-134</wp:posOffset>
            </wp:positionV>
            <wp:extent cx="5948613" cy="3056021"/>
            <wp:effectExtent l="19050" t="0" r="0" b="0"/>
            <wp:wrapTopAndBottom/>
            <wp:docPr id="1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613" cy="3056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C89" w:rsidRDefault="004E6C89" w:rsidP="004E6C89">
      <w:pPr>
        <w:spacing w:before="240" w:line="360" w:lineRule="auto"/>
        <w:contextualSpacing/>
        <w:jc w:val="center"/>
        <w:rPr>
          <w:szCs w:val="28"/>
        </w:rPr>
      </w:pPr>
      <w:r>
        <w:rPr>
          <w:szCs w:val="28"/>
        </w:rPr>
        <w:t>Рисунок 24</w:t>
      </w:r>
      <w:r w:rsidRPr="00B8693D">
        <w:rPr>
          <w:szCs w:val="28"/>
        </w:rPr>
        <w:t xml:space="preserve"> Оборотно-сальдовая ведомость за </w:t>
      </w:r>
      <w:r w:rsidR="00FB23C3">
        <w:rPr>
          <w:szCs w:val="28"/>
        </w:rPr>
        <w:t>Март</w:t>
      </w:r>
      <w:r w:rsidRPr="00B8693D">
        <w:rPr>
          <w:szCs w:val="28"/>
        </w:rPr>
        <w:t xml:space="preserve"> 201</w:t>
      </w:r>
      <w:r>
        <w:rPr>
          <w:szCs w:val="28"/>
        </w:rPr>
        <w:t>5</w:t>
      </w:r>
      <w:r w:rsidRPr="00B8693D">
        <w:rPr>
          <w:szCs w:val="28"/>
        </w:rPr>
        <w:t>.</w:t>
      </w:r>
    </w:p>
    <w:p w:rsidR="00301619" w:rsidRDefault="00341073" w:rsidP="00341073">
      <w:pPr>
        <w:spacing w:before="240" w:line="360" w:lineRule="auto"/>
        <w:contextualSpacing/>
        <w:jc w:val="both"/>
        <w:rPr>
          <w:szCs w:val="28"/>
        </w:rPr>
      </w:pPr>
      <w:r>
        <w:rPr>
          <w:szCs w:val="28"/>
        </w:rPr>
        <w:tab/>
        <w:t xml:space="preserve">В результате получаем Оборотно-сальдовую ведомость за </w:t>
      </w:r>
      <w:r w:rsidR="00FB23C3">
        <w:rPr>
          <w:szCs w:val="28"/>
        </w:rPr>
        <w:t>март</w:t>
      </w:r>
      <w:r>
        <w:rPr>
          <w:szCs w:val="28"/>
        </w:rPr>
        <w:t xml:space="preserve"> 2015 года, в которой показаны счета, использованные в этот период, сальдо на </w:t>
      </w:r>
      <w:r>
        <w:rPr>
          <w:szCs w:val="28"/>
        </w:rPr>
        <w:lastRenderedPageBreak/>
        <w:t xml:space="preserve">начало периода, обороты за период, сальдо на конец периода и итоговые значения. В итоге получилось что сальдо на начало периода составило </w:t>
      </w:r>
      <w:r w:rsidR="00CC442A">
        <w:rPr>
          <w:szCs w:val="28"/>
        </w:rPr>
        <w:t>10 00</w:t>
      </w:r>
      <w:r>
        <w:rPr>
          <w:szCs w:val="28"/>
        </w:rPr>
        <w:t>0 руб.,  обороты за период</w:t>
      </w:r>
      <w:r w:rsidR="00CB705B">
        <w:rPr>
          <w:szCs w:val="28"/>
        </w:rPr>
        <w:t xml:space="preserve"> составили </w:t>
      </w:r>
      <w:r w:rsidR="00CC442A">
        <w:rPr>
          <w:szCs w:val="28"/>
        </w:rPr>
        <w:t>2</w:t>
      </w:r>
      <w:r w:rsidR="00FB23C3">
        <w:rPr>
          <w:szCs w:val="28"/>
        </w:rPr>
        <w:t>1 755</w:t>
      </w:r>
      <w:r w:rsidR="00CB705B">
        <w:rPr>
          <w:szCs w:val="28"/>
        </w:rPr>
        <w:t>,3</w:t>
      </w:r>
      <w:r w:rsidR="00FB23C3">
        <w:rPr>
          <w:szCs w:val="28"/>
        </w:rPr>
        <w:t>2</w:t>
      </w:r>
      <w:r w:rsidR="00CB705B">
        <w:rPr>
          <w:szCs w:val="28"/>
        </w:rPr>
        <w:t xml:space="preserve"> руб. и</w:t>
      </w:r>
      <w:r>
        <w:rPr>
          <w:szCs w:val="28"/>
        </w:rPr>
        <w:t xml:space="preserve"> сальдо на конец периода</w:t>
      </w:r>
      <w:r w:rsidR="00CB705B">
        <w:rPr>
          <w:szCs w:val="28"/>
        </w:rPr>
        <w:t xml:space="preserve"> составило </w:t>
      </w:r>
      <w:r w:rsidR="00FB23C3">
        <w:rPr>
          <w:szCs w:val="28"/>
        </w:rPr>
        <w:t>14</w:t>
      </w:r>
      <w:r w:rsidR="008D0BF0">
        <w:rPr>
          <w:szCs w:val="28"/>
        </w:rPr>
        <w:t xml:space="preserve"> </w:t>
      </w:r>
      <w:r w:rsidR="00FB23C3">
        <w:rPr>
          <w:szCs w:val="28"/>
        </w:rPr>
        <w:t>087,77</w:t>
      </w:r>
      <w:r w:rsidR="00CB705B">
        <w:rPr>
          <w:szCs w:val="28"/>
        </w:rPr>
        <w:t xml:space="preserve"> руб.. </w:t>
      </w:r>
      <w:r w:rsidR="00FB23C3">
        <w:rPr>
          <w:szCs w:val="28"/>
        </w:rPr>
        <w:t>Всего выполнено 9</w:t>
      </w:r>
      <w:r w:rsidR="00D20789">
        <w:rPr>
          <w:szCs w:val="28"/>
        </w:rPr>
        <w:t xml:space="preserve"> операций. </w:t>
      </w:r>
    </w:p>
    <w:p w:rsidR="00301619" w:rsidRDefault="00301619" w:rsidP="00301619">
      <w:pPr>
        <w:spacing w:before="240" w:line="360" w:lineRule="auto"/>
        <w:ind w:firstLine="708"/>
        <w:contextualSpacing/>
        <w:jc w:val="both"/>
        <w:rPr>
          <w:szCs w:val="28"/>
        </w:rPr>
      </w:pPr>
      <w:r>
        <w:rPr>
          <w:szCs w:val="28"/>
        </w:rPr>
        <w:t>По результатам операций за месяц на расчетном счете ООО «Квартал» 14 037,77</w:t>
      </w:r>
      <w:r w:rsidR="008D0BF0">
        <w:rPr>
          <w:szCs w:val="28"/>
        </w:rPr>
        <w:t xml:space="preserve"> руб. Контрагенты должным 50 руб. </w:t>
      </w:r>
    </w:p>
    <w:p w:rsidR="00341073" w:rsidRDefault="00CB705B" w:rsidP="00341073">
      <w:pPr>
        <w:spacing w:before="240" w:line="360" w:lineRule="auto"/>
        <w:contextualSpacing/>
        <w:jc w:val="both"/>
        <w:rPr>
          <w:szCs w:val="28"/>
        </w:rPr>
      </w:pPr>
      <w:r>
        <w:rPr>
          <w:szCs w:val="28"/>
        </w:rPr>
        <w:t>Ошибок в закрытии месяца не обнаружено.</w:t>
      </w:r>
    </w:p>
    <w:p w:rsidR="004E6C89" w:rsidRDefault="004E6C89" w:rsidP="004E6C89">
      <w:pPr>
        <w:spacing w:before="240" w:line="360" w:lineRule="auto"/>
        <w:contextualSpacing/>
        <w:jc w:val="center"/>
        <w:rPr>
          <w:szCs w:val="28"/>
        </w:rPr>
      </w:pPr>
    </w:p>
    <w:p w:rsidR="00696B27" w:rsidRDefault="00696B27">
      <w:pPr>
        <w:rPr>
          <w:szCs w:val="28"/>
        </w:rPr>
      </w:pPr>
      <w:r>
        <w:rPr>
          <w:b/>
          <w:bCs/>
        </w:rPr>
        <w:br w:type="page"/>
      </w:r>
    </w:p>
    <w:p w:rsidR="004E6C89" w:rsidRDefault="004E6C89" w:rsidP="0098629E">
      <w:pPr>
        <w:pStyle w:val="1"/>
      </w:pPr>
      <w:bookmarkStart w:id="6" w:name="_Toc416260736"/>
      <w:r w:rsidRPr="0098629E">
        <w:lastRenderedPageBreak/>
        <w:t>ЗАКЛЮЧЕНИЕ</w:t>
      </w:r>
      <w:bookmarkEnd w:id="6"/>
    </w:p>
    <w:p w:rsidR="00CB705B" w:rsidRPr="00CB705B" w:rsidRDefault="004E6C89" w:rsidP="00274C6F">
      <w:pPr>
        <w:pStyle w:val="a3"/>
        <w:spacing w:line="360" w:lineRule="auto"/>
        <w:ind w:firstLine="708"/>
        <w:contextualSpacing/>
        <w:jc w:val="both"/>
        <w:rPr>
          <w:rFonts w:eastAsiaTheme="minorEastAsia" w:cstheme="minorBidi"/>
          <w:sz w:val="28"/>
          <w:szCs w:val="28"/>
        </w:rPr>
      </w:pPr>
      <w:r w:rsidRPr="00CB705B">
        <w:rPr>
          <w:rFonts w:eastAsiaTheme="minorEastAsia" w:cstheme="minorBidi"/>
          <w:sz w:val="28"/>
          <w:szCs w:val="28"/>
        </w:rPr>
        <w:t>В данной расчетно-графической работе на примере ООО «</w:t>
      </w:r>
      <w:r w:rsidR="00696B27">
        <w:rPr>
          <w:rFonts w:eastAsiaTheme="minorEastAsia" w:cstheme="minorBidi"/>
          <w:sz w:val="28"/>
          <w:szCs w:val="28"/>
        </w:rPr>
        <w:t>Квартал</w:t>
      </w:r>
      <w:r w:rsidRPr="00CB705B">
        <w:rPr>
          <w:rFonts w:eastAsiaTheme="minorEastAsia" w:cstheme="minorBidi"/>
          <w:sz w:val="28"/>
          <w:szCs w:val="28"/>
        </w:rPr>
        <w:t>», рассмотрели основы работы с поставщиками</w:t>
      </w:r>
      <w:r w:rsidR="001E5BEF">
        <w:rPr>
          <w:rFonts w:eastAsiaTheme="minorEastAsia" w:cstheme="minorBidi"/>
          <w:sz w:val="28"/>
          <w:szCs w:val="28"/>
        </w:rPr>
        <w:t xml:space="preserve"> и покупателями</w:t>
      </w:r>
      <w:r w:rsidRPr="00CB705B">
        <w:rPr>
          <w:rFonts w:eastAsiaTheme="minorEastAsia" w:cstheme="minorBidi"/>
          <w:sz w:val="28"/>
          <w:szCs w:val="28"/>
        </w:rPr>
        <w:t xml:space="preserve"> с помощью программы «1С: Бухгал</w:t>
      </w:r>
      <w:r w:rsidR="001E5BEF">
        <w:rPr>
          <w:rFonts w:eastAsiaTheme="minorEastAsia" w:cstheme="minorBidi"/>
          <w:sz w:val="28"/>
          <w:szCs w:val="28"/>
        </w:rPr>
        <w:t>терия». Мы изучили как выста</w:t>
      </w:r>
      <w:r w:rsidR="00274C6F">
        <w:rPr>
          <w:rFonts w:eastAsiaTheme="minorEastAsia" w:cstheme="minorBidi"/>
          <w:sz w:val="28"/>
          <w:szCs w:val="28"/>
        </w:rPr>
        <w:t>в</w:t>
      </w:r>
      <w:r w:rsidR="001E5BEF">
        <w:rPr>
          <w:rFonts w:eastAsiaTheme="minorEastAsia" w:cstheme="minorBidi"/>
          <w:sz w:val="28"/>
          <w:szCs w:val="28"/>
        </w:rPr>
        <w:t xml:space="preserve">лять счет и принимать, осуществлять оплату </w:t>
      </w:r>
      <w:r w:rsidRPr="00CB705B">
        <w:rPr>
          <w:rFonts w:eastAsiaTheme="minorEastAsia" w:cstheme="minorBidi"/>
          <w:sz w:val="28"/>
          <w:szCs w:val="28"/>
        </w:rPr>
        <w:t xml:space="preserve">через кассу и через банк. </w:t>
      </w:r>
      <w:r w:rsidR="001E5BEF">
        <w:rPr>
          <w:rFonts w:eastAsiaTheme="minorEastAsia" w:cstheme="minorBidi"/>
          <w:sz w:val="28"/>
          <w:szCs w:val="28"/>
        </w:rPr>
        <w:t xml:space="preserve">Провели взаимозачет, перерасход, </w:t>
      </w:r>
      <w:r w:rsidR="00274C6F">
        <w:rPr>
          <w:rFonts w:eastAsiaTheme="minorEastAsia" w:cstheme="minorBidi"/>
          <w:sz w:val="28"/>
          <w:szCs w:val="28"/>
        </w:rPr>
        <w:t>инкассацию</w:t>
      </w:r>
      <w:r w:rsidRPr="00CB705B">
        <w:rPr>
          <w:rFonts w:eastAsiaTheme="minorEastAsia" w:cstheme="minorBidi"/>
          <w:sz w:val="28"/>
          <w:szCs w:val="28"/>
        </w:rPr>
        <w:t xml:space="preserve">. </w:t>
      </w:r>
      <w:r w:rsidR="001E5BEF">
        <w:rPr>
          <w:rFonts w:eastAsiaTheme="minorEastAsia" w:cstheme="minorBidi"/>
          <w:sz w:val="28"/>
          <w:szCs w:val="28"/>
        </w:rPr>
        <w:t>П</w:t>
      </w:r>
      <w:r w:rsidRPr="00CB705B">
        <w:rPr>
          <w:rFonts w:eastAsiaTheme="minorEastAsia" w:cstheme="minorBidi"/>
          <w:sz w:val="28"/>
          <w:szCs w:val="28"/>
        </w:rPr>
        <w:t>роизвели закрытие месяца, которое производится в определенной последовательности, после всех операций мы сформировали «Оборотно-сальдовую ведомость» которая является одним из основных бухгалтерских документов и содержит остатки на начало и на конец периода и обороты по дебету и кредиту за данный пери</w:t>
      </w:r>
      <w:bookmarkStart w:id="7" w:name="_GoBack"/>
      <w:bookmarkEnd w:id="7"/>
      <w:r w:rsidRPr="00CB705B">
        <w:rPr>
          <w:rFonts w:eastAsiaTheme="minorEastAsia" w:cstheme="minorBidi"/>
          <w:sz w:val="28"/>
          <w:szCs w:val="28"/>
        </w:rPr>
        <w:t>од. В закрытии месяца и  оборотно-сальдовой ведомости ошибок не обнаружено.</w:t>
      </w:r>
      <w:r w:rsidR="00CB705B" w:rsidRPr="00CB705B">
        <w:rPr>
          <w:rFonts w:eastAsiaTheme="minorEastAsia" w:cstheme="minorBidi"/>
          <w:sz w:val="28"/>
          <w:szCs w:val="28"/>
        </w:rPr>
        <w:t xml:space="preserve"> Работа с программой в режиме ведения бухгалтерского учета предполагает наличие некоторой настроенной конфигурации. Это может быть одна из типовых конфигураций, поставляемых разработчиками программы, например: типовая конфигурация для учета на хозрасчетных предприятиях, типовая конфигурация для учета в организациях, состоящих на государственном бюджете, типовая конфигурация для учета на предприятиях торговли.</w:t>
      </w:r>
    </w:p>
    <w:p w:rsidR="00CB705B" w:rsidRPr="00CB705B" w:rsidRDefault="00CB705B" w:rsidP="00CB705B">
      <w:pPr>
        <w:pStyle w:val="a3"/>
        <w:spacing w:line="360" w:lineRule="auto"/>
        <w:contextualSpacing/>
        <w:jc w:val="both"/>
        <w:rPr>
          <w:rFonts w:eastAsiaTheme="minorEastAsia" w:cstheme="minorBidi"/>
          <w:sz w:val="28"/>
          <w:szCs w:val="28"/>
        </w:rPr>
      </w:pPr>
      <w:r>
        <w:rPr>
          <w:rFonts w:eastAsiaTheme="minorEastAsia" w:cstheme="minorBidi"/>
          <w:sz w:val="28"/>
          <w:szCs w:val="28"/>
        </w:rPr>
        <w:tab/>
      </w:r>
      <w:r w:rsidRPr="00CB705B">
        <w:rPr>
          <w:rFonts w:eastAsiaTheme="minorEastAsia" w:cstheme="minorBidi"/>
          <w:sz w:val="28"/>
          <w:szCs w:val="28"/>
        </w:rPr>
        <w:t>Помимо типовых конфигураций, разрабатываемых фирмой "1С"</w:t>
      </w:r>
      <w:r w:rsidR="001E5BEF">
        <w:rPr>
          <w:rFonts w:eastAsiaTheme="minorEastAsia" w:cstheme="minorBidi"/>
          <w:sz w:val="28"/>
          <w:szCs w:val="28"/>
        </w:rPr>
        <w:t xml:space="preserve">, </w:t>
      </w:r>
      <w:r w:rsidRPr="00CB705B">
        <w:rPr>
          <w:rFonts w:eastAsiaTheme="minorEastAsia" w:cstheme="minorBidi"/>
          <w:sz w:val="28"/>
          <w:szCs w:val="28"/>
        </w:rPr>
        <w:t>конфигурации могут разрабатываться, дорабатываться, модифицироваться силами сторонних организаций и отдельных специалистов, в том числе и силами самих пользователей. Собственно типовая конфигурация в ее первозданном виде существует лишь до того момента, пока в нее не внесено никаких изменений.</w:t>
      </w:r>
    </w:p>
    <w:p w:rsidR="00CB705B" w:rsidRPr="00CB705B" w:rsidRDefault="00CB705B" w:rsidP="0098629E">
      <w:pPr>
        <w:pStyle w:val="a3"/>
        <w:spacing w:line="360" w:lineRule="auto"/>
        <w:ind w:firstLine="708"/>
        <w:contextualSpacing/>
        <w:jc w:val="both"/>
        <w:rPr>
          <w:rFonts w:eastAsiaTheme="minorEastAsia" w:cstheme="minorBidi"/>
          <w:sz w:val="28"/>
          <w:szCs w:val="28"/>
        </w:rPr>
      </w:pPr>
      <w:r w:rsidRPr="00CB705B">
        <w:rPr>
          <w:rFonts w:eastAsiaTheme="minorEastAsia" w:cstheme="minorBidi"/>
          <w:sz w:val="28"/>
          <w:szCs w:val="28"/>
        </w:rPr>
        <w:t>Пользовательским интерфейсом называется набор средств, предоставляемых программой для общения с пользователем. К элементам пользовательского интерфейса относятся экранные формы, меню, пиктограммы, горячие клавиши и др.</w:t>
      </w:r>
    </w:p>
    <w:p w:rsidR="00CB705B" w:rsidRPr="00CB705B" w:rsidRDefault="00CB705B" w:rsidP="00CB705B">
      <w:pPr>
        <w:pStyle w:val="a3"/>
        <w:spacing w:line="360" w:lineRule="auto"/>
        <w:contextualSpacing/>
        <w:jc w:val="both"/>
        <w:rPr>
          <w:rFonts w:eastAsiaTheme="minorEastAsia" w:cstheme="minorBidi"/>
          <w:sz w:val="28"/>
          <w:szCs w:val="28"/>
        </w:rPr>
      </w:pPr>
      <w:r>
        <w:rPr>
          <w:rFonts w:eastAsiaTheme="minorEastAsia" w:cstheme="minorBidi"/>
          <w:sz w:val="28"/>
          <w:szCs w:val="28"/>
        </w:rPr>
        <w:tab/>
      </w:r>
      <w:r w:rsidRPr="00CB705B">
        <w:rPr>
          <w:rFonts w:eastAsiaTheme="minorEastAsia" w:cstheme="minorBidi"/>
          <w:sz w:val="28"/>
          <w:szCs w:val="28"/>
        </w:rPr>
        <w:t xml:space="preserve">Практически все элементы пользовательского интерфейса программы, работающей в режиме ведения бухгалтерского учета, также являются </w:t>
      </w:r>
      <w:r w:rsidRPr="00CB705B">
        <w:rPr>
          <w:rFonts w:eastAsiaTheme="minorEastAsia" w:cstheme="minorBidi"/>
          <w:sz w:val="28"/>
          <w:szCs w:val="28"/>
        </w:rPr>
        <w:lastRenderedPageBreak/>
        <w:t>настраиваемыми и, соответственно, могут быть изменены разработчиками конфигураций или самим пользователем. В частности, может быть установлен иной состав и взаимное расположение пунктов меню, пиктограмм, может меняться внешний вид экранных форм документов.</w:t>
      </w:r>
    </w:p>
    <w:p w:rsidR="00CB705B" w:rsidRPr="00CB705B" w:rsidRDefault="00D20789" w:rsidP="00CB705B">
      <w:pPr>
        <w:pStyle w:val="a3"/>
        <w:spacing w:line="360" w:lineRule="auto"/>
        <w:contextualSpacing/>
        <w:jc w:val="both"/>
        <w:rPr>
          <w:rFonts w:eastAsiaTheme="minorEastAsia" w:cstheme="minorBidi"/>
          <w:sz w:val="28"/>
          <w:szCs w:val="28"/>
        </w:rPr>
      </w:pPr>
      <w:r>
        <w:rPr>
          <w:rFonts w:eastAsiaTheme="minorEastAsia" w:cstheme="minorBidi"/>
          <w:sz w:val="28"/>
          <w:szCs w:val="28"/>
        </w:rPr>
        <w:tab/>
      </w:r>
      <w:r w:rsidR="00CB705B" w:rsidRPr="00CB705B">
        <w:rPr>
          <w:rFonts w:eastAsiaTheme="minorEastAsia" w:cstheme="minorBidi"/>
          <w:sz w:val="28"/>
          <w:szCs w:val="28"/>
        </w:rPr>
        <w:t>Бухгалтерские операции оформляются в виде бухгалтерских записей, или проводок. Проводка - элементарное действие, отражающее изменение состояния хозяйственных средств - их увеличение или уменьшение на счетах бухгалтерского учета с соблюдением принципа двойной записи Принцип двойной записи состоит в том, что каждая элементарная операция, выраженная в виде суммы, отражается в учете на двух счетах, дебетуя один и кредитуя другой.</w:t>
      </w:r>
    </w:p>
    <w:p w:rsidR="00CB705B" w:rsidRPr="00CB705B" w:rsidRDefault="00CB705B" w:rsidP="00CB705B">
      <w:pPr>
        <w:pStyle w:val="a3"/>
        <w:spacing w:line="360" w:lineRule="auto"/>
        <w:contextualSpacing/>
        <w:jc w:val="both"/>
        <w:rPr>
          <w:rFonts w:eastAsiaTheme="minorEastAsia" w:cstheme="minorBidi"/>
          <w:sz w:val="28"/>
          <w:szCs w:val="28"/>
        </w:rPr>
      </w:pPr>
      <w:r>
        <w:rPr>
          <w:rFonts w:eastAsiaTheme="minorEastAsia" w:cstheme="minorBidi"/>
          <w:sz w:val="28"/>
          <w:szCs w:val="28"/>
        </w:rPr>
        <w:tab/>
      </w:r>
      <w:r w:rsidR="00D20789">
        <w:rPr>
          <w:rFonts w:eastAsiaTheme="minorEastAsia" w:cstheme="minorBidi"/>
          <w:sz w:val="28"/>
          <w:szCs w:val="28"/>
        </w:rPr>
        <w:t>При</w:t>
      </w:r>
      <w:r w:rsidRPr="00CB705B">
        <w:rPr>
          <w:rFonts w:eastAsiaTheme="minorEastAsia" w:cstheme="minorBidi"/>
          <w:sz w:val="28"/>
          <w:szCs w:val="28"/>
        </w:rPr>
        <w:t xml:space="preserve"> компьютерном ведении учета журнал проводок является единственным регистром, в котором фиксируется учетная информация. Любые другие формы ввода информации, например, в виде документов или операций не считаются отраженными в учете до тех пор, пока на их основе не будут сформированы проводки и размещены в журнале проводок. Нередко одна хозяйственная операция порождает не одну, а несколько проводок.</w:t>
      </w:r>
    </w:p>
    <w:p w:rsidR="00CB705B" w:rsidRPr="00CB705B" w:rsidRDefault="00CB705B" w:rsidP="00CB705B">
      <w:pPr>
        <w:pStyle w:val="a3"/>
        <w:spacing w:line="360" w:lineRule="auto"/>
        <w:contextualSpacing/>
        <w:jc w:val="both"/>
        <w:rPr>
          <w:rFonts w:eastAsiaTheme="minorEastAsia" w:cstheme="minorBidi"/>
          <w:sz w:val="28"/>
          <w:szCs w:val="28"/>
        </w:rPr>
      </w:pPr>
      <w:r>
        <w:rPr>
          <w:rFonts w:eastAsiaTheme="minorEastAsia" w:cstheme="minorBidi"/>
          <w:sz w:val="28"/>
          <w:szCs w:val="28"/>
        </w:rPr>
        <w:tab/>
      </w:r>
      <w:r w:rsidR="00D20789">
        <w:rPr>
          <w:rFonts w:eastAsiaTheme="minorEastAsia" w:cstheme="minorBidi"/>
          <w:sz w:val="28"/>
          <w:szCs w:val="28"/>
        </w:rPr>
        <w:t>Р</w:t>
      </w:r>
      <w:r w:rsidRPr="00CB705B">
        <w:rPr>
          <w:rFonts w:eastAsiaTheme="minorEastAsia" w:cstheme="minorBidi"/>
          <w:sz w:val="28"/>
          <w:szCs w:val="28"/>
        </w:rPr>
        <w:t>аботая с программой "1С:</w:t>
      </w:r>
      <w:r w:rsidR="0098629E">
        <w:rPr>
          <w:rFonts w:eastAsiaTheme="minorEastAsia" w:cstheme="minorBidi"/>
          <w:sz w:val="28"/>
          <w:szCs w:val="28"/>
        </w:rPr>
        <w:t xml:space="preserve"> </w:t>
      </w:r>
      <w:r w:rsidRPr="00CB705B">
        <w:rPr>
          <w:rFonts w:eastAsiaTheme="minorEastAsia" w:cstheme="minorBidi"/>
          <w:sz w:val="28"/>
          <w:szCs w:val="28"/>
        </w:rPr>
        <w:t>Бухгалтерия", под операцией будем понимать, с одной стороны, некоторый факт хозяйственной деятельности, фиксируемый в виде записи в журнале операций, а с другой стороны, набор проводок, относящихся к этой операции. Причем, не исключается такая ситуация, когда имеется запись об операции, но ей не соответствуют никакие проводки, то есть такая операция или документ не порождают проводок. В программе "1С:</w:t>
      </w:r>
      <w:r w:rsidR="0098629E">
        <w:rPr>
          <w:rFonts w:eastAsiaTheme="minorEastAsia" w:cstheme="minorBidi"/>
          <w:sz w:val="28"/>
          <w:szCs w:val="28"/>
        </w:rPr>
        <w:t xml:space="preserve"> </w:t>
      </w:r>
      <w:r w:rsidRPr="00CB705B">
        <w:rPr>
          <w:rFonts w:eastAsiaTheme="minorEastAsia" w:cstheme="minorBidi"/>
          <w:sz w:val="28"/>
          <w:szCs w:val="28"/>
        </w:rPr>
        <w:t xml:space="preserve">Бухгалтерия" существует много разнообразных способов ввода операций и проводок, различающихся степенью автоматизации. Самым простым способом (и наименее автоматизированным) является ручной режим ввода. </w:t>
      </w:r>
    </w:p>
    <w:p w:rsidR="004E6C89" w:rsidRPr="004E6C89" w:rsidRDefault="004E6C89" w:rsidP="0098629E">
      <w:pPr>
        <w:pStyle w:val="1"/>
      </w:pPr>
      <w:bookmarkStart w:id="8" w:name="_Toc416260737"/>
      <w:r w:rsidRPr="0098629E">
        <w:lastRenderedPageBreak/>
        <w:t>БИБЛИОГРАФИЧЕСКИЙ</w:t>
      </w:r>
      <w:r w:rsidRPr="004E6C89">
        <w:t xml:space="preserve"> СПИСОК</w:t>
      </w:r>
      <w:bookmarkEnd w:id="8"/>
    </w:p>
    <w:p w:rsidR="004E6C89" w:rsidRPr="00B8693D" w:rsidRDefault="004E6C89" w:rsidP="004E6C89">
      <w:pPr>
        <w:tabs>
          <w:tab w:val="left" w:pos="5220"/>
        </w:tabs>
        <w:spacing w:after="0" w:line="360" w:lineRule="auto"/>
        <w:contextualSpacing/>
        <w:jc w:val="both"/>
        <w:rPr>
          <w:szCs w:val="28"/>
        </w:rPr>
      </w:pPr>
    </w:p>
    <w:p w:rsidR="004E6C89" w:rsidRPr="00B8693D" w:rsidRDefault="004E6C89" w:rsidP="004E6C89">
      <w:pPr>
        <w:tabs>
          <w:tab w:val="left" w:pos="5220"/>
        </w:tabs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>1. Бендина, Н.В. Бух.Учет (конспект лекций). / Н. В. Бендина. – М.: «Приор-издат», 2009. – 215 с.</w:t>
      </w:r>
    </w:p>
    <w:p w:rsidR="004E6C89" w:rsidRPr="00B8693D" w:rsidRDefault="004E6C89" w:rsidP="004E6C89">
      <w:pPr>
        <w:tabs>
          <w:tab w:val="left" w:pos="5220"/>
        </w:tabs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>2. Сараева А.Ж. 1С: Бухгалтерия 8.2: доступно для бухгалтера: Практикум по ведению бухучета в 1С: Бухгалтерии 8.2.</w:t>
      </w:r>
    </w:p>
    <w:p w:rsidR="004E6C89" w:rsidRPr="00B8693D" w:rsidRDefault="004E6C89" w:rsidP="004E6C89">
      <w:pPr>
        <w:tabs>
          <w:tab w:val="left" w:pos="5220"/>
        </w:tabs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>3. Севастьянова, В.Р. Практикум по 1:С Бухгалтерия /В.Севастьянова. – М.: Инфра-М, 2012. – С. 150.</w:t>
      </w:r>
    </w:p>
    <w:p w:rsidR="004E6C89" w:rsidRPr="00B8693D" w:rsidRDefault="004E6C89" w:rsidP="004E6C89">
      <w:pPr>
        <w:tabs>
          <w:tab w:val="left" w:pos="5220"/>
        </w:tabs>
        <w:spacing w:after="0" w:line="360" w:lineRule="auto"/>
        <w:ind w:firstLine="709"/>
        <w:contextualSpacing/>
        <w:jc w:val="both"/>
        <w:rPr>
          <w:szCs w:val="28"/>
        </w:rPr>
      </w:pPr>
      <w:r w:rsidRPr="00B8693D">
        <w:rPr>
          <w:szCs w:val="28"/>
        </w:rPr>
        <w:t>4.Чистов Д. В. Основы бухгалтерского учета в системе Windows:Учеб.Практикум по ведению бухучета в 1С: Бухгалтерии 8.2. /Д.Чистов. – М.: Инфра-М, 2012. – С. 150.</w:t>
      </w:r>
    </w:p>
    <w:p w:rsidR="004E6C89" w:rsidRDefault="004E6C89" w:rsidP="004E6C89">
      <w:pPr>
        <w:tabs>
          <w:tab w:val="left" w:pos="5220"/>
        </w:tabs>
        <w:spacing w:after="0" w:line="360" w:lineRule="auto"/>
        <w:ind w:firstLine="709"/>
        <w:contextualSpacing/>
        <w:jc w:val="both"/>
        <w:rPr>
          <w:color w:val="000000"/>
          <w:szCs w:val="28"/>
        </w:rPr>
      </w:pPr>
      <w:r w:rsidRPr="00B8693D">
        <w:rPr>
          <w:szCs w:val="28"/>
        </w:rPr>
        <w:t>5.</w:t>
      </w:r>
      <w:r w:rsidRPr="00B8693D">
        <w:rPr>
          <w:color w:val="000000"/>
          <w:szCs w:val="28"/>
        </w:rPr>
        <w:t xml:space="preserve">Официальный сайт фирмы 1С, URL: </w:t>
      </w:r>
      <w:hyperlink r:id="rId34" w:history="1">
        <w:r w:rsidR="00190CA0" w:rsidRPr="00DA1601">
          <w:rPr>
            <w:rStyle w:val="a4"/>
            <w:szCs w:val="28"/>
          </w:rPr>
          <w:t>http://www.1c.ru</w:t>
        </w:r>
      </w:hyperlink>
    </w:p>
    <w:p w:rsidR="00190CA0" w:rsidRPr="00183408" w:rsidRDefault="00190CA0" w:rsidP="00190CA0">
      <w:pPr>
        <w:tabs>
          <w:tab w:val="left" w:pos="5220"/>
        </w:tabs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 xml:space="preserve">6. </w:t>
      </w:r>
      <w:r w:rsidRPr="00183408">
        <w:rPr>
          <w:szCs w:val="28"/>
        </w:rPr>
        <w:t>Астахов В. П. Бухгалтерский (финансовый) учет: учеб. пособие. – 6-е изд., перераб. и доп. - Ростов н / Д: ИКЦ «МарТ», 2005. – 958 с.</w:t>
      </w:r>
    </w:p>
    <w:p w:rsidR="00190CA0" w:rsidRPr="00183408" w:rsidRDefault="00190CA0" w:rsidP="00190CA0">
      <w:pPr>
        <w:tabs>
          <w:tab w:val="left" w:pos="5220"/>
        </w:tabs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7</w:t>
      </w:r>
      <w:r w:rsidRPr="00183408">
        <w:rPr>
          <w:szCs w:val="28"/>
        </w:rPr>
        <w:t>. Астахов В. П. Теория бухгалтерского учета. – Ростов н/Д: ИПЦ «Март», 2002. – 448 с.</w:t>
      </w:r>
    </w:p>
    <w:p w:rsidR="00190CA0" w:rsidRPr="00183408" w:rsidRDefault="00190CA0" w:rsidP="00190CA0">
      <w:pPr>
        <w:tabs>
          <w:tab w:val="left" w:pos="5220"/>
        </w:tabs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8</w:t>
      </w:r>
      <w:r w:rsidRPr="00183408">
        <w:rPr>
          <w:szCs w:val="28"/>
        </w:rPr>
        <w:t xml:space="preserve"> Богатая И. Н. Бухгалтерский учет/И. Н. Богатая, Н. Н. Хахонова. – 4 – е изд., перераб. и доп – Ростов н/д: Феникс, 2007. – 858 с.</w:t>
      </w:r>
    </w:p>
    <w:p w:rsidR="00190CA0" w:rsidRPr="00183408" w:rsidRDefault="00190CA0" w:rsidP="00190CA0">
      <w:pPr>
        <w:tabs>
          <w:tab w:val="left" w:pos="5220"/>
        </w:tabs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 xml:space="preserve">9. </w:t>
      </w:r>
      <w:r w:rsidRPr="00183408">
        <w:rPr>
          <w:szCs w:val="28"/>
        </w:rPr>
        <w:t>Бухгалтерский управленческий учет: учеб. для студентов вузов, обучающихся по экон. специальностям/М. А. Вахрушина. – 6- е изд., испр. – Москва. – Омега – Л, 2007. – 570 с.</w:t>
      </w:r>
    </w:p>
    <w:p w:rsidR="00190CA0" w:rsidRPr="001C5B48" w:rsidRDefault="00190CA0" w:rsidP="00190CA0">
      <w:pPr>
        <w:tabs>
          <w:tab w:val="left" w:pos="5220"/>
        </w:tabs>
        <w:spacing w:after="0" w:line="360" w:lineRule="auto"/>
        <w:ind w:firstLine="709"/>
        <w:contextualSpacing/>
        <w:jc w:val="both"/>
        <w:rPr>
          <w:szCs w:val="28"/>
        </w:rPr>
      </w:pPr>
      <w:r>
        <w:rPr>
          <w:szCs w:val="28"/>
        </w:rPr>
        <w:t>10</w:t>
      </w:r>
      <w:r w:rsidRPr="00B8693D">
        <w:rPr>
          <w:szCs w:val="28"/>
        </w:rPr>
        <w:t>.</w:t>
      </w:r>
      <w:r w:rsidRPr="00B8693D">
        <w:rPr>
          <w:color w:val="000000"/>
          <w:szCs w:val="28"/>
        </w:rPr>
        <w:t xml:space="preserve">Официальный сайт фирмы 1С, URL: </w:t>
      </w:r>
      <w:r w:rsidRPr="00183408">
        <w:rPr>
          <w:color w:val="000000"/>
          <w:szCs w:val="28"/>
        </w:rPr>
        <w:t>http://v8.1c.ru/buhv8</w:t>
      </w:r>
    </w:p>
    <w:p w:rsidR="00190CA0" w:rsidRPr="00B8693D" w:rsidRDefault="00190CA0" w:rsidP="004E6C89">
      <w:pPr>
        <w:tabs>
          <w:tab w:val="left" w:pos="5220"/>
        </w:tabs>
        <w:spacing w:after="0" w:line="360" w:lineRule="auto"/>
        <w:ind w:firstLine="709"/>
        <w:contextualSpacing/>
        <w:jc w:val="both"/>
        <w:rPr>
          <w:szCs w:val="28"/>
        </w:rPr>
      </w:pPr>
    </w:p>
    <w:p w:rsidR="004E6C89" w:rsidRPr="001C5B48" w:rsidRDefault="004E6C89" w:rsidP="004E6C89">
      <w:pPr>
        <w:spacing w:after="0" w:line="360" w:lineRule="auto"/>
        <w:ind w:firstLine="709"/>
        <w:contextualSpacing/>
        <w:jc w:val="both"/>
        <w:rPr>
          <w:szCs w:val="28"/>
        </w:rPr>
      </w:pPr>
    </w:p>
    <w:sectPr w:rsidR="004E6C89" w:rsidRPr="001C5B48" w:rsidSect="00C9278B">
      <w:headerReference w:type="default" r:id="rId35"/>
      <w:pgSz w:w="11906" w:h="16838"/>
      <w:pgMar w:top="1134" w:right="850" w:bottom="1134" w:left="1701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B0CA1" w:rsidRDefault="007B0CA1" w:rsidP="00C9278B">
      <w:pPr>
        <w:spacing w:after="0" w:line="240" w:lineRule="auto"/>
      </w:pPr>
      <w:r>
        <w:separator/>
      </w:r>
    </w:p>
  </w:endnote>
  <w:endnote w:type="continuationSeparator" w:id="1">
    <w:p w:rsidR="007B0CA1" w:rsidRDefault="007B0CA1" w:rsidP="00C927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B0CA1" w:rsidRDefault="007B0CA1" w:rsidP="00C9278B">
      <w:pPr>
        <w:spacing w:after="0" w:line="240" w:lineRule="auto"/>
      </w:pPr>
      <w:r>
        <w:separator/>
      </w:r>
    </w:p>
  </w:footnote>
  <w:footnote w:type="continuationSeparator" w:id="1">
    <w:p w:rsidR="007B0CA1" w:rsidRDefault="007B0CA1" w:rsidP="00C927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444358"/>
      <w:docPartObj>
        <w:docPartGallery w:val="Page Numbers (Top of Page)"/>
        <w:docPartUnique/>
      </w:docPartObj>
    </w:sdtPr>
    <w:sdtContent>
      <w:p w:rsidR="00FF4D41" w:rsidRDefault="00777272">
        <w:pPr>
          <w:pStyle w:val="a5"/>
          <w:jc w:val="right"/>
        </w:pPr>
        <w:fldSimple w:instr=" PAGE   \* MERGEFORMAT ">
          <w:r w:rsidR="00904232">
            <w:rPr>
              <w:noProof/>
            </w:rPr>
            <w:t>4</w:t>
          </w:r>
        </w:fldSimple>
      </w:p>
    </w:sdtContent>
  </w:sdt>
  <w:p w:rsidR="00FF4D41" w:rsidRDefault="00FF4D41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E3F7A"/>
    <w:rsid w:val="000257C1"/>
    <w:rsid w:val="000416C5"/>
    <w:rsid w:val="00075FBE"/>
    <w:rsid w:val="000B10C9"/>
    <w:rsid w:val="000B2A58"/>
    <w:rsid w:val="000B5E56"/>
    <w:rsid w:val="000D5352"/>
    <w:rsid w:val="00101387"/>
    <w:rsid w:val="001218A8"/>
    <w:rsid w:val="0017628D"/>
    <w:rsid w:val="00186DE9"/>
    <w:rsid w:val="00190CA0"/>
    <w:rsid w:val="0019755D"/>
    <w:rsid w:val="001A404E"/>
    <w:rsid w:val="001C43F1"/>
    <w:rsid w:val="001C46F7"/>
    <w:rsid w:val="001C5B48"/>
    <w:rsid w:val="001E5BEF"/>
    <w:rsid w:val="00202E88"/>
    <w:rsid w:val="00235B23"/>
    <w:rsid w:val="0026005B"/>
    <w:rsid w:val="002638F8"/>
    <w:rsid w:val="00274C6F"/>
    <w:rsid w:val="0028041B"/>
    <w:rsid w:val="002C76D9"/>
    <w:rsid w:val="002D2454"/>
    <w:rsid w:val="002D7C12"/>
    <w:rsid w:val="00301619"/>
    <w:rsid w:val="00341073"/>
    <w:rsid w:val="003432FE"/>
    <w:rsid w:val="00355FFF"/>
    <w:rsid w:val="00367D86"/>
    <w:rsid w:val="003A265B"/>
    <w:rsid w:val="0043453C"/>
    <w:rsid w:val="00450BE1"/>
    <w:rsid w:val="00484188"/>
    <w:rsid w:val="0049316E"/>
    <w:rsid w:val="004E6C89"/>
    <w:rsid w:val="00524231"/>
    <w:rsid w:val="00531120"/>
    <w:rsid w:val="00550A00"/>
    <w:rsid w:val="0055254B"/>
    <w:rsid w:val="005C516D"/>
    <w:rsid w:val="006114B5"/>
    <w:rsid w:val="006266F5"/>
    <w:rsid w:val="00662C32"/>
    <w:rsid w:val="006661C8"/>
    <w:rsid w:val="00696B27"/>
    <w:rsid w:val="006E0740"/>
    <w:rsid w:val="007049F2"/>
    <w:rsid w:val="00736465"/>
    <w:rsid w:val="00777272"/>
    <w:rsid w:val="007A1602"/>
    <w:rsid w:val="007A48FD"/>
    <w:rsid w:val="007B0CA1"/>
    <w:rsid w:val="007E3F7A"/>
    <w:rsid w:val="00823AB8"/>
    <w:rsid w:val="0083249B"/>
    <w:rsid w:val="00834CBD"/>
    <w:rsid w:val="00893590"/>
    <w:rsid w:val="008D0BF0"/>
    <w:rsid w:val="008D303D"/>
    <w:rsid w:val="008E3943"/>
    <w:rsid w:val="00904232"/>
    <w:rsid w:val="0096483A"/>
    <w:rsid w:val="0098629E"/>
    <w:rsid w:val="009B368F"/>
    <w:rsid w:val="009B5123"/>
    <w:rsid w:val="009B6365"/>
    <w:rsid w:val="009D0B1A"/>
    <w:rsid w:val="009F5079"/>
    <w:rsid w:val="00A20FF7"/>
    <w:rsid w:val="00A238F4"/>
    <w:rsid w:val="00A6144F"/>
    <w:rsid w:val="00A72DD3"/>
    <w:rsid w:val="00AC1C8E"/>
    <w:rsid w:val="00AC49A0"/>
    <w:rsid w:val="00B954E6"/>
    <w:rsid w:val="00BA7CD9"/>
    <w:rsid w:val="00C00EE0"/>
    <w:rsid w:val="00C9278B"/>
    <w:rsid w:val="00CB6E7C"/>
    <w:rsid w:val="00CB705B"/>
    <w:rsid w:val="00CC442A"/>
    <w:rsid w:val="00CF0C40"/>
    <w:rsid w:val="00CF4C94"/>
    <w:rsid w:val="00D20789"/>
    <w:rsid w:val="00D6626A"/>
    <w:rsid w:val="00D66C69"/>
    <w:rsid w:val="00D84A58"/>
    <w:rsid w:val="00DD746A"/>
    <w:rsid w:val="00E15551"/>
    <w:rsid w:val="00E55E48"/>
    <w:rsid w:val="00E562C2"/>
    <w:rsid w:val="00E72A90"/>
    <w:rsid w:val="00E80E2C"/>
    <w:rsid w:val="00E821E4"/>
    <w:rsid w:val="00E829F4"/>
    <w:rsid w:val="00EB6BAF"/>
    <w:rsid w:val="00EC5B37"/>
    <w:rsid w:val="00ED778B"/>
    <w:rsid w:val="00F50CC0"/>
    <w:rsid w:val="00F738A4"/>
    <w:rsid w:val="00F77DB7"/>
    <w:rsid w:val="00F86FED"/>
    <w:rsid w:val="00F93BA1"/>
    <w:rsid w:val="00FA319D"/>
    <w:rsid w:val="00FA34CD"/>
    <w:rsid w:val="00FB23C3"/>
    <w:rsid w:val="00FD04D4"/>
    <w:rsid w:val="00FE23F5"/>
    <w:rsid w:val="00FE4A0C"/>
    <w:rsid w:val="00FF4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54E6"/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98629E"/>
    <w:pPr>
      <w:keepNext/>
      <w:keepLines/>
      <w:spacing w:before="480" w:after="0"/>
      <w:jc w:val="center"/>
      <w:outlineLvl w:val="0"/>
    </w:pPr>
    <w:rPr>
      <w:rFonts w:eastAsiaTheme="majorEastAsia" w:cstheme="majorBidi"/>
      <w:b/>
      <w:bCs/>
      <w:szCs w:val="28"/>
    </w:rPr>
  </w:style>
  <w:style w:type="paragraph" w:styleId="2">
    <w:name w:val="heading 2"/>
    <w:basedOn w:val="a"/>
    <w:link w:val="20"/>
    <w:uiPriority w:val="99"/>
    <w:qFormat/>
    <w:rsid w:val="003432FE"/>
    <w:pPr>
      <w:spacing w:before="100" w:beforeAutospacing="1" w:after="100" w:afterAutospacing="1" w:line="240" w:lineRule="auto"/>
      <w:outlineLvl w:val="1"/>
    </w:pPr>
    <w:rPr>
      <w:rFonts w:eastAsia="Calibri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7E3F7A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9B5123"/>
    <w:rPr>
      <w:color w:val="0000FF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C927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9278B"/>
  </w:style>
  <w:style w:type="paragraph" w:styleId="a7">
    <w:name w:val="footer"/>
    <w:basedOn w:val="a"/>
    <w:link w:val="a8"/>
    <w:uiPriority w:val="99"/>
    <w:semiHidden/>
    <w:unhideWhenUsed/>
    <w:rsid w:val="00C927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9278B"/>
  </w:style>
  <w:style w:type="character" w:styleId="a9">
    <w:name w:val="Strong"/>
    <w:qFormat/>
    <w:rsid w:val="00C9278B"/>
    <w:rPr>
      <w:rFonts w:cs="Times New Roman"/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666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661C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rsid w:val="003432FE"/>
    <w:rPr>
      <w:rFonts w:ascii="Times New Roman" w:eastAsia="Calibri" w:hAnsi="Times New Roman" w:cs="Times New Roman"/>
      <w:b/>
      <w:bCs/>
      <w:sz w:val="36"/>
      <w:szCs w:val="36"/>
    </w:rPr>
  </w:style>
  <w:style w:type="character" w:customStyle="1" w:styleId="10">
    <w:name w:val="Заголовок 1 Знак"/>
    <w:basedOn w:val="a0"/>
    <w:link w:val="1"/>
    <w:uiPriority w:val="9"/>
    <w:rsid w:val="0098629E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c">
    <w:name w:val="TOC Heading"/>
    <w:basedOn w:val="1"/>
    <w:next w:val="a"/>
    <w:uiPriority w:val="39"/>
    <w:semiHidden/>
    <w:unhideWhenUsed/>
    <w:qFormat/>
    <w:rsid w:val="00E80E2C"/>
    <w:pPr>
      <w:outlineLvl w:val="9"/>
    </w:pPr>
    <w:rPr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E80E2C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E80E2C"/>
    <w:pPr>
      <w:spacing w:after="100"/>
      <w:ind w:left="2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01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3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7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2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8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8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yperlink" Target="http://www.1c.ru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B37F2A-34E8-4FEF-9A13-B55A76C7EC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816</TotalTime>
  <Pages>25</Pages>
  <Words>2860</Words>
  <Characters>16303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Ильшат</dc:creator>
  <cp:keywords/>
  <dc:description/>
  <cp:lastModifiedBy>ООО Зазеркалье</cp:lastModifiedBy>
  <cp:revision>30</cp:revision>
  <cp:lastPrinted>2015-04-08T07:51:00Z</cp:lastPrinted>
  <dcterms:created xsi:type="dcterms:W3CDTF">2015-03-03T17:52:00Z</dcterms:created>
  <dcterms:modified xsi:type="dcterms:W3CDTF">2015-04-08T07:51:00Z</dcterms:modified>
</cp:coreProperties>
</file>