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E2F" w:rsidRPr="00960E2F" w:rsidRDefault="00960E2F" w:rsidP="00960E2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960E2F" w:rsidRDefault="00960E2F">
      <w:pPr>
        <w:rPr>
          <w:rFonts w:ascii="Times New Roman" w:hAnsi="Times New Roman" w:cs="Times New Roman"/>
          <w:sz w:val="28"/>
          <w:szCs w:val="28"/>
        </w:rPr>
      </w:pPr>
      <w:r>
        <w:rPr>
          <w:rFonts w:ascii="Times New Roman" w:hAnsi="Times New Roman" w:cs="Times New Roman"/>
          <w:sz w:val="28"/>
          <w:szCs w:val="28"/>
        </w:rPr>
        <w:t>Задание……………………………………………………………………………3;</w:t>
      </w:r>
    </w:p>
    <w:p w:rsidR="00960E2F" w:rsidRDefault="00960E2F">
      <w:pPr>
        <w:rPr>
          <w:rFonts w:ascii="Times New Roman" w:hAnsi="Times New Roman" w:cs="Times New Roman"/>
          <w:sz w:val="28"/>
          <w:szCs w:val="28"/>
        </w:rPr>
      </w:pPr>
      <w:r>
        <w:rPr>
          <w:rFonts w:ascii="Times New Roman" w:hAnsi="Times New Roman" w:cs="Times New Roman"/>
          <w:sz w:val="28"/>
          <w:szCs w:val="28"/>
        </w:rPr>
        <w:t>Теоретическая часть……………………………………………………………...4;</w:t>
      </w:r>
    </w:p>
    <w:p w:rsidR="00960E2F" w:rsidRDefault="00960E2F">
      <w:pPr>
        <w:rPr>
          <w:rFonts w:ascii="Times New Roman" w:hAnsi="Times New Roman" w:cs="Times New Roman"/>
          <w:sz w:val="28"/>
          <w:szCs w:val="28"/>
        </w:rPr>
      </w:pPr>
      <w:r>
        <w:rPr>
          <w:rFonts w:ascii="Times New Roman" w:hAnsi="Times New Roman" w:cs="Times New Roman"/>
          <w:sz w:val="28"/>
          <w:szCs w:val="28"/>
        </w:rPr>
        <w:t>Практическая часть</w:t>
      </w:r>
    </w:p>
    <w:p w:rsidR="00960E2F" w:rsidRDefault="00960E2F">
      <w:pPr>
        <w:rPr>
          <w:rFonts w:ascii="Times New Roman" w:hAnsi="Times New Roman" w:cs="Times New Roman"/>
          <w:sz w:val="28"/>
          <w:szCs w:val="28"/>
        </w:rPr>
      </w:pPr>
      <w:r>
        <w:rPr>
          <w:rFonts w:ascii="Times New Roman" w:hAnsi="Times New Roman" w:cs="Times New Roman"/>
          <w:sz w:val="28"/>
          <w:szCs w:val="28"/>
        </w:rPr>
        <w:t>Задача 1…………………………………………………………………………..11;</w:t>
      </w:r>
    </w:p>
    <w:p w:rsidR="00960E2F" w:rsidRDefault="00960E2F">
      <w:pPr>
        <w:rPr>
          <w:rFonts w:ascii="Times New Roman" w:hAnsi="Times New Roman" w:cs="Times New Roman"/>
          <w:sz w:val="28"/>
          <w:szCs w:val="28"/>
        </w:rPr>
      </w:pPr>
      <w:r>
        <w:rPr>
          <w:rFonts w:ascii="Times New Roman" w:hAnsi="Times New Roman" w:cs="Times New Roman"/>
          <w:sz w:val="28"/>
          <w:szCs w:val="28"/>
        </w:rPr>
        <w:t>Задача 2…………………………………………………………………………..14;</w:t>
      </w:r>
    </w:p>
    <w:p w:rsidR="00960E2F" w:rsidRDefault="00960E2F">
      <w:pPr>
        <w:rPr>
          <w:rFonts w:ascii="Times New Roman" w:hAnsi="Times New Roman" w:cs="Times New Roman"/>
          <w:sz w:val="28"/>
          <w:szCs w:val="28"/>
        </w:rPr>
      </w:pPr>
      <w:r>
        <w:rPr>
          <w:rFonts w:ascii="Times New Roman" w:hAnsi="Times New Roman" w:cs="Times New Roman"/>
          <w:sz w:val="28"/>
          <w:szCs w:val="28"/>
        </w:rPr>
        <w:t>Список литературы……………………………………………………………...15.</w:t>
      </w:r>
    </w:p>
    <w:p w:rsidR="00960E2F" w:rsidRDefault="00960E2F">
      <w:pPr>
        <w:rPr>
          <w:rFonts w:ascii="Times New Roman" w:hAnsi="Times New Roman" w:cs="Times New Roman"/>
          <w:sz w:val="28"/>
          <w:szCs w:val="28"/>
        </w:rPr>
      </w:pPr>
    </w:p>
    <w:p w:rsidR="00960E2F" w:rsidRDefault="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960E2F" w:rsidRDefault="00960E2F" w:rsidP="00960E2F">
      <w:pPr>
        <w:rPr>
          <w:rFonts w:ascii="Times New Roman" w:hAnsi="Times New Roman" w:cs="Times New Roman"/>
          <w:sz w:val="28"/>
          <w:szCs w:val="28"/>
        </w:rPr>
      </w:pPr>
    </w:p>
    <w:p w:rsidR="00CA03B2" w:rsidRDefault="00960E2F" w:rsidP="00960E2F">
      <w:pPr>
        <w:jc w:val="center"/>
        <w:rPr>
          <w:rFonts w:ascii="Times New Roman" w:hAnsi="Times New Roman" w:cs="Times New Roman"/>
          <w:sz w:val="28"/>
          <w:szCs w:val="28"/>
        </w:rPr>
      </w:pPr>
      <w:r>
        <w:rPr>
          <w:rFonts w:ascii="Times New Roman" w:hAnsi="Times New Roman" w:cs="Times New Roman"/>
          <w:sz w:val="28"/>
          <w:szCs w:val="28"/>
        </w:rPr>
        <w:lastRenderedPageBreak/>
        <w:t>З</w:t>
      </w:r>
      <w:r w:rsidR="00CA03B2">
        <w:rPr>
          <w:rFonts w:ascii="Times New Roman" w:hAnsi="Times New Roman" w:cs="Times New Roman"/>
          <w:sz w:val="28"/>
          <w:szCs w:val="28"/>
        </w:rPr>
        <w:t>адание</w:t>
      </w:r>
    </w:p>
    <w:p w:rsidR="00CA03B2" w:rsidRPr="00CA03B2" w:rsidRDefault="00CA03B2" w:rsidP="00CA03B2">
      <w:pPr>
        <w:spacing w:after="0" w:line="360" w:lineRule="auto"/>
        <w:ind w:firstLine="709"/>
        <w:jc w:val="both"/>
        <w:rPr>
          <w:rFonts w:ascii="Times New Roman" w:hAnsi="Times New Roman" w:cs="Times New Roman"/>
          <w:b/>
          <w:sz w:val="28"/>
          <w:szCs w:val="28"/>
        </w:rPr>
      </w:pPr>
      <w:r w:rsidRPr="00CA03B2">
        <w:rPr>
          <w:rFonts w:ascii="Times New Roman" w:hAnsi="Times New Roman" w:cs="Times New Roman"/>
          <w:sz w:val="28"/>
          <w:szCs w:val="28"/>
        </w:rPr>
        <w:t>1. Теоретическая часть</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Технология и организация процесса разработки и принятия решений.  Необходимость согласования решений решения.  Японская модель принятия решений «ринги» и её специфика.</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2. Практическая часть</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Задача 1</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Предприятие осуществляет выпуск комплектующих изделий</w:t>
      </w:r>
      <w:proofErr w:type="gramStart"/>
      <w:r w:rsidRPr="00CA03B2">
        <w:rPr>
          <w:rFonts w:ascii="Times New Roman" w:hAnsi="Times New Roman" w:cs="Times New Roman"/>
          <w:sz w:val="28"/>
          <w:szCs w:val="28"/>
        </w:rPr>
        <w:t xml:space="preserve"> А</w:t>
      </w:r>
      <w:proofErr w:type="gramEnd"/>
      <w:r w:rsidRPr="00CA03B2">
        <w:rPr>
          <w:rFonts w:ascii="Times New Roman" w:hAnsi="Times New Roman" w:cs="Times New Roman"/>
          <w:sz w:val="28"/>
          <w:szCs w:val="28"/>
        </w:rPr>
        <w:t xml:space="preserve"> и В, для производства которых используются сталь и цветные металлы. Технологический процесс предполагает обработку изделий на токарных и фрезерных станках. Технологическими нормами производства изделий предусмотрены определенные затраты сырья (</w:t>
      </w:r>
      <w:proofErr w:type="gramStart"/>
      <w:r w:rsidRPr="00CA03B2">
        <w:rPr>
          <w:rFonts w:ascii="Times New Roman" w:hAnsi="Times New Roman" w:cs="Times New Roman"/>
          <w:sz w:val="28"/>
          <w:szCs w:val="28"/>
        </w:rPr>
        <w:t>кг</w:t>
      </w:r>
      <w:proofErr w:type="gramEnd"/>
      <w:r w:rsidRPr="00CA03B2">
        <w:rPr>
          <w:rFonts w:ascii="Times New Roman" w:hAnsi="Times New Roman" w:cs="Times New Roman"/>
          <w:sz w:val="28"/>
          <w:szCs w:val="28"/>
        </w:rPr>
        <w:t>) и времени (</w:t>
      </w:r>
      <w:proofErr w:type="spellStart"/>
      <w:r w:rsidRPr="00CA03B2">
        <w:rPr>
          <w:rFonts w:ascii="Times New Roman" w:hAnsi="Times New Roman" w:cs="Times New Roman"/>
          <w:sz w:val="28"/>
          <w:szCs w:val="28"/>
        </w:rPr>
        <w:t>станко-час</w:t>
      </w:r>
      <w:proofErr w:type="spellEnd"/>
      <w:r w:rsidRPr="00CA03B2">
        <w:rPr>
          <w:rFonts w:ascii="Times New Roman" w:hAnsi="Times New Roman" w:cs="Times New Roman"/>
          <w:sz w:val="28"/>
          <w:szCs w:val="28"/>
        </w:rPr>
        <w:t>). Технологические данные производственного процесса представлены в таблице.</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В течение месяца предприятие располагает </w:t>
      </w:r>
      <w:proofErr w:type="gramStart"/>
      <w:r w:rsidRPr="00CA03B2">
        <w:rPr>
          <w:rFonts w:ascii="Times New Roman" w:hAnsi="Times New Roman" w:cs="Times New Roman"/>
          <w:sz w:val="28"/>
          <w:szCs w:val="28"/>
        </w:rPr>
        <w:t>ограниченными</w:t>
      </w:r>
      <w:proofErr w:type="gramEnd"/>
      <w:r w:rsidRPr="00CA03B2">
        <w:rPr>
          <w:rFonts w:ascii="Times New Roman" w:hAnsi="Times New Roman" w:cs="Times New Roman"/>
          <w:sz w:val="28"/>
          <w:szCs w:val="28"/>
        </w:rPr>
        <w:t xml:space="preserve"> </w:t>
      </w:r>
      <w:proofErr w:type="spellStart"/>
      <w:r w:rsidRPr="00CA03B2">
        <w:rPr>
          <w:rFonts w:ascii="Times New Roman" w:hAnsi="Times New Roman" w:cs="Times New Roman"/>
          <w:sz w:val="28"/>
          <w:szCs w:val="28"/>
        </w:rPr>
        <w:t>ре-сурсами</w:t>
      </w:r>
      <w:proofErr w:type="spellEnd"/>
      <w:r w:rsidRPr="00CA03B2">
        <w:rPr>
          <w:rFonts w:ascii="Times New Roman" w:hAnsi="Times New Roman" w:cs="Times New Roman"/>
          <w:sz w:val="28"/>
          <w:szCs w:val="28"/>
        </w:rPr>
        <w:t xml:space="preserve"> сырья и времени обработки изделий в производственных цехах. Прибыль от реализации изделия</w:t>
      </w:r>
      <w:proofErr w:type="gramStart"/>
      <w:r w:rsidRPr="00CA03B2">
        <w:rPr>
          <w:rFonts w:ascii="Times New Roman" w:hAnsi="Times New Roman" w:cs="Times New Roman"/>
          <w:sz w:val="28"/>
          <w:szCs w:val="28"/>
        </w:rPr>
        <w:t xml:space="preserve"> А</w:t>
      </w:r>
      <w:proofErr w:type="gramEnd"/>
      <w:r w:rsidRPr="00CA03B2">
        <w:rPr>
          <w:rFonts w:ascii="Times New Roman" w:hAnsi="Times New Roman" w:cs="Times New Roman"/>
          <w:sz w:val="28"/>
          <w:szCs w:val="28"/>
        </w:rPr>
        <w:t xml:space="preserve"> составляет 100 руб./шт., изделия В — 150 руб./шт.</w:t>
      </w:r>
    </w:p>
    <w:tbl>
      <w:tblPr>
        <w:tblW w:w="5057" w:type="pct"/>
        <w:tblCellMar>
          <w:left w:w="10" w:type="dxa"/>
          <w:right w:w="10" w:type="dxa"/>
        </w:tblCellMar>
        <w:tblLook w:val="04A0"/>
      </w:tblPr>
      <w:tblGrid>
        <w:gridCol w:w="1593"/>
        <w:gridCol w:w="1576"/>
        <w:gridCol w:w="1576"/>
        <w:gridCol w:w="1576"/>
        <w:gridCol w:w="1576"/>
        <w:gridCol w:w="1585"/>
      </w:tblGrid>
      <w:tr w:rsidR="00CA03B2" w:rsidRPr="00CA03B2" w:rsidTr="00CA03B2">
        <w:trPr>
          <w:trHeight w:hRule="exact" w:val="336"/>
        </w:trPr>
        <w:tc>
          <w:tcPr>
            <w:tcW w:w="840" w:type="pct"/>
            <w:vMerge w:val="restart"/>
            <w:tcBorders>
              <w:top w:val="single" w:sz="4" w:space="0" w:color="auto"/>
              <w:left w:val="single" w:sz="4" w:space="0" w:color="auto"/>
            </w:tcBorders>
            <w:shd w:val="clear" w:color="auto" w:fill="FFFFFF"/>
          </w:tcPr>
          <w:p w:rsidR="00CA03B2" w:rsidRPr="00CA03B2" w:rsidRDefault="00CA03B2" w:rsidP="00CA03B2">
            <w:pPr>
              <w:spacing w:after="0" w:line="360" w:lineRule="auto"/>
              <w:rPr>
                <w:rFonts w:ascii="Times New Roman" w:hAnsi="Times New Roman" w:cs="Times New Roman"/>
                <w:sz w:val="28"/>
                <w:szCs w:val="28"/>
              </w:rPr>
            </w:pPr>
            <w:r w:rsidRPr="00CA03B2">
              <w:rPr>
                <w:rFonts w:ascii="Times New Roman" w:hAnsi="Times New Roman" w:cs="Times New Roman"/>
                <w:b/>
                <w:bCs/>
                <w:sz w:val="28"/>
                <w:szCs w:val="28"/>
              </w:rPr>
              <w:t>Продукция/</w:t>
            </w:r>
          </w:p>
          <w:p w:rsidR="00CA03B2" w:rsidRPr="00CA03B2" w:rsidRDefault="00CA03B2" w:rsidP="00CA03B2">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Ресурсы</w:t>
            </w:r>
          </w:p>
        </w:tc>
        <w:tc>
          <w:tcPr>
            <w:tcW w:w="1662" w:type="pct"/>
            <w:gridSpan w:val="2"/>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 xml:space="preserve">Сырье, </w:t>
            </w:r>
            <w:proofErr w:type="gramStart"/>
            <w:r w:rsidRPr="00CA03B2">
              <w:rPr>
                <w:rFonts w:ascii="Times New Roman" w:hAnsi="Times New Roman" w:cs="Times New Roman"/>
                <w:b/>
                <w:bCs/>
                <w:sz w:val="28"/>
                <w:szCs w:val="28"/>
              </w:rPr>
              <w:t>кг</w:t>
            </w:r>
            <w:proofErr w:type="gramEnd"/>
          </w:p>
        </w:tc>
        <w:tc>
          <w:tcPr>
            <w:tcW w:w="1662" w:type="pct"/>
            <w:gridSpan w:val="2"/>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 xml:space="preserve">Обработка, </w:t>
            </w:r>
            <w:proofErr w:type="spellStart"/>
            <w:r w:rsidRPr="00CA03B2">
              <w:rPr>
                <w:rFonts w:ascii="Times New Roman" w:hAnsi="Times New Roman" w:cs="Times New Roman"/>
                <w:b/>
                <w:bCs/>
                <w:sz w:val="28"/>
                <w:szCs w:val="28"/>
              </w:rPr>
              <w:t>станко-час</w:t>
            </w:r>
            <w:proofErr w:type="spellEnd"/>
          </w:p>
        </w:tc>
        <w:tc>
          <w:tcPr>
            <w:tcW w:w="837" w:type="pct"/>
            <w:vMerge w:val="restart"/>
            <w:tcBorders>
              <w:top w:val="single" w:sz="4" w:space="0" w:color="auto"/>
              <w:left w:val="single" w:sz="4" w:space="0" w:color="auto"/>
              <w:right w:val="single" w:sz="4" w:space="0" w:color="auto"/>
            </w:tcBorders>
            <w:shd w:val="clear" w:color="auto" w:fill="FFFFFF"/>
          </w:tcPr>
          <w:p w:rsidR="00CA03B2" w:rsidRPr="00CA03B2" w:rsidRDefault="00CA03B2" w:rsidP="00CA03B2">
            <w:pPr>
              <w:spacing w:after="0" w:line="360" w:lineRule="auto"/>
              <w:jc w:val="center"/>
              <w:rPr>
                <w:rFonts w:ascii="Times New Roman" w:hAnsi="Times New Roman" w:cs="Times New Roman"/>
                <w:sz w:val="28"/>
                <w:szCs w:val="28"/>
              </w:rPr>
            </w:pPr>
            <w:r w:rsidRPr="00CA03B2">
              <w:rPr>
                <w:rFonts w:ascii="Times New Roman" w:hAnsi="Times New Roman" w:cs="Times New Roman"/>
                <w:b/>
                <w:bCs/>
                <w:sz w:val="28"/>
                <w:szCs w:val="28"/>
              </w:rPr>
              <w:t>Прибыль,</w:t>
            </w:r>
          </w:p>
          <w:p w:rsidR="00CA03B2" w:rsidRPr="00CA03B2" w:rsidRDefault="00CA03B2" w:rsidP="00CA03B2">
            <w:pPr>
              <w:spacing w:after="0" w:line="360" w:lineRule="auto"/>
              <w:ind w:firstLine="709"/>
              <w:jc w:val="center"/>
              <w:rPr>
                <w:rFonts w:ascii="Times New Roman" w:hAnsi="Times New Roman" w:cs="Times New Roman"/>
                <w:sz w:val="28"/>
                <w:szCs w:val="28"/>
              </w:rPr>
            </w:pPr>
            <w:r w:rsidRPr="00CA03B2">
              <w:rPr>
                <w:rFonts w:ascii="Times New Roman" w:hAnsi="Times New Roman" w:cs="Times New Roman"/>
                <w:b/>
                <w:bCs/>
                <w:sz w:val="28"/>
                <w:szCs w:val="28"/>
              </w:rPr>
              <w:t>руб.</w:t>
            </w:r>
          </w:p>
        </w:tc>
      </w:tr>
      <w:tr w:rsidR="00CA03B2" w:rsidRPr="00CA03B2" w:rsidTr="00CA03B2">
        <w:trPr>
          <w:trHeight w:hRule="exact" w:val="575"/>
        </w:trPr>
        <w:tc>
          <w:tcPr>
            <w:tcW w:w="840" w:type="pct"/>
            <w:vMerge/>
            <w:tcBorders>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Цветные</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металлы</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Сталь</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Токарные</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работы</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Фрезерные</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работы</w:t>
            </w:r>
          </w:p>
        </w:tc>
        <w:tc>
          <w:tcPr>
            <w:tcW w:w="837" w:type="pct"/>
            <w:vMerge/>
            <w:tcBorders>
              <w:left w:val="single" w:sz="4" w:space="0" w:color="auto"/>
              <w:righ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p>
        </w:tc>
      </w:tr>
      <w:tr w:rsidR="00CA03B2" w:rsidRPr="00CA03B2" w:rsidTr="00CA03B2">
        <w:trPr>
          <w:trHeight w:hRule="exact" w:val="329"/>
        </w:trPr>
        <w:tc>
          <w:tcPr>
            <w:tcW w:w="840" w:type="pct"/>
            <w:tcBorders>
              <w:top w:val="single" w:sz="4" w:space="0" w:color="auto"/>
              <w:left w:val="single" w:sz="4" w:space="0" w:color="auto"/>
            </w:tcBorders>
            <w:shd w:val="clear" w:color="auto" w:fill="FFFFFF"/>
          </w:tcPr>
          <w:p w:rsidR="00CA03B2" w:rsidRPr="00CA03B2" w:rsidRDefault="00CA03B2" w:rsidP="00DA5B95">
            <w:pPr>
              <w:spacing w:after="0" w:line="360" w:lineRule="auto"/>
              <w:jc w:val="both"/>
              <w:rPr>
                <w:rFonts w:ascii="Times New Roman" w:hAnsi="Times New Roman" w:cs="Times New Roman"/>
                <w:sz w:val="28"/>
                <w:szCs w:val="28"/>
              </w:rPr>
            </w:pPr>
            <w:r w:rsidRPr="00CA03B2">
              <w:rPr>
                <w:rFonts w:ascii="Times New Roman" w:hAnsi="Times New Roman" w:cs="Times New Roman"/>
                <w:sz w:val="28"/>
                <w:szCs w:val="28"/>
              </w:rPr>
              <w:t>Изделие</w:t>
            </w:r>
            <w:proofErr w:type="gramStart"/>
            <w:r w:rsidRPr="00CA03B2">
              <w:rPr>
                <w:rFonts w:ascii="Times New Roman" w:hAnsi="Times New Roman" w:cs="Times New Roman"/>
                <w:sz w:val="28"/>
                <w:szCs w:val="28"/>
              </w:rPr>
              <w:t xml:space="preserve"> </w:t>
            </w:r>
            <w:r w:rsidRPr="00CA03B2">
              <w:rPr>
                <w:rFonts w:ascii="Times New Roman" w:hAnsi="Times New Roman" w:cs="Times New Roman"/>
                <w:iCs/>
                <w:sz w:val="28"/>
                <w:szCs w:val="28"/>
              </w:rPr>
              <w:t>А</w:t>
            </w:r>
            <w:proofErr w:type="gramEnd"/>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20</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70</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70</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80</w:t>
            </w:r>
          </w:p>
        </w:tc>
        <w:tc>
          <w:tcPr>
            <w:tcW w:w="837" w:type="pct"/>
            <w:tcBorders>
              <w:top w:val="single" w:sz="4" w:space="0" w:color="auto"/>
              <w:left w:val="single" w:sz="4" w:space="0" w:color="auto"/>
              <w:righ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100</w:t>
            </w:r>
          </w:p>
        </w:tc>
      </w:tr>
      <w:tr w:rsidR="00CA03B2" w:rsidRPr="00CA03B2" w:rsidTr="00CA03B2">
        <w:trPr>
          <w:trHeight w:hRule="exact" w:val="329"/>
        </w:trPr>
        <w:tc>
          <w:tcPr>
            <w:tcW w:w="840" w:type="pct"/>
            <w:tcBorders>
              <w:top w:val="single" w:sz="4" w:space="0" w:color="auto"/>
              <w:left w:val="single" w:sz="4" w:space="0" w:color="auto"/>
            </w:tcBorders>
            <w:shd w:val="clear" w:color="auto" w:fill="FFFFFF"/>
          </w:tcPr>
          <w:p w:rsidR="00CA03B2" w:rsidRPr="00CA03B2" w:rsidRDefault="00CA03B2" w:rsidP="00DA5B95">
            <w:pPr>
              <w:spacing w:after="0" w:line="360" w:lineRule="auto"/>
              <w:jc w:val="both"/>
              <w:rPr>
                <w:rFonts w:ascii="Times New Roman" w:hAnsi="Times New Roman" w:cs="Times New Roman"/>
                <w:sz w:val="28"/>
                <w:szCs w:val="28"/>
              </w:rPr>
            </w:pPr>
            <w:r w:rsidRPr="00CA03B2">
              <w:rPr>
                <w:rFonts w:ascii="Times New Roman" w:hAnsi="Times New Roman" w:cs="Times New Roman"/>
                <w:sz w:val="28"/>
                <w:szCs w:val="28"/>
              </w:rPr>
              <w:t>Изделие</w:t>
            </w:r>
            <w:proofErr w:type="gramStart"/>
            <w:r w:rsidRPr="00CA03B2">
              <w:rPr>
                <w:rFonts w:ascii="Times New Roman" w:hAnsi="Times New Roman" w:cs="Times New Roman"/>
                <w:sz w:val="28"/>
                <w:szCs w:val="28"/>
              </w:rPr>
              <w:t xml:space="preserve"> </w:t>
            </w:r>
            <w:r w:rsidRPr="00CA03B2">
              <w:rPr>
                <w:rFonts w:ascii="Times New Roman" w:hAnsi="Times New Roman" w:cs="Times New Roman"/>
                <w:iCs/>
                <w:sz w:val="28"/>
                <w:szCs w:val="28"/>
              </w:rPr>
              <w:t>В</w:t>
            </w:r>
            <w:proofErr w:type="gramEnd"/>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35</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80</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90</w:t>
            </w:r>
          </w:p>
        </w:tc>
        <w:tc>
          <w:tcPr>
            <w:tcW w:w="831" w:type="pct"/>
            <w:tcBorders>
              <w:top w:val="single" w:sz="4" w:space="0" w:color="auto"/>
              <w:lef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90</w:t>
            </w:r>
          </w:p>
        </w:tc>
        <w:tc>
          <w:tcPr>
            <w:tcW w:w="837" w:type="pct"/>
            <w:tcBorders>
              <w:top w:val="single" w:sz="4" w:space="0" w:color="auto"/>
              <w:left w:val="single" w:sz="4" w:space="0" w:color="auto"/>
              <w:righ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150</w:t>
            </w:r>
          </w:p>
        </w:tc>
      </w:tr>
      <w:tr w:rsidR="00CA03B2" w:rsidRPr="00CA03B2" w:rsidTr="00CA03B2">
        <w:trPr>
          <w:trHeight w:hRule="exact" w:val="389"/>
        </w:trPr>
        <w:tc>
          <w:tcPr>
            <w:tcW w:w="840" w:type="pct"/>
            <w:tcBorders>
              <w:top w:val="single" w:sz="4" w:space="0" w:color="auto"/>
              <w:left w:val="single" w:sz="4" w:space="0" w:color="auto"/>
              <w:bottom w:val="single" w:sz="4" w:space="0" w:color="auto"/>
            </w:tcBorders>
            <w:shd w:val="clear" w:color="auto" w:fill="FFFFFF"/>
          </w:tcPr>
          <w:p w:rsidR="00CA03B2" w:rsidRPr="00CA03B2" w:rsidRDefault="00CA03B2" w:rsidP="00DA5B95">
            <w:pPr>
              <w:spacing w:after="0" w:line="360" w:lineRule="auto"/>
              <w:jc w:val="both"/>
              <w:rPr>
                <w:rFonts w:ascii="Times New Roman" w:hAnsi="Times New Roman" w:cs="Times New Roman"/>
                <w:sz w:val="28"/>
                <w:szCs w:val="28"/>
              </w:rPr>
            </w:pPr>
            <w:r w:rsidRPr="00CA03B2">
              <w:rPr>
                <w:rFonts w:ascii="Times New Roman" w:hAnsi="Times New Roman" w:cs="Times New Roman"/>
                <w:sz w:val="28"/>
                <w:szCs w:val="28"/>
              </w:rPr>
              <w:t>Ресурсы</w:t>
            </w:r>
          </w:p>
        </w:tc>
        <w:tc>
          <w:tcPr>
            <w:tcW w:w="831" w:type="pct"/>
            <w:tcBorders>
              <w:top w:val="single" w:sz="4" w:space="0" w:color="auto"/>
              <w:left w:val="single" w:sz="4" w:space="0" w:color="auto"/>
              <w:bottom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6 650</w:t>
            </w:r>
          </w:p>
        </w:tc>
        <w:tc>
          <w:tcPr>
            <w:tcW w:w="831" w:type="pct"/>
            <w:tcBorders>
              <w:top w:val="single" w:sz="4" w:space="0" w:color="auto"/>
              <w:left w:val="single" w:sz="4" w:space="0" w:color="auto"/>
              <w:bottom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28 000</w:t>
            </w:r>
          </w:p>
        </w:tc>
        <w:tc>
          <w:tcPr>
            <w:tcW w:w="831" w:type="pct"/>
            <w:tcBorders>
              <w:top w:val="single" w:sz="4" w:space="0" w:color="auto"/>
              <w:left w:val="single" w:sz="4" w:space="0" w:color="auto"/>
              <w:bottom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18 400</w:t>
            </w:r>
          </w:p>
        </w:tc>
        <w:tc>
          <w:tcPr>
            <w:tcW w:w="831" w:type="pct"/>
            <w:tcBorders>
              <w:top w:val="single" w:sz="4" w:space="0" w:color="auto"/>
              <w:left w:val="single" w:sz="4" w:space="0" w:color="auto"/>
              <w:bottom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20 000</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CA03B2" w:rsidRPr="00CA03B2" w:rsidRDefault="00CA03B2" w:rsidP="00CA03B2">
            <w:pPr>
              <w:spacing w:after="0" w:line="360" w:lineRule="auto"/>
              <w:ind w:firstLine="709"/>
              <w:jc w:val="both"/>
              <w:rPr>
                <w:rFonts w:ascii="Times New Roman" w:hAnsi="Times New Roman" w:cs="Times New Roman"/>
                <w:sz w:val="28"/>
                <w:szCs w:val="28"/>
              </w:rPr>
            </w:pPr>
          </w:p>
        </w:tc>
      </w:tr>
    </w:tbl>
    <w:p w:rsidR="00CA03B2" w:rsidRPr="00CA03B2" w:rsidRDefault="00CA03B2" w:rsidP="00CA03B2">
      <w:pPr>
        <w:spacing w:after="0" w:line="360" w:lineRule="auto"/>
        <w:ind w:firstLine="709"/>
        <w:jc w:val="both"/>
        <w:rPr>
          <w:rFonts w:ascii="Times New Roman" w:hAnsi="Times New Roman" w:cs="Times New Roman"/>
          <w:sz w:val="28"/>
          <w:szCs w:val="28"/>
        </w:rPr>
      </w:pP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Найдите оптимальный план производства (количество изделий</w:t>
      </w:r>
      <w:proofErr w:type="gramStart"/>
      <w:r w:rsidRPr="00CA03B2">
        <w:rPr>
          <w:rFonts w:ascii="Times New Roman" w:hAnsi="Times New Roman" w:cs="Times New Roman"/>
          <w:sz w:val="28"/>
          <w:szCs w:val="28"/>
        </w:rPr>
        <w:t xml:space="preserve"> А</w:t>
      </w:r>
      <w:proofErr w:type="gramEnd"/>
      <w:r w:rsidRPr="00CA03B2">
        <w:rPr>
          <w:rFonts w:ascii="Times New Roman" w:hAnsi="Times New Roman" w:cs="Times New Roman"/>
          <w:sz w:val="28"/>
          <w:szCs w:val="28"/>
        </w:rPr>
        <w:t xml:space="preserve"> и В), дающий наибольшую прибыль.</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Задача 2</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Стоимость подачи одного заказа составляет 200 руб. Годовая </w:t>
      </w:r>
      <w:proofErr w:type="spellStart"/>
      <w:proofErr w:type="gramStart"/>
      <w:r w:rsidRPr="00CA03B2">
        <w:rPr>
          <w:rFonts w:ascii="Times New Roman" w:hAnsi="Times New Roman" w:cs="Times New Roman"/>
          <w:sz w:val="28"/>
          <w:szCs w:val="28"/>
        </w:rPr>
        <w:t>по-требность</w:t>
      </w:r>
      <w:proofErr w:type="spellEnd"/>
      <w:proofErr w:type="gramEnd"/>
      <w:r w:rsidRPr="00CA03B2">
        <w:rPr>
          <w:rFonts w:ascii="Times New Roman" w:hAnsi="Times New Roman" w:cs="Times New Roman"/>
          <w:sz w:val="28"/>
          <w:szCs w:val="28"/>
        </w:rPr>
        <w:t xml:space="preserve"> в комплектующем изделии — 1550 шт. Цена комплектующего изделия — 560 руб./шт. Стоимость хранения комплектующего изделия на складе составляет 20% его цены.</w:t>
      </w:r>
    </w:p>
    <w:p w:rsid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Определите оптимальный размер заказа на комплектующее изделие.</w:t>
      </w:r>
    </w:p>
    <w:p w:rsidR="00CA03B2" w:rsidRPr="00CA03B2" w:rsidRDefault="00CA03B2" w:rsidP="00CA03B2">
      <w:pPr>
        <w:spacing w:after="0" w:line="360" w:lineRule="auto"/>
        <w:ind w:firstLine="709"/>
        <w:jc w:val="center"/>
        <w:rPr>
          <w:rFonts w:ascii="Times New Roman" w:hAnsi="Times New Roman" w:cs="Times New Roman"/>
          <w:sz w:val="28"/>
          <w:szCs w:val="28"/>
        </w:rPr>
      </w:pPr>
      <w:r w:rsidRPr="00CA03B2">
        <w:rPr>
          <w:rFonts w:ascii="Times New Roman" w:hAnsi="Times New Roman" w:cs="Times New Roman"/>
          <w:b/>
          <w:sz w:val="28"/>
          <w:szCs w:val="28"/>
        </w:rPr>
        <w:lastRenderedPageBreak/>
        <w:t>Теоретическая часть</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Технология разработки и принятия управленческих решений представляет собой совокупность последовательно повторяющихся действий, складывающихся из отдельных этапов, процедур, операций.</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Специалистами по управлению предлагаются различные схемы процесса разработки решений, различающиеся между собой степенью детализации отдельных процедур и операций. Рекомендуемые последовательности действий могут включать до нескольких десятков операций и процедур, однако это не является догмой. В связи с большим разнообразием ситуаций и решений, сложности задачи, информационной определенности, срочности разработки, на практике руководители далеко не всегда придерживаются указанных действий. Рассмотрим упрощенную последовательность действий при разработке управленческого решения на примере схемы, содержащей только основные стадии.</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Цель организации, как правило, достигается не единичным решением, а последовательностью выполнения связанных между собой отдельных этапов, каждое из которых постепенно приближает решение к достижению цели. Таким образом, решение — это не одномоментный акт, а результат процесса, развивающегося во времени и имеющего циклическую структуру.</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Рассмотрим содержание основных процедур процесса принятия управленческого решения.</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Анализ ситуации. Для возникновения необходимости в управленческом решении нужен сигнал о внешнем или внутреннем воздействии, вызвавшем или способном вызвать отклонение от заданного режима функционирования системы. Анализ ситуации требует сбора и обработки информации. Этот этап выполняет функцию восприятия организацией внешней и внутренней среды. Данные о состоянии факторов внешней среды и положении дел в организации поступают к менеджерам и специалистам, которые классифицируют, анализируют информацию и сравнивают реальные значения контролируемых параметров с </w:t>
      </w:r>
      <w:proofErr w:type="gramStart"/>
      <w:r w:rsidRPr="00CA03B2">
        <w:rPr>
          <w:rFonts w:ascii="Times New Roman" w:hAnsi="Times New Roman" w:cs="Times New Roman"/>
          <w:sz w:val="28"/>
          <w:szCs w:val="28"/>
        </w:rPr>
        <w:lastRenderedPageBreak/>
        <w:t>запланированными</w:t>
      </w:r>
      <w:proofErr w:type="gramEnd"/>
      <w:r w:rsidRPr="00CA03B2">
        <w:rPr>
          <w:rFonts w:ascii="Times New Roman" w:hAnsi="Times New Roman" w:cs="Times New Roman"/>
          <w:sz w:val="28"/>
          <w:szCs w:val="28"/>
        </w:rPr>
        <w:t xml:space="preserve"> или прогнозируемыми, что в свою очередь позволяет им выявить проблемы, которые следует решать.</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Идентификация проблемы. Под проблемой обычно понимают расхождение между желаемым и реальным состоянием управляемого объекта. В момент своего возникновения проблемы часто </w:t>
      </w:r>
      <w:proofErr w:type="gramStart"/>
      <w:r w:rsidRPr="00CA03B2">
        <w:rPr>
          <w:rFonts w:ascii="Times New Roman" w:hAnsi="Times New Roman" w:cs="Times New Roman"/>
          <w:sz w:val="28"/>
          <w:szCs w:val="28"/>
        </w:rPr>
        <w:t>слабо структурированы</w:t>
      </w:r>
      <w:proofErr w:type="gramEnd"/>
      <w:r w:rsidRPr="00CA03B2">
        <w:rPr>
          <w:rFonts w:ascii="Times New Roman" w:hAnsi="Times New Roman" w:cs="Times New Roman"/>
          <w:sz w:val="28"/>
          <w:szCs w:val="28"/>
        </w:rPr>
        <w:t>, т.е. не содержат очевидных целей и путей их достижения. Внешние проявления проблемы позволяют определить ее только в общем виде, тогда как определение глубинных причин, вызвавших ее, требует серьезного анализа и изучения.</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Кроме того, все элементы и работы в организации взаимосвязаны и решение какой-либо одной проблемы может вызвать появление других. Поэтому, принимая решение, следует стремиться к тому, чтобы число вновь возникающих при этом дополнительных проблем было минимальным.</w:t>
      </w:r>
    </w:p>
    <w:p w:rsidR="00CA03B2" w:rsidRPr="00CA03B2" w:rsidRDefault="00CA03B2" w:rsidP="00CA03B2">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 этом этапе </w:t>
      </w:r>
      <w:r w:rsidRPr="00CA03B2">
        <w:rPr>
          <w:rFonts w:ascii="Times New Roman" w:hAnsi="Times New Roman" w:cs="Times New Roman"/>
          <w:sz w:val="28"/>
          <w:szCs w:val="28"/>
        </w:rPr>
        <w:t>обычно применяются логический инструментарий с использованием различных методов (анализа, синтеза, сравнений, индукции, дедукции, аналогии, обобщения, абстрагирования) и интуиция разработчиков.</w:t>
      </w:r>
      <w:proofErr w:type="gramEnd"/>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Определение критериев выбора. Прежде чем рассматривать возможные варианты решения возникшей проблемы, необходимо определить показатели, по которым будет производиться сравнение альтернатив, выбор наилучшей, а впоследствии — оценка степени достижения поставленной цели.</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Желательно, чтобы критерий имел количественное выражение, наиболее полно отражал результаты решения, был простым и конкретным, например цена, производительность, эксплуатационные расходы, эргономичность и т.д. Однако часто приходится пользоваться и качественными критериями — например, качественный состав работников, авторитет руководителя, качество продукции.</w:t>
      </w:r>
    </w:p>
    <w:p w:rsid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Неверно выбранный критерий может привести к ошибочным выводам, к дезорганизации в работе, поэтому необходимо учитывать некоторые </w:t>
      </w:r>
      <w:r w:rsidRPr="00CA03B2">
        <w:rPr>
          <w:rFonts w:ascii="Times New Roman" w:hAnsi="Times New Roman" w:cs="Times New Roman"/>
          <w:sz w:val="28"/>
          <w:szCs w:val="28"/>
        </w:rPr>
        <w:lastRenderedPageBreak/>
        <w:t>рекомендации:</w:t>
      </w:r>
      <w:r w:rsidRPr="00CA03B2">
        <w:rPr>
          <w:rFonts w:ascii="Times New Roman" w:hAnsi="Times New Roman" w:cs="Times New Roman"/>
          <w:sz w:val="28"/>
          <w:szCs w:val="28"/>
        </w:rPr>
        <w:br/>
        <w:t xml:space="preserve">• критерием может быть как один, так и несколько показателей. </w:t>
      </w:r>
      <w:proofErr w:type="gramStart"/>
      <w:r w:rsidRPr="00CA03B2">
        <w:rPr>
          <w:rFonts w:ascii="Times New Roman" w:hAnsi="Times New Roman" w:cs="Times New Roman"/>
          <w:sz w:val="28"/>
          <w:szCs w:val="28"/>
        </w:rPr>
        <w:t>Однако частные критерии, выбранные для отдельных подсистем предприятия должны быть увязаны с общесистемными, отражающими интересы предприятия в целом;</w:t>
      </w:r>
      <w:proofErr w:type="gramEnd"/>
    </w:p>
    <w:p w:rsidR="00CA03B2" w:rsidRPr="00CA03B2" w:rsidRDefault="00CA03B2" w:rsidP="00CA03B2">
      <w:pPr>
        <w:spacing w:after="0" w:line="360" w:lineRule="auto"/>
        <w:jc w:val="both"/>
        <w:rPr>
          <w:rFonts w:ascii="Times New Roman" w:hAnsi="Times New Roman" w:cs="Times New Roman"/>
          <w:sz w:val="28"/>
          <w:szCs w:val="28"/>
        </w:rPr>
      </w:pPr>
      <w:r w:rsidRPr="00CA03B2">
        <w:rPr>
          <w:rFonts w:ascii="Times New Roman" w:hAnsi="Times New Roman" w:cs="Times New Roman"/>
          <w:sz w:val="28"/>
          <w:szCs w:val="28"/>
        </w:rPr>
        <w:t>• в качестве критериев могут быть не только величина значения показателей, но и границы, за пределами которых повышение эффективности либо несущественно, либо сопряжено со значительными трудностями;</w:t>
      </w:r>
      <w:r w:rsidRPr="00CA03B2">
        <w:rPr>
          <w:rFonts w:ascii="Times New Roman" w:hAnsi="Times New Roman" w:cs="Times New Roman"/>
          <w:sz w:val="28"/>
          <w:szCs w:val="28"/>
        </w:rPr>
        <w:br/>
        <w:t>• если количество критериев достаточно велико, их следует сгруппировать и из более важной группы выбрать основной.</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Работа по выбору критерия также обычно проводится на уровне </w:t>
      </w:r>
      <w:proofErr w:type="gramStart"/>
      <w:r w:rsidRPr="00CA03B2">
        <w:rPr>
          <w:rFonts w:ascii="Times New Roman" w:hAnsi="Times New Roman" w:cs="Times New Roman"/>
          <w:sz w:val="28"/>
          <w:szCs w:val="28"/>
        </w:rPr>
        <w:t>логических рассуждений</w:t>
      </w:r>
      <w:proofErr w:type="gramEnd"/>
      <w:r w:rsidRPr="00CA03B2">
        <w:rPr>
          <w:rFonts w:ascii="Times New Roman" w:hAnsi="Times New Roman" w:cs="Times New Roman"/>
          <w:sz w:val="28"/>
          <w:szCs w:val="28"/>
        </w:rPr>
        <w:t xml:space="preserve"> и интуиции.</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Разработка альтернатив. В идеале желательно выявить все возможные альтернативные пути решения проблемы, однако на практике руководитель не располагает (и не может располагать) такими запасами знаний и времени, чтобы сформулировать и оценить каждую возможную альтернативу. Поиск оптимального решения очень труден, занимает много времени и средств, поэтому обычно находят не оптимальный, а достаточно приемлемый вариант, позволяющий снять проблему и помогающий отсечь заранее непригодные альтернативы.</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При формировании набора вариантов необходимо учитывать опыт решения аналогичных задач в прошлом, однако не следует ограничиваться только этим в интересах поиска новых, более рациональных способов решения задач. Может оказаться полезным коллективное обсуждение проблемы и генерирование альтернатив.</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Из массы возможных, на уровне логики и интуиции, отбираются от трех до семи вариантов, в </w:t>
      </w:r>
      <w:proofErr w:type="gramStart"/>
      <w:r w:rsidRPr="00CA03B2">
        <w:rPr>
          <w:rFonts w:ascii="Times New Roman" w:hAnsi="Times New Roman" w:cs="Times New Roman"/>
          <w:sz w:val="28"/>
          <w:szCs w:val="28"/>
        </w:rPr>
        <w:t>реальности</w:t>
      </w:r>
      <w:proofErr w:type="gramEnd"/>
      <w:r w:rsidRPr="00CA03B2">
        <w:rPr>
          <w:rFonts w:ascii="Times New Roman" w:hAnsi="Times New Roman" w:cs="Times New Roman"/>
          <w:sz w:val="28"/>
          <w:szCs w:val="28"/>
        </w:rPr>
        <w:t xml:space="preserve"> выполнения которых нет сомнений. Большее количество вариантов решения существенно затрудняет расчеты по оценке их эффективности.</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lastRenderedPageBreak/>
        <w:t>Выбор наилучшей альтернативы. На этом этапе сравнивают достоинства и недостатки каждой альтернативы и анализируют вероятные результаты их реализации. При сопоставлении вариантов решения используют критерии выбора, установленные на третьем этапе. С их помощью и производится выбор наилучшей альтернативы.</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Поскольку выбор осуществляется чаще всего на основе нескольких критериев, он носит характер компромисса. Кроме того, при оценке возможных вариантов решения руководитель фактически имеет дело с прогнозными оценками сравниваемых величин, а они всегда вероятностные. Поэтому необходимо учитывать фактор риска, т.е. определять вероятность осуществления каждой альтернативы. Учет фактора риска приводит к пересмотру самого понятия наилучшего решения: им является не тот вариант, который максимизирует или минимизирует некоторый показатель, а тот, который обеспечивает его достижение с наиболее высокой степенью вероятности.</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Оформление и согласование решения. В современных системах управления в результате разделения труда сложилось положение, когда подготовку и разработку решения выполняют одни работники организации, принимают или утверждают — другие, а выполняют — третьи. В таких условиях для того, чтобы решение было реализовано, необходимы совместные действия всех членов организации. Поэтому в групповых процессах принятия решений весьма существенную роль играет стадия согласования.</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Практика показывает, что вероятность быстрой и эффективной реализации значительно возрастает, когда исполнители имеют возможность высказать свое мнение по поводу принимаемого решения, внести предложения, замечания и т.п. Поэтому лучший способ согласования решения — привлечение работников к процессу его принятия. Разумеется, встречаются ситуации, когда это невозможно и менеджер вынужден принимать решение единолично, не прибегая к обсуждениям и </w:t>
      </w:r>
      <w:r w:rsidRPr="00CA03B2">
        <w:rPr>
          <w:rFonts w:ascii="Times New Roman" w:hAnsi="Times New Roman" w:cs="Times New Roman"/>
          <w:sz w:val="28"/>
          <w:szCs w:val="28"/>
        </w:rPr>
        <w:lastRenderedPageBreak/>
        <w:t>согласованиям, но надо помнить, что систематическое игнорирование мнения подчиненных ведет к авторитарному стилю руководства. Кроме того, действующими правилами может быть предусмотрено утверждение решения и у вышестоящего руководителя или организации.</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При оформлении решения не следует детально расписывать все работы. Оно должно определять только основные методы, определяющие получение конечного результата. Выбор методов выполнения работы для получения промежуточных результатов является прерогативой руководителей, обеспечивающих реализацию решения.</w:t>
      </w:r>
      <w:r w:rsidRPr="00CA03B2">
        <w:rPr>
          <w:rFonts w:ascii="Times New Roman" w:hAnsi="Times New Roman" w:cs="Times New Roman"/>
          <w:sz w:val="28"/>
          <w:szCs w:val="28"/>
        </w:rPr>
        <w:br/>
        <w:t>В оформленном решении должны быть установлены подразделения, работники и привлеченные организации, которые будут заниматься реализацией решения, а также сроки и ответственные по каждому блоку работ.</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Управление реализацией. Для получения реального эффекта принятое решение должно быть реализовано.</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Для успешной реализации </w:t>
      </w:r>
      <w:proofErr w:type="gramStart"/>
      <w:r w:rsidRPr="00CA03B2">
        <w:rPr>
          <w:rFonts w:ascii="Times New Roman" w:hAnsi="Times New Roman" w:cs="Times New Roman"/>
          <w:sz w:val="28"/>
          <w:szCs w:val="28"/>
        </w:rPr>
        <w:t>решения</w:t>
      </w:r>
      <w:proofErr w:type="gramEnd"/>
      <w:r w:rsidRPr="00CA03B2">
        <w:rPr>
          <w:rFonts w:ascii="Times New Roman" w:hAnsi="Times New Roman" w:cs="Times New Roman"/>
          <w:sz w:val="28"/>
          <w:szCs w:val="28"/>
        </w:rPr>
        <w:t xml:space="preserve"> прежде всего необходимо определить комплекс работ и ресурсов и распределить их по исполнителям и срокам. Если речь идет о достаточно крупных решениях, это может потребовать разработки программы реализации решения. В программе желательно предусмотреть зоны контроля эффективности реализации решения. В ходе осуществления плана руководитель должен следить за тем, как выполняется решение, оказывать в случае необходимости помощь и вносить определенные коррективы.</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Контроль и оценка результатов. После того как решение окончательно введено в действие, необходимо убедиться, оправдывает ли оно себя. Этой цели служит этап контроля, выполняющий в данном процессе функцию обратной связи. На этом этапе производятся измерение и оценка последствий решения или сопоставление фактических результатов с теми, которые планировалось получить.</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lastRenderedPageBreak/>
        <w:t xml:space="preserve">Как уже говорилось, решение всегда носит временный характер. Основная задача контроля — своевременно выявлять снижение эффективности решения и необходимости в его корректировке или принятии нового решения. Кроме того, осуществление этого этапа является источником накопления и систематизации опыта в принятии решений. Проблема контроля управленческих решений особенно актуальна для крупных бюрократических организаций. Без рационально организованной системы контроля исполнения решений они могут </w:t>
      </w:r>
      <w:proofErr w:type="gramStart"/>
      <w:r w:rsidRPr="00CA03B2">
        <w:rPr>
          <w:rFonts w:ascii="Times New Roman" w:hAnsi="Times New Roman" w:cs="Times New Roman"/>
          <w:sz w:val="28"/>
          <w:szCs w:val="28"/>
        </w:rPr>
        <w:t>так</w:t>
      </w:r>
      <w:proofErr w:type="gramEnd"/>
      <w:r w:rsidRPr="00CA03B2">
        <w:rPr>
          <w:rFonts w:ascii="Times New Roman" w:hAnsi="Times New Roman" w:cs="Times New Roman"/>
          <w:sz w:val="28"/>
          <w:szCs w:val="28"/>
        </w:rPr>
        <w:t xml:space="preserve"> и остаться «на бумаге» и не дать ожидаемого эффекта.</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Проанализированная выше процедура разработки и принятия решения, которую можно охарактеризовать как нисходящую, «сверху вниз», характерна для так называемой западной модели управления. Японская модель управления отличается по целому ряду характеристик от </w:t>
      </w:r>
      <w:proofErr w:type="gramStart"/>
      <w:r w:rsidRPr="00CA03B2">
        <w:rPr>
          <w:rFonts w:ascii="Times New Roman" w:hAnsi="Times New Roman" w:cs="Times New Roman"/>
          <w:sz w:val="28"/>
          <w:szCs w:val="28"/>
        </w:rPr>
        <w:t>рассмотренной</w:t>
      </w:r>
      <w:proofErr w:type="gramEnd"/>
      <w:r w:rsidRPr="00CA03B2">
        <w:rPr>
          <w:rFonts w:ascii="Times New Roman" w:hAnsi="Times New Roman" w:cs="Times New Roman"/>
          <w:sz w:val="28"/>
          <w:szCs w:val="28"/>
        </w:rPr>
        <w:t>. Для нее характерно восходящее, «снизу вверх» движение идеи, которая обычно зарождается в нижнем или среднем звене управления, тщательно согласовывается со всеми заинтересованными подразделениями сначала на своем, затем на более высоких уровнях, и, наконец, утверждается высшим руководством.</w:t>
      </w:r>
    </w:p>
    <w:p w:rsidR="00CA03B2" w:rsidRP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К преимуществам японской модели управления можно отнести следующее:</w:t>
      </w:r>
      <w:r w:rsidRPr="00CA03B2">
        <w:rPr>
          <w:rFonts w:ascii="Times New Roman" w:hAnsi="Times New Roman" w:cs="Times New Roman"/>
          <w:sz w:val="28"/>
          <w:szCs w:val="28"/>
        </w:rPr>
        <w:br/>
        <w:t>• Поскольку используется групповой метод выработки решений, принимаемые решения более обоснованы и продуманы, тщательно обсуждены все аспекты решаемой проблемы. Форма организации процесса способствует применению коллегиальных методов анализа решений, которые повышают их качество и стимулируют появление новых альтернатив.</w:t>
      </w:r>
      <w:r w:rsidRPr="00CA03B2">
        <w:rPr>
          <w:rFonts w:ascii="Times New Roman" w:hAnsi="Times New Roman" w:cs="Times New Roman"/>
          <w:sz w:val="28"/>
          <w:szCs w:val="28"/>
        </w:rPr>
        <w:br/>
        <w:t>• Работа по согласованию и организации выполнения решения выполняется еще на предварительной стадии, что обеспечивает быструю и эффективную реализацию решений.</w:t>
      </w:r>
    </w:p>
    <w:p w:rsidR="00CA03B2" w:rsidRDefault="00CA03B2" w:rsidP="00CA03B2">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lastRenderedPageBreak/>
        <w:t>Однако такой процедуре присущи и недостатки. В частности, эта система затрудняет планирование, особенно стратегическое. Другой недостаток — излишне компромиссный характер принимаемых решений может препятствовать развитию организации. Кроме того, в условиях нестабильной среды, многоступенчатая система разработки не обеспечивает оперативность принятия решений.</w:t>
      </w:r>
    </w:p>
    <w:p w:rsidR="00CA03B2" w:rsidRPr="00CA03B2" w:rsidRDefault="00CA03B2"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960E2F" w:rsidRDefault="00960E2F" w:rsidP="00CA03B2">
      <w:pPr>
        <w:spacing w:after="0" w:line="360" w:lineRule="auto"/>
        <w:ind w:firstLine="709"/>
        <w:jc w:val="center"/>
        <w:rPr>
          <w:rFonts w:ascii="Times New Roman" w:hAnsi="Times New Roman" w:cs="Times New Roman"/>
          <w:b/>
          <w:sz w:val="28"/>
          <w:szCs w:val="28"/>
        </w:rPr>
      </w:pPr>
    </w:p>
    <w:p w:rsidR="00CA03B2" w:rsidRPr="00CA03B2" w:rsidRDefault="00CA03B2" w:rsidP="00960E2F">
      <w:pPr>
        <w:spacing w:after="0" w:line="360" w:lineRule="auto"/>
        <w:ind w:firstLine="709"/>
        <w:jc w:val="center"/>
        <w:rPr>
          <w:rFonts w:ascii="Times New Roman" w:hAnsi="Times New Roman" w:cs="Times New Roman"/>
          <w:b/>
          <w:sz w:val="28"/>
          <w:szCs w:val="28"/>
        </w:rPr>
      </w:pPr>
      <w:r w:rsidRPr="00CA03B2">
        <w:rPr>
          <w:rFonts w:ascii="Times New Roman" w:hAnsi="Times New Roman" w:cs="Times New Roman"/>
          <w:b/>
          <w:sz w:val="28"/>
          <w:szCs w:val="28"/>
        </w:rPr>
        <w:lastRenderedPageBreak/>
        <w:t>Практическая часть</w:t>
      </w:r>
    </w:p>
    <w:p w:rsidR="00DA5B95" w:rsidRPr="00CA03B2" w:rsidRDefault="00DA5B95" w:rsidP="00DA5B95">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Задача 1</w:t>
      </w:r>
    </w:p>
    <w:p w:rsidR="00DA5B95" w:rsidRPr="00CA03B2" w:rsidRDefault="00DA5B95" w:rsidP="00DA5B95">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Предприятие осуществляет выпуск комплектующих изделий</w:t>
      </w:r>
      <w:proofErr w:type="gramStart"/>
      <w:r w:rsidRPr="00CA03B2">
        <w:rPr>
          <w:rFonts w:ascii="Times New Roman" w:hAnsi="Times New Roman" w:cs="Times New Roman"/>
          <w:sz w:val="28"/>
          <w:szCs w:val="28"/>
        </w:rPr>
        <w:t xml:space="preserve"> А</w:t>
      </w:r>
      <w:proofErr w:type="gramEnd"/>
      <w:r w:rsidRPr="00CA03B2">
        <w:rPr>
          <w:rFonts w:ascii="Times New Roman" w:hAnsi="Times New Roman" w:cs="Times New Roman"/>
          <w:sz w:val="28"/>
          <w:szCs w:val="28"/>
        </w:rPr>
        <w:t xml:space="preserve"> и В, для производства которых используются сталь и цветные металлы. Технологический процесс предполагает обработку изделий на токарных и фрезерных станках. Технологическими нормами производства изделий предусмотрены определенные затраты сырья (</w:t>
      </w:r>
      <w:proofErr w:type="gramStart"/>
      <w:r w:rsidRPr="00CA03B2">
        <w:rPr>
          <w:rFonts w:ascii="Times New Roman" w:hAnsi="Times New Roman" w:cs="Times New Roman"/>
          <w:sz w:val="28"/>
          <w:szCs w:val="28"/>
        </w:rPr>
        <w:t>кг</w:t>
      </w:r>
      <w:proofErr w:type="gramEnd"/>
      <w:r w:rsidRPr="00CA03B2">
        <w:rPr>
          <w:rFonts w:ascii="Times New Roman" w:hAnsi="Times New Roman" w:cs="Times New Roman"/>
          <w:sz w:val="28"/>
          <w:szCs w:val="28"/>
        </w:rPr>
        <w:t>) и времени (</w:t>
      </w:r>
      <w:proofErr w:type="spellStart"/>
      <w:r w:rsidRPr="00CA03B2">
        <w:rPr>
          <w:rFonts w:ascii="Times New Roman" w:hAnsi="Times New Roman" w:cs="Times New Roman"/>
          <w:sz w:val="28"/>
          <w:szCs w:val="28"/>
        </w:rPr>
        <w:t>станко-час</w:t>
      </w:r>
      <w:proofErr w:type="spellEnd"/>
      <w:r w:rsidRPr="00CA03B2">
        <w:rPr>
          <w:rFonts w:ascii="Times New Roman" w:hAnsi="Times New Roman" w:cs="Times New Roman"/>
          <w:sz w:val="28"/>
          <w:szCs w:val="28"/>
        </w:rPr>
        <w:t>). Технологические данные производственного процесса представлены в таблице.</w:t>
      </w:r>
    </w:p>
    <w:p w:rsidR="00DA5B95" w:rsidRPr="00CA03B2" w:rsidRDefault="00DA5B95" w:rsidP="00DA5B95">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В течение месяца предприят</w:t>
      </w:r>
      <w:r w:rsidR="00986AD1">
        <w:rPr>
          <w:rFonts w:ascii="Times New Roman" w:hAnsi="Times New Roman" w:cs="Times New Roman"/>
          <w:sz w:val="28"/>
          <w:szCs w:val="28"/>
        </w:rPr>
        <w:t>ие располагает ограниченными ре</w:t>
      </w:r>
      <w:r w:rsidRPr="00CA03B2">
        <w:rPr>
          <w:rFonts w:ascii="Times New Roman" w:hAnsi="Times New Roman" w:cs="Times New Roman"/>
          <w:sz w:val="28"/>
          <w:szCs w:val="28"/>
        </w:rPr>
        <w:t>сурсами сырья и времени обработки изделий в производственных цехах. Прибыль от реализации изделия</w:t>
      </w:r>
      <w:proofErr w:type="gramStart"/>
      <w:r w:rsidRPr="00CA03B2">
        <w:rPr>
          <w:rFonts w:ascii="Times New Roman" w:hAnsi="Times New Roman" w:cs="Times New Roman"/>
          <w:sz w:val="28"/>
          <w:szCs w:val="28"/>
        </w:rPr>
        <w:t xml:space="preserve"> А</w:t>
      </w:r>
      <w:proofErr w:type="gramEnd"/>
      <w:r w:rsidRPr="00CA03B2">
        <w:rPr>
          <w:rFonts w:ascii="Times New Roman" w:hAnsi="Times New Roman" w:cs="Times New Roman"/>
          <w:sz w:val="28"/>
          <w:szCs w:val="28"/>
        </w:rPr>
        <w:t xml:space="preserve"> составляет 100 руб./шт., изделия В — 150 руб./шт.</w:t>
      </w:r>
    </w:p>
    <w:tbl>
      <w:tblPr>
        <w:tblW w:w="5057" w:type="pct"/>
        <w:tblCellMar>
          <w:left w:w="10" w:type="dxa"/>
          <w:right w:w="10" w:type="dxa"/>
        </w:tblCellMar>
        <w:tblLook w:val="04A0"/>
      </w:tblPr>
      <w:tblGrid>
        <w:gridCol w:w="1593"/>
        <w:gridCol w:w="1576"/>
        <w:gridCol w:w="1576"/>
        <w:gridCol w:w="1576"/>
        <w:gridCol w:w="1576"/>
        <w:gridCol w:w="1585"/>
      </w:tblGrid>
      <w:tr w:rsidR="00DA5B95" w:rsidRPr="00CA03B2" w:rsidTr="00322FBD">
        <w:trPr>
          <w:trHeight w:hRule="exact" w:val="336"/>
        </w:trPr>
        <w:tc>
          <w:tcPr>
            <w:tcW w:w="840" w:type="pct"/>
            <w:vMerge w:val="restart"/>
            <w:tcBorders>
              <w:top w:val="single" w:sz="4" w:space="0" w:color="auto"/>
              <w:left w:val="single" w:sz="4" w:space="0" w:color="auto"/>
            </w:tcBorders>
            <w:shd w:val="clear" w:color="auto" w:fill="FFFFFF"/>
          </w:tcPr>
          <w:p w:rsidR="00DA5B95" w:rsidRPr="00CA03B2" w:rsidRDefault="00DA5B95" w:rsidP="00322FBD">
            <w:pPr>
              <w:spacing w:after="0" w:line="360" w:lineRule="auto"/>
              <w:rPr>
                <w:rFonts w:ascii="Times New Roman" w:hAnsi="Times New Roman" w:cs="Times New Roman"/>
                <w:sz w:val="28"/>
                <w:szCs w:val="28"/>
              </w:rPr>
            </w:pPr>
            <w:r w:rsidRPr="00CA03B2">
              <w:rPr>
                <w:rFonts w:ascii="Times New Roman" w:hAnsi="Times New Roman" w:cs="Times New Roman"/>
                <w:b/>
                <w:bCs/>
                <w:sz w:val="28"/>
                <w:szCs w:val="28"/>
              </w:rPr>
              <w:t>Продукция/</w:t>
            </w:r>
          </w:p>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Ресурсы</w:t>
            </w:r>
          </w:p>
        </w:tc>
        <w:tc>
          <w:tcPr>
            <w:tcW w:w="1662" w:type="pct"/>
            <w:gridSpan w:val="2"/>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 xml:space="preserve">Сырье, </w:t>
            </w:r>
            <w:proofErr w:type="gramStart"/>
            <w:r w:rsidRPr="00CA03B2">
              <w:rPr>
                <w:rFonts w:ascii="Times New Roman" w:hAnsi="Times New Roman" w:cs="Times New Roman"/>
                <w:b/>
                <w:bCs/>
                <w:sz w:val="28"/>
                <w:szCs w:val="28"/>
              </w:rPr>
              <w:t>кг</w:t>
            </w:r>
            <w:proofErr w:type="gramEnd"/>
          </w:p>
        </w:tc>
        <w:tc>
          <w:tcPr>
            <w:tcW w:w="1662" w:type="pct"/>
            <w:gridSpan w:val="2"/>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 xml:space="preserve">Обработка, </w:t>
            </w:r>
            <w:proofErr w:type="spellStart"/>
            <w:r w:rsidRPr="00CA03B2">
              <w:rPr>
                <w:rFonts w:ascii="Times New Roman" w:hAnsi="Times New Roman" w:cs="Times New Roman"/>
                <w:b/>
                <w:bCs/>
                <w:sz w:val="28"/>
                <w:szCs w:val="28"/>
              </w:rPr>
              <w:t>станко-час</w:t>
            </w:r>
            <w:proofErr w:type="spellEnd"/>
          </w:p>
        </w:tc>
        <w:tc>
          <w:tcPr>
            <w:tcW w:w="837" w:type="pct"/>
            <w:vMerge w:val="restart"/>
            <w:tcBorders>
              <w:top w:val="single" w:sz="4" w:space="0" w:color="auto"/>
              <w:left w:val="single" w:sz="4" w:space="0" w:color="auto"/>
              <w:right w:val="single" w:sz="4" w:space="0" w:color="auto"/>
            </w:tcBorders>
            <w:shd w:val="clear" w:color="auto" w:fill="FFFFFF"/>
          </w:tcPr>
          <w:p w:rsidR="00DA5B95" w:rsidRPr="00CA03B2" w:rsidRDefault="00DA5B95" w:rsidP="00322FBD">
            <w:pPr>
              <w:spacing w:after="0" w:line="360" w:lineRule="auto"/>
              <w:jc w:val="center"/>
              <w:rPr>
                <w:rFonts w:ascii="Times New Roman" w:hAnsi="Times New Roman" w:cs="Times New Roman"/>
                <w:sz w:val="28"/>
                <w:szCs w:val="28"/>
              </w:rPr>
            </w:pPr>
            <w:r w:rsidRPr="00CA03B2">
              <w:rPr>
                <w:rFonts w:ascii="Times New Roman" w:hAnsi="Times New Roman" w:cs="Times New Roman"/>
                <w:b/>
                <w:bCs/>
                <w:sz w:val="28"/>
                <w:szCs w:val="28"/>
              </w:rPr>
              <w:t>Прибыль,</w:t>
            </w:r>
          </w:p>
          <w:p w:rsidR="00DA5B95" w:rsidRPr="00CA03B2" w:rsidRDefault="00DA5B95" w:rsidP="00322FBD">
            <w:pPr>
              <w:spacing w:after="0" w:line="360" w:lineRule="auto"/>
              <w:ind w:firstLine="709"/>
              <w:jc w:val="center"/>
              <w:rPr>
                <w:rFonts w:ascii="Times New Roman" w:hAnsi="Times New Roman" w:cs="Times New Roman"/>
                <w:sz w:val="28"/>
                <w:szCs w:val="28"/>
              </w:rPr>
            </w:pPr>
            <w:r w:rsidRPr="00CA03B2">
              <w:rPr>
                <w:rFonts w:ascii="Times New Roman" w:hAnsi="Times New Roman" w:cs="Times New Roman"/>
                <w:b/>
                <w:bCs/>
                <w:sz w:val="28"/>
                <w:szCs w:val="28"/>
              </w:rPr>
              <w:t>руб.</w:t>
            </w:r>
          </w:p>
        </w:tc>
      </w:tr>
      <w:tr w:rsidR="00DA5B95" w:rsidRPr="00CA03B2" w:rsidTr="00322FBD">
        <w:trPr>
          <w:trHeight w:hRule="exact" w:val="575"/>
        </w:trPr>
        <w:tc>
          <w:tcPr>
            <w:tcW w:w="840" w:type="pct"/>
            <w:vMerge/>
            <w:tcBorders>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Цветные</w:t>
            </w:r>
          </w:p>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металлы</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Сталь</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Токарные</w:t>
            </w:r>
          </w:p>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работы</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b/>
                <w:bCs/>
                <w:sz w:val="28"/>
                <w:szCs w:val="28"/>
              </w:rPr>
              <w:t>Фрезерные</w:t>
            </w:r>
          </w:p>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b/>
                <w:bCs/>
                <w:sz w:val="28"/>
                <w:szCs w:val="28"/>
              </w:rPr>
              <w:t>работы</w:t>
            </w:r>
          </w:p>
        </w:tc>
        <w:tc>
          <w:tcPr>
            <w:tcW w:w="837" w:type="pct"/>
            <w:vMerge/>
            <w:tcBorders>
              <w:left w:val="single" w:sz="4" w:space="0" w:color="auto"/>
              <w:righ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p>
        </w:tc>
      </w:tr>
      <w:tr w:rsidR="00DA5B95" w:rsidRPr="00CA03B2" w:rsidTr="00322FBD">
        <w:trPr>
          <w:trHeight w:hRule="exact" w:val="329"/>
        </w:trPr>
        <w:tc>
          <w:tcPr>
            <w:tcW w:w="840" w:type="pct"/>
            <w:tcBorders>
              <w:top w:val="single" w:sz="4" w:space="0" w:color="auto"/>
              <w:left w:val="single" w:sz="4" w:space="0" w:color="auto"/>
            </w:tcBorders>
            <w:shd w:val="clear" w:color="auto" w:fill="FFFFFF"/>
          </w:tcPr>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sz w:val="28"/>
                <w:szCs w:val="28"/>
              </w:rPr>
              <w:t>Изделие</w:t>
            </w:r>
            <w:proofErr w:type="gramStart"/>
            <w:r w:rsidRPr="00CA03B2">
              <w:rPr>
                <w:rFonts w:ascii="Times New Roman" w:hAnsi="Times New Roman" w:cs="Times New Roman"/>
                <w:sz w:val="28"/>
                <w:szCs w:val="28"/>
              </w:rPr>
              <w:t xml:space="preserve"> </w:t>
            </w:r>
            <w:r w:rsidRPr="00CA03B2">
              <w:rPr>
                <w:rFonts w:ascii="Times New Roman" w:hAnsi="Times New Roman" w:cs="Times New Roman"/>
                <w:iCs/>
                <w:sz w:val="28"/>
                <w:szCs w:val="28"/>
              </w:rPr>
              <w:t>А</w:t>
            </w:r>
            <w:proofErr w:type="gramEnd"/>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20</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70</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70</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80</w:t>
            </w:r>
          </w:p>
        </w:tc>
        <w:tc>
          <w:tcPr>
            <w:tcW w:w="837" w:type="pct"/>
            <w:tcBorders>
              <w:top w:val="single" w:sz="4" w:space="0" w:color="auto"/>
              <w:left w:val="single" w:sz="4" w:space="0" w:color="auto"/>
              <w:righ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100</w:t>
            </w:r>
          </w:p>
        </w:tc>
      </w:tr>
      <w:tr w:rsidR="00DA5B95" w:rsidRPr="00CA03B2" w:rsidTr="00322FBD">
        <w:trPr>
          <w:trHeight w:hRule="exact" w:val="329"/>
        </w:trPr>
        <w:tc>
          <w:tcPr>
            <w:tcW w:w="840" w:type="pct"/>
            <w:tcBorders>
              <w:top w:val="single" w:sz="4" w:space="0" w:color="auto"/>
              <w:left w:val="single" w:sz="4" w:space="0" w:color="auto"/>
            </w:tcBorders>
            <w:shd w:val="clear" w:color="auto" w:fill="FFFFFF"/>
          </w:tcPr>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sz w:val="28"/>
                <w:szCs w:val="28"/>
              </w:rPr>
              <w:t>Изделие</w:t>
            </w:r>
            <w:proofErr w:type="gramStart"/>
            <w:r w:rsidRPr="00CA03B2">
              <w:rPr>
                <w:rFonts w:ascii="Times New Roman" w:hAnsi="Times New Roman" w:cs="Times New Roman"/>
                <w:sz w:val="28"/>
                <w:szCs w:val="28"/>
              </w:rPr>
              <w:t xml:space="preserve"> </w:t>
            </w:r>
            <w:r w:rsidRPr="00CA03B2">
              <w:rPr>
                <w:rFonts w:ascii="Times New Roman" w:hAnsi="Times New Roman" w:cs="Times New Roman"/>
                <w:iCs/>
                <w:sz w:val="28"/>
                <w:szCs w:val="28"/>
              </w:rPr>
              <w:t>В</w:t>
            </w:r>
            <w:proofErr w:type="gramEnd"/>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35</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80</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90</w:t>
            </w:r>
          </w:p>
        </w:tc>
        <w:tc>
          <w:tcPr>
            <w:tcW w:w="831" w:type="pct"/>
            <w:tcBorders>
              <w:top w:val="single" w:sz="4" w:space="0" w:color="auto"/>
              <w:lef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90</w:t>
            </w:r>
          </w:p>
        </w:tc>
        <w:tc>
          <w:tcPr>
            <w:tcW w:w="837" w:type="pct"/>
            <w:tcBorders>
              <w:top w:val="single" w:sz="4" w:space="0" w:color="auto"/>
              <w:left w:val="single" w:sz="4" w:space="0" w:color="auto"/>
              <w:righ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150</w:t>
            </w:r>
          </w:p>
        </w:tc>
      </w:tr>
      <w:tr w:rsidR="00DA5B95" w:rsidRPr="00CA03B2" w:rsidTr="00322FBD">
        <w:trPr>
          <w:trHeight w:hRule="exact" w:val="389"/>
        </w:trPr>
        <w:tc>
          <w:tcPr>
            <w:tcW w:w="840" w:type="pct"/>
            <w:tcBorders>
              <w:top w:val="single" w:sz="4" w:space="0" w:color="auto"/>
              <w:left w:val="single" w:sz="4" w:space="0" w:color="auto"/>
              <w:bottom w:val="single" w:sz="4" w:space="0" w:color="auto"/>
            </w:tcBorders>
            <w:shd w:val="clear" w:color="auto" w:fill="FFFFFF"/>
          </w:tcPr>
          <w:p w:rsidR="00DA5B95" w:rsidRPr="00CA03B2" w:rsidRDefault="00DA5B95" w:rsidP="00322FBD">
            <w:pPr>
              <w:spacing w:after="0" w:line="360" w:lineRule="auto"/>
              <w:jc w:val="both"/>
              <w:rPr>
                <w:rFonts w:ascii="Times New Roman" w:hAnsi="Times New Roman" w:cs="Times New Roman"/>
                <w:sz w:val="28"/>
                <w:szCs w:val="28"/>
              </w:rPr>
            </w:pPr>
            <w:r w:rsidRPr="00CA03B2">
              <w:rPr>
                <w:rFonts w:ascii="Times New Roman" w:hAnsi="Times New Roman" w:cs="Times New Roman"/>
                <w:sz w:val="28"/>
                <w:szCs w:val="28"/>
              </w:rPr>
              <w:t>Ресурсы</w:t>
            </w:r>
          </w:p>
        </w:tc>
        <w:tc>
          <w:tcPr>
            <w:tcW w:w="831" w:type="pct"/>
            <w:tcBorders>
              <w:top w:val="single" w:sz="4" w:space="0" w:color="auto"/>
              <w:left w:val="single" w:sz="4" w:space="0" w:color="auto"/>
              <w:bottom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6 650</w:t>
            </w:r>
          </w:p>
        </w:tc>
        <w:tc>
          <w:tcPr>
            <w:tcW w:w="831" w:type="pct"/>
            <w:tcBorders>
              <w:top w:val="single" w:sz="4" w:space="0" w:color="auto"/>
              <w:left w:val="single" w:sz="4" w:space="0" w:color="auto"/>
              <w:bottom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28 000</w:t>
            </w:r>
          </w:p>
        </w:tc>
        <w:tc>
          <w:tcPr>
            <w:tcW w:w="831" w:type="pct"/>
            <w:tcBorders>
              <w:top w:val="single" w:sz="4" w:space="0" w:color="auto"/>
              <w:left w:val="single" w:sz="4" w:space="0" w:color="auto"/>
              <w:bottom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18 400</w:t>
            </w:r>
          </w:p>
        </w:tc>
        <w:tc>
          <w:tcPr>
            <w:tcW w:w="831" w:type="pct"/>
            <w:tcBorders>
              <w:top w:val="single" w:sz="4" w:space="0" w:color="auto"/>
              <w:left w:val="single" w:sz="4" w:space="0" w:color="auto"/>
              <w:bottom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20 000</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DA5B95" w:rsidRPr="00CA03B2" w:rsidRDefault="00DA5B95" w:rsidP="00322FBD">
            <w:pPr>
              <w:spacing w:after="0" w:line="360" w:lineRule="auto"/>
              <w:ind w:firstLine="709"/>
              <w:jc w:val="both"/>
              <w:rPr>
                <w:rFonts w:ascii="Times New Roman" w:hAnsi="Times New Roman" w:cs="Times New Roman"/>
                <w:sz w:val="28"/>
                <w:szCs w:val="28"/>
              </w:rPr>
            </w:pPr>
          </w:p>
        </w:tc>
      </w:tr>
    </w:tbl>
    <w:p w:rsidR="00DA5B95" w:rsidRPr="00CA03B2" w:rsidRDefault="00DA5B95" w:rsidP="00DA5B95">
      <w:pPr>
        <w:spacing w:after="0" w:line="360" w:lineRule="auto"/>
        <w:ind w:firstLine="709"/>
        <w:jc w:val="both"/>
        <w:rPr>
          <w:rFonts w:ascii="Times New Roman" w:hAnsi="Times New Roman" w:cs="Times New Roman"/>
          <w:sz w:val="28"/>
          <w:szCs w:val="28"/>
        </w:rPr>
      </w:pPr>
    </w:p>
    <w:p w:rsidR="00DA5B95" w:rsidRDefault="00DA5B95" w:rsidP="00DA5B95">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Найдите оптимальный план производства (количество изделий</w:t>
      </w:r>
      <w:proofErr w:type="gramStart"/>
      <w:r w:rsidRPr="00CA03B2">
        <w:rPr>
          <w:rFonts w:ascii="Times New Roman" w:hAnsi="Times New Roman" w:cs="Times New Roman"/>
          <w:sz w:val="28"/>
          <w:szCs w:val="28"/>
        </w:rPr>
        <w:t xml:space="preserve"> А</w:t>
      </w:r>
      <w:proofErr w:type="gramEnd"/>
      <w:r w:rsidRPr="00CA03B2">
        <w:rPr>
          <w:rFonts w:ascii="Times New Roman" w:hAnsi="Times New Roman" w:cs="Times New Roman"/>
          <w:sz w:val="28"/>
          <w:szCs w:val="28"/>
        </w:rPr>
        <w:t xml:space="preserve"> и В), дающий наибольшую прибыль.</w:t>
      </w:r>
    </w:p>
    <w:p w:rsid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sidRPr="00B568AE">
        <w:rPr>
          <w:szCs w:val="28"/>
        </w:rPr>
        <w:t xml:space="preserve">Решим задачу с использованием </w:t>
      </w:r>
      <w:r w:rsidRPr="00B568AE">
        <w:rPr>
          <w:szCs w:val="28"/>
          <w:lang w:val="en-US"/>
        </w:rPr>
        <w:t>Microsoft</w:t>
      </w:r>
      <w:r>
        <w:rPr>
          <w:szCs w:val="28"/>
        </w:rPr>
        <w:t xml:space="preserve"> </w:t>
      </w:r>
      <w:r w:rsidRPr="00B568AE">
        <w:rPr>
          <w:szCs w:val="28"/>
          <w:lang w:val="en-US"/>
        </w:rPr>
        <w:t>Excel</w:t>
      </w:r>
      <w:r>
        <w:rPr>
          <w:szCs w:val="28"/>
        </w:rPr>
        <w:t xml:space="preserve">, с использованием </w:t>
      </w:r>
      <w:r w:rsidRPr="00B568AE">
        <w:rPr>
          <w:szCs w:val="28"/>
        </w:rPr>
        <w:t>надстройки «Поиск решения»</w:t>
      </w:r>
      <w:r>
        <w:rPr>
          <w:szCs w:val="28"/>
        </w:rPr>
        <w:t>.</w:t>
      </w:r>
    </w:p>
    <w:p w:rsidR="00266C73" w:rsidRPr="0007280B"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07280B">
        <w:rPr>
          <w:szCs w:val="28"/>
        </w:rPr>
        <w:t xml:space="preserve">Введем обозначения искомых переменных. </w:t>
      </w:r>
    </w:p>
    <w:p w:rsid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sidRPr="0007280B">
        <w:rPr>
          <w:szCs w:val="28"/>
        </w:rPr>
        <w:t xml:space="preserve">Пусть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oMath>
      <w:r w:rsidRPr="0007280B">
        <w:rPr>
          <w:szCs w:val="28"/>
        </w:rPr>
        <w:t xml:space="preserve"> – искомое количество изделий</w:t>
      </w:r>
      <w:proofErr w:type="gramStart"/>
      <w:r w:rsidRPr="0007280B">
        <w:rPr>
          <w:szCs w:val="28"/>
        </w:rPr>
        <w:t xml:space="preserve"> А</w:t>
      </w:r>
      <w:proofErr w:type="gramEnd"/>
      <w:r w:rsidRPr="0007280B">
        <w:rPr>
          <w:szCs w:val="28"/>
        </w:rPr>
        <w:t xml:space="preserve">,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oMath>
      <w:r w:rsidRPr="0007280B">
        <w:rPr>
          <w:szCs w:val="28"/>
        </w:rPr>
        <w:t xml:space="preserve"> – количество изделий В.</w:t>
      </w:r>
    </w:p>
    <w:p w:rsid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 xml:space="preserve">1. Откроем </w:t>
      </w:r>
      <w:r w:rsidRPr="00B568AE">
        <w:rPr>
          <w:szCs w:val="28"/>
          <w:lang w:val="en-US"/>
        </w:rPr>
        <w:t>Microsoft</w:t>
      </w:r>
      <w:r>
        <w:rPr>
          <w:szCs w:val="28"/>
        </w:rPr>
        <w:t xml:space="preserve"> </w:t>
      </w:r>
      <w:r w:rsidRPr="00B568AE">
        <w:rPr>
          <w:szCs w:val="28"/>
          <w:lang w:val="en-US"/>
        </w:rPr>
        <w:t>Excel</w:t>
      </w:r>
      <w:r>
        <w:rPr>
          <w:szCs w:val="28"/>
        </w:rPr>
        <w:t>;</w:t>
      </w:r>
    </w:p>
    <w:p w:rsid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2. Введем исходные данные:</w:t>
      </w:r>
    </w:p>
    <w:p w:rsidR="00CA03B2" w:rsidRPr="00266C73" w:rsidRDefault="00266C73" w:rsidP="00266C73">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133975" cy="2850440"/>
            <wp:effectExtent l="19050" t="0" r="9525" b="0"/>
            <wp:docPr id="1" name="Рисунок 0"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7" cstate="print"/>
                    <a:stretch>
                      <a:fillRect/>
                    </a:stretch>
                  </pic:blipFill>
                  <pic:spPr>
                    <a:xfrm>
                      <a:off x="0" y="0"/>
                      <a:ext cx="5137932" cy="2852637"/>
                    </a:xfrm>
                    <a:prstGeom prst="rect">
                      <a:avLst/>
                    </a:prstGeom>
                  </pic:spPr>
                </pic:pic>
              </a:graphicData>
            </a:graphic>
          </wp:inline>
        </w:drawing>
      </w:r>
    </w:p>
    <w:p w:rsid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3. Введем формулы в искомые значения:</w:t>
      </w:r>
    </w:p>
    <w:p w:rsidR="00266C73" w:rsidRPr="00A436DC"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Обозначив ячейки В</w:t>
      </w:r>
      <w:proofErr w:type="gramStart"/>
      <w:r w:rsidRPr="00A436DC">
        <w:rPr>
          <w:szCs w:val="28"/>
        </w:rPr>
        <w:t>4</w:t>
      </w:r>
      <w:proofErr w:type="gramEnd"/>
      <w:r>
        <w:rPr>
          <w:szCs w:val="28"/>
        </w:rPr>
        <w:t xml:space="preserve"> и </w:t>
      </w:r>
      <w:r w:rsidRPr="00A436DC">
        <w:rPr>
          <w:szCs w:val="28"/>
          <w:lang w:val="en-US"/>
        </w:rPr>
        <w:t>C</w:t>
      </w:r>
      <w:r w:rsidRPr="00A436DC">
        <w:rPr>
          <w:szCs w:val="28"/>
        </w:rPr>
        <w:t>4</w:t>
      </w:r>
      <w:r>
        <w:rPr>
          <w:szCs w:val="28"/>
        </w:rPr>
        <w:t xml:space="preserve"> знаком </w:t>
      </w:r>
      <w:r w:rsidRPr="00A436DC">
        <w:rPr>
          <w:szCs w:val="28"/>
        </w:rPr>
        <w:t>$</w:t>
      </w:r>
      <w:r>
        <w:rPr>
          <w:szCs w:val="28"/>
        </w:rPr>
        <w:t>, чтобы эти ячейки не смещались вниз при растягивание формулы вниз.</w:t>
      </w:r>
    </w:p>
    <w:p w:rsidR="00266C73" w:rsidRPr="00D44B9C"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w:t>
      </w:r>
      <w:r w:rsidRPr="00D44B9C">
        <w:rPr>
          <w:szCs w:val="28"/>
          <w:lang w:val="en-US"/>
        </w:rPr>
        <w:t xml:space="preserve">10 = </w:t>
      </w:r>
      <w:r w:rsidRPr="00A436DC">
        <w:rPr>
          <w:szCs w:val="28"/>
          <w:lang w:val="en-US"/>
        </w:rPr>
        <w:t>B</w:t>
      </w:r>
      <w:r w:rsidRPr="00D44B9C">
        <w:rPr>
          <w:szCs w:val="28"/>
          <w:lang w:val="en-US"/>
        </w:rPr>
        <w:t>10*$</w:t>
      </w:r>
      <w:r w:rsidRPr="00A436DC">
        <w:rPr>
          <w:szCs w:val="28"/>
          <w:lang w:val="en-US"/>
        </w:rPr>
        <w:t>B</w:t>
      </w:r>
      <w:r w:rsidRPr="00D44B9C">
        <w:rPr>
          <w:szCs w:val="28"/>
          <w:lang w:val="en-US"/>
        </w:rPr>
        <w:t>$4+</w:t>
      </w:r>
      <w:r w:rsidRPr="00A436DC">
        <w:rPr>
          <w:szCs w:val="28"/>
          <w:lang w:val="en-US"/>
        </w:rPr>
        <w:t>C</w:t>
      </w:r>
      <w:r w:rsidRPr="00D44B9C">
        <w:rPr>
          <w:szCs w:val="28"/>
          <w:lang w:val="en-US"/>
        </w:rPr>
        <w:t>10*$</w:t>
      </w:r>
      <w:r w:rsidRPr="00A436DC">
        <w:rPr>
          <w:szCs w:val="28"/>
          <w:lang w:val="en-US"/>
        </w:rPr>
        <w:t>C</w:t>
      </w:r>
      <w:r w:rsidRPr="00D44B9C">
        <w:rPr>
          <w:szCs w:val="28"/>
          <w:lang w:val="en-US"/>
        </w:rPr>
        <w:t>$4;</w:t>
      </w:r>
    </w:p>
    <w:p w:rsidR="00266C73" w:rsidRPr="00A436DC"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D11 = B11*$B$4+C11</w:t>
      </w:r>
      <w:r w:rsidRPr="00A436DC">
        <w:rPr>
          <w:szCs w:val="28"/>
          <w:lang w:val="en-US"/>
        </w:rPr>
        <w:t>*$C$4;</w:t>
      </w:r>
    </w:p>
    <w:p w:rsidR="00266C73" w:rsidRPr="00A436DC"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 xml:space="preserve">D12 </w:t>
      </w:r>
      <w:r w:rsidRPr="00A436DC">
        <w:rPr>
          <w:szCs w:val="28"/>
          <w:lang w:val="en-US"/>
        </w:rPr>
        <w:t>=</w:t>
      </w:r>
      <w:r>
        <w:rPr>
          <w:szCs w:val="28"/>
          <w:lang w:val="en-US"/>
        </w:rPr>
        <w:t xml:space="preserve"> </w:t>
      </w:r>
      <w:r w:rsidRPr="00A436DC">
        <w:rPr>
          <w:szCs w:val="28"/>
          <w:lang w:val="en-US"/>
        </w:rPr>
        <w:t>B1</w:t>
      </w:r>
      <w:r>
        <w:rPr>
          <w:szCs w:val="28"/>
          <w:lang w:val="en-US"/>
        </w:rPr>
        <w:t>2*$B$4+C12</w:t>
      </w:r>
      <w:r w:rsidRPr="00A436DC">
        <w:rPr>
          <w:szCs w:val="28"/>
          <w:lang w:val="en-US"/>
        </w:rPr>
        <w:t>*$C$4;</w:t>
      </w:r>
    </w:p>
    <w:p w:rsidR="00266C73" w:rsidRPr="00D44B9C"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D13 = B13*$B$4+C13</w:t>
      </w:r>
      <w:r w:rsidRPr="00A436DC">
        <w:rPr>
          <w:szCs w:val="28"/>
          <w:lang w:val="en-US"/>
        </w:rPr>
        <w:t>*$C$4;</w:t>
      </w:r>
    </w:p>
    <w:p w:rsid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lang w:val="en-US"/>
        </w:rPr>
        <w:t xml:space="preserve">D7 </w:t>
      </w:r>
      <w:r w:rsidRPr="00A436DC">
        <w:rPr>
          <w:szCs w:val="28"/>
          <w:lang w:val="en-US"/>
        </w:rPr>
        <w:t>=</w:t>
      </w:r>
      <w:r>
        <w:rPr>
          <w:szCs w:val="28"/>
          <w:lang w:val="en-US"/>
        </w:rPr>
        <w:t xml:space="preserve"> </w:t>
      </w:r>
      <w:r w:rsidRPr="00A436DC">
        <w:rPr>
          <w:szCs w:val="28"/>
          <w:lang w:val="en-US"/>
        </w:rPr>
        <w:t>B7*B4+C7*C4</w:t>
      </w:r>
    </w:p>
    <w:p w:rsidR="00266C73" w:rsidRP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noProof/>
          <w:szCs w:val="28"/>
        </w:rPr>
        <w:drawing>
          <wp:inline distT="0" distB="0" distL="0" distR="0">
            <wp:extent cx="5343525" cy="2903382"/>
            <wp:effectExtent l="19050" t="0" r="9525" b="0"/>
            <wp:docPr id="2" name="Рисунок 1"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8" cstate="print"/>
                    <a:stretch>
                      <a:fillRect/>
                    </a:stretch>
                  </pic:blipFill>
                  <pic:spPr>
                    <a:xfrm>
                      <a:off x="0" y="0"/>
                      <a:ext cx="5344442" cy="2903880"/>
                    </a:xfrm>
                    <a:prstGeom prst="rect">
                      <a:avLst/>
                    </a:prstGeom>
                  </pic:spPr>
                </pic:pic>
              </a:graphicData>
            </a:graphic>
          </wp:inline>
        </w:drawing>
      </w:r>
    </w:p>
    <w:p w:rsidR="00266C73" w:rsidRPr="00266C73" w:rsidRDefault="00266C73" w:rsidP="00266C7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4. Выбираем данные → анализ → поиск решения</w:t>
      </w:r>
    </w:p>
    <w:p w:rsidR="00CA03B2" w:rsidRDefault="00266C73">
      <w:r w:rsidRPr="00266C73">
        <w:rPr>
          <w:noProof/>
          <w:lang w:eastAsia="ru-RU"/>
        </w:rPr>
        <w:lastRenderedPageBreak/>
        <w:drawing>
          <wp:inline distT="0" distB="0" distL="0" distR="0">
            <wp:extent cx="5940425" cy="1276350"/>
            <wp:effectExtent l="19050" t="0" r="3175" b="0"/>
            <wp:docPr id="8" name="Рисунок 7"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9" cstate="print"/>
                    <a:stretch>
                      <a:fillRect/>
                    </a:stretch>
                  </pic:blipFill>
                  <pic:spPr>
                    <a:xfrm>
                      <a:off x="0" y="0"/>
                      <a:ext cx="5940425" cy="1276350"/>
                    </a:xfrm>
                    <a:prstGeom prst="rect">
                      <a:avLst/>
                    </a:prstGeom>
                  </pic:spPr>
                </pic:pic>
              </a:graphicData>
            </a:graphic>
          </wp:inline>
        </w:drawing>
      </w:r>
    </w:p>
    <w:p w:rsidR="00986AD1" w:rsidRDefault="00986AD1" w:rsidP="00986AD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 Нажав на « поиск решения» у нас появилось окно с вводом данных.</w:t>
      </w:r>
    </w:p>
    <w:p w:rsidR="00266C73" w:rsidRDefault="00986AD1">
      <w:r w:rsidRPr="00986AD1">
        <w:rPr>
          <w:noProof/>
          <w:lang w:eastAsia="ru-RU"/>
        </w:rPr>
        <w:drawing>
          <wp:inline distT="0" distB="0" distL="0" distR="0">
            <wp:extent cx="4600575" cy="2503526"/>
            <wp:effectExtent l="19050" t="0" r="0" b="0"/>
            <wp:docPr id="9" name="Рисунок 8"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0" cstate="print"/>
                    <a:stretch>
                      <a:fillRect/>
                    </a:stretch>
                  </pic:blipFill>
                  <pic:spPr>
                    <a:xfrm>
                      <a:off x="0" y="0"/>
                      <a:ext cx="4600001" cy="2503214"/>
                    </a:xfrm>
                    <a:prstGeom prst="rect">
                      <a:avLst/>
                    </a:prstGeom>
                  </pic:spPr>
                </pic:pic>
              </a:graphicData>
            </a:graphic>
          </wp:inline>
        </w:drawing>
      </w:r>
    </w:p>
    <w:p w:rsidR="00986AD1" w:rsidRDefault="00986AD1" w:rsidP="00986AD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Заполнив все графы, мы нажимаем на кнопку «выполнить» и </w:t>
      </w:r>
      <w:r w:rsidRPr="00D1108C">
        <w:rPr>
          <w:rFonts w:ascii="Times New Roman" w:hAnsi="Times New Roman" w:cs="Times New Roman"/>
          <w:sz w:val="28"/>
          <w:szCs w:val="28"/>
          <w:lang w:val="en-US"/>
        </w:rPr>
        <w:t>Microsoft</w:t>
      </w:r>
      <w:r w:rsidRPr="00D1108C">
        <w:rPr>
          <w:rFonts w:ascii="Times New Roman" w:hAnsi="Times New Roman" w:cs="Times New Roman"/>
          <w:sz w:val="28"/>
          <w:szCs w:val="28"/>
        </w:rPr>
        <w:t xml:space="preserve"> </w:t>
      </w:r>
      <w:r w:rsidRPr="00D1108C">
        <w:rPr>
          <w:rFonts w:ascii="Times New Roman" w:hAnsi="Times New Roman" w:cs="Times New Roman"/>
          <w:sz w:val="28"/>
          <w:szCs w:val="28"/>
          <w:lang w:val="en-US"/>
        </w:rPr>
        <w:t>Excel</w:t>
      </w:r>
      <w:r>
        <w:rPr>
          <w:rFonts w:ascii="Times New Roman" w:hAnsi="Times New Roman" w:cs="Times New Roman"/>
          <w:sz w:val="28"/>
          <w:szCs w:val="28"/>
        </w:rPr>
        <w:t xml:space="preserve"> за нас все посчитал, и в указанных нами ячейках </w:t>
      </w:r>
      <w:r w:rsidRPr="00D1108C">
        <w:rPr>
          <w:rFonts w:ascii="Times New Roman" w:hAnsi="Times New Roman" w:cs="Times New Roman"/>
          <w:sz w:val="28"/>
          <w:szCs w:val="28"/>
          <w:lang w:val="en-US"/>
        </w:rPr>
        <w:t>Microsoft</w:t>
      </w:r>
      <w:r w:rsidRPr="00D1108C">
        <w:rPr>
          <w:rFonts w:ascii="Times New Roman" w:hAnsi="Times New Roman" w:cs="Times New Roman"/>
          <w:sz w:val="28"/>
          <w:szCs w:val="28"/>
        </w:rPr>
        <w:t xml:space="preserve"> </w:t>
      </w:r>
      <w:r w:rsidRPr="00D1108C">
        <w:rPr>
          <w:rFonts w:ascii="Times New Roman" w:hAnsi="Times New Roman" w:cs="Times New Roman"/>
          <w:sz w:val="28"/>
          <w:szCs w:val="28"/>
          <w:lang w:val="en-US"/>
        </w:rPr>
        <w:t>Excel</w:t>
      </w:r>
      <w:r>
        <w:rPr>
          <w:rFonts w:ascii="Times New Roman" w:hAnsi="Times New Roman" w:cs="Times New Roman"/>
          <w:sz w:val="28"/>
          <w:szCs w:val="28"/>
        </w:rPr>
        <w:t xml:space="preserve"> отобразил искомые значения.</w:t>
      </w:r>
    </w:p>
    <w:p w:rsidR="00986AD1" w:rsidRDefault="00986AD1" w:rsidP="00986AD1">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280128" cy="2990850"/>
            <wp:effectExtent l="19050" t="0" r="0" b="0"/>
            <wp:docPr id="3" name="Рисунок 2" descr="Новый рисунок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2).bmp"/>
                    <pic:cNvPicPr/>
                  </pic:nvPicPr>
                  <pic:blipFill>
                    <a:blip r:embed="rId11" cstate="print"/>
                    <a:stretch>
                      <a:fillRect/>
                    </a:stretch>
                  </pic:blipFill>
                  <pic:spPr>
                    <a:xfrm>
                      <a:off x="0" y="0"/>
                      <a:ext cx="5285703" cy="2994008"/>
                    </a:xfrm>
                    <a:prstGeom prst="rect">
                      <a:avLst/>
                    </a:prstGeom>
                  </pic:spPr>
                </pic:pic>
              </a:graphicData>
            </a:graphic>
          </wp:inline>
        </w:drawing>
      </w:r>
    </w:p>
    <w:p w:rsidR="00986AD1" w:rsidRDefault="00986AD1" w:rsidP="00986AD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 получается максимальное кол-во </w:t>
      </w:r>
      <w:proofErr w:type="gramStart"/>
      <w:r>
        <w:rPr>
          <w:rFonts w:ascii="Times New Roman" w:hAnsi="Times New Roman" w:cs="Times New Roman"/>
          <w:sz w:val="28"/>
          <w:szCs w:val="28"/>
        </w:rPr>
        <w:t>комплектующих</w:t>
      </w:r>
      <w:proofErr w:type="gramEnd"/>
      <w:r>
        <w:rPr>
          <w:rFonts w:ascii="Times New Roman" w:hAnsi="Times New Roman" w:cs="Times New Roman"/>
          <w:sz w:val="28"/>
          <w:szCs w:val="28"/>
        </w:rPr>
        <w:t xml:space="preserve"> можно произвести </w:t>
      </w:r>
    </w:p>
    <w:p w:rsidR="00960E2F" w:rsidRPr="00960E2F" w:rsidRDefault="00986AD1" w:rsidP="00960E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 70, а</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 150, с максимальной прибылью в 29500 тысяч.</w:t>
      </w:r>
    </w:p>
    <w:p w:rsidR="00986AD1" w:rsidRPr="00986AD1" w:rsidRDefault="00986AD1" w:rsidP="00986AD1">
      <w:pPr>
        <w:spacing w:after="0" w:line="360" w:lineRule="auto"/>
        <w:jc w:val="center"/>
        <w:rPr>
          <w:rFonts w:ascii="Times New Roman" w:hAnsi="Times New Roman" w:cs="Times New Roman"/>
          <w:b/>
          <w:sz w:val="28"/>
          <w:szCs w:val="28"/>
        </w:rPr>
      </w:pPr>
      <w:r w:rsidRPr="00986AD1">
        <w:rPr>
          <w:rFonts w:ascii="Times New Roman" w:hAnsi="Times New Roman" w:cs="Times New Roman"/>
          <w:b/>
          <w:sz w:val="28"/>
          <w:szCs w:val="28"/>
        </w:rPr>
        <w:lastRenderedPageBreak/>
        <w:t>Задача 2</w:t>
      </w:r>
    </w:p>
    <w:p w:rsidR="00986AD1" w:rsidRPr="00CA03B2" w:rsidRDefault="00986AD1" w:rsidP="00986AD1">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 xml:space="preserve">Стоимость подачи одного заказа составляет 200 руб. Годовая </w:t>
      </w:r>
      <w:proofErr w:type="spellStart"/>
      <w:proofErr w:type="gramStart"/>
      <w:r w:rsidRPr="00CA03B2">
        <w:rPr>
          <w:rFonts w:ascii="Times New Roman" w:hAnsi="Times New Roman" w:cs="Times New Roman"/>
          <w:sz w:val="28"/>
          <w:szCs w:val="28"/>
        </w:rPr>
        <w:t>по-требность</w:t>
      </w:r>
      <w:proofErr w:type="spellEnd"/>
      <w:proofErr w:type="gramEnd"/>
      <w:r w:rsidRPr="00CA03B2">
        <w:rPr>
          <w:rFonts w:ascii="Times New Roman" w:hAnsi="Times New Roman" w:cs="Times New Roman"/>
          <w:sz w:val="28"/>
          <w:szCs w:val="28"/>
        </w:rPr>
        <w:t xml:space="preserve"> в комплектующем изделии — 1550 шт. Цена комплектующего изделия — 560 руб./шт. Стоимость хранения комплектующего изделия на складе составляет 20% его цены.</w:t>
      </w:r>
    </w:p>
    <w:p w:rsidR="00986AD1" w:rsidRDefault="00986AD1" w:rsidP="00986AD1">
      <w:pPr>
        <w:spacing w:after="0" w:line="360" w:lineRule="auto"/>
        <w:ind w:firstLine="709"/>
        <w:jc w:val="both"/>
        <w:rPr>
          <w:rFonts w:ascii="Times New Roman" w:hAnsi="Times New Roman" w:cs="Times New Roman"/>
          <w:sz w:val="28"/>
          <w:szCs w:val="28"/>
        </w:rPr>
      </w:pPr>
      <w:r w:rsidRPr="00CA03B2">
        <w:rPr>
          <w:rFonts w:ascii="Times New Roman" w:hAnsi="Times New Roman" w:cs="Times New Roman"/>
          <w:sz w:val="28"/>
          <w:szCs w:val="28"/>
        </w:rPr>
        <w:t>Определите оптимальный размер заказа на комплектующее изделие.</w:t>
      </w:r>
    </w:p>
    <w:p w:rsidR="00960E2F" w:rsidRPr="00960E2F" w:rsidRDefault="00960E2F" w:rsidP="00960E2F">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Т</w:t>
      </w:r>
      <w:r w:rsidRPr="00960E2F">
        <w:rPr>
          <w:rFonts w:ascii="Times New Roman" w:hAnsi="Times New Roman" w:cs="Times New Roman"/>
          <w:i/>
          <w:sz w:val="28"/>
          <w:szCs w:val="28"/>
        </w:rPr>
        <w:t>еория.</w:t>
      </w:r>
      <w:r w:rsidRPr="00960E2F">
        <w:rPr>
          <w:rFonts w:ascii="Times New Roman" w:hAnsi="Times New Roman" w:cs="Times New Roman"/>
          <w:sz w:val="28"/>
          <w:szCs w:val="28"/>
        </w:rPr>
        <w:t xml:space="preserve"> Уровень суммарных издержек графически представлен на рис. 1.</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Затраты (Г) на содержание запасов в определенный период складываются из следующих элементов:</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1) суммарная стоимость подачи заказов (стоимость форм до</w:t>
      </w:r>
      <w:r w:rsidRPr="00960E2F">
        <w:rPr>
          <w:rFonts w:ascii="Times New Roman" w:hAnsi="Times New Roman" w:cs="Times New Roman"/>
          <w:sz w:val="28"/>
          <w:szCs w:val="28"/>
        </w:rPr>
        <w:softHyphen/>
        <w:t>кументации, затраты на разработку условий поставки, на катало</w:t>
      </w:r>
      <w:r w:rsidRPr="00960E2F">
        <w:rPr>
          <w:rFonts w:ascii="Times New Roman" w:hAnsi="Times New Roman" w:cs="Times New Roman"/>
          <w:sz w:val="28"/>
          <w:szCs w:val="28"/>
        </w:rPr>
        <w:softHyphen/>
        <w:t>ги, на контроль исполнения заказа и др.);</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2) цена заказываемого комплектующего изделия;</w:t>
      </w:r>
    </w:p>
    <w:p w:rsid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3) стоимость хранения запаса.</w:t>
      </w:r>
    </w:p>
    <w:p w:rsidR="00960E2F" w:rsidRPr="00960E2F" w:rsidRDefault="00960E2F" w:rsidP="00960E2F">
      <w:pPr>
        <w:spacing w:after="0" w:line="360" w:lineRule="auto"/>
        <w:jc w:val="both"/>
        <w:rPr>
          <w:rFonts w:ascii="Times New Roman" w:hAnsi="Times New Roman" w:cs="Times New Roman"/>
          <w:sz w:val="28"/>
          <w:szCs w:val="28"/>
        </w:rPr>
      </w:pP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 xml:space="preserve">                   Издержки </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object w:dxaOrig="5185" w:dyaOrig="2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39.5pt" o:ole="">
            <v:imagedata r:id="rId12" o:title=""/>
          </v:shape>
          <o:OLEObject Type="Embed" ProgID="Visio.Drawing.6" ShapeID="_x0000_i1025" DrawAspect="Content" ObjectID="_1489596023" r:id="rId13"/>
        </w:object>
      </w:r>
      <w:r w:rsidRPr="00960E2F">
        <w:rPr>
          <w:rFonts w:ascii="Times New Roman" w:hAnsi="Times New Roman" w:cs="Times New Roman"/>
          <w:sz w:val="28"/>
          <w:szCs w:val="28"/>
        </w:rPr>
        <w:t>Размер заказа</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lang w:val="en-US"/>
        </w:rPr>
        <w:t>Q</w:t>
      </w:r>
      <w:r w:rsidRPr="00960E2F">
        <w:rPr>
          <w:rFonts w:ascii="Times New Roman" w:hAnsi="Times New Roman" w:cs="Times New Roman"/>
          <w:sz w:val="28"/>
          <w:szCs w:val="28"/>
          <w:lang w:val="en-US"/>
        </w:rPr>
        <w:object w:dxaOrig="139" w:dyaOrig="300">
          <v:shape id="_x0000_i1026" type="#_x0000_t75" style="width:6.75pt;height:15pt" o:ole="">
            <v:imagedata r:id="rId14" o:title=""/>
          </v:shape>
          <o:OLEObject Type="Embed" ProgID="Equation.3" ShapeID="_x0000_i1026" DrawAspect="Content" ObjectID="_1489596024" r:id="rId15"/>
        </w:object>
      </w:r>
    </w:p>
    <w:p w:rsidR="00960E2F" w:rsidRPr="00960E2F" w:rsidRDefault="00960E2F" w:rsidP="00960E2F">
      <w:pPr>
        <w:spacing w:after="0" w:line="360" w:lineRule="auto"/>
        <w:jc w:val="both"/>
        <w:rPr>
          <w:rFonts w:ascii="Times New Roman" w:hAnsi="Times New Roman" w:cs="Times New Roman"/>
          <w:i/>
          <w:sz w:val="28"/>
          <w:szCs w:val="28"/>
        </w:rPr>
      </w:pPr>
      <w:r w:rsidRPr="00960E2F">
        <w:rPr>
          <w:rFonts w:ascii="Times New Roman" w:hAnsi="Times New Roman" w:cs="Times New Roman"/>
          <w:i/>
          <w:sz w:val="28"/>
          <w:szCs w:val="28"/>
        </w:rPr>
        <w:t>Рис. 1. Суммарные издержки на подачу заказа и хранение запаса:</w:t>
      </w:r>
    </w:p>
    <w:p w:rsidR="00960E2F" w:rsidRPr="00960E2F" w:rsidRDefault="00960E2F" w:rsidP="00960E2F">
      <w:pPr>
        <w:spacing w:after="0" w:line="360" w:lineRule="auto"/>
        <w:jc w:val="both"/>
        <w:rPr>
          <w:rFonts w:ascii="Times New Roman" w:hAnsi="Times New Roman" w:cs="Times New Roman"/>
          <w:i/>
          <w:sz w:val="28"/>
          <w:szCs w:val="28"/>
        </w:rPr>
      </w:pPr>
      <w:r w:rsidRPr="00960E2F">
        <w:rPr>
          <w:rFonts w:ascii="Times New Roman" w:hAnsi="Times New Roman" w:cs="Times New Roman"/>
          <w:i/>
          <w:sz w:val="28"/>
          <w:szCs w:val="28"/>
        </w:rPr>
        <w:t xml:space="preserve">/ — затраты на содержание единицы запаса, руб./шт.; </w:t>
      </w:r>
      <w:r w:rsidRPr="00960E2F">
        <w:rPr>
          <w:rFonts w:ascii="Times New Roman" w:hAnsi="Times New Roman" w:cs="Times New Roman"/>
          <w:i/>
          <w:sz w:val="28"/>
          <w:szCs w:val="28"/>
          <w:lang w:val="en-US"/>
        </w:rPr>
        <w:t>Q</w:t>
      </w:r>
      <w:r w:rsidRPr="00960E2F">
        <w:rPr>
          <w:rFonts w:ascii="Times New Roman" w:hAnsi="Times New Roman" w:cs="Times New Roman"/>
          <w:i/>
          <w:sz w:val="28"/>
          <w:szCs w:val="28"/>
        </w:rPr>
        <w:t xml:space="preserve"> — размер</w:t>
      </w:r>
    </w:p>
    <w:p w:rsidR="00960E2F" w:rsidRPr="00960E2F" w:rsidRDefault="00960E2F" w:rsidP="00960E2F">
      <w:pPr>
        <w:spacing w:after="0" w:line="360" w:lineRule="auto"/>
        <w:jc w:val="both"/>
        <w:rPr>
          <w:rFonts w:ascii="Times New Roman" w:hAnsi="Times New Roman" w:cs="Times New Roman"/>
          <w:i/>
          <w:sz w:val="28"/>
          <w:szCs w:val="28"/>
        </w:rPr>
      </w:pPr>
      <w:r w:rsidRPr="00960E2F">
        <w:rPr>
          <w:rFonts w:ascii="Times New Roman" w:hAnsi="Times New Roman" w:cs="Times New Roman"/>
          <w:i/>
          <w:sz w:val="28"/>
          <w:szCs w:val="28"/>
        </w:rPr>
        <w:t xml:space="preserve">заказа, шт.; </w:t>
      </w:r>
      <w:r w:rsidRPr="00960E2F">
        <w:rPr>
          <w:rFonts w:ascii="Times New Roman" w:hAnsi="Times New Roman" w:cs="Times New Roman"/>
          <w:i/>
          <w:sz w:val="28"/>
          <w:szCs w:val="28"/>
          <w:lang w:val="en-US"/>
        </w:rPr>
        <w:t>Q</w:t>
      </w:r>
      <w:r w:rsidRPr="00960E2F">
        <w:rPr>
          <w:rFonts w:ascii="Times New Roman" w:hAnsi="Times New Roman" w:cs="Times New Roman"/>
          <w:i/>
          <w:sz w:val="28"/>
          <w:szCs w:val="28"/>
          <w:vertAlign w:val="superscript"/>
        </w:rPr>
        <w:t>*</w:t>
      </w:r>
      <w:r w:rsidRPr="00960E2F">
        <w:rPr>
          <w:rFonts w:ascii="Times New Roman" w:hAnsi="Times New Roman" w:cs="Times New Roman"/>
          <w:i/>
          <w:sz w:val="28"/>
          <w:szCs w:val="28"/>
        </w:rPr>
        <w:t xml:space="preserve"> — оптимальный размер заказа, шт.; </w:t>
      </w:r>
      <w:r w:rsidRPr="00960E2F">
        <w:rPr>
          <w:rFonts w:ascii="Times New Roman" w:hAnsi="Times New Roman" w:cs="Times New Roman"/>
          <w:i/>
          <w:sz w:val="28"/>
          <w:szCs w:val="28"/>
          <w:lang w:val="en-US"/>
        </w:rPr>
        <w:t>S</w:t>
      </w:r>
      <w:r w:rsidRPr="00960E2F">
        <w:rPr>
          <w:rFonts w:ascii="Times New Roman" w:hAnsi="Times New Roman" w:cs="Times New Roman"/>
          <w:i/>
          <w:sz w:val="28"/>
          <w:szCs w:val="28"/>
        </w:rPr>
        <w:t xml:space="preserve"> — потребность </w:t>
      </w:r>
      <w:proofErr w:type="gramStart"/>
      <w:r w:rsidRPr="00960E2F">
        <w:rPr>
          <w:rFonts w:ascii="Times New Roman" w:hAnsi="Times New Roman" w:cs="Times New Roman"/>
          <w:i/>
          <w:sz w:val="28"/>
          <w:szCs w:val="28"/>
        </w:rPr>
        <w:t>в</w:t>
      </w:r>
      <w:proofErr w:type="gramEnd"/>
    </w:p>
    <w:p w:rsidR="00960E2F" w:rsidRPr="00960E2F" w:rsidRDefault="00960E2F" w:rsidP="00960E2F">
      <w:pPr>
        <w:spacing w:after="0" w:line="360" w:lineRule="auto"/>
        <w:jc w:val="both"/>
        <w:rPr>
          <w:rFonts w:ascii="Times New Roman" w:hAnsi="Times New Roman" w:cs="Times New Roman"/>
          <w:i/>
          <w:sz w:val="28"/>
          <w:szCs w:val="28"/>
        </w:rPr>
      </w:pPr>
      <w:r w:rsidRPr="00960E2F">
        <w:rPr>
          <w:rFonts w:ascii="Times New Roman" w:hAnsi="Times New Roman" w:cs="Times New Roman"/>
          <w:i/>
          <w:sz w:val="28"/>
          <w:szCs w:val="28"/>
        </w:rPr>
        <w:t xml:space="preserve">товарно-материальных </w:t>
      </w:r>
      <w:proofErr w:type="gramStart"/>
      <w:r w:rsidRPr="00960E2F">
        <w:rPr>
          <w:rFonts w:ascii="Times New Roman" w:hAnsi="Times New Roman" w:cs="Times New Roman"/>
          <w:i/>
          <w:sz w:val="28"/>
          <w:szCs w:val="28"/>
        </w:rPr>
        <w:t>ценностях</w:t>
      </w:r>
      <w:proofErr w:type="gramEnd"/>
      <w:r w:rsidRPr="00960E2F">
        <w:rPr>
          <w:rFonts w:ascii="Times New Roman" w:hAnsi="Times New Roman" w:cs="Times New Roman"/>
          <w:i/>
          <w:sz w:val="28"/>
          <w:szCs w:val="28"/>
        </w:rPr>
        <w:t xml:space="preserve"> за определенный период, шт.;</w:t>
      </w:r>
    </w:p>
    <w:p w:rsidR="00960E2F" w:rsidRPr="00960E2F" w:rsidRDefault="00960E2F" w:rsidP="00960E2F">
      <w:pPr>
        <w:spacing w:after="0" w:line="360" w:lineRule="auto"/>
        <w:jc w:val="both"/>
        <w:rPr>
          <w:rFonts w:ascii="Times New Roman" w:hAnsi="Times New Roman" w:cs="Times New Roman"/>
          <w:i/>
          <w:sz w:val="28"/>
          <w:szCs w:val="28"/>
        </w:rPr>
      </w:pPr>
      <w:r w:rsidRPr="00960E2F">
        <w:rPr>
          <w:rFonts w:ascii="Times New Roman" w:hAnsi="Times New Roman" w:cs="Times New Roman"/>
          <w:i/>
          <w:sz w:val="28"/>
          <w:szCs w:val="28"/>
        </w:rPr>
        <w:t>А — стоимость подачи одного заказа, руб.</w:t>
      </w:r>
    </w:p>
    <w:p w:rsidR="00960E2F" w:rsidRPr="00960E2F" w:rsidRDefault="00960E2F" w:rsidP="00960E2F">
      <w:pPr>
        <w:spacing w:after="0" w:line="360" w:lineRule="auto"/>
        <w:jc w:val="both"/>
        <w:rPr>
          <w:rFonts w:ascii="Times New Roman" w:hAnsi="Times New Roman" w:cs="Times New Roman"/>
          <w:sz w:val="28"/>
          <w:szCs w:val="28"/>
        </w:rPr>
      </w:pPr>
    </w:p>
    <w:p w:rsidR="00960E2F" w:rsidRPr="00960E2F" w:rsidRDefault="00960E2F" w:rsidP="00960E2F">
      <w:pPr>
        <w:spacing w:after="0" w:line="360" w:lineRule="auto"/>
        <w:jc w:val="both"/>
        <w:rPr>
          <w:rFonts w:ascii="Times New Roman" w:hAnsi="Times New Roman" w:cs="Times New Roman"/>
          <w:sz w:val="28"/>
          <w:szCs w:val="28"/>
        </w:rPr>
      </w:pP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Математически можно представить затраты в следующем виде:</w:t>
      </w:r>
    </w:p>
    <w:p w:rsidR="00960E2F" w:rsidRPr="00960E2F" w:rsidRDefault="00960E2F" w:rsidP="00960E2F">
      <w:pPr>
        <w:spacing w:after="0" w:line="360" w:lineRule="auto"/>
        <w:jc w:val="both"/>
        <w:rPr>
          <w:rFonts w:ascii="Times New Roman" w:hAnsi="Times New Roman" w:cs="Times New Roman"/>
          <w:sz w:val="28"/>
          <w:szCs w:val="28"/>
        </w:rPr>
      </w:pPr>
      <m:oMathPara>
        <m:oMathParaPr>
          <m:jc m:val="left"/>
        </m:oMathParaPr>
        <m:oMath>
          <m:r>
            <m:rPr>
              <m:sty m:val="p"/>
            </m:rPr>
            <w:rPr>
              <w:rFonts w:ascii="Cambria Math" w:hAnsi="Cambria Math" w:cs="Times New Roman"/>
              <w:sz w:val="28"/>
              <w:szCs w:val="28"/>
            </w:rPr>
            <m:t xml:space="preserve">Г= </m:t>
          </m:r>
          <m:f>
            <m:fPr>
              <m:ctrlPr>
                <w:rPr>
                  <w:rFonts w:ascii="Cambria Math" w:hAnsi="Cambria Math" w:cs="Times New Roman"/>
                  <w:sz w:val="28"/>
                  <w:szCs w:val="28"/>
                </w:rPr>
              </m:ctrlPr>
            </m:fPr>
            <m:num>
              <m:r>
                <m:rPr>
                  <m:sty m:val="p"/>
                </m:rPr>
                <w:rPr>
                  <w:rFonts w:ascii="Cambria Math" w:hAnsi="Cambria Math" w:cs="Times New Roman"/>
                  <w:sz w:val="28"/>
                  <w:szCs w:val="28"/>
                </w:rPr>
                <m:t>AS</m:t>
              </m:r>
            </m:num>
            <m:den>
              <m:r>
                <m:rPr>
                  <m:sty m:val="p"/>
                </m:rPr>
                <w:rPr>
                  <w:rFonts w:ascii="Cambria Math" w:hAnsi="Cambria Math" w:cs="Times New Roman"/>
                  <w:sz w:val="28"/>
                  <w:szCs w:val="28"/>
                </w:rPr>
                <m:t>Q</m:t>
              </m:r>
            </m:den>
          </m:f>
          <m:r>
            <m:rPr>
              <m:sty m:val="p"/>
            </m:rPr>
            <w:rPr>
              <w:rFonts w:ascii="Cambria Math" w:hAnsi="Cambria Math" w:cs="Times New Roman"/>
              <w:sz w:val="28"/>
              <w:szCs w:val="28"/>
            </w:rPr>
            <m:t xml:space="preserve">+ SC+ </m:t>
          </m:r>
          <m:f>
            <m:fPr>
              <m:ctrlPr>
                <w:rPr>
                  <w:rFonts w:ascii="Cambria Math" w:hAnsi="Cambria Math" w:cs="Times New Roman"/>
                  <w:sz w:val="28"/>
                  <w:szCs w:val="28"/>
                </w:rPr>
              </m:ctrlPr>
            </m:fPr>
            <m:num>
              <m:r>
                <m:rPr>
                  <m:sty m:val="p"/>
                </m:rPr>
                <w:rPr>
                  <w:rFonts w:ascii="Cambria Math" w:hAnsi="Cambria Math" w:cs="Times New Roman"/>
                  <w:sz w:val="28"/>
                  <w:szCs w:val="28"/>
                </w:rPr>
                <m:t>IQ</m:t>
              </m:r>
            </m:num>
            <m:den>
              <m:r>
                <m:rPr>
                  <m:sty m:val="p"/>
                </m:rPr>
                <w:rPr>
                  <w:rFonts w:ascii="Cambria Math" w:hAnsi="Cambria Math" w:cs="Times New Roman"/>
                  <w:sz w:val="28"/>
                  <w:szCs w:val="28"/>
                </w:rPr>
                <m:t>2</m:t>
              </m:r>
            </m:den>
          </m:f>
        </m:oMath>
      </m:oMathPara>
    </w:p>
    <w:p w:rsidR="00960E2F" w:rsidRDefault="00960E2F" w:rsidP="00960E2F">
      <w:pPr>
        <w:spacing w:after="0" w:line="360" w:lineRule="auto"/>
        <w:jc w:val="both"/>
        <w:rPr>
          <w:rFonts w:ascii="Times New Roman" w:hAnsi="Times New Roman" w:cs="Times New Roman"/>
          <w:sz w:val="28"/>
          <w:szCs w:val="28"/>
          <w:lang w:val="en-US"/>
        </w:rPr>
      </w:pPr>
      <w:r w:rsidRPr="00960E2F">
        <w:rPr>
          <w:rFonts w:ascii="Times New Roman" w:hAnsi="Times New Roman" w:cs="Times New Roman"/>
          <w:sz w:val="28"/>
          <w:szCs w:val="28"/>
        </w:rPr>
        <w:t>где</w:t>
      </w:r>
      <w:proofErr w:type="gramStart"/>
      <w:r w:rsidRPr="00960E2F">
        <w:rPr>
          <w:rFonts w:ascii="Times New Roman" w:hAnsi="Times New Roman" w:cs="Times New Roman"/>
          <w:sz w:val="28"/>
          <w:szCs w:val="28"/>
        </w:rPr>
        <w:t xml:space="preserve"> С</w:t>
      </w:r>
      <w:proofErr w:type="gramEnd"/>
      <w:r w:rsidRPr="00960E2F">
        <w:rPr>
          <w:rFonts w:ascii="Times New Roman" w:hAnsi="Times New Roman" w:cs="Times New Roman"/>
          <w:sz w:val="28"/>
          <w:szCs w:val="28"/>
        </w:rPr>
        <w:t xml:space="preserve"> — цена единицы заказываемого комплектующего изделия. </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Величину затрат необходимо минимизировать:</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 xml:space="preserve">Г —&gt; </w:t>
      </w:r>
      <w:r w:rsidRPr="00960E2F">
        <w:rPr>
          <w:rFonts w:ascii="Times New Roman" w:hAnsi="Times New Roman" w:cs="Times New Roman"/>
          <w:sz w:val="28"/>
          <w:szCs w:val="28"/>
          <w:lang w:val="en-US"/>
        </w:rPr>
        <w:t>min</w:t>
      </w:r>
      <w:r w:rsidRPr="00960E2F">
        <w:rPr>
          <w:rFonts w:ascii="Times New Roman" w:hAnsi="Times New Roman" w:cs="Times New Roman"/>
          <w:sz w:val="28"/>
          <w:szCs w:val="28"/>
        </w:rPr>
        <w:t>.</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 xml:space="preserve">Дифференцирование по </w:t>
      </w:r>
      <w:r w:rsidRPr="00960E2F">
        <w:rPr>
          <w:rFonts w:ascii="Times New Roman" w:hAnsi="Times New Roman" w:cs="Times New Roman"/>
          <w:sz w:val="28"/>
          <w:szCs w:val="28"/>
          <w:lang w:val="en-US"/>
        </w:rPr>
        <w:t>Q</w:t>
      </w:r>
      <w:r w:rsidRPr="00960E2F">
        <w:rPr>
          <w:rFonts w:ascii="Times New Roman" w:hAnsi="Times New Roman" w:cs="Times New Roman"/>
          <w:sz w:val="28"/>
          <w:szCs w:val="28"/>
        </w:rPr>
        <w:t xml:space="preserve"> даст формулу расчета оптимального размера заказа (формулу Вильсона):</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b/>
          <w:sz w:val="28"/>
          <w:szCs w:val="28"/>
        </w:rPr>
        <w:object w:dxaOrig="1320" w:dyaOrig="700">
          <v:shape id="_x0000_i1027" type="#_x0000_t75" style="width:66pt;height:35.25pt" o:ole="">
            <v:imagedata r:id="rId16" o:title=""/>
          </v:shape>
          <o:OLEObject Type="Embed" ProgID="Equation.3" ShapeID="_x0000_i1027" DrawAspect="Content" ObjectID="_1489596025" r:id="rId17"/>
        </w:object>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r>
      <w:r w:rsidRPr="00960E2F">
        <w:rPr>
          <w:rFonts w:ascii="Times New Roman" w:hAnsi="Times New Roman" w:cs="Times New Roman"/>
          <w:b/>
          <w:sz w:val="28"/>
          <w:szCs w:val="28"/>
        </w:rPr>
        <w:tab/>
        <w:t xml:space="preserve"> </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 xml:space="preserve">где </w:t>
      </w:r>
      <w:r w:rsidRPr="00960E2F">
        <w:rPr>
          <w:rFonts w:ascii="Times New Roman" w:hAnsi="Times New Roman" w:cs="Times New Roman"/>
          <w:sz w:val="28"/>
          <w:szCs w:val="28"/>
          <w:lang w:val="en-US"/>
        </w:rPr>
        <w:t>Q</w:t>
      </w:r>
      <w:r w:rsidRPr="00960E2F">
        <w:rPr>
          <w:rFonts w:ascii="Times New Roman" w:hAnsi="Times New Roman" w:cs="Times New Roman"/>
          <w:sz w:val="28"/>
          <w:szCs w:val="28"/>
        </w:rPr>
        <w:t>* - оптимальный размер заказа, шт.;</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lang w:val="en-US"/>
        </w:rPr>
        <w:t>A</w:t>
      </w:r>
      <w:r w:rsidRPr="00960E2F">
        <w:rPr>
          <w:rFonts w:ascii="Times New Roman" w:hAnsi="Times New Roman" w:cs="Times New Roman"/>
          <w:sz w:val="28"/>
          <w:szCs w:val="28"/>
        </w:rPr>
        <w:t xml:space="preserve"> — стоимость подачи одного заказа, </w:t>
      </w:r>
      <w:proofErr w:type="gramStart"/>
      <w:r w:rsidRPr="00960E2F">
        <w:rPr>
          <w:rFonts w:ascii="Times New Roman" w:hAnsi="Times New Roman" w:cs="Times New Roman"/>
          <w:sz w:val="28"/>
          <w:szCs w:val="28"/>
        </w:rPr>
        <w:t>руб.;</w:t>
      </w:r>
      <w:proofErr w:type="gramEnd"/>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lang w:val="en-US"/>
        </w:rPr>
        <w:t>S</w:t>
      </w:r>
      <w:r w:rsidRPr="00960E2F">
        <w:rPr>
          <w:rFonts w:ascii="Times New Roman" w:hAnsi="Times New Roman" w:cs="Times New Roman"/>
          <w:sz w:val="28"/>
          <w:szCs w:val="28"/>
        </w:rPr>
        <w:t xml:space="preserve"> — потребность а товарно-материальных ценностях за определенный период, </w:t>
      </w:r>
      <w:proofErr w:type="gramStart"/>
      <w:r w:rsidRPr="00960E2F">
        <w:rPr>
          <w:rFonts w:ascii="Times New Roman" w:hAnsi="Times New Roman" w:cs="Times New Roman"/>
          <w:sz w:val="28"/>
          <w:szCs w:val="28"/>
        </w:rPr>
        <w:t>шт.;</w:t>
      </w:r>
      <w:proofErr w:type="gramEnd"/>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 xml:space="preserve"> </w:t>
      </w:r>
      <w:r w:rsidRPr="00960E2F">
        <w:rPr>
          <w:rFonts w:ascii="Times New Roman" w:hAnsi="Times New Roman" w:cs="Times New Roman"/>
          <w:sz w:val="28"/>
          <w:szCs w:val="28"/>
          <w:lang w:val="en-US"/>
        </w:rPr>
        <w:t>I</w:t>
      </w:r>
      <w:r w:rsidRPr="00960E2F">
        <w:rPr>
          <w:rFonts w:ascii="Times New Roman" w:hAnsi="Times New Roman" w:cs="Times New Roman"/>
          <w:sz w:val="28"/>
          <w:szCs w:val="28"/>
        </w:rPr>
        <w:t xml:space="preserve"> - затраты на содержание единицы запаса, руб</w:t>
      </w:r>
      <w:proofErr w:type="gramStart"/>
      <w:r w:rsidRPr="00960E2F">
        <w:rPr>
          <w:rFonts w:ascii="Times New Roman" w:hAnsi="Times New Roman" w:cs="Times New Roman"/>
          <w:sz w:val="28"/>
          <w:szCs w:val="28"/>
        </w:rPr>
        <w:t>./</w:t>
      </w:r>
      <w:proofErr w:type="gramEnd"/>
      <w:r w:rsidRPr="00960E2F">
        <w:rPr>
          <w:rFonts w:ascii="Times New Roman" w:hAnsi="Times New Roman" w:cs="Times New Roman"/>
          <w:sz w:val="28"/>
          <w:szCs w:val="28"/>
        </w:rPr>
        <w:t xml:space="preserve">шт. </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i/>
          <w:sz w:val="28"/>
          <w:szCs w:val="28"/>
        </w:rPr>
        <w:t>Решение</w:t>
      </w:r>
      <w:r w:rsidRPr="00960E2F">
        <w:rPr>
          <w:rFonts w:ascii="Times New Roman" w:hAnsi="Times New Roman" w:cs="Times New Roman"/>
          <w:sz w:val="28"/>
          <w:szCs w:val="28"/>
        </w:rPr>
        <w:t>. Используя формулу (1), определяем оптимальный размер заказа по имеющимся исходным данным:</w: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lang w:val="en-US"/>
        </w:rPr>
        <w:object w:dxaOrig="2940" w:dyaOrig="740">
          <v:shape id="_x0000_i1028" type="#_x0000_t75" style="width:147pt;height:36.75pt" o:ole="">
            <v:imagedata r:id="rId18" o:title=""/>
          </v:shape>
          <o:OLEObject Type="Embed" ProgID="Equation.3" ShapeID="_x0000_i1028" DrawAspect="Content" ObjectID="_1489596026" r:id="rId19"/>
        </w:object>
      </w:r>
      <w:r w:rsidRPr="00960E2F">
        <w:rPr>
          <w:rFonts w:ascii="Times New Roman" w:hAnsi="Times New Roman" w:cs="Times New Roman"/>
          <w:sz w:val="28"/>
          <w:szCs w:val="28"/>
        </w:rPr>
        <w:t>(шт.)</w:t>
      </w:r>
      <w:r w:rsidRPr="00960E2F">
        <w:rPr>
          <w:rFonts w:ascii="Times New Roman" w:hAnsi="Times New Roman" w:cs="Times New Roman"/>
          <w:sz w:val="28"/>
          <w:szCs w:val="28"/>
          <w:lang w:val="en-US"/>
        </w:rPr>
        <w:object w:dxaOrig="180" w:dyaOrig="340">
          <v:shape id="_x0000_i1029" type="#_x0000_t75" style="width:9pt;height:17.25pt" o:ole="">
            <v:imagedata r:id="rId20" o:title=""/>
          </v:shape>
          <o:OLEObject Type="Embed" ProgID="Equation.3" ShapeID="_x0000_i1029" DrawAspect="Content" ObjectID="_1489596027" r:id="rId21"/>
        </w:object>
      </w:r>
    </w:p>
    <w:p w:rsidR="00960E2F" w:rsidRPr="00960E2F" w:rsidRDefault="00960E2F" w:rsidP="00960E2F">
      <w:pPr>
        <w:spacing w:after="0" w:line="360" w:lineRule="auto"/>
        <w:jc w:val="both"/>
        <w:rPr>
          <w:rFonts w:ascii="Times New Roman" w:hAnsi="Times New Roman" w:cs="Times New Roman"/>
          <w:sz w:val="28"/>
          <w:szCs w:val="28"/>
        </w:rPr>
      </w:pPr>
      <w:r w:rsidRPr="00960E2F">
        <w:rPr>
          <w:rFonts w:ascii="Times New Roman" w:hAnsi="Times New Roman" w:cs="Times New Roman"/>
          <w:sz w:val="28"/>
          <w:szCs w:val="28"/>
        </w:rPr>
        <w:t>Во избежание дефицита комплектующего изделия можно ок</w:t>
      </w:r>
      <w:r w:rsidRPr="00960E2F">
        <w:rPr>
          <w:rFonts w:ascii="Times New Roman" w:hAnsi="Times New Roman" w:cs="Times New Roman"/>
          <w:sz w:val="28"/>
          <w:szCs w:val="28"/>
        </w:rPr>
        <w:softHyphen/>
        <w:t>руглить оптимальный размер заказа в большую сторону. Таким образом, оптимальный размер заказа на комплектующее изделие составляет 75 шт.</w:t>
      </w:r>
    </w:p>
    <w:p w:rsidR="00986AD1" w:rsidRDefault="00986AD1" w:rsidP="00986AD1">
      <w:pPr>
        <w:spacing w:after="0" w:line="360" w:lineRule="auto"/>
        <w:jc w:val="both"/>
        <w:rPr>
          <w:rFonts w:ascii="Times New Roman" w:hAnsi="Times New Roman" w:cs="Times New Roman"/>
          <w:sz w:val="28"/>
          <w:szCs w:val="28"/>
        </w:rPr>
      </w:pPr>
    </w:p>
    <w:p w:rsidR="002E6F44" w:rsidRDefault="002E6F44" w:rsidP="00986AD1">
      <w:pPr>
        <w:spacing w:after="0" w:line="360" w:lineRule="auto"/>
        <w:jc w:val="both"/>
        <w:rPr>
          <w:rFonts w:ascii="Times New Roman" w:hAnsi="Times New Roman" w:cs="Times New Roman"/>
          <w:sz w:val="28"/>
          <w:szCs w:val="28"/>
        </w:rPr>
      </w:pPr>
    </w:p>
    <w:p w:rsidR="002E6F44" w:rsidRDefault="002E6F44" w:rsidP="00986AD1">
      <w:pPr>
        <w:spacing w:after="0" w:line="360" w:lineRule="auto"/>
        <w:jc w:val="both"/>
        <w:rPr>
          <w:rFonts w:ascii="Times New Roman" w:hAnsi="Times New Roman" w:cs="Times New Roman"/>
          <w:sz w:val="28"/>
          <w:szCs w:val="28"/>
        </w:rPr>
      </w:pPr>
    </w:p>
    <w:p w:rsidR="002E6F44" w:rsidRDefault="002E6F44" w:rsidP="00986AD1">
      <w:pPr>
        <w:spacing w:after="0" w:line="360" w:lineRule="auto"/>
        <w:jc w:val="both"/>
        <w:rPr>
          <w:rFonts w:ascii="Times New Roman" w:hAnsi="Times New Roman" w:cs="Times New Roman"/>
          <w:sz w:val="28"/>
          <w:szCs w:val="28"/>
        </w:rPr>
      </w:pPr>
    </w:p>
    <w:p w:rsidR="002E6F44" w:rsidRDefault="002E6F44" w:rsidP="00986AD1">
      <w:pPr>
        <w:spacing w:after="0" w:line="360" w:lineRule="auto"/>
        <w:jc w:val="both"/>
        <w:rPr>
          <w:rFonts w:ascii="Times New Roman" w:hAnsi="Times New Roman" w:cs="Times New Roman"/>
          <w:sz w:val="28"/>
          <w:szCs w:val="28"/>
        </w:rPr>
      </w:pPr>
    </w:p>
    <w:p w:rsidR="002E6F44" w:rsidRDefault="002E6F44" w:rsidP="00986AD1">
      <w:pPr>
        <w:spacing w:after="0" w:line="360" w:lineRule="auto"/>
        <w:jc w:val="both"/>
        <w:rPr>
          <w:rFonts w:ascii="Times New Roman" w:hAnsi="Times New Roman" w:cs="Times New Roman"/>
          <w:sz w:val="28"/>
          <w:szCs w:val="28"/>
        </w:rPr>
      </w:pPr>
    </w:p>
    <w:p w:rsidR="002E6F44" w:rsidRDefault="002E6F44" w:rsidP="00986AD1">
      <w:pPr>
        <w:spacing w:after="0" w:line="360" w:lineRule="auto"/>
        <w:jc w:val="both"/>
        <w:rPr>
          <w:rFonts w:ascii="Times New Roman" w:hAnsi="Times New Roman" w:cs="Times New Roman"/>
          <w:sz w:val="28"/>
          <w:szCs w:val="28"/>
        </w:rPr>
      </w:pPr>
    </w:p>
    <w:p w:rsidR="002E6F44" w:rsidRPr="002E6F44" w:rsidRDefault="002E6F44" w:rsidP="002E6F44">
      <w:pPr>
        <w:spacing w:after="0" w:line="360" w:lineRule="auto"/>
        <w:jc w:val="center"/>
        <w:rPr>
          <w:rFonts w:ascii="Times New Roman" w:hAnsi="Times New Roman" w:cs="Times New Roman"/>
          <w:sz w:val="28"/>
          <w:szCs w:val="28"/>
        </w:rPr>
      </w:pPr>
      <w:r w:rsidRPr="002E6F44">
        <w:rPr>
          <w:rFonts w:ascii="Times New Roman" w:hAnsi="Times New Roman" w:cs="Times New Roman"/>
          <w:sz w:val="28"/>
          <w:szCs w:val="28"/>
        </w:rPr>
        <w:lastRenderedPageBreak/>
        <w:t>Список литературы</w:t>
      </w:r>
    </w:p>
    <w:p w:rsidR="002E6F44" w:rsidRPr="002E6F44" w:rsidRDefault="002E6F44" w:rsidP="002E6F44">
      <w:pPr>
        <w:spacing w:after="0" w:line="360" w:lineRule="auto"/>
        <w:rPr>
          <w:rFonts w:ascii="Times New Roman" w:hAnsi="Times New Roman" w:cs="Times New Roman"/>
          <w:sz w:val="28"/>
          <w:szCs w:val="28"/>
        </w:rPr>
      </w:pPr>
      <w:r w:rsidRPr="002E6F44">
        <w:rPr>
          <w:rFonts w:ascii="Times New Roman" w:hAnsi="Times New Roman" w:cs="Times New Roman"/>
          <w:sz w:val="28"/>
          <w:szCs w:val="28"/>
        </w:rPr>
        <w:t>1.</w:t>
      </w:r>
      <w:r w:rsidRPr="002E6F44">
        <w:rPr>
          <w:rFonts w:ascii="Times New Roman" w:hAnsi="Times New Roman" w:cs="Times New Roman"/>
          <w:noProof/>
          <w:sz w:val="28"/>
          <w:szCs w:val="28"/>
        </w:rPr>
        <w:t xml:space="preserve"> Елисеева, И.И. Статистика. /</w:t>
      </w:r>
      <w:r w:rsidRPr="002E6F44">
        <w:rPr>
          <w:rFonts w:ascii="Times New Roman" w:hAnsi="Times New Roman" w:cs="Times New Roman"/>
          <w:sz w:val="28"/>
          <w:szCs w:val="28"/>
        </w:rPr>
        <w:t xml:space="preserve"> </w:t>
      </w:r>
      <w:r w:rsidRPr="002E6F44">
        <w:rPr>
          <w:rFonts w:ascii="Times New Roman" w:hAnsi="Times New Roman" w:cs="Times New Roman"/>
          <w:noProof/>
          <w:sz w:val="28"/>
          <w:szCs w:val="28"/>
        </w:rPr>
        <w:t>И.И.</w:t>
      </w:r>
      <w:hyperlink r:id="rId22" w:history="1">
        <w:r w:rsidRPr="002E6F44">
          <w:rPr>
            <w:rFonts w:ascii="Times New Roman" w:hAnsi="Times New Roman" w:cs="Times New Roman"/>
            <w:noProof/>
            <w:sz w:val="28"/>
            <w:szCs w:val="28"/>
          </w:rPr>
          <w:t>Егорова</w:t>
        </w:r>
      </w:hyperlink>
      <w:r w:rsidRPr="002E6F44">
        <w:rPr>
          <w:rFonts w:ascii="Times New Roman" w:hAnsi="Times New Roman" w:cs="Times New Roman"/>
          <w:noProof/>
          <w:sz w:val="28"/>
          <w:szCs w:val="28"/>
        </w:rPr>
        <w:t xml:space="preserve">, И.И.Елисеева, О.Н.Никифоров, – Москва: </w:t>
      </w:r>
      <w:hyperlink r:id="rId23" w:history="1">
        <w:r w:rsidRPr="002E6F44">
          <w:rPr>
            <w:rFonts w:ascii="Times New Roman" w:hAnsi="Times New Roman" w:cs="Times New Roman"/>
            <w:noProof/>
            <w:sz w:val="28"/>
            <w:szCs w:val="28"/>
          </w:rPr>
          <w:t>Проспект</w:t>
        </w:r>
      </w:hyperlink>
      <w:r w:rsidRPr="002E6F44">
        <w:rPr>
          <w:rFonts w:ascii="Times New Roman" w:hAnsi="Times New Roman" w:cs="Times New Roman"/>
          <w:noProof/>
          <w:sz w:val="28"/>
          <w:szCs w:val="28"/>
        </w:rPr>
        <w:t>, 2011. – 448с.</w:t>
      </w:r>
    </w:p>
    <w:p w:rsidR="002E6F44" w:rsidRPr="002E6F44" w:rsidRDefault="002E6F44" w:rsidP="002E6F44">
      <w:pPr>
        <w:tabs>
          <w:tab w:val="left" w:pos="426"/>
        </w:tabs>
        <w:rPr>
          <w:rFonts w:ascii="Times New Roman" w:hAnsi="Times New Roman" w:cs="Times New Roman"/>
          <w:noProof/>
          <w:sz w:val="28"/>
          <w:szCs w:val="28"/>
        </w:rPr>
      </w:pPr>
      <w:r w:rsidRPr="002E6F44">
        <w:rPr>
          <w:rFonts w:ascii="Times New Roman" w:hAnsi="Times New Roman" w:cs="Times New Roman"/>
          <w:noProof/>
          <w:sz w:val="28"/>
          <w:szCs w:val="28"/>
        </w:rPr>
        <w:t xml:space="preserve">2. Исследование операций в экономике / под ред. Н. Ш. Кремера. – 2-е изд., перераб. и доп. – М.: Юрайт, 2012. – 430 с. </w:t>
      </w:r>
    </w:p>
    <w:p w:rsidR="002E6F44" w:rsidRDefault="002E6F44" w:rsidP="002E6F44">
      <w:pPr>
        <w:tabs>
          <w:tab w:val="left" w:pos="426"/>
        </w:tabs>
        <w:rPr>
          <w:rFonts w:ascii="Times New Roman" w:hAnsi="Times New Roman" w:cs="Times New Roman"/>
          <w:noProof/>
          <w:sz w:val="28"/>
          <w:szCs w:val="28"/>
        </w:rPr>
      </w:pPr>
      <w:r w:rsidRPr="002E6F44">
        <w:rPr>
          <w:rFonts w:ascii="Times New Roman" w:hAnsi="Times New Roman" w:cs="Times New Roman"/>
          <w:noProof/>
          <w:sz w:val="28"/>
          <w:szCs w:val="28"/>
        </w:rPr>
        <w:t>3. Кошевой, О.С. Основы статистики: Учебное пособие. / О.С.Кошевой, – Пенза: Пенз. гос. ун-т, 2013. – 168 с.</w:t>
      </w:r>
    </w:p>
    <w:p w:rsidR="002E6F44" w:rsidRPr="002E6F44" w:rsidRDefault="002E6F44" w:rsidP="002E6F44">
      <w:pPr>
        <w:tabs>
          <w:tab w:val="left" w:pos="426"/>
        </w:tabs>
        <w:rPr>
          <w:rFonts w:ascii="Times New Roman" w:hAnsi="Times New Roman" w:cs="Times New Roman"/>
          <w:noProof/>
          <w:sz w:val="28"/>
          <w:szCs w:val="28"/>
        </w:rPr>
      </w:pPr>
      <w:r>
        <w:rPr>
          <w:rFonts w:ascii="Times New Roman" w:hAnsi="Times New Roman"/>
          <w:sz w:val="28"/>
          <w:szCs w:val="28"/>
        </w:rPr>
        <w:t xml:space="preserve">4. </w:t>
      </w:r>
      <w:proofErr w:type="spellStart"/>
      <w:r>
        <w:rPr>
          <w:rFonts w:ascii="Times New Roman" w:eastAsia="Calibri" w:hAnsi="Times New Roman" w:cs="Times New Roman"/>
          <w:sz w:val="28"/>
          <w:szCs w:val="28"/>
        </w:rPr>
        <w:t>Слепов</w:t>
      </w:r>
      <w:proofErr w:type="spellEnd"/>
      <w:r>
        <w:rPr>
          <w:rFonts w:ascii="Times New Roman" w:eastAsia="Calibri" w:hAnsi="Times New Roman" w:cs="Times New Roman"/>
          <w:sz w:val="28"/>
          <w:szCs w:val="28"/>
        </w:rPr>
        <w:t xml:space="preserve"> В. В. </w:t>
      </w:r>
      <w:r w:rsidRPr="00ED77D7">
        <w:rPr>
          <w:rFonts w:ascii="Times New Roman" w:eastAsia="Calibri" w:hAnsi="Times New Roman" w:cs="Times New Roman"/>
          <w:sz w:val="28"/>
          <w:szCs w:val="28"/>
        </w:rPr>
        <w:t xml:space="preserve">Ценообразование: Учебное пособие / В.А. </w:t>
      </w:r>
      <w:proofErr w:type="spellStart"/>
      <w:r w:rsidRPr="00ED77D7">
        <w:rPr>
          <w:rFonts w:ascii="Times New Roman" w:eastAsia="Calibri" w:hAnsi="Times New Roman" w:cs="Times New Roman"/>
          <w:sz w:val="28"/>
          <w:szCs w:val="28"/>
        </w:rPr>
        <w:t>Слепов</w:t>
      </w:r>
      <w:proofErr w:type="spellEnd"/>
      <w:r w:rsidRPr="00ED77D7">
        <w:rPr>
          <w:rFonts w:ascii="Times New Roman" w:eastAsia="Calibri" w:hAnsi="Times New Roman" w:cs="Times New Roman"/>
          <w:sz w:val="28"/>
          <w:szCs w:val="28"/>
        </w:rPr>
        <w:t xml:space="preserve">, Т.Е. Николаева, Е.С. Глазова; Под ред. В.А. </w:t>
      </w:r>
      <w:proofErr w:type="spellStart"/>
      <w:r w:rsidRPr="00ED77D7">
        <w:rPr>
          <w:rFonts w:ascii="Times New Roman" w:eastAsia="Calibri" w:hAnsi="Times New Roman" w:cs="Times New Roman"/>
          <w:sz w:val="28"/>
          <w:szCs w:val="28"/>
        </w:rPr>
        <w:t>Слепова</w:t>
      </w:r>
      <w:proofErr w:type="spellEnd"/>
      <w:r w:rsidRPr="00ED77D7">
        <w:rPr>
          <w:rFonts w:ascii="Times New Roman" w:eastAsia="Calibri" w:hAnsi="Times New Roman" w:cs="Times New Roman"/>
          <w:sz w:val="28"/>
          <w:szCs w:val="28"/>
        </w:rPr>
        <w:t>; Российская экономическая академия им. Г.В. Плеханова. - М.: Магистр: ИНФРА-М, 2010. - 144 с</w:t>
      </w:r>
    </w:p>
    <w:p w:rsidR="002E6F44" w:rsidRDefault="002E6F44" w:rsidP="002E6F44">
      <w:pPr>
        <w:spacing w:after="0" w:line="360" w:lineRule="auto"/>
        <w:rPr>
          <w:rFonts w:ascii="Times New Roman" w:hAnsi="Times New Roman" w:cs="Times New Roman"/>
          <w:sz w:val="28"/>
          <w:szCs w:val="28"/>
        </w:rPr>
      </w:pPr>
    </w:p>
    <w:p w:rsidR="002E6F44" w:rsidRDefault="002E6F44" w:rsidP="002E6F44">
      <w:pPr>
        <w:spacing w:after="0" w:line="360" w:lineRule="auto"/>
        <w:rPr>
          <w:rFonts w:ascii="Times New Roman" w:hAnsi="Times New Roman" w:cs="Times New Roman"/>
          <w:sz w:val="28"/>
          <w:szCs w:val="28"/>
        </w:rPr>
      </w:pPr>
    </w:p>
    <w:p w:rsidR="002E6F44" w:rsidRPr="00D1108C" w:rsidRDefault="002E6F44" w:rsidP="00986AD1">
      <w:pPr>
        <w:spacing w:after="0" w:line="360" w:lineRule="auto"/>
        <w:jc w:val="both"/>
        <w:rPr>
          <w:rFonts w:ascii="Times New Roman" w:hAnsi="Times New Roman" w:cs="Times New Roman"/>
          <w:sz w:val="28"/>
          <w:szCs w:val="28"/>
        </w:rPr>
      </w:pPr>
    </w:p>
    <w:p w:rsidR="00986AD1" w:rsidRDefault="00986AD1"/>
    <w:sectPr w:rsidR="00986AD1" w:rsidSect="00960E2F">
      <w:footerReference w:type="default" r:id="rId24"/>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256" w:rsidRDefault="00713256" w:rsidP="00960E2F">
      <w:pPr>
        <w:spacing w:after="0" w:line="240" w:lineRule="auto"/>
      </w:pPr>
      <w:r>
        <w:separator/>
      </w:r>
    </w:p>
  </w:endnote>
  <w:endnote w:type="continuationSeparator" w:id="0">
    <w:p w:rsidR="00713256" w:rsidRDefault="00713256" w:rsidP="00960E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89408"/>
      <w:docPartObj>
        <w:docPartGallery w:val="Page Numbers (Bottom of Page)"/>
        <w:docPartUnique/>
      </w:docPartObj>
    </w:sdtPr>
    <w:sdtContent>
      <w:p w:rsidR="00960E2F" w:rsidRDefault="00960E2F">
        <w:pPr>
          <w:pStyle w:val="a9"/>
          <w:jc w:val="right"/>
        </w:pPr>
        <w:fldSimple w:instr=" PAGE   \* MERGEFORMAT ">
          <w:r w:rsidR="002E6F44">
            <w:rPr>
              <w:noProof/>
            </w:rPr>
            <w:t>2</w:t>
          </w:r>
        </w:fldSimple>
      </w:p>
    </w:sdtContent>
  </w:sdt>
  <w:p w:rsidR="00960E2F" w:rsidRDefault="00960E2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256" w:rsidRDefault="00713256" w:rsidP="00960E2F">
      <w:pPr>
        <w:spacing w:after="0" w:line="240" w:lineRule="auto"/>
      </w:pPr>
      <w:r>
        <w:separator/>
      </w:r>
    </w:p>
  </w:footnote>
  <w:footnote w:type="continuationSeparator" w:id="0">
    <w:p w:rsidR="00713256" w:rsidRDefault="00713256" w:rsidP="00960E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CA5FBA"/>
    <w:multiLevelType w:val="hybridMultilevel"/>
    <w:tmpl w:val="24DC587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03B2"/>
    <w:rsid w:val="000032F7"/>
    <w:rsid w:val="00022DB4"/>
    <w:rsid w:val="00033D81"/>
    <w:rsid w:val="000861E9"/>
    <w:rsid w:val="00092FCD"/>
    <w:rsid w:val="000A4730"/>
    <w:rsid w:val="000B6B7F"/>
    <w:rsid w:val="00122626"/>
    <w:rsid w:val="0012501E"/>
    <w:rsid w:val="00142888"/>
    <w:rsid w:val="0016456E"/>
    <w:rsid w:val="001810F1"/>
    <w:rsid w:val="001813FE"/>
    <w:rsid w:val="00187746"/>
    <w:rsid w:val="001D78D8"/>
    <w:rsid w:val="00212775"/>
    <w:rsid w:val="002643DA"/>
    <w:rsid w:val="00266C73"/>
    <w:rsid w:val="002953B3"/>
    <w:rsid w:val="002C5A05"/>
    <w:rsid w:val="002E6F44"/>
    <w:rsid w:val="002E79A1"/>
    <w:rsid w:val="00321438"/>
    <w:rsid w:val="0032438A"/>
    <w:rsid w:val="003536DD"/>
    <w:rsid w:val="003677EC"/>
    <w:rsid w:val="003812E7"/>
    <w:rsid w:val="003922FC"/>
    <w:rsid w:val="00393388"/>
    <w:rsid w:val="003C7B85"/>
    <w:rsid w:val="003D25A4"/>
    <w:rsid w:val="003F0D8E"/>
    <w:rsid w:val="0040401D"/>
    <w:rsid w:val="0047745D"/>
    <w:rsid w:val="00494F47"/>
    <w:rsid w:val="004A6846"/>
    <w:rsid w:val="004C2EB3"/>
    <w:rsid w:val="004E6A42"/>
    <w:rsid w:val="00505F1D"/>
    <w:rsid w:val="00522401"/>
    <w:rsid w:val="00581CF9"/>
    <w:rsid w:val="00597C06"/>
    <w:rsid w:val="005A05A9"/>
    <w:rsid w:val="005A4CD9"/>
    <w:rsid w:val="005A7F64"/>
    <w:rsid w:val="005C4246"/>
    <w:rsid w:val="005F7B91"/>
    <w:rsid w:val="0061646E"/>
    <w:rsid w:val="00623649"/>
    <w:rsid w:val="00642065"/>
    <w:rsid w:val="00665466"/>
    <w:rsid w:val="006871E7"/>
    <w:rsid w:val="00695813"/>
    <w:rsid w:val="006A5F0C"/>
    <w:rsid w:val="006A686B"/>
    <w:rsid w:val="006B251E"/>
    <w:rsid w:val="006E6E44"/>
    <w:rsid w:val="006F055E"/>
    <w:rsid w:val="00701AE4"/>
    <w:rsid w:val="00713256"/>
    <w:rsid w:val="00745DCB"/>
    <w:rsid w:val="00746227"/>
    <w:rsid w:val="00770FF0"/>
    <w:rsid w:val="00791622"/>
    <w:rsid w:val="007A4B6E"/>
    <w:rsid w:val="007A781E"/>
    <w:rsid w:val="007C4CD2"/>
    <w:rsid w:val="007C7157"/>
    <w:rsid w:val="007D722C"/>
    <w:rsid w:val="00800824"/>
    <w:rsid w:val="008057E4"/>
    <w:rsid w:val="00847F16"/>
    <w:rsid w:val="0087776C"/>
    <w:rsid w:val="0089457E"/>
    <w:rsid w:val="008B16AF"/>
    <w:rsid w:val="008E50C3"/>
    <w:rsid w:val="00960E2F"/>
    <w:rsid w:val="00973322"/>
    <w:rsid w:val="00986742"/>
    <w:rsid w:val="00986AD1"/>
    <w:rsid w:val="00995E11"/>
    <w:rsid w:val="009B2AF4"/>
    <w:rsid w:val="009C6033"/>
    <w:rsid w:val="00A11BE2"/>
    <w:rsid w:val="00A25E6D"/>
    <w:rsid w:val="00A27653"/>
    <w:rsid w:val="00A36CD8"/>
    <w:rsid w:val="00A449F8"/>
    <w:rsid w:val="00AA4C46"/>
    <w:rsid w:val="00AC776E"/>
    <w:rsid w:val="00AD7BA1"/>
    <w:rsid w:val="00AE50A5"/>
    <w:rsid w:val="00AF7E40"/>
    <w:rsid w:val="00B05039"/>
    <w:rsid w:val="00B076AA"/>
    <w:rsid w:val="00B10723"/>
    <w:rsid w:val="00B2191D"/>
    <w:rsid w:val="00B3428D"/>
    <w:rsid w:val="00B37446"/>
    <w:rsid w:val="00B42E02"/>
    <w:rsid w:val="00B44260"/>
    <w:rsid w:val="00B56785"/>
    <w:rsid w:val="00B9011F"/>
    <w:rsid w:val="00B94D5A"/>
    <w:rsid w:val="00B955F1"/>
    <w:rsid w:val="00BA1511"/>
    <w:rsid w:val="00BC1CB6"/>
    <w:rsid w:val="00BD0D6C"/>
    <w:rsid w:val="00BD378F"/>
    <w:rsid w:val="00BE0530"/>
    <w:rsid w:val="00BE5A64"/>
    <w:rsid w:val="00BF2E27"/>
    <w:rsid w:val="00C27F7C"/>
    <w:rsid w:val="00C72950"/>
    <w:rsid w:val="00C9141A"/>
    <w:rsid w:val="00CA03B2"/>
    <w:rsid w:val="00CA42DA"/>
    <w:rsid w:val="00CB3C49"/>
    <w:rsid w:val="00D00422"/>
    <w:rsid w:val="00D01024"/>
    <w:rsid w:val="00D061A9"/>
    <w:rsid w:val="00D15EE8"/>
    <w:rsid w:val="00D35048"/>
    <w:rsid w:val="00DA0D1C"/>
    <w:rsid w:val="00DA5B95"/>
    <w:rsid w:val="00DD3717"/>
    <w:rsid w:val="00DE0584"/>
    <w:rsid w:val="00DF37D7"/>
    <w:rsid w:val="00E172A7"/>
    <w:rsid w:val="00E72403"/>
    <w:rsid w:val="00E77A19"/>
    <w:rsid w:val="00E813D0"/>
    <w:rsid w:val="00EC48A0"/>
    <w:rsid w:val="00EF541D"/>
    <w:rsid w:val="00F2177E"/>
    <w:rsid w:val="00F54C4B"/>
    <w:rsid w:val="00F63084"/>
    <w:rsid w:val="00F81836"/>
    <w:rsid w:val="00FB1CA4"/>
    <w:rsid w:val="00FD46DB"/>
    <w:rsid w:val="00FF1531"/>
    <w:rsid w:val="00FF17D3"/>
    <w:rsid w:val="00FF4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6C"/>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ечатный"/>
    <w:basedOn w:val="a"/>
    <w:rsid w:val="00266C73"/>
    <w:pPr>
      <w:spacing w:after="0" w:line="360" w:lineRule="auto"/>
      <w:ind w:firstLine="720"/>
      <w:jc w:val="both"/>
    </w:pPr>
    <w:rPr>
      <w:rFonts w:ascii="Times New Roman" w:eastAsia="Times New Roman" w:hAnsi="Times New Roman" w:cs="Times New Roman"/>
      <w:sz w:val="28"/>
      <w:szCs w:val="20"/>
      <w:lang w:eastAsia="ru-RU"/>
    </w:rPr>
  </w:style>
  <w:style w:type="paragraph" w:styleId="a4">
    <w:name w:val="Balloon Text"/>
    <w:basedOn w:val="a"/>
    <w:link w:val="a5"/>
    <w:uiPriority w:val="99"/>
    <w:semiHidden/>
    <w:unhideWhenUsed/>
    <w:rsid w:val="00266C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6C73"/>
    <w:rPr>
      <w:rFonts w:ascii="Tahoma" w:hAnsi="Tahoma" w:cs="Tahoma"/>
      <w:sz w:val="16"/>
      <w:szCs w:val="16"/>
    </w:rPr>
  </w:style>
  <w:style w:type="character" w:styleId="a6">
    <w:name w:val="Placeholder Text"/>
    <w:basedOn w:val="a0"/>
    <w:uiPriority w:val="99"/>
    <w:semiHidden/>
    <w:rsid w:val="00960E2F"/>
    <w:rPr>
      <w:color w:val="808080"/>
    </w:rPr>
  </w:style>
  <w:style w:type="paragraph" w:styleId="a7">
    <w:name w:val="header"/>
    <w:basedOn w:val="a"/>
    <w:link w:val="a8"/>
    <w:uiPriority w:val="99"/>
    <w:semiHidden/>
    <w:unhideWhenUsed/>
    <w:rsid w:val="00960E2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60E2F"/>
  </w:style>
  <w:style w:type="paragraph" w:styleId="a9">
    <w:name w:val="footer"/>
    <w:basedOn w:val="a"/>
    <w:link w:val="aa"/>
    <w:uiPriority w:val="99"/>
    <w:unhideWhenUsed/>
    <w:rsid w:val="00960E2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60E2F"/>
  </w:style>
  <w:style w:type="paragraph" w:styleId="ab">
    <w:name w:val="List Paragraph"/>
    <w:basedOn w:val="a"/>
    <w:uiPriority w:val="34"/>
    <w:qFormat/>
    <w:rsid w:val="002E6F44"/>
    <w:pPr>
      <w:spacing w:after="0" w:line="360" w:lineRule="auto"/>
      <w:ind w:left="720" w:firstLine="709"/>
      <w:contextualSpacing/>
      <w:jc w:val="both"/>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39742511">
      <w:bodyDiv w:val="1"/>
      <w:marLeft w:val="0"/>
      <w:marRight w:val="0"/>
      <w:marTop w:val="0"/>
      <w:marBottom w:val="0"/>
      <w:divBdr>
        <w:top w:val="none" w:sz="0" w:space="0" w:color="auto"/>
        <w:left w:val="none" w:sz="0" w:space="0" w:color="auto"/>
        <w:bottom w:val="none" w:sz="0" w:space="0" w:color="auto"/>
        <w:right w:val="none" w:sz="0" w:space="0" w:color="auto"/>
      </w:divBdr>
    </w:div>
    <w:div w:id="9641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hyperlink" Target="http://www.kniga.ru/publisher/detail.php?ID=5174" TargetMode="External"/><Relationship Id="rId10" Type="http://schemas.openxmlformats.org/officeDocument/2006/relationships/image" Target="media/image4.png"/><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hyperlink" Target="http://www.kniga.ru/authors/section/657072/"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E21088"/>
    <w:rsid w:val="00827E97"/>
    <w:rsid w:val="00E210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21088"/>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2553</Words>
  <Characters>14554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2015-04-03T05:48:00Z</dcterms:created>
  <dcterms:modified xsi:type="dcterms:W3CDTF">2015-04-03T16:54:00Z</dcterms:modified>
</cp:coreProperties>
</file>