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B31" w:rsidRPr="004C3B31" w:rsidRDefault="00647D4C" w:rsidP="004C3B31">
      <w:pPr>
        <w:spacing w:after="0" w:line="240" w:lineRule="auto"/>
        <w:ind w:firstLine="720"/>
        <w:jc w:val="center"/>
        <w:rPr>
          <w:rFonts w:ascii="Times New Roman" w:eastAsia="Times New Roman" w:hAnsi="Times New Roman" w:cs="Times New Roman"/>
          <w:sz w:val="28"/>
          <w:szCs w:val="20"/>
          <w:lang w:eastAsia="ru-RU"/>
        </w:rPr>
      </w:pPr>
      <w:r w:rsidRPr="00E6571A">
        <w:rPr>
          <w:sz w:val="28"/>
          <w:szCs w:val="28"/>
        </w:rPr>
        <w:t xml:space="preserve">    </w:t>
      </w:r>
      <w:r w:rsidR="004C3B31" w:rsidRPr="004C3B31">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w:t>
      </w:r>
    </w:p>
    <w:p w:rsidR="004C3B31" w:rsidRPr="004C3B31" w:rsidRDefault="004C3B31" w:rsidP="004C3B31">
      <w:pPr>
        <w:spacing w:after="0" w:line="240" w:lineRule="auto"/>
        <w:ind w:firstLine="720"/>
        <w:jc w:val="center"/>
        <w:rPr>
          <w:rFonts w:ascii="Times New Roman" w:eastAsia="Times New Roman" w:hAnsi="Times New Roman" w:cs="Times New Roman"/>
          <w:sz w:val="28"/>
          <w:szCs w:val="20"/>
          <w:lang w:eastAsia="ru-RU"/>
        </w:rPr>
      </w:pPr>
      <w:r w:rsidRPr="004C3B31">
        <w:rPr>
          <w:rFonts w:ascii="Times New Roman" w:eastAsia="Times New Roman" w:hAnsi="Times New Roman" w:cs="Times New Roman"/>
          <w:sz w:val="28"/>
          <w:szCs w:val="20"/>
          <w:lang w:eastAsia="ru-RU"/>
        </w:rPr>
        <w:t>высшего образования</w:t>
      </w:r>
    </w:p>
    <w:p w:rsidR="004C3B31" w:rsidRPr="004C3B31" w:rsidRDefault="004C3B31" w:rsidP="004C3B31">
      <w:pPr>
        <w:keepNext/>
        <w:spacing w:after="0" w:line="240" w:lineRule="auto"/>
        <w:ind w:firstLine="720"/>
        <w:jc w:val="center"/>
        <w:outlineLvl w:val="0"/>
        <w:rPr>
          <w:rFonts w:ascii="Times New Roman" w:eastAsia="Times New Roman" w:hAnsi="Times New Roman" w:cs="Times New Roman"/>
          <w:b/>
          <w:bCs/>
          <w:sz w:val="28"/>
          <w:szCs w:val="20"/>
          <w:lang w:eastAsia="ru-RU"/>
        </w:rPr>
      </w:pPr>
    </w:p>
    <w:p w:rsidR="004C3B31" w:rsidRPr="004C3B31" w:rsidRDefault="004C3B31" w:rsidP="004C3B31">
      <w:pPr>
        <w:spacing w:after="0" w:line="240" w:lineRule="auto"/>
        <w:ind w:left="720"/>
        <w:jc w:val="center"/>
        <w:rPr>
          <w:rFonts w:ascii="Times New Roman" w:eastAsia="Times New Roman" w:hAnsi="Times New Roman" w:cs="Times New Roman"/>
          <w:b/>
          <w:sz w:val="28"/>
          <w:szCs w:val="20"/>
          <w:lang w:eastAsia="ru-RU"/>
        </w:rPr>
      </w:pPr>
      <w:r w:rsidRPr="004C3B31">
        <w:rPr>
          <w:rFonts w:ascii="Times New Roman" w:eastAsia="Times New Roman" w:hAnsi="Times New Roman" w:cs="Times New Roman"/>
          <w:b/>
          <w:sz w:val="28"/>
          <w:szCs w:val="20"/>
          <w:lang w:eastAsia="ru-RU"/>
        </w:rPr>
        <w:t>ФИНАНСОВЫЙ УНИВЕРСИТЕТ</w:t>
      </w:r>
    </w:p>
    <w:p w:rsidR="004C3B31" w:rsidRPr="004C3B31" w:rsidRDefault="004C3B31" w:rsidP="004C3B31">
      <w:pPr>
        <w:spacing w:after="0" w:line="240" w:lineRule="auto"/>
        <w:ind w:left="720"/>
        <w:jc w:val="center"/>
        <w:rPr>
          <w:rFonts w:ascii="Times New Roman" w:eastAsia="Times New Roman" w:hAnsi="Times New Roman" w:cs="Times New Roman"/>
          <w:b/>
          <w:sz w:val="28"/>
          <w:szCs w:val="20"/>
          <w:lang w:eastAsia="ru-RU"/>
        </w:rPr>
      </w:pPr>
      <w:r w:rsidRPr="004C3B31">
        <w:rPr>
          <w:rFonts w:ascii="Times New Roman" w:eastAsia="Times New Roman" w:hAnsi="Times New Roman" w:cs="Times New Roman"/>
          <w:b/>
          <w:sz w:val="28"/>
          <w:szCs w:val="20"/>
          <w:lang w:eastAsia="ru-RU"/>
        </w:rPr>
        <w:t>ПРИ ПРАВИТЕЛЬСТВЕ РОССИЙСКОЙ ФЕДЕРАЦИИ</w:t>
      </w:r>
    </w:p>
    <w:p w:rsidR="004C3B31" w:rsidRPr="004C3B31" w:rsidRDefault="004C3B31" w:rsidP="004C3B31">
      <w:pPr>
        <w:spacing w:after="0" w:line="240" w:lineRule="auto"/>
        <w:ind w:left="720"/>
        <w:jc w:val="center"/>
        <w:rPr>
          <w:rFonts w:ascii="Times New Roman" w:eastAsia="Times New Roman" w:hAnsi="Times New Roman" w:cs="Times New Roman"/>
          <w:b/>
          <w:sz w:val="28"/>
          <w:szCs w:val="20"/>
          <w:lang w:eastAsia="ru-RU"/>
        </w:rPr>
      </w:pPr>
    </w:p>
    <w:p w:rsidR="004C3B31" w:rsidRPr="004C3B31" w:rsidRDefault="004C3B31" w:rsidP="004C3B31">
      <w:pPr>
        <w:spacing w:after="0" w:line="240" w:lineRule="auto"/>
        <w:ind w:left="720"/>
        <w:jc w:val="center"/>
        <w:rPr>
          <w:rFonts w:ascii="Times New Roman" w:eastAsia="Times New Roman" w:hAnsi="Times New Roman" w:cs="Times New Roman"/>
          <w:b/>
          <w:sz w:val="28"/>
          <w:szCs w:val="20"/>
          <w:lang w:eastAsia="ru-RU"/>
        </w:rPr>
      </w:pPr>
      <w:r w:rsidRPr="004C3B31">
        <w:rPr>
          <w:rFonts w:ascii="Times New Roman" w:eastAsia="Times New Roman" w:hAnsi="Times New Roman" w:cs="Times New Roman"/>
          <w:b/>
          <w:sz w:val="28"/>
          <w:szCs w:val="20"/>
          <w:lang w:eastAsia="ru-RU"/>
        </w:rPr>
        <w:t>Уфимский филиал</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right"/>
        <w:rPr>
          <w:rFonts w:ascii="Times New Roman" w:eastAsia="Times New Roman" w:hAnsi="Times New Roman" w:cs="Times New Roman"/>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r w:rsidRPr="004C3B31">
        <w:rPr>
          <w:rFonts w:ascii="Times New Roman" w:eastAsia="Times New Roman" w:hAnsi="Times New Roman" w:cs="Times New Roman"/>
          <w:b/>
          <w:snapToGrid w:val="0"/>
          <w:sz w:val="28"/>
          <w:szCs w:val="20"/>
          <w:lang w:eastAsia="ru-RU"/>
        </w:rPr>
        <w:t>Кафедра: "Экономика,</w:t>
      </w:r>
      <w:r w:rsidR="00056977">
        <w:rPr>
          <w:rFonts w:ascii="Times New Roman" w:eastAsia="Times New Roman" w:hAnsi="Times New Roman" w:cs="Times New Roman"/>
          <w:b/>
          <w:snapToGrid w:val="0"/>
          <w:sz w:val="28"/>
          <w:szCs w:val="20"/>
          <w:lang w:eastAsia="ru-RU"/>
        </w:rPr>
        <w:t xml:space="preserve"> </w:t>
      </w:r>
      <w:r w:rsidRPr="004C3B31">
        <w:rPr>
          <w:rFonts w:ascii="Times New Roman" w:eastAsia="Times New Roman" w:hAnsi="Times New Roman" w:cs="Times New Roman"/>
          <w:b/>
          <w:snapToGrid w:val="0"/>
          <w:sz w:val="28"/>
          <w:szCs w:val="20"/>
          <w:lang w:eastAsia="ru-RU"/>
        </w:rPr>
        <w:t>менеджмент и маркетинг"</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r w:rsidRPr="004C3B31">
        <w:rPr>
          <w:rFonts w:ascii="Times New Roman" w:eastAsia="Times New Roman" w:hAnsi="Times New Roman" w:cs="Times New Roman"/>
          <w:b/>
          <w:snapToGrid w:val="0"/>
          <w:sz w:val="28"/>
          <w:szCs w:val="20"/>
          <w:lang w:eastAsia="ru-RU"/>
        </w:rPr>
        <w:t>К</w:t>
      </w:r>
      <w:r>
        <w:rPr>
          <w:rFonts w:ascii="Times New Roman" w:eastAsia="Times New Roman" w:hAnsi="Times New Roman" w:cs="Times New Roman"/>
          <w:b/>
          <w:snapToGrid w:val="0"/>
          <w:sz w:val="28"/>
          <w:szCs w:val="20"/>
          <w:lang w:eastAsia="ru-RU"/>
        </w:rPr>
        <w:t>ОНТРОЛЬНА</w:t>
      </w:r>
      <w:r w:rsidRPr="004C3B31">
        <w:rPr>
          <w:rFonts w:ascii="Times New Roman" w:eastAsia="Times New Roman" w:hAnsi="Times New Roman" w:cs="Times New Roman"/>
          <w:b/>
          <w:snapToGrid w:val="0"/>
          <w:sz w:val="28"/>
          <w:szCs w:val="20"/>
          <w:lang w:eastAsia="ru-RU"/>
        </w:rPr>
        <w:t xml:space="preserve">Я РАБОТА </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r w:rsidRPr="004C3B31">
        <w:rPr>
          <w:rFonts w:ascii="Times New Roman" w:eastAsia="Times New Roman" w:hAnsi="Times New Roman" w:cs="Times New Roman"/>
          <w:b/>
          <w:snapToGrid w:val="0"/>
          <w:sz w:val="28"/>
          <w:szCs w:val="20"/>
          <w:lang w:eastAsia="ru-RU"/>
        </w:rPr>
        <w:t>по дисциплине:</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r w:rsidRPr="004C3B31">
        <w:rPr>
          <w:rFonts w:ascii="Times New Roman" w:eastAsia="Times New Roman" w:hAnsi="Times New Roman" w:cs="Times New Roman"/>
          <w:b/>
          <w:snapToGrid w:val="0"/>
          <w:sz w:val="28"/>
          <w:szCs w:val="20"/>
          <w:lang w:eastAsia="ru-RU"/>
        </w:rPr>
        <w:t>Социально-экономическое развитие</w:t>
      </w:r>
      <w:r>
        <w:rPr>
          <w:rFonts w:ascii="Times New Roman" w:eastAsia="Times New Roman" w:hAnsi="Times New Roman" w:cs="Times New Roman"/>
          <w:b/>
          <w:snapToGrid w:val="0"/>
          <w:sz w:val="28"/>
          <w:szCs w:val="20"/>
          <w:lang w:eastAsia="ru-RU"/>
        </w:rPr>
        <w:t>.</w:t>
      </w:r>
    </w:p>
    <w:p w:rsidR="004C3B31" w:rsidRPr="004C3B31" w:rsidRDefault="004C3B31" w:rsidP="004C3B31">
      <w:pPr>
        <w:widowControl w:val="0"/>
        <w:spacing w:after="0" w:line="240" w:lineRule="auto"/>
        <w:jc w:val="center"/>
        <w:rPr>
          <w:rFonts w:ascii="Times New Roman" w:eastAsia="Times New Roman" w:hAnsi="Times New Roman" w:cs="Times New Roman"/>
          <w:b/>
          <w:snapToGrid w:val="0"/>
          <w:sz w:val="28"/>
          <w:szCs w:val="20"/>
          <w:lang w:eastAsia="ru-RU"/>
        </w:rPr>
      </w:pPr>
    </w:p>
    <w:p w:rsidR="004C3B31" w:rsidRPr="004C3B31" w:rsidRDefault="004C3B31" w:rsidP="004C3B31">
      <w:pPr>
        <w:pStyle w:val="Default"/>
        <w:spacing w:line="360" w:lineRule="auto"/>
        <w:jc w:val="center"/>
        <w:rPr>
          <w:b/>
          <w:bCs/>
          <w:sz w:val="28"/>
          <w:szCs w:val="28"/>
        </w:rPr>
      </w:pPr>
      <w:r w:rsidRPr="004C3B31">
        <w:rPr>
          <w:rFonts w:eastAsia="Times New Roman"/>
          <w:b/>
          <w:snapToGrid w:val="0"/>
          <w:sz w:val="28"/>
          <w:szCs w:val="20"/>
          <w:lang w:eastAsia="ru-RU"/>
        </w:rPr>
        <w:t>на тему: «</w:t>
      </w:r>
      <w:r w:rsidRPr="00E6571A">
        <w:rPr>
          <w:b/>
          <w:bCs/>
          <w:sz w:val="28"/>
          <w:szCs w:val="28"/>
        </w:rPr>
        <w:t>Современное состояние государственного долга Росс</w:t>
      </w:r>
      <w:proofErr w:type="gramStart"/>
      <w:r w:rsidRPr="00E6571A">
        <w:rPr>
          <w:b/>
          <w:bCs/>
          <w:sz w:val="28"/>
          <w:szCs w:val="28"/>
        </w:rPr>
        <w:t>ии и ее</w:t>
      </w:r>
      <w:proofErr w:type="gramEnd"/>
      <w:r w:rsidRPr="00E6571A">
        <w:rPr>
          <w:b/>
          <w:bCs/>
          <w:sz w:val="28"/>
          <w:szCs w:val="28"/>
        </w:rPr>
        <w:t xml:space="preserve"> влияние на общую макро</w:t>
      </w:r>
      <w:r>
        <w:rPr>
          <w:b/>
          <w:bCs/>
          <w:sz w:val="28"/>
          <w:szCs w:val="28"/>
        </w:rPr>
        <w:t>экономическую ситуацию в стране</w:t>
      </w:r>
      <w:r w:rsidRPr="004C3B31">
        <w:rPr>
          <w:rFonts w:eastAsia="Times New Roman"/>
          <w:b/>
          <w:snapToGrid w:val="0"/>
          <w:sz w:val="28"/>
          <w:szCs w:val="20"/>
          <w:lang w:eastAsia="ru-RU"/>
        </w:rPr>
        <w:t>».</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snapToGrid w:val="0"/>
          <w:sz w:val="28"/>
          <w:szCs w:val="20"/>
          <w:u w:val="single"/>
          <w:lang w:eastAsia="ru-RU"/>
        </w:rPr>
      </w:pPr>
      <w:r w:rsidRPr="004C3B31">
        <w:rPr>
          <w:rFonts w:ascii="Times New Roman" w:eastAsia="Times New Roman" w:hAnsi="Times New Roman" w:cs="Times New Roman"/>
          <w:b/>
          <w:snapToGrid w:val="0"/>
          <w:sz w:val="28"/>
          <w:szCs w:val="20"/>
          <w:lang w:eastAsia="ru-RU"/>
        </w:rPr>
        <w:t xml:space="preserve"> </w:t>
      </w:r>
      <w:r>
        <w:rPr>
          <w:rFonts w:ascii="Times New Roman" w:eastAsia="Times New Roman" w:hAnsi="Times New Roman" w:cs="Times New Roman"/>
          <w:b/>
          <w:snapToGrid w:val="0"/>
          <w:sz w:val="28"/>
          <w:szCs w:val="20"/>
          <w:lang w:eastAsia="ru-RU"/>
        </w:rPr>
        <w:t xml:space="preserve">                        Преподаватель___</w:t>
      </w:r>
      <w:r>
        <w:rPr>
          <w:rFonts w:ascii="Times New Roman" w:eastAsia="Times New Roman" w:hAnsi="Times New Roman" w:cs="Times New Roman"/>
          <w:b/>
          <w:snapToGrid w:val="0"/>
          <w:sz w:val="28"/>
          <w:szCs w:val="20"/>
          <w:u w:val="single"/>
          <w:lang w:eastAsia="ru-RU"/>
        </w:rPr>
        <w:t xml:space="preserve">                   Кожевников Е.</w:t>
      </w:r>
      <w:proofErr w:type="gramStart"/>
      <w:r>
        <w:rPr>
          <w:rFonts w:ascii="Times New Roman" w:eastAsia="Times New Roman" w:hAnsi="Times New Roman" w:cs="Times New Roman"/>
          <w:b/>
          <w:snapToGrid w:val="0"/>
          <w:sz w:val="28"/>
          <w:szCs w:val="20"/>
          <w:u w:val="single"/>
          <w:lang w:eastAsia="ru-RU"/>
        </w:rPr>
        <w:t>В</w:t>
      </w:r>
      <w:proofErr w:type="gramEnd"/>
    </w:p>
    <w:p w:rsidR="004C3B31" w:rsidRPr="004C3B31" w:rsidRDefault="004C3B31" w:rsidP="004C3B31">
      <w:pPr>
        <w:widowControl w:val="0"/>
        <w:spacing w:after="0" w:line="240" w:lineRule="auto"/>
        <w:ind w:left="3600" w:firstLine="720"/>
        <w:jc w:val="center"/>
        <w:rPr>
          <w:rFonts w:ascii="Times New Roman" w:eastAsia="Times New Roman" w:hAnsi="Times New Roman" w:cs="Times New Roman"/>
          <w:snapToGrid w:val="0"/>
          <w:sz w:val="28"/>
          <w:szCs w:val="20"/>
          <w:lang w:eastAsia="ru-RU"/>
        </w:rPr>
      </w:pPr>
      <w:r w:rsidRPr="004C3B31">
        <w:rPr>
          <w:rFonts w:ascii="Times New Roman" w:eastAsia="Times New Roman" w:hAnsi="Times New Roman" w:cs="Times New Roman"/>
          <w:snapToGrid w:val="0"/>
          <w:sz w:val="28"/>
          <w:szCs w:val="20"/>
          <w:lang w:eastAsia="ru-RU"/>
        </w:rPr>
        <w:t>(ученая степень, звание, Ф.И.О.)</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snapToGrid w:val="0"/>
          <w:sz w:val="28"/>
          <w:szCs w:val="20"/>
          <w:lang w:eastAsia="ru-RU"/>
        </w:rPr>
      </w:pPr>
      <w:r>
        <w:rPr>
          <w:rFonts w:ascii="Times New Roman" w:eastAsia="Times New Roman" w:hAnsi="Times New Roman" w:cs="Times New Roman"/>
          <w:b/>
          <w:snapToGrid w:val="0"/>
          <w:sz w:val="28"/>
          <w:szCs w:val="20"/>
          <w:lang w:eastAsia="ru-RU"/>
        </w:rPr>
        <w:t xml:space="preserve">                   </w:t>
      </w:r>
      <w:r w:rsidRPr="004C3B31">
        <w:rPr>
          <w:rFonts w:ascii="Times New Roman" w:eastAsia="Times New Roman" w:hAnsi="Times New Roman" w:cs="Times New Roman"/>
          <w:b/>
          <w:snapToGrid w:val="0"/>
          <w:sz w:val="28"/>
          <w:szCs w:val="20"/>
          <w:lang w:eastAsia="ru-RU"/>
        </w:rPr>
        <w:t xml:space="preserve"> Работа выполнена__</w:t>
      </w:r>
      <w:r w:rsidR="004F382A">
        <w:rPr>
          <w:rFonts w:ascii="Times New Roman" w:eastAsia="Times New Roman" w:hAnsi="Times New Roman" w:cs="Times New Roman"/>
          <w:b/>
          <w:snapToGrid w:val="0"/>
          <w:sz w:val="28"/>
          <w:szCs w:val="20"/>
          <w:lang w:eastAsia="ru-RU"/>
        </w:rPr>
        <w:t>___________________</w:t>
      </w:r>
      <w:r w:rsidRPr="004C3B31">
        <w:rPr>
          <w:rFonts w:ascii="Times New Roman" w:eastAsia="Times New Roman" w:hAnsi="Times New Roman" w:cs="Times New Roman"/>
          <w:b/>
          <w:snapToGrid w:val="0"/>
          <w:sz w:val="28"/>
          <w:szCs w:val="20"/>
          <w:lang w:eastAsia="ru-RU"/>
        </w:rPr>
        <w:t xml:space="preserve"> </w:t>
      </w:r>
    </w:p>
    <w:p w:rsidR="004C3B31" w:rsidRPr="004C3B31" w:rsidRDefault="004C3B31" w:rsidP="004C3B31">
      <w:pPr>
        <w:widowControl w:val="0"/>
        <w:spacing w:after="0" w:line="240" w:lineRule="auto"/>
        <w:ind w:left="3600" w:firstLine="720"/>
        <w:jc w:val="center"/>
        <w:rPr>
          <w:rFonts w:ascii="Times New Roman" w:eastAsia="Times New Roman" w:hAnsi="Times New Roman" w:cs="Times New Roman"/>
          <w:snapToGrid w:val="0"/>
          <w:sz w:val="28"/>
          <w:szCs w:val="20"/>
          <w:lang w:eastAsia="ru-RU"/>
        </w:rPr>
      </w:pPr>
      <w:r w:rsidRPr="004C3B31">
        <w:rPr>
          <w:rFonts w:ascii="Times New Roman" w:eastAsia="Times New Roman" w:hAnsi="Times New Roman" w:cs="Times New Roman"/>
          <w:snapToGrid w:val="0"/>
          <w:sz w:val="28"/>
          <w:szCs w:val="20"/>
          <w:lang w:eastAsia="ru-RU"/>
        </w:rPr>
        <w:t>(Ф.И.О. студента)</w:t>
      </w:r>
    </w:p>
    <w:p w:rsidR="004C3B31" w:rsidRPr="004C3B31" w:rsidRDefault="004C3B31" w:rsidP="004C3B31">
      <w:pPr>
        <w:widowControl w:val="0"/>
        <w:spacing w:after="0" w:line="240" w:lineRule="auto"/>
        <w:ind w:firstLine="720"/>
        <w:jc w:val="right"/>
        <w:rPr>
          <w:rFonts w:ascii="Times New Roman" w:eastAsia="Times New Roman" w:hAnsi="Times New Roman" w:cs="Times New Roman"/>
          <w:b/>
          <w:snapToGrid w:val="0"/>
          <w:sz w:val="28"/>
          <w:szCs w:val="20"/>
          <w:lang w:eastAsia="ru-RU"/>
        </w:rPr>
      </w:pPr>
      <w:proofErr w:type="gramStart"/>
      <w:r w:rsidRPr="004C3B31">
        <w:rPr>
          <w:rFonts w:ascii="Times New Roman" w:eastAsia="Times New Roman" w:hAnsi="Times New Roman" w:cs="Times New Roman"/>
          <w:b/>
          <w:snapToGrid w:val="0"/>
          <w:sz w:val="28"/>
          <w:szCs w:val="20"/>
          <w:u w:val="single"/>
          <w:lang w:eastAsia="ru-RU"/>
        </w:rPr>
        <w:t>Бакалавр экономики</w:t>
      </w:r>
      <w:r w:rsidRPr="004C3B31">
        <w:rPr>
          <w:rFonts w:ascii="Times New Roman" w:eastAsia="Times New Roman" w:hAnsi="Times New Roman" w:cs="Times New Roman"/>
          <w:snapToGrid w:val="0"/>
          <w:sz w:val="28"/>
          <w:szCs w:val="20"/>
          <w:u w:val="single"/>
          <w:lang w:eastAsia="ru-RU"/>
        </w:rPr>
        <w:t xml:space="preserve"> (</w:t>
      </w:r>
      <w:r w:rsidR="004F382A">
        <w:rPr>
          <w:rFonts w:ascii="Times New Roman" w:eastAsia="Times New Roman" w:hAnsi="Times New Roman" w:cs="Times New Roman"/>
          <w:snapToGrid w:val="0"/>
          <w:sz w:val="28"/>
          <w:szCs w:val="20"/>
          <w:u w:val="single"/>
          <w:lang w:eastAsia="ru-RU"/>
        </w:rPr>
        <w:t>_________________________</w:t>
      </w:r>
      <w:proofErr w:type="gramEnd"/>
    </w:p>
    <w:p w:rsidR="004C3B31" w:rsidRPr="004C3B31" w:rsidRDefault="004C3B31" w:rsidP="004C3B31">
      <w:pPr>
        <w:widowControl w:val="0"/>
        <w:spacing w:after="0" w:line="240" w:lineRule="auto"/>
        <w:ind w:left="2880" w:firstLine="720"/>
        <w:jc w:val="center"/>
        <w:rPr>
          <w:rFonts w:ascii="Times New Roman" w:eastAsia="Times New Roman" w:hAnsi="Times New Roman" w:cs="Times New Roman"/>
          <w:snapToGrid w:val="0"/>
          <w:sz w:val="28"/>
          <w:szCs w:val="20"/>
          <w:lang w:eastAsia="ru-RU"/>
        </w:rPr>
      </w:pPr>
      <w:r w:rsidRPr="004C3B31">
        <w:rPr>
          <w:rFonts w:ascii="Times New Roman" w:eastAsia="Times New Roman" w:hAnsi="Times New Roman" w:cs="Times New Roman"/>
          <w:snapToGrid w:val="0"/>
          <w:sz w:val="28"/>
          <w:szCs w:val="20"/>
          <w:lang w:eastAsia="ru-RU"/>
        </w:rPr>
        <w:t>(факультет, номер личного дела, № группы)</w:t>
      </w: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C3B31" w:rsidP="004C3B31">
      <w:pPr>
        <w:widowControl w:val="0"/>
        <w:spacing w:after="0" w:line="240" w:lineRule="auto"/>
        <w:ind w:firstLine="720"/>
        <w:jc w:val="center"/>
        <w:rPr>
          <w:rFonts w:ascii="Times New Roman" w:eastAsia="Times New Roman" w:hAnsi="Times New Roman" w:cs="Times New Roman"/>
          <w:b/>
          <w:snapToGrid w:val="0"/>
          <w:sz w:val="28"/>
          <w:szCs w:val="20"/>
          <w:lang w:eastAsia="ru-RU"/>
        </w:rPr>
      </w:pPr>
    </w:p>
    <w:p w:rsidR="004C3B31" w:rsidRPr="004C3B31" w:rsidRDefault="004F382A" w:rsidP="004C3B31">
      <w:pPr>
        <w:jc w:val="center"/>
        <w:rPr>
          <w:rFonts w:ascii="Times New Roman" w:eastAsia="Times New Roman" w:hAnsi="Times New Roman" w:cs="Times New Roman"/>
          <w:b/>
          <w:snapToGrid w:val="0"/>
          <w:sz w:val="28"/>
          <w:szCs w:val="20"/>
          <w:lang w:eastAsia="ru-RU"/>
        </w:rPr>
      </w:pPr>
      <w:r>
        <w:rPr>
          <w:rFonts w:ascii="Times New Roman" w:eastAsia="Times New Roman" w:hAnsi="Times New Roman" w:cs="Times New Roman"/>
          <w:b/>
          <w:snapToGrid w:val="0"/>
          <w:sz w:val="28"/>
          <w:szCs w:val="20"/>
          <w:lang w:eastAsia="ru-RU"/>
        </w:rPr>
        <w:t>Уфа – 2015</w:t>
      </w:r>
      <w:bookmarkStart w:id="0" w:name="_GoBack"/>
      <w:bookmarkEnd w:id="0"/>
    </w:p>
    <w:p w:rsidR="004C3B31" w:rsidRDefault="004C3B31" w:rsidP="00E6571A">
      <w:pPr>
        <w:pStyle w:val="Default"/>
        <w:spacing w:line="360" w:lineRule="auto"/>
        <w:jc w:val="center"/>
        <w:rPr>
          <w:b/>
          <w:bCs/>
          <w:sz w:val="32"/>
          <w:szCs w:val="32"/>
        </w:rPr>
      </w:pPr>
      <w:r w:rsidRPr="004C3B31">
        <w:rPr>
          <w:b/>
          <w:bCs/>
          <w:sz w:val="32"/>
          <w:szCs w:val="32"/>
        </w:rPr>
        <w:lastRenderedPageBreak/>
        <w:t>Содержание</w:t>
      </w:r>
    </w:p>
    <w:p w:rsidR="00056977" w:rsidRDefault="00056977" w:rsidP="00E6571A">
      <w:pPr>
        <w:pStyle w:val="Default"/>
        <w:spacing w:line="360" w:lineRule="auto"/>
        <w:jc w:val="center"/>
        <w:rPr>
          <w:b/>
          <w:bCs/>
          <w:sz w:val="32"/>
          <w:szCs w:val="32"/>
        </w:rPr>
      </w:pPr>
    </w:p>
    <w:p w:rsidR="004C3B31" w:rsidRPr="00056977" w:rsidRDefault="004C3B31" w:rsidP="00056977">
      <w:pPr>
        <w:pStyle w:val="Default"/>
        <w:spacing w:line="360" w:lineRule="auto"/>
        <w:jc w:val="both"/>
        <w:rPr>
          <w:sz w:val="28"/>
          <w:szCs w:val="28"/>
        </w:rPr>
      </w:pPr>
      <w:r w:rsidRPr="00056977">
        <w:rPr>
          <w:bCs/>
          <w:sz w:val="28"/>
          <w:szCs w:val="28"/>
        </w:rPr>
        <w:t>Введение</w:t>
      </w:r>
      <w:r w:rsidRPr="00056977">
        <w:rPr>
          <w:sz w:val="28"/>
          <w:szCs w:val="28"/>
        </w:rPr>
        <w:t xml:space="preserve"> </w:t>
      </w:r>
      <w:r w:rsidR="00056977" w:rsidRPr="00056977">
        <w:rPr>
          <w:sz w:val="28"/>
          <w:szCs w:val="28"/>
        </w:rPr>
        <w:t>………………………………………………………………</w:t>
      </w:r>
      <w:r w:rsidR="00702719">
        <w:rPr>
          <w:sz w:val="28"/>
          <w:szCs w:val="28"/>
        </w:rPr>
        <w:t>….3</w:t>
      </w:r>
    </w:p>
    <w:p w:rsidR="004C3B31" w:rsidRPr="00056977" w:rsidRDefault="00056977" w:rsidP="00056977">
      <w:pPr>
        <w:pStyle w:val="Default"/>
        <w:spacing w:line="360" w:lineRule="auto"/>
        <w:jc w:val="both"/>
        <w:rPr>
          <w:bCs/>
          <w:sz w:val="28"/>
          <w:szCs w:val="28"/>
        </w:rPr>
      </w:pPr>
      <w:r w:rsidRPr="00056977">
        <w:rPr>
          <w:bCs/>
          <w:sz w:val="28"/>
          <w:szCs w:val="28"/>
        </w:rPr>
        <w:t>1.</w:t>
      </w:r>
      <w:r w:rsidR="00702719">
        <w:rPr>
          <w:bCs/>
          <w:sz w:val="28"/>
          <w:szCs w:val="28"/>
        </w:rPr>
        <w:t xml:space="preserve"> </w:t>
      </w:r>
      <w:r w:rsidR="004C3B31" w:rsidRPr="00056977">
        <w:rPr>
          <w:bCs/>
          <w:sz w:val="28"/>
          <w:szCs w:val="28"/>
        </w:rPr>
        <w:t>Сущность,</w:t>
      </w:r>
      <w:r w:rsidR="00106C5D">
        <w:rPr>
          <w:bCs/>
          <w:sz w:val="28"/>
          <w:szCs w:val="28"/>
        </w:rPr>
        <w:t xml:space="preserve"> </w:t>
      </w:r>
      <w:r w:rsidR="004C3B31" w:rsidRPr="00056977">
        <w:rPr>
          <w:bCs/>
          <w:sz w:val="28"/>
          <w:szCs w:val="28"/>
        </w:rPr>
        <w:t>значение и виды государственного долга</w:t>
      </w:r>
      <w:r w:rsidRPr="00056977">
        <w:rPr>
          <w:bCs/>
          <w:sz w:val="28"/>
          <w:szCs w:val="28"/>
        </w:rPr>
        <w:t>……………</w:t>
      </w:r>
      <w:r w:rsidR="00702719">
        <w:rPr>
          <w:bCs/>
          <w:sz w:val="28"/>
          <w:szCs w:val="28"/>
        </w:rPr>
        <w:t>….5</w:t>
      </w:r>
    </w:p>
    <w:p w:rsidR="00056977" w:rsidRPr="00056977" w:rsidRDefault="00056977" w:rsidP="00056977">
      <w:pPr>
        <w:pStyle w:val="Default"/>
        <w:spacing w:line="360" w:lineRule="auto"/>
        <w:jc w:val="both"/>
        <w:rPr>
          <w:bCs/>
          <w:sz w:val="28"/>
          <w:szCs w:val="28"/>
        </w:rPr>
      </w:pPr>
      <w:r w:rsidRPr="00056977">
        <w:rPr>
          <w:bCs/>
          <w:sz w:val="28"/>
          <w:szCs w:val="28"/>
        </w:rPr>
        <w:t>2.</w:t>
      </w:r>
      <w:r w:rsidRPr="00056977">
        <w:rPr>
          <w:sz w:val="28"/>
          <w:szCs w:val="28"/>
        </w:rPr>
        <w:t xml:space="preserve"> </w:t>
      </w:r>
      <w:r w:rsidRPr="00056977">
        <w:rPr>
          <w:bCs/>
          <w:sz w:val="28"/>
          <w:szCs w:val="28"/>
        </w:rPr>
        <w:t>Анализ структуры и динамики государственного долга РФ……</w:t>
      </w:r>
      <w:r w:rsidR="00702719">
        <w:rPr>
          <w:bCs/>
          <w:sz w:val="28"/>
          <w:szCs w:val="28"/>
        </w:rPr>
        <w:t>...7</w:t>
      </w:r>
    </w:p>
    <w:p w:rsidR="00056977" w:rsidRDefault="00056977" w:rsidP="00056977">
      <w:pPr>
        <w:pStyle w:val="Default"/>
        <w:spacing w:line="360" w:lineRule="auto"/>
        <w:jc w:val="both"/>
        <w:rPr>
          <w:bCs/>
          <w:sz w:val="28"/>
          <w:szCs w:val="28"/>
        </w:rPr>
      </w:pPr>
      <w:r w:rsidRPr="00056977">
        <w:rPr>
          <w:bCs/>
          <w:sz w:val="28"/>
          <w:szCs w:val="28"/>
        </w:rPr>
        <w:t>3.</w:t>
      </w:r>
      <w:r w:rsidR="00702719">
        <w:rPr>
          <w:bCs/>
          <w:sz w:val="28"/>
          <w:szCs w:val="28"/>
        </w:rPr>
        <w:t xml:space="preserve"> </w:t>
      </w:r>
      <w:r w:rsidR="004C3B31" w:rsidRPr="00056977">
        <w:rPr>
          <w:bCs/>
          <w:sz w:val="28"/>
          <w:szCs w:val="28"/>
        </w:rPr>
        <w:t xml:space="preserve">Влияние государственного долга РФ </w:t>
      </w:r>
      <w:proofErr w:type="gramStart"/>
      <w:r w:rsidR="004C3B31" w:rsidRPr="00056977">
        <w:rPr>
          <w:bCs/>
          <w:sz w:val="28"/>
          <w:szCs w:val="28"/>
        </w:rPr>
        <w:t>на</w:t>
      </w:r>
      <w:proofErr w:type="gramEnd"/>
      <w:r w:rsidR="004C3B31" w:rsidRPr="00056977">
        <w:rPr>
          <w:bCs/>
          <w:sz w:val="28"/>
          <w:szCs w:val="28"/>
        </w:rPr>
        <w:t xml:space="preserve"> общую </w:t>
      </w:r>
      <w:proofErr w:type="spellStart"/>
      <w:r w:rsidR="004C3B31" w:rsidRPr="00056977">
        <w:rPr>
          <w:bCs/>
          <w:sz w:val="28"/>
          <w:szCs w:val="28"/>
        </w:rPr>
        <w:t>макроэкономи</w:t>
      </w:r>
      <w:proofErr w:type="spellEnd"/>
      <w:r>
        <w:rPr>
          <w:bCs/>
          <w:sz w:val="28"/>
          <w:szCs w:val="28"/>
        </w:rPr>
        <w:t>-</w:t>
      </w:r>
    </w:p>
    <w:p w:rsidR="00056977" w:rsidRPr="00056977" w:rsidRDefault="004C3B31" w:rsidP="00056977">
      <w:pPr>
        <w:pStyle w:val="Default"/>
        <w:spacing w:line="360" w:lineRule="auto"/>
        <w:jc w:val="both"/>
        <w:rPr>
          <w:bCs/>
          <w:sz w:val="28"/>
          <w:szCs w:val="28"/>
        </w:rPr>
      </w:pPr>
      <w:proofErr w:type="spellStart"/>
      <w:r w:rsidRPr="00056977">
        <w:rPr>
          <w:bCs/>
          <w:sz w:val="28"/>
          <w:szCs w:val="28"/>
        </w:rPr>
        <w:t>ческую</w:t>
      </w:r>
      <w:proofErr w:type="spellEnd"/>
      <w:r w:rsidRPr="00056977">
        <w:rPr>
          <w:bCs/>
          <w:sz w:val="28"/>
          <w:szCs w:val="28"/>
        </w:rPr>
        <w:t xml:space="preserve"> ситуацию в стране</w:t>
      </w:r>
      <w:r w:rsidR="00056977" w:rsidRPr="00056977">
        <w:rPr>
          <w:bCs/>
          <w:sz w:val="28"/>
          <w:szCs w:val="28"/>
        </w:rPr>
        <w:t>……………………………</w:t>
      </w:r>
      <w:r w:rsidR="00056977">
        <w:rPr>
          <w:bCs/>
          <w:sz w:val="28"/>
          <w:szCs w:val="28"/>
        </w:rPr>
        <w:t>…………………</w:t>
      </w:r>
      <w:r w:rsidR="00106C5D">
        <w:rPr>
          <w:bCs/>
          <w:sz w:val="28"/>
          <w:szCs w:val="28"/>
        </w:rPr>
        <w:t>11</w:t>
      </w:r>
    </w:p>
    <w:p w:rsidR="00056977" w:rsidRDefault="004C3B31" w:rsidP="00056977">
      <w:pPr>
        <w:spacing w:line="360" w:lineRule="auto"/>
        <w:jc w:val="both"/>
        <w:rPr>
          <w:rFonts w:ascii="Times New Roman" w:hAnsi="Times New Roman" w:cs="Times New Roman"/>
          <w:bCs/>
          <w:sz w:val="28"/>
          <w:szCs w:val="28"/>
        </w:rPr>
      </w:pPr>
      <w:r w:rsidRPr="00056977">
        <w:rPr>
          <w:rFonts w:ascii="Times New Roman" w:hAnsi="Times New Roman" w:cs="Times New Roman"/>
          <w:bCs/>
          <w:sz w:val="28"/>
          <w:szCs w:val="28"/>
        </w:rPr>
        <w:t>Заключение</w:t>
      </w:r>
      <w:r w:rsidR="00056977" w:rsidRPr="00056977">
        <w:rPr>
          <w:rFonts w:ascii="Times New Roman" w:hAnsi="Times New Roman" w:cs="Times New Roman"/>
          <w:bCs/>
          <w:sz w:val="28"/>
          <w:szCs w:val="28"/>
        </w:rPr>
        <w:t>………………………………………………………………</w:t>
      </w:r>
      <w:r w:rsidR="00106C5D">
        <w:rPr>
          <w:rFonts w:ascii="Times New Roman" w:hAnsi="Times New Roman" w:cs="Times New Roman"/>
          <w:bCs/>
          <w:sz w:val="28"/>
          <w:szCs w:val="28"/>
        </w:rPr>
        <w:t>.14</w:t>
      </w:r>
    </w:p>
    <w:p w:rsidR="004C3B31" w:rsidRPr="00056977" w:rsidRDefault="004C3B31" w:rsidP="00056977">
      <w:pPr>
        <w:spacing w:line="360" w:lineRule="auto"/>
        <w:jc w:val="both"/>
        <w:rPr>
          <w:rFonts w:ascii="Times New Roman" w:hAnsi="Times New Roman" w:cs="Times New Roman"/>
          <w:bCs/>
          <w:sz w:val="28"/>
          <w:szCs w:val="28"/>
        </w:rPr>
      </w:pPr>
      <w:r w:rsidRPr="00056977">
        <w:rPr>
          <w:rFonts w:ascii="Times New Roman" w:hAnsi="Times New Roman" w:cs="Times New Roman"/>
          <w:bCs/>
          <w:sz w:val="28"/>
          <w:szCs w:val="28"/>
        </w:rPr>
        <w:t>Литература</w:t>
      </w:r>
      <w:r w:rsidR="00056977" w:rsidRPr="00056977">
        <w:rPr>
          <w:rFonts w:ascii="Times New Roman" w:hAnsi="Times New Roman" w:cs="Times New Roman"/>
          <w:bCs/>
          <w:sz w:val="28"/>
          <w:szCs w:val="28"/>
        </w:rPr>
        <w:t>……………………………………………………………….</w:t>
      </w:r>
      <w:r w:rsidR="00106C5D">
        <w:rPr>
          <w:rFonts w:ascii="Times New Roman" w:hAnsi="Times New Roman" w:cs="Times New Roman"/>
          <w:bCs/>
          <w:sz w:val="28"/>
          <w:szCs w:val="28"/>
        </w:rPr>
        <w:t>16</w:t>
      </w:r>
    </w:p>
    <w:p w:rsidR="004C3B31" w:rsidRPr="00056977" w:rsidRDefault="004C3B31" w:rsidP="004C3B31">
      <w:pPr>
        <w:spacing w:line="360" w:lineRule="auto"/>
        <w:jc w:val="center"/>
        <w:rPr>
          <w:rFonts w:ascii="Times New Roman" w:hAnsi="Times New Roman" w:cs="Times New Roman"/>
          <w:b/>
          <w:bCs/>
          <w:sz w:val="28"/>
          <w:szCs w:val="28"/>
        </w:rPr>
      </w:pPr>
    </w:p>
    <w:p w:rsidR="004C3B31" w:rsidRPr="004C3B31" w:rsidRDefault="004C3B31" w:rsidP="004C3B31">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4C3B31" w:rsidRDefault="004C3B31" w:rsidP="00E6571A">
      <w:pPr>
        <w:pStyle w:val="Default"/>
        <w:spacing w:line="360" w:lineRule="auto"/>
        <w:jc w:val="center"/>
        <w:rPr>
          <w:b/>
          <w:bCs/>
          <w:sz w:val="32"/>
          <w:szCs w:val="32"/>
        </w:rPr>
      </w:pPr>
    </w:p>
    <w:p w:rsidR="00056977" w:rsidRDefault="00056977" w:rsidP="00E6571A">
      <w:pPr>
        <w:pStyle w:val="Default"/>
        <w:spacing w:line="360" w:lineRule="auto"/>
        <w:jc w:val="center"/>
        <w:rPr>
          <w:b/>
          <w:bCs/>
          <w:sz w:val="32"/>
          <w:szCs w:val="32"/>
        </w:rPr>
      </w:pPr>
    </w:p>
    <w:p w:rsidR="00056977" w:rsidRDefault="00056977" w:rsidP="00E6571A">
      <w:pPr>
        <w:pStyle w:val="Default"/>
        <w:spacing w:line="360" w:lineRule="auto"/>
        <w:jc w:val="center"/>
        <w:rPr>
          <w:b/>
          <w:bCs/>
          <w:sz w:val="32"/>
          <w:szCs w:val="32"/>
        </w:rPr>
      </w:pPr>
    </w:p>
    <w:p w:rsidR="00056977" w:rsidRDefault="00056977" w:rsidP="00E6571A">
      <w:pPr>
        <w:pStyle w:val="Default"/>
        <w:spacing w:line="360" w:lineRule="auto"/>
        <w:jc w:val="center"/>
        <w:rPr>
          <w:b/>
          <w:bCs/>
          <w:sz w:val="32"/>
          <w:szCs w:val="32"/>
        </w:rPr>
      </w:pPr>
    </w:p>
    <w:p w:rsidR="00056977" w:rsidRDefault="00056977" w:rsidP="00E6571A">
      <w:pPr>
        <w:pStyle w:val="Default"/>
        <w:spacing w:line="360" w:lineRule="auto"/>
        <w:jc w:val="center"/>
        <w:rPr>
          <w:b/>
          <w:bCs/>
          <w:sz w:val="32"/>
          <w:szCs w:val="32"/>
        </w:rPr>
      </w:pPr>
    </w:p>
    <w:p w:rsidR="00056977" w:rsidRDefault="00056977" w:rsidP="00702719">
      <w:pPr>
        <w:pStyle w:val="Default"/>
        <w:spacing w:line="360" w:lineRule="auto"/>
        <w:rPr>
          <w:b/>
          <w:bCs/>
          <w:sz w:val="32"/>
          <w:szCs w:val="32"/>
        </w:rPr>
      </w:pPr>
    </w:p>
    <w:p w:rsidR="00647D4C" w:rsidRDefault="00647D4C" w:rsidP="00E6571A">
      <w:pPr>
        <w:pStyle w:val="Default"/>
        <w:spacing w:line="360" w:lineRule="auto"/>
        <w:jc w:val="center"/>
        <w:rPr>
          <w:b/>
          <w:bCs/>
          <w:sz w:val="32"/>
          <w:szCs w:val="32"/>
        </w:rPr>
      </w:pPr>
      <w:r w:rsidRPr="00E6571A">
        <w:rPr>
          <w:b/>
          <w:bCs/>
          <w:sz w:val="32"/>
          <w:szCs w:val="32"/>
        </w:rPr>
        <w:lastRenderedPageBreak/>
        <w:t>Введение.</w:t>
      </w:r>
    </w:p>
    <w:p w:rsidR="00056977" w:rsidRPr="00E6571A" w:rsidRDefault="00056977" w:rsidP="00E6571A">
      <w:pPr>
        <w:pStyle w:val="Default"/>
        <w:spacing w:line="360" w:lineRule="auto"/>
        <w:jc w:val="center"/>
        <w:rPr>
          <w:sz w:val="32"/>
          <w:szCs w:val="32"/>
        </w:rPr>
      </w:pPr>
    </w:p>
    <w:p w:rsidR="00647D4C" w:rsidRPr="00E6571A" w:rsidRDefault="00E6571A" w:rsidP="00E6571A">
      <w:pPr>
        <w:pStyle w:val="Default"/>
        <w:spacing w:line="360" w:lineRule="auto"/>
        <w:jc w:val="both"/>
        <w:rPr>
          <w:sz w:val="28"/>
          <w:szCs w:val="28"/>
        </w:rPr>
      </w:pPr>
      <w:r>
        <w:rPr>
          <w:sz w:val="28"/>
          <w:szCs w:val="28"/>
        </w:rPr>
        <w:t xml:space="preserve">        </w:t>
      </w:r>
      <w:r w:rsidR="00647D4C" w:rsidRPr="00E6571A">
        <w:rPr>
          <w:sz w:val="28"/>
          <w:szCs w:val="28"/>
        </w:rPr>
        <w:t>Данная тема весьма актуальна в любое время, в том числе и в настоящий момент, ведь государственный долг всегда играет существенную и многогранную роль в системе любого государства. Это объясняется тем, что отношения по поводу формирования, обслуживания и погашения государственного долга оказывают значительное влияние на состояние государственных финансов, денежного обращения, структуру потребления и развития международного сотрудничества государств.</w:t>
      </w:r>
    </w:p>
    <w:p w:rsidR="00647D4C" w:rsidRPr="00E6571A" w:rsidRDefault="00E6571A" w:rsidP="00E6571A">
      <w:pPr>
        <w:pStyle w:val="Default"/>
        <w:spacing w:line="360" w:lineRule="auto"/>
        <w:jc w:val="both"/>
        <w:rPr>
          <w:sz w:val="28"/>
          <w:szCs w:val="28"/>
        </w:rPr>
      </w:pPr>
      <w:r>
        <w:rPr>
          <w:sz w:val="28"/>
          <w:szCs w:val="28"/>
        </w:rPr>
        <w:t xml:space="preserve">       </w:t>
      </w:r>
      <w:r w:rsidR="00647D4C" w:rsidRPr="00E6571A">
        <w:rPr>
          <w:sz w:val="28"/>
          <w:szCs w:val="28"/>
        </w:rPr>
        <w:t>Государственный долг и его рост сильно влияют на функционирование экономики. В этом плане видятся две опасности: возможность банкротства нации и опасность переложения долгового бремени на будущие поколения. В настоящее время государственный долг занимает особое место среди болевых проблем современной бюджетной политики России.</w:t>
      </w:r>
    </w:p>
    <w:p w:rsidR="00647D4C" w:rsidRPr="00E6571A" w:rsidRDefault="00E6571A" w:rsidP="00E6571A">
      <w:pPr>
        <w:pStyle w:val="Default"/>
        <w:spacing w:line="360" w:lineRule="auto"/>
        <w:jc w:val="both"/>
        <w:rPr>
          <w:sz w:val="28"/>
          <w:szCs w:val="28"/>
        </w:rPr>
      </w:pPr>
      <w:r>
        <w:rPr>
          <w:sz w:val="28"/>
          <w:szCs w:val="28"/>
        </w:rPr>
        <w:t xml:space="preserve">      </w:t>
      </w:r>
      <w:r w:rsidR="00647D4C" w:rsidRPr="00E6571A">
        <w:rPr>
          <w:sz w:val="28"/>
          <w:szCs w:val="28"/>
        </w:rPr>
        <w:t>Долг государства, как и финансы в целом, может являться инструментом и объектом управления. В качестве инструмента управления государственный долг обеспечивает возможность органам государственной власти оказывать влияние на денежное обращение, финансовый рынок, инвестиции, производство, занятость и многие другие экономические процессы.</w:t>
      </w:r>
    </w:p>
    <w:p w:rsidR="00647D4C" w:rsidRPr="00E6571A" w:rsidRDefault="00E6571A" w:rsidP="00E6571A">
      <w:pPr>
        <w:pStyle w:val="Default"/>
        <w:spacing w:line="360" w:lineRule="auto"/>
        <w:jc w:val="both"/>
        <w:rPr>
          <w:sz w:val="28"/>
          <w:szCs w:val="28"/>
        </w:rPr>
      </w:pPr>
      <w:r>
        <w:rPr>
          <w:sz w:val="28"/>
          <w:szCs w:val="28"/>
        </w:rPr>
        <w:t xml:space="preserve">       </w:t>
      </w:r>
      <w:r w:rsidR="00647D4C" w:rsidRPr="00E6571A">
        <w:rPr>
          <w:sz w:val="28"/>
          <w:szCs w:val="28"/>
        </w:rPr>
        <w:t>Государственный долг является одним из макроэкономических параметров, объектом и инструментом экономической политики государства. Существование долга может оказывать как положительное, так и отрицательное воздействие на реальный, финансовый и другие секторы в зависимости от направления государственных расходов, фазы делового цикла, от уровня развития экономики. Положительное воздействие долга проявляется в обеспечении правительства финансовыми ресурсами и стимулировании экономического роста. Негативные последствия выражаются в эффекте вытеснения и перемещении бремени на будущие поколения.</w:t>
      </w:r>
    </w:p>
    <w:p w:rsidR="00647D4C" w:rsidRPr="00E6571A" w:rsidRDefault="005C32C7" w:rsidP="00E6571A">
      <w:pPr>
        <w:pStyle w:val="Default"/>
        <w:spacing w:line="360" w:lineRule="auto"/>
        <w:jc w:val="both"/>
        <w:rPr>
          <w:sz w:val="28"/>
          <w:szCs w:val="28"/>
        </w:rPr>
      </w:pPr>
      <w:r>
        <w:rPr>
          <w:sz w:val="28"/>
          <w:szCs w:val="28"/>
        </w:rPr>
        <w:lastRenderedPageBreak/>
        <w:t xml:space="preserve">    </w:t>
      </w:r>
      <w:r w:rsidR="00647D4C" w:rsidRPr="00E6571A">
        <w:rPr>
          <w:sz w:val="28"/>
          <w:szCs w:val="28"/>
        </w:rPr>
        <w:t>Объект исследования – государственный долг России.</w:t>
      </w:r>
    </w:p>
    <w:p w:rsidR="00647D4C" w:rsidRPr="00E6571A" w:rsidRDefault="005C32C7" w:rsidP="00E6571A">
      <w:pPr>
        <w:pStyle w:val="Default"/>
        <w:spacing w:line="360" w:lineRule="auto"/>
        <w:jc w:val="both"/>
        <w:rPr>
          <w:sz w:val="28"/>
          <w:szCs w:val="28"/>
        </w:rPr>
      </w:pPr>
      <w:r>
        <w:rPr>
          <w:sz w:val="28"/>
          <w:szCs w:val="28"/>
        </w:rPr>
        <w:t xml:space="preserve">     </w:t>
      </w:r>
      <w:r w:rsidR="00647D4C" w:rsidRPr="00E6571A">
        <w:rPr>
          <w:sz w:val="28"/>
          <w:szCs w:val="28"/>
        </w:rPr>
        <w:t>Задачи работы:</w:t>
      </w:r>
    </w:p>
    <w:p w:rsidR="00647D4C" w:rsidRPr="00E6571A" w:rsidRDefault="00647D4C" w:rsidP="00E6571A">
      <w:pPr>
        <w:pStyle w:val="Default"/>
        <w:numPr>
          <w:ilvl w:val="0"/>
          <w:numId w:val="1"/>
        </w:numPr>
        <w:spacing w:line="360" w:lineRule="auto"/>
        <w:jc w:val="both"/>
        <w:rPr>
          <w:sz w:val="28"/>
          <w:szCs w:val="28"/>
        </w:rPr>
      </w:pPr>
      <w:r w:rsidRPr="00E6571A">
        <w:rPr>
          <w:sz w:val="28"/>
          <w:szCs w:val="28"/>
        </w:rPr>
        <w:t>определить понятие, сущность и значение государственного долга;</w:t>
      </w:r>
    </w:p>
    <w:p w:rsidR="00647D4C" w:rsidRPr="00E6571A" w:rsidRDefault="00647D4C" w:rsidP="00E6571A">
      <w:pPr>
        <w:pStyle w:val="Default"/>
        <w:numPr>
          <w:ilvl w:val="0"/>
          <w:numId w:val="1"/>
        </w:numPr>
        <w:spacing w:line="360" w:lineRule="auto"/>
        <w:jc w:val="both"/>
        <w:rPr>
          <w:sz w:val="28"/>
          <w:szCs w:val="28"/>
        </w:rPr>
      </w:pPr>
      <w:r w:rsidRPr="00E6571A">
        <w:rPr>
          <w:sz w:val="28"/>
          <w:szCs w:val="28"/>
        </w:rPr>
        <w:t>проанализировать состав и динамику государственного внутреннего и внешнего долга в России;</w:t>
      </w:r>
    </w:p>
    <w:p w:rsidR="00647D4C" w:rsidRPr="00E6571A" w:rsidRDefault="00647D4C" w:rsidP="00E6571A">
      <w:pPr>
        <w:pStyle w:val="Default"/>
        <w:numPr>
          <w:ilvl w:val="0"/>
          <w:numId w:val="1"/>
        </w:numPr>
        <w:spacing w:line="360" w:lineRule="auto"/>
        <w:jc w:val="both"/>
        <w:rPr>
          <w:sz w:val="28"/>
          <w:szCs w:val="28"/>
        </w:rPr>
      </w:pPr>
      <w:r w:rsidRPr="00E6571A">
        <w:rPr>
          <w:sz w:val="28"/>
          <w:szCs w:val="28"/>
        </w:rPr>
        <w:t>рассмотреть проблемы управления государственным долгом;</w:t>
      </w: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5C32C7">
      <w:pPr>
        <w:pStyle w:val="Default"/>
        <w:spacing w:line="360" w:lineRule="auto"/>
        <w:jc w:val="center"/>
        <w:rPr>
          <w:b/>
          <w:sz w:val="32"/>
          <w:szCs w:val="32"/>
        </w:rPr>
      </w:pPr>
    </w:p>
    <w:p w:rsidR="00056977" w:rsidRDefault="00056977" w:rsidP="00702719">
      <w:pPr>
        <w:pStyle w:val="Default"/>
        <w:spacing w:line="360" w:lineRule="auto"/>
        <w:rPr>
          <w:b/>
          <w:sz w:val="32"/>
          <w:szCs w:val="32"/>
        </w:rPr>
      </w:pPr>
    </w:p>
    <w:p w:rsidR="00702719" w:rsidRDefault="00702719" w:rsidP="00702719">
      <w:pPr>
        <w:pStyle w:val="Default"/>
        <w:spacing w:line="360" w:lineRule="auto"/>
        <w:rPr>
          <w:b/>
          <w:sz w:val="32"/>
          <w:szCs w:val="32"/>
        </w:rPr>
      </w:pPr>
    </w:p>
    <w:p w:rsidR="00702719" w:rsidRDefault="00702719" w:rsidP="00702719">
      <w:pPr>
        <w:pStyle w:val="Default"/>
        <w:spacing w:line="360" w:lineRule="auto"/>
        <w:rPr>
          <w:b/>
          <w:sz w:val="32"/>
          <w:szCs w:val="32"/>
        </w:rPr>
      </w:pPr>
    </w:p>
    <w:p w:rsidR="00346F9C" w:rsidRDefault="00106C5D" w:rsidP="005C32C7">
      <w:pPr>
        <w:pStyle w:val="Default"/>
        <w:spacing w:line="360" w:lineRule="auto"/>
        <w:jc w:val="center"/>
        <w:rPr>
          <w:b/>
          <w:sz w:val="32"/>
          <w:szCs w:val="32"/>
        </w:rPr>
      </w:pPr>
      <w:r>
        <w:rPr>
          <w:b/>
          <w:sz w:val="32"/>
          <w:szCs w:val="32"/>
        </w:rPr>
        <w:lastRenderedPageBreak/>
        <w:t>1.</w:t>
      </w:r>
      <w:r w:rsidR="00647D4C" w:rsidRPr="005C32C7">
        <w:rPr>
          <w:b/>
          <w:sz w:val="32"/>
          <w:szCs w:val="32"/>
        </w:rPr>
        <w:t>Сущность,</w:t>
      </w:r>
      <w:r w:rsidR="00056977">
        <w:rPr>
          <w:b/>
          <w:sz w:val="32"/>
          <w:szCs w:val="32"/>
        </w:rPr>
        <w:t xml:space="preserve"> </w:t>
      </w:r>
      <w:r w:rsidR="00647D4C" w:rsidRPr="005C32C7">
        <w:rPr>
          <w:b/>
          <w:sz w:val="32"/>
          <w:szCs w:val="32"/>
        </w:rPr>
        <w:t>значение и виды государственного долга.</w:t>
      </w:r>
    </w:p>
    <w:p w:rsidR="00056977" w:rsidRPr="005C32C7" w:rsidRDefault="00056977" w:rsidP="005C32C7">
      <w:pPr>
        <w:pStyle w:val="Default"/>
        <w:spacing w:line="360" w:lineRule="auto"/>
        <w:jc w:val="center"/>
        <w:rPr>
          <w:b/>
          <w:sz w:val="32"/>
          <w:szCs w:val="32"/>
        </w:rPr>
      </w:pPr>
    </w:p>
    <w:p w:rsidR="00B80AA2"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В соответствии с Бюджетным кодексом РФ (ст. 97) «государственным долгом Российской Федерации являются долговые обязательства Российской Федерации перед физическими и юридическими лицами, иностранными государствами, международными организациями и иными субъектами международного права, включая обязательства по государственным гарантиям, предоставленным Российской Федерацией».</w:t>
      </w:r>
      <w:r w:rsidR="00FF794E" w:rsidRPr="00E6571A">
        <w:rPr>
          <w:rStyle w:val="a7"/>
          <w:rFonts w:ascii="Times New Roman" w:hAnsi="Times New Roman" w:cs="Times New Roman"/>
          <w:sz w:val="28"/>
          <w:szCs w:val="28"/>
        </w:rPr>
        <w:footnoteReference w:id="1"/>
      </w:r>
    </w:p>
    <w:p w:rsidR="005C32C7" w:rsidRDefault="005C32C7" w:rsidP="005C32C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 Государственный долг представляет собой сумму выпущенных, но не погашенных государственных займов с начисленными по ним процентами на определенную дату за определенный срок. </w:t>
      </w:r>
      <w:r w:rsidR="00FF794E" w:rsidRPr="00E6571A">
        <w:rPr>
          <w:rFonts w:ascii="Times New Roman" w:hAnsi="Times New Roman" w:cs="Times New Roman"/>
          <w:sz w:val="28"/>
          <w:szCs w:val="28"/>
        </w:rPr>
        <w:t>В состав государственного долга РФ входят долговые обязательства в следующих формах:</w:t>
      </w:r>
    </w:p>
    <w:p w:rsidR="00FF794E" w:rsidRPr="00E6571A" w:rsidRDefault="00FF794E" w:rsidP="005C32C7">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1) кредитные соглашения и договоры, заключенные от имени РФ с кредитными организациями, иностранными государствами и международными финансовыми организациями;</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2) государственные ценные бумаги, выпускаемые от имени РФ;</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3) бюджетные кредиты, привлеченные в федеральный бюджет из других бюджетов бюджетной системы РФ;</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4) государственные гарантии РФ;</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5) иные долговые обязательства, ранее отнесенные в соответствии с законодательством Российской Федерации на государственный долг РФ.</w:t>
      </w:r>
    </w:p>
    <w:p w:rsidR="00FF794E"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94E" w:rsidRPr="00E6571A">
        <w:rPr>
          <w:rFonts w:ascii="Times New Roman" w:hAnsi="Times New Roman" w:cs="Times New Roman"/>
          <w:sz w:val="28"/>
          <w:szCs w:val="28"/>
        </w:rPr>
        <w:t xml:space="preserve">Виды долговых обязательств России в зависимости от срока, на который они приняты, подразделяются </w:t>
      </w:r>
      <w:proofErr w:type="gramStart"/>
      <w:r w:rsidR="00FF794E" w:rsidRPr="00E6571A">
        <w:rPr>
          <w:rFonts w:ascii="Times New Roman" w:hAnsi="Times New Roman" w:cs="Times New Roman"/>
          <w:sz w:val="28"/>
          <w:szCs w:val="28"/>
        </w:rPr>
        <w:t>на</w:t>
      </w:r>
      <w:proofErr w:type="gramEnd"/>
      <w:r w:rsidR="00FF794E" w:rsidRPr="00E6571A">
        <w:rPr>
          <w:rFonts w:ascii="Times New Roman" w:hAnsi="Times New Roman" w:cs="Times New Roman"/>
          <w:sz w:val="28"/>
          <w:szCs w:val="28"/>
        </w:rPr>
        <w:t>:</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 </w:t>
      </w:r>
      <w:proofErr w:type="gramStart"/>
      <w:r w:rsidRPr="00E6571A">
        <w:rPr>
          <w:rFonts w:ascii="Times New Roman" w:hAnsi="Times New Roman" w:cs="Times New Roman"/>
          <w:sz w:val="28"/>
          <w:szCs w:val="28"/>
        </w:rPr>
        <w:t>краткосрочные</w:t>
      </w:r>
      <w:proofErr w:type="gramEnd"/>
      <w:r w:rsidRPr="00E6571A">
        <w:rPr>
          <w:rFonts w:ascii="Times New Roman" w:hAnsi="Times New Roman" w:cs="Times New Roman"/>
          <w:sz w:val="28"/>
          <w:szCs w:val="28"/>
        </w:rPr>
        <w:t xml:space="preserve"> – на срок менее одного года;</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lastRenderedPageBreak/>
        <w:t>– </w:t>
      </w:r>
      <w:proofErr w:type="gramStart"/>
      <w:r w:rsidRPr="00E6571A">
        <w:rPr>
          <w:rFonts w:ascii="Times New Roman" w:hAnsi="Times New Roman" w:cs="Times New Roman"/>
          <w:sz w:val="28"/>
          <w:szCs w:val="28"/>
        </w:rPr>
        <w:t>среднесрочные</w:t>
      </w:r>
      <w:proofErr w:type="gramEnd"/>
      <w:r w:rsidRPr="00E6571A">
        <w:rPr>
          <w:rFonts w:ascii="Times New Roman" w:hAnsi="Times New Roman" w:cs="Times New Roman"/>
          <w:sz w:val="28"/>
          <w:szCs w:val="28"/>
        </w:rPr>
        <w:t xml:space="preserve"> – на срок от одного года до пяти лет;</w:t>
      </w:r>
    </w:p>
    <w:p w:rsidR="00FF794E" w:rsidRPr="00E6571A" w:rsidRDefault="00FF794E" w:rsidP="00E6571A">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 </w:t>
      </w:r>
      <w:proofErr w:type="gramStart"/>
      <w:r w:rsidRPr="00E6571A">
        <w:rPr>
          <w:rFonts w:ascii="Times New Roman" w:hAnsi="Times New Roman" w:cs="Times New Roman"/>
          <w:sz w:val="28"/>
          <w:szCs w:val="28"/>
        </w:rPr>
        <w:t>долгосрочные</w:t>
      </w:r>
      <w:proofErr w:type="gramEnd"/>
      <w:r w:rsidRPr="00E6571A">
        <w:rPr>
          <w:rFonts w:ascii="Times New Roman" w:hAnsi="Times New Roman" w:cs="Times New Roman"/>
          <w:sz w:val="28"/>
          <w:szCs w:val="28"/>
        </w:rPr>
        <w:t xml:space="preserve"> – на срок от пяти до 30 лет включительно.</w:t>
      </w:r>
    </w:p>
    <w:p w:rsidR="00FF794E"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94E" w:rsidRPr="00E6571A">
        <w:rPr>
          <w:rFonts w:ascii="Times New Roman" w:hAnsi="Times New Roman" w:cs="Times New Roman"/>
          <w:sz w:val="28"/>
          <w:szCs w:val="28"/>
        </w:rPr>
        <w:t xml:space="preserve">Для государства на федеральном и региональном уровнях возможно применение двух видов долговых обязательств: внутреннего или внешнего долга. С целью оптимизации управления внутренними и внешними заимствованиями Бюджетный кодекс предусматривает разработку Правительством РФ двух программ: Программы государственных внешних заимствований ст. 108 Бюджетного кодекса и Программу государственных внешних заимствований. </w:t>
      </w:r>
      <w:r w:rsidR="00FF794E" w:rsidRPr="00E6571A">
        <w:rPr>
          <w:rStyle w:val="a7"/>
          <w:rFonts w:ascii="Times New Roman" w:hAnsi="Times New Roman" w:cs="Times New Roman"/>
          <w:sz w:val="28"/>
          <w:szCs w:val="28"/>
        </w:rPr>
        <w:footnoteReference w:id="2"/>
      </w:r>
    </w:p>
    <w:p w:rsidR="00346F9C"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Внешний долг состоит из задолженности прошлых лет и вновь возникающей задолженности. Любые долговые обязательства РФ погашаются в сроки, которые не могут превышать 30 лет.</w:t>
      </w:r>
    </w:p>
    <w:p w:rsidR="00106C5D"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По своей сущности государственный внутренний долг представляет собой совокупность кредитно-финансовых отношений, возникающих с перемещением капиталов из национального частного сектора в государственный бюджет на основе их заимствования. </w:t>
      </w:r>
    </w:p>
    <w:p w:rsidR="00106C5D" w:rsidRDefault="00106C5D" w:rsidP="00E6571A">
      <w:pPr>
        <w:spacing w:line="360" w:lineRule="auto"/>
        <w:jc w:val="both"/>
        <w:rPr>
          <w:rFonts w:ascii="Times New Roman" w:hAnsi="Times New Roman" w:cs="Times New Roman"/>
          <w:sz w:val="28"/>
          <w:szCs w:val="28"/>
        </w:rPr>
      </w:pPr>
    </w:p>
    <w:p w:rsidR="00106C5D" w:rsidRDefault="00106C5D" w:rsidP="00E6571A">
      <w:pPr>
        <w:spacing w:line="360" w:lineRule="auto"/>
        <w:jc w:val="both"/>
        <w:rPr>
          <w:rFonts w:ascii="Times New Roman" w:hAnsi="Times New Roman" w:cs="Times New Roman"/>
          <w:b/>
          <w:sz w:val="32"/>
          <w:szCs w:val="32"/>
        </w:rPr>
      </w:pPr>
    </w:p>
    <w:p w:rsidR="00106C5D" w:rsidRDefault="00106C5D" w:rsidP="00E6571A">
      <w:pPr>
        <w:spacing w:line="360" w:lineRule="auto"/>
        <w:jc w:val="both"/>
        <w:rPr>
          <w:rFonts w:ascii="Times New Roman" w:hAnsi="Times New Roman" w:cs="Times New Roman"/>
          <w:b/>
          <w:sz w:val="32"/>
          <w:szCs w:val="32"/>
        </w:rPr>
      </w:pPr>
    </w:p>
    <w:p w:rsidR="00106C5D" w:rsidRDefault="00106C5D" w:rsidP="00E6571A">
      <w:pPr>
        <w:spacing w:line="360" w:lineRule="auto"/>
        <w:jc w:val="both"/>
        <w:rPr>
          <w:rFonts w:ascii="Times New Roman" w:hAnsi="Times New Roman" w:cs="Times New Roman"/>
          <w:b/>
          <w:sz w:val="32"/>
          <w:szCs w:val="32"/>
        </w:rPr>
      </w:pPr>
    </w:p>
    <w:p w:rsidR="00106C5D" w:rsidRDefault="00106C5D" w:rsidP="00E6571A">
      <w:pPr>
        <w:spacing w:line="360" w:lineRule="auto"/>
        <w:jc w:val="both"/>
        <w:rPr>
          <w:rFonts w:ascii="Times New Roman" w:hAnsi="Times New Roman" w:cs="Times New Roman"/>
          <w:b/>
          <w:sz w:val="32"/>
          <w:szCs w:val="32"/>
        </w:rPr>
      </w:pPr>
    </w:p>
    <w:p w:rsidR="00106C5D" w:rsidRDefault="00106C5D" w:rsidP="00E6571A">
      <w:pPr>
        <w:spacing w:line="360" w:lineRule="auto"/>
        <w:jc w:val="both"/>
        <w:rPr>
          <w:rFonts w:ascii="Times New Roman" w:hAnsi="Times New Roman" w:cs="Times New Roman"/>
          <w:b/>
          <w:sz w:val="32"/>
          <w:szCs w:val="32"/>
        </w:rPr>
      </w:pPr>
    </w:p>
    <w:p w:rsidR="00106C5D" w:rsidRDefault="00106C5D" w:rsidP="00E6571A">
      <w:pPr>
        <w:spacing w:line="360" w:lineRule="auto"/>
        <w:jc w:val="both"/>
        <w:rPr>
          <w:rFonts w:ascii="Times New Roman" w:hAnsi="Times New Roman" w:cs="Times New Roman"/>
          <w:sz w:val="28"/>
          <w:szCs w:val="28"/>
        </w:rPr>
      </w:pPr>
      <w:r>
        <w:rPr>
          <w:rFonts w:ascii="Times New Roman" w:hAnsi="Times New Roman" w:cs="Times New Roman"/>
          <w:b/>
          <w:sz w:val="32"/>
          <w:szCs w:val="32"/>
        </w:rPr>
        <w:lastRenderedPageBreak/>
        <w:t>2.</w:t>
      </w:r>
      <w:r w:rsidR="00056977" w:rsidRPr="00056977">
        <w:rPr>
          <w:rFonts w:ascii="Times New Roman" w:hAnsi="Times New Roman" w:cs="Times New Roman"/>
          <w:b/>
          <w:sz w:val="32"/>
          <w:szCs w:val="32"/>
        </w:rPr>
        <w:t>Анализ структуры и динамики государственного долга РФ.</w:t>
      </w:r>
    </w:p>
    <w:p w:rsidR="00106C5D" w:rsidRPr="00106C5D" w:rsidRDefault="00346F9C" w:rsidP="00106C5D">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Для детального изучения общего объема государственной задолженности Российской Федерации рассмотрим данные, приведенные в таблице 1.</w:t>
      </w:r>
    </w:p>
    <w:p w:rsidR="005C32C7" w:rsidRDefault="005C32C7" w:rsidP="005C32C7">
      <w:pPr>
        <w:spacing w:line="360" w:lineRule="auto"/>
        <w:jc w:val="right"/>
        <w:rPr>
          <w:rFonts w:ascii="Times New Roman" w:hAnsi="Times New Roman" w:cs="Times New Roman"/>
          <w:noProof/>
          <w:sz w:val="28"/>
          <w:szCs w:val="28"/>
          <w:lang w:eastAsia="ru-RU"/>
        </w:rPr>
      </w:pPr>
      <w:r w:rsidRPr="005C32C7">
        <w:rPr>
          <w:rFonts w:ascii="Times New Roman" w:hAnsi="Times New Roman" w:cs="Times New Roman"/>
          <w:sz w:val="20"/>
          <w:szCs w:val="20"/>
        </w:rPr>
        <w:t>таблица 1</w:t>
      </w:r>
    </w:p>
    <w:p w:rsidR="00346F9C" w:rsidRPr="005C32C7" w:rsidRDefault="00346F9C" w:rsidP="00E6571A">
      <w:pPr>
        <w:spacing w:line="360" w:lineRule="auto"/>
        <w:jc w:val="both"/>
        <w:rPr>
          <w:rFonts w:ascii="Times New Roman" w:hAnsi="Times New Roman" w:cs="Times New Roman"/>
          <w:sz w:val="20"/>
          <w:szCs w:val="20"/>
        </w:rPr>
      </w:pPr>
      <w:r w:rsidRPr="00E6571A">
        <w:rPr>
          <w:rFonts w:ascii="Times New Roman" w:hAnsi="Times New Roman" w:cs="Times New Roman"/>
          <w:noProof/>
          <w:sz w:val="28"/>
          <w:szCs w:val="28"/>
          <w:lang w:eastAsia="ru-RU"/>
        </w:rPr>
        <w:drawing>
          <wp:inline distT="0" distB="0" distL="0" distR="0" wp14:anchorId="44410E78" wp14:editId="0ED4E2AB">
            <wp:extent cx="4372586" cy="5887272"/>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84F7B.tmp"/>
                    <pic:cNvPicPr/>
                  </pic:nvPicPr>
                  <pic:blipFill>
                    <a:blip r:embed="rId9">
                      <a:extLst>
                        <a:ext uri="{28A0092B-C50C-407E-A947-70E740481C1C}">
                          <a14:useLocalDpi xmlns:a14="http://schemas.microsoft.com/office/drawing/2010/main" val="0"/>
                        </a:ext>
                      </a:extLst>
                    </a:blip>
                    <a:stretch>
                      <a:fillRect/>
                    </a:stretch>
                  </pic:blipFill>
                  <pic:spPr>
                    <a:xfrm>
                      <a:off x="0" y="0"/>
                      <a:ext cx="4372586" cy="5887272"/>
                    </a:xfrm>
                    <a:prstGeom prst="rect">
                      <a:avLst/>
                    </a:prstGeom>
                  </pic:spPr>
                </pic:pic>
              </a:graphicData>
            </a:graphic>
          </wp:inline>
        </w:drawing>
      </w:r>
      <w:r w:rsidR="005C32C7" w:rsidRPr="005C32C7">
        <w:rPr>
          <w:rFonts w:ascii="Times New Roman" w:hAnsi="Times New Roman" w:cs="Times New Roman"/>
          <w:sz w:val="20"/>
          <w:szCs w:val="20"/>
        </w:rPr>
        <w:t>таблица 1</w:t>
      </w:r>
    </w:p>
    <w:p w:rsidR="00346F9C" w:rsidRPr="00056977" w:rsidRDefault="005C32C7" w:rsidP="00E6571A">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00056977" w:rsidRPr="00056977">
        <w:rPr>
          <w:rFonts w:ascii="Times New Roman" w:hAnsi="Times New Roman" w:cs="Times New Roman"/>
          <w:sz w:val="28"/>
          <w:szCs w:val="28"/>
          <w:u w:val="single"/>
        </w:rPr>
        <w:t>С 2009 г по 2014 г</w:t>
      </w:r>
      <w:r w:rsidRPr="00056977">
        <w:rPr>
          <w:rFonts w:ascii="Times New Roman" w:hAnsi="Times New Roman" w:cs="Times New Roman"/>
          <w:sz w:val="28"/>
          <w:szCs w:val="28"/>
          <w:u w:val="single"/>
        </w:rPr>
        <w:t xml:space="preserve">  </w:t>
      </w:r>
      <w:r w:rsidR="00056977" w:rsidRPr="00056977">
        <w:rPr>
          <w:rFonts w:ascii="Times New Roman" w:hAnsi="Times New Roman" w:cs="Times New Roman"/>
          <w:sz w:val="28"/>
          <w:szCs w:val="28"/>
          <w:u w:val="single"/>
        </w:rPr>
        <w:t>г</w:t>
      </w:r>
      <w:r w:rsidR="00346F9C" w:rsidRPr="00056977">
        <w:rPr>
          <w:rFonts w:ascii="Times New Roman" w:hAnsi="Times New Roman" w:cs="Times New Roman"/>
          <w:sz w:val="28"/>
          <w:szCs w:val="28"/>
          <w:u w:val="single"/>
        </w:rPr>
        <w:t xml:space="preserve">осударственный долг </w:t>
      </w:r>
      <w:r w:rsidR="00346F9C" w:rsidRPr="00056977">
        <w:rPr>
          <w:rFonts w:ascii="Times New Roman" w:hAnsi="Times New Roman" w:cs="Times New Roman"/>
          <w:b/>
          <w:bCs/>
          <w:sz w:val="28"/>
          <w:szCs w:val="28"/>
          <w:u w:val="single"/>
        </w:rPr>
        <w:t>возрос чуть менее чем в 3 раза</w:t>
      </w:r>
      <w:r w:rsidR="00346F9C" w:rsidRPr="00056977">
        <w:rPr>
          <w:rFonts w:ascii="Times New Roman" w:hAnsi="Times New Roman" w:cs="Times New Roman"/>
          <w:sz w:val="28"/>
          <w:szCs w:val="28"/>
          <w:u w:val="single"/>
        </w:rPr>
        <w:t xml:space="preserve">. </w:t>
      </w:r>
    </w:p>
    <w:p w:rsidR="005C32C7"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Анализ данных показывает, что объем государственного внутреннего долга увеличился с 2009 года на 4 222,42 млрд. рублей. Основной причиной столь быстрого роста внутреннего является покрытие дефицита федерального бюджета. При этом основным источником является </w:t>
      </w:r>
      <w:r w:rsidR="00346F9C" w:rsidRPr="00E6571A">
        <w:rPr>
          <w:rFonts w:ascii="Times New Roman" w:hAnsi="Times New Roman" w:cs="Times New Roman"/>
          <w:sz w:val="28"/>
          <w:szCs w:val="28"/>
        </w:rPr>
        <w:lastRenderedPageBreak/>
        <w:t xml:space="preserve">внутренний, а не внешний долг. Это обстоятельство связано с тем, что в последние годы в стране проводится политика замещения внешнего долга внутренним. </w:t>
      </w:r>
    </w:p>
    <w:p w:rsidR="00346F9C"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В свою очередь, внешний долг с 2009 года по 2014 год увеличился на 660,63 млрд. рублей, и тенденция была разнонаправленной. Увеличение внешнего долга, в последние годы обусловлено заимствованиями на внешних финансовых рынках путем размещения государственных ценных бумаг, а также увеличении объемов предоставляемых гарантий в иностранной валюте. </w:t>
      </w:r>
    </w:p>
    <w:p w:rsidR="005C32C7"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346F9C" w:rsidRPr="00E6571A">
        <w:rPr>
          <w:rFonts w:ascii="Times New Roman" w:hAnsi="Times New Roman" w:cs="Times New Roman"/>
          <w:sz w:val="28"/>
          <w:szCs w:val="28"/>
        </w:rPr>
        <w:t>Как показывает таблица 1., на начало 2014 года, объем государственного долга по отношению к ВВП в России составил 8,45 %, тогда как во многих странах данный показатель достигает 50–200 %. Некоторые международные авторитетные эксперты утверждают, что превышение данного показателя более чем на 85 % становится существенным препятств</w:t>
      </w:r>
      <w:r w:rsidR="00FF794E" w:rsidRPr="00E6571A">
        <w:rPr>
          <w:rFonts w:ascii="Times New Roman" w:hAnsi="Times New Roman" w:cs="Times New Roman"/>
          <w:sz w:val="28"/>
          <w:szCs w:val="28"/>
        </w:rPr>
        <w:t xml:space="preserve">ием для экономического роста </w:t>
      </w:r>
      <w:r w:rsidR="00FF794E" w:rsidRPr="00E6571A">
        <w:rPr>
          <w:rStyle w:val="a7"/>
          <w:rFonts w:ascii="Times New Roman" w:hAnsi="Times New Roman" w:cs="Times New Roman"/>
          <w:sz w:val="28"/>
          <w:szCs w:val="28"/>
        </w:rPr>
        <w:footnoteReference w:id="3"/>
      </w:r>
      <w:r w:rsidR="00346F9C" w:rsidRPr="00E6571A">
        <w:rPr>
          <w:rFonts w:ascii="Times New Roman" w:hAnsi="Times New Roman" w:cs="Times New Roman"/>
          <w:sz w:val="28"/>
          <w:szCs w:val="28"/>
        </w:rPr>
        <w:t>. Рассматривая за весь анализируемый период динамику показателя государственного долга к ВВП, то можно</w:t>
      </w:r>
      <w:proofErr w:type="gramEnd"/>
      <w:r w:rsidR="00346F9C" w:rsidRPr="00E6571A">
        <w:rPr>
          <w:rFonts w:ascii="Times New Roman" w:hAnsi="Times New Roman" w:cs="Times New Roman"/>
          <w:sz w:val="28"/>
          <w:szCs w:val="28"/>
        </w:rPr>
        <w:t xml:space="preserve"> заметить, что заметные изменения стали происходить в последние 2 года. Сравнивая показатели 2011–2014 годов, отметим, что показатель вырос на 12 </w:t>
      </w:r>
      <w:proofErr w:type="spellStart"/>
      <w:r w:rsidR="00346F9C" w:rsidRPr="00E6571A">
        <w:rPr>
          <w:rFonts w:ascii="Times New Roman" w:hAnsi="Times New Roman" w:cs="Times New Roman"/>
          <w:sz w:val="28"/>
          <w:szCs w:val="28"/>
        </w:rPr>
        <w:t>п.п</w:t>
      </w:r>
      <w:proofErr w:type="spellEnd"/>
      <w:r w:rsidR="00346F9C" w:rsidRPr="00E6571A">
        <w:rPr>
          <w:rFonts w:ascii="Times New Roman" w:hAnsi="Times New Roman" w:cs="Times New Roman"/>
          <w:sz w:val="28"/>
          <w:szCs w:val="28"/>
        </w:rPr>
        <w:t xml:space="preserve">. </w:t>
      </w:r>
    </w:p>
    <w:p w:rsidR="00346F9C" w:rsidRPr="00E6571A"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Поскольку государственные заимствования -</w:t>
      </w: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важный источник покрытия бюджетного дефицита, в предкризисный период снижение государственного долга России было также существенным образом связано со сравнительно благополучным состоянием государственных финансов. </w:t>
      </w:r>
    </w:p>
    <w:p w:rsidR="005C32C7"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 xml:space="preserve">В соответствии с Основными направлениями долговой политики Российской Федерации на 2014–2016 года, государственная политика в области государственного долга направлена на обеспечение исполнения бюджетных обязательств, развитие эффективного выпуска государственных </w:t>
      </w:r>
      <w:r w:rsidR="00346F9C" w:rsidRPr="00E6571A">
        <w:rPr>
          <w:rFonts w:ascii="Times New Roman" w:hAnsi="Times New Roman" w:cs="Times New Roman"/>
          <w:sz w:val="28"/>
          <w:szCs w:val="28"/>
        </w:rPr>
        <w:lastRenderedPageBreak/>
        <w:t>ценных бумаг и минимизацию стоимости государственных заимствований. Основным источником финансирования дефицита бюджета выступают заимствования. При этом основная часть дефицита бюджета покрывается за счет</w:t>
      </w:r>
      <w:r w:rsidR="00FF794E" w:rsidRPr="00E6571A">
        <w:rPr>
          <w:rFonts w:ascii="Times New Roman" w:hAnsi="Times New Roman" w:cs="Times New Roman"/>
          <w:sz w:val="28"/>
          <w:szCs w:val="28"/>
        </w:rPr>
        <w:t xml:space="preserve"> внутренних заимствований </w:t>
      </w:r>
      <w:r w:rsidR="00FF794E" w:rsidRPr="00E6571A">
        <w:rPr>
          <w:rStyle w:val="a7"/>
          <w:rFonts w:ascii="Times New Roman" w:hAnsi="Times New Roman" w:cs="Times New Roman"/>
          <w:sz w:val="28"/>
          <w:szCs w:val="28"/>
        </w:rPr>
        <w:footnoteReference w:id="4"/>
      </w:r>
      <w:r w:rsidR="00346F9C" w:rsidRPr="00E6571A">
        <w:rPr>
          <w:rFonts w:ascii="Times New Roman" w:hAnsi="Times New Roman" w:cs="Times New Roman"/>
          <w:sz w:val="28"/>
          <w:szCs w:val="28"/>
        </w:rPr>
        <w:t xml:space="preserve">. </w:t>
      </w:r>
    </w:p>
    <w:p w:rsidR="00056977" w:rsidRPr="00106C5D"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46F9C" w:rsidRPr="00E6571A">
        <w:rPr>
          <w:rFonts w:ascii="Times New Roman" w:hAnsi="Times New Roman" w:cs="Times New Roman"/>
          <w:sz w:val="28"/>
          <w:szCs w:val="28"/>
        </w:rPr>
        <w:t>Для детального изучения внутреннего государственного долга, обратимся к таблице 2.</w:t>
      </w:r>
    </w:p>
    <w:p w:rsidR="005C32C7" w:rsidRPr="00106C5D" w:rsidRDefault="00346F9C" w:rsidP="00106C5D">
      <w:pPr>
        <w:spacing w:line="360" w:lineRule="auto"/>
        <w:jc w:val="both"/>
        <w:rPr>
          <w:rFonts w:ascii="Times New Roman" w:hAnsi="Times New Roman" w:cs="Times New Roman"/>
          <w:b/>
          <w:bCs/>
          <w:sz w:val="28"/>
          <w:szCs w:val="28"/>
        </w:rPr>
      </w:pPr>
      <w:r w:rsidRPr="004C3B31">
        <w:rPr>
          <w:rFonts w:ascii="Times New Roman" w:hAnsi="Times New Roman" w:cs="Times New Roman"/>
          <w:b/>
          <w:bCs/>
          <w:sz w:val="28"/>
          <w:szCs w:val="28"/>
        </w:rPr>
        <w:t>Структура государственного внутреннего долга Российской Федерации в 2009–2014 годах</w:t>
      </w:r>
      <w:proofErr w:type="gramStart"/>
      <w:r w:rsidRPr="004C3B31">
        <w:rPr>
          <w:rFonts w:ascii="Times New Roman" w:hAnsi="Times New Roman" w:cs="Times New Roman"/>
          <w:b/>
          <w:bCs/>
          <w:sz w:val="28"/>
          <w:szCs w:val="28"/>
        </w:rPr>
        <w:t xml:space="preserve"> </w:t>
      </w:r>
      <w:r w:rsidR="00FF794E" w:rsidRPr="004C3B31">
        <w:rPr>
          <w:rFonts w:ascii="Times New Roman" w:hAnsi="Times New Roman" w:cs="Times New Roman"/>
          <w:b/>
          <w:bCs/>
          <w:sz w:val="28"/>
          <w:szCs w:val="28"/>
        </w:rPr>
        <w:t>.</w:t>
      </w:r>
      <w:proofErr w:type="gramEnd"/>
      <w:r w:rsidR="00106C5D">
        <w:rPr>
          <w:rFonts w:ascii="Times New Roman" w:hAnsi="Times New Roman" w:cs="Times New Roman"/>
          <w:b/>
          <w:bCs/>
          <w:sz w:val="28"/>
          <w:szCs w:val="28"/>
        </w:rPr>
        <w:t xml:space="preserve">                                                                                   </w:t>
      </w:r>
      <w:r w:rsidR="005C32C7" w:rsidRPr="005C32C7">
        <w:rPr>
          <w:rFonts w:ascii="Times New Roman" w:hAnsi="Times New Roman" w:cs="Times New Roman"/>
          <w:bCs/>
          <w:sz w:val="20"/>
          <w:szCs w:val="20"/>
        </w:rPr>
        <w:t>Таблица 2</w:t>
      </w:r>
    </w:p>
    <w:p w:rsidR="00346F9C" w:rsidRPr="00E6571A" w:rsidRDefault="00346F9C" w:rsidP="00E6571A">
      <w:pPr>
        <w:spacing w:line="360" w:lineRule="auto"/>
        <w:jc w:val="both"/>
        <w:rPr>
          <w:rFonts w:ascii="Times New Roman" w:hAnsi="Times New Roman" w:cs="Times New Roman"/>
          <w:sz w:val="28"/>
          <w:szCs w:val="28"/>
        </w:rPr>
      </w:pPr>
      <w:r w:rsidRPr="00E6571A">
        <w:rPr>
          <w:rFonts w:ascii="Times New Roman" w:hAnsi="Times New Roman" w:cs="Times New Roman"/>
          <w:noProof/>
          <w:sz w:val="28"/>
          <w:szCs w:val="28"/>
          <w:lang w:eastAsia="ru-RU"/>
        </w:rPr>
        <w:drawing>
          <wp:inline distT="0" distB="0" distL="0" distR="0" wp14:anchorId="18088221" wp14:editId="1974F4D2">
            <wp:extent cx="4363059" cy="571579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81C5D.tmp"/>
                    <pic:cNvPicPr/>
                  </pic:nvPicPr>
                  <pic:blipFill>
                    <a:blip r:embed="rId10">
                      <a:extLst>
                        <a:ext uri="{28A0092B-C50C-407E-A947-70E740481C1C}">
                          <a14:useLocalDpi xmlns:a14="http://schemas.microsoft.com/office/drawing/2010/main" val="0"/>
                        </a:ext>
                      </a:extLst>
                    </a:blip>
                    <a:stretch>
                      <a:fillRect/>
                    </a:stretch>
                  </pic:blipFill>
                  <pic:spPr>
                    <a:xfrm>
                      <a:off x="0" y="0"/>
                      <a:ext cx="4363059" cy="5715798"/>
                    </a:xfrm>
                    <a:prstGeom prst="rect">
                      <a:avLst/>
                    </a:prstGeom>
                  </pic:spPr>
                </pic:pic>
              </a:graphicData>
            </a:graphic>
          </wp:inline>
        </w:drawing>
      </w:r>
    </w:p>
    <w:p w:rsidR="00647D4C" w:rsidRPr="00E6571A" w:rsidRDefault="00647D4C" w:rsidP="00E6571A">
      <w:pPr>
        <w:spacing w:line="360" w:lineRule="auto"/>
        <w:jc w:val="both"/>
        <w:rPr>
          <w:rFonts w:ascii="Times New Roman" w:hAnsi="Times New Roman" w:cs="Times New Roman"/>
          <w:sz w:val="28"/>
          <w:szCs w:val="28"/>
        </w:rPr>
      </w:pPr>
      <w:r w:rsidRPr="00E6571A">
        <w:rPr>
          <w:rFonts w:ascii="Times New Roman" w:hAnsi="Times New Roman" w:cs="Times New Roman"/>
          <w:noProof/>
          <w:sz w:val="28"/>
          <w:szCs w:val="28"/>
          <w:lang w:eastAsia="ru-RU"/>
        </w:rPr>
        <w:lastRenderedPageBreak/>
        <w:drawing>
          <wp:inline distT="0" distB="0" distL="0" distR="0" wp14:anchorId="36E0E50C" wp14:editId="6CBFBF25">
            <wp:extent cx="4344007" cy="496321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837DA.tmp"/>
                    <pic:cNvPicPr/>
                  </pic:nvPicPr>
                  <pic:blipFill>
                    <a:blip r:embed="rId11">
                      <a:extLst>
                        <a:ext uri="{28A0092B-C50C-407E-A947-70E740481C1C}">
                          <a14:useLocalDpi xmlns:a14="http://schemas.microsoft.com/office/drawing/2010/main" val="0"/>
                        </a:ext>
                      </a:extLst>
                    </a:blip>
                    <a:stretch>
                      <a:fillRect/>
                    </a:stretch>
                  </pic:blipFill>
                  <pic:spPr>
                    <a:xfrm>
                      <a:off x="0" y="0"/>
                      <a:ext cx="4344007" cy="4963218"/>
                    </a:xfrm>
                    <a:prstGeom prst="rect">
                      <a:avLst/>
                    </a:prstGeom>
                  </pic:spPr>
                </pic:pic>
              </a:graphicData>
            </a:graphic>
          </wp:inline>
        </w:drawing>
      </w:r>
      <w:r w:rsidR="00106C5D">
        <w:rPr>
          <w:rStyle w:val="a7"/>
          <w:rFonts w:ascii="Times New Roman" w:hAnsi="Times New Roman" w:cs="Times New Roman"/>
          <w:sz w:val="28"/>
          <w:szCs w:val="28"/>
        </w:rPr>
        <w:footnoteReference w:id="5"/>
      </w:r>
    </w:p>
    <w:p w:rsidR="00647D4C"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Как мы видим, </w:t>
      </w:r>
      <w:proofErr w:type="gramStart"/>
      <w:r w:rsidR="00647D4C" w:rsidRPr="00E6571A">
        <w:rPr>
          <w:rFonts w:ascii="Times New Roman" w:hAnsi="Times New Roman" w:cs="Times New Roman"/>
          <w:sz w:val="28"/>
          <w:szCs w:val="28"/>
        </w:rPr>
        <w:t>начиная</w:t>
      </w:r>
      <w:r w:rsidR="00056977">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 с 2009 года происходило совокупное привлечение</w:t>
      </w:r>
      <w:proofErr w:type="gramEnd"/>
      <w:r w:rsidR="00647D4C" w:rsidRPr="00E6571A">
        <w:rPr>
          <w:rFonts w:ascii="Times New Roman" w:hAnsi="Times New Roman" w:cs="Times New Roman"/>
          <w:sz w:val="28"/>
          <w:szCs w:val="28"/>
        </w:rPr>
        <w:t xml:space="preserve"> средств на внутреннем рынке капитала, об этом свидетельствует ежегодное увеличение показателей долговых ценных бумаг. </w:t>
      </w: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3D3822" w:rsidRDefault="00106C5D" w:rsidP="00106C5D">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3.</w:t>
      </w:r>
      <w:r w:rsidR="003D3822" w:rsidRPr="003D3822">
        <w:rPr>
          <w:rFonts w:ascii="Times New Roman" w:hAnsi="Times New Roman" w:cs="Times New Roman"/>
          <w:b/>
          <w:bCs/>
          <w:sz w:val="32"/>
          <w:szCs w:val="32"/>
        </w:rPr>
        <w:t>Влияние государственного долга РФ на общую макроэкономическую ситуацию в стране.</w:t>
      </w:r>
    </w:p>
    <w:p w:rsidR="00056977" w:rsidRPr="003D3822" w:rsidRDefault="00056977" w:rsidP="003D3822">
      <w:pPr>
        <w:spacing w:line="360" w:lineRule="auto"/>
        <w:jc w:val="center"/>
        <w:rPr>
          <w:rFonts w:ascii="Times New Roman" w:hAnsi="Times New Roman" w:cs="Times New Roman"/>
          <w:b/>
          <w:bCs/>
          <w:sz w:val="32"/>
          <w:szCs w:val="32"/>
        </w:rPr>
      </w:pPr>
    </w:p>
    <w:p w:rsidR="003D3822" w:rsidRDefault="005C32C7"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Принятие обязательств по государственным гарантиям оказывает существенное влияние на основные параметры федерального бюджета. Объем предоставленных гарантий формирует условные обязательства государства и включается в общий объем государственного долга Российской Федерации. </w:t>
      </w:r>
    </w:p>
    <w:p w:rsidR="00647D4C" w:rsidRPr="00E6571A" w:rsidRDefault="003D3822" w:rsidP="00E6571A">
      <w:pPr>
        <w:spacing w:line="360" w:lineRule="auto"/>
        <w:jc w:val="both"/>
        <w:rPr>
          <w:rFonts w:ascii="Times New Roman" w:hAnsi="Times New Roman" w:cs="Times New Roman"/>
          <w:sz w:val="28"/>
          <w:szCs w:val="28"/>
        </w:rPr>
      </w:pPr>
      <w:r>
        <w:rPr>
          <w:rFonts w:ascii="Times New Roman" w:hAnsi="Times New Roman" w:cs="Times New Roman"/>
          <w:i/>
          <w:iCs/>
          <w:sz w:val="28"/>
          <w:szCs w:val="28"/>
        </w:rPr>
        <w:t xml:space="preserve">     </w:t>
      </w:r>
      <w:r w:rsidR="00647D4C" w:rsidRPr="00E6571A">
        <w:rPr>
          <w:rFonts w:ascii="Times New Roman" w:hAnsi="Times New Roman" w:cs="Times New Roman"/>
          <w:i/>
          <w:iCs/>
          <w:sz w:val="28"/>
          <w:szCs w:val="28"/>
        </w:rPr>
        <w:t>Таким образом, увеличение объема гарантийных обязательств непосредственно влияет на рост государственного долга, расходы бюджета и источники покрытия его дефицита</w:t>
      </w:r>
      <w:r w:rsidR="00647D4C" w:rsidRPr="00E6571A">
        <w:rPr>
          <w:rFonts w:ascii="Times New Roman" w:hAnsi="Times New Roman" w:cs="Times New Roman"/>
          <w:sz w:val="28"/>
          <w:szCs w:val="28"/>
        </w:rPr>
        <w:t xml:space="preserve">. </w:t>
      </w:r>
    </w:p>
    <w:p w:rsidR="00647D4C" w:rsidRPr="00E6571A" w:rsidRDefault="003D3822"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За последние 5 лет усиливается тенденция роста внутреннего государственного долга. </w:t>
      </w:r>
      <w:proofErr w:type="gramStart"/>
      <w:r w:rsidR="00647D4C" w:rsidRPr="00E6571A">
        <w:rPr>
          <w:rFonts w:ascii="Times New Roman" w:hAnsi="Times New Roman" w:cs="Times New Roman"/>
          <w:sz w:val="28"/>
          <w:szCs w:val="28"/>
        </w:rPr>
        <w:t>Как свидетельствуют Основные направления бюджетной политики на 2013 год и плановые периоды 2014–2015 годов, низкий уровень государственного долга Российской Федерации позволяет проводить политику наращивания объема государственных заимствований, не опасаясь за сохр</w:t>
      </w:r>
      <w:r w:rsidR="00FF794E" w:rsidRPr="00E6571A">
        <w:rPr>
          <w:rFonts w:ascii="Times New Roman" w:hAnsi="Times New Roman" w:cs="Times New Roman"/>
          <w:sz w:val="28"/>
          <w:szCs w:val="28"/>
        </w:rPr>
        <w:t xml:space="preserve">анение долговой устойчивости </w:t>
      </w:r>
      <w:r w:rsidR="00FF794E" w:rsidRPr="00E6571A">
        <w:rPr>
          <w:rStyle w:val="a7"/>
          <w:rFonts w:ascii="Times New Roman" w:hAnsi="Times New Roman" w:cs="Times New Roman"/>
          <w:sz w:val="28"/>
          <w:szCs w:val="28"/>
        </w:rPr>
        <w:footnoteReference w:id="6"/>
      </w:r>
      <w:r w:rsidR="00647D4C" w:rsidRPr="00E6571A">
        <w:rPr>
          <w:rFonts w:ascii="Times New Roman" w:hAnsi="Times New Roman" w:cs="Times New Roman"/>
          <w:sz w:val="28"/>
          <w:szCs w:val="28"/>
        </w:rPr>
        <w:t xml:space="preserve">. Исходя из проведенного ранее анализа, мы уже сделали вывод, что основную роль в увеличении государственного внутреннего долга играют государственные ценные бумаги. </w:t>
      </w:r>
      <w:proofErr w:type="gramEnd"/>
    </w:p>
    <w:p w:rsidR="00647D4C" w:rsidRPr="00E6571A" w:rsidRDefault="003D3822"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Оценивая государственный долг, выраженный в ценных бумагах, мы можем сделать вывод, что в период с 2007 по 2014 год наблюдается устойчивый рост задолженности. До кризиса 2008 года, то есть в условиях устойчивого профицита федерального бюджета, внутренние заимствования составляли относительно небольшую величину, и с 2007 по 2009 год государственный внутренний долг в ценных бумагах рос в среднем на 200 </w:t>
      </w:r>
      <w:r w:rsidR="00647D4C" w:rsidRPr="00E6571A">
        <w:rPr>
          <w:rFonts w:ascii="Times New Roman" w:hAnsi="Times New Roman" w:cs="Times New Roman"/>
          <w:sz w:val="28"/>
          <w:szCs w:val="28"/>
        </w:rPr>
        <w:lastRenderedPageBreak/>
        <w:t xml:space="preserve">млрд. рублей в год. Выпуск облигаций федеральных займов осуществлялся скорее из технических, нежели финансовых соображений. Однако ситуация принципиально начала меняться с 2009 года, когда внутренний рынок стал рассматриваться в качестве основного источника финансирования бюджетного дефицита. В период с 2009 по 2014 год объем задолженности вырос более чем в 3 раза. </w:t>
      </w:r>
    </w:p>
    <w:p w:rsidR="00647D4C" w:rsidRPr="00E6571A" w:rsidRDefault="003D3822"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Как уже отмечалось ранее, на рынок облигаций федеральных займов приходится основная доля внутреннего долга выраженного, в ценных бумагах. За </w:t>
      </w:r>
      <w:proofErr w:type="gramStart"/>
      <w:r w:rsidR="00647D4C" w:rsidRPr="00E6571A">
        <w:rPr>
          <w:rFonts w:ascii="Times New Roman" w:hAnsi="Times New Roman" w:cs="Times New Roman"/>
          <w:sz w:val="28"/>
          <w:szCs w:val="28"/>
        </w:rPr>
        <w:t>последние</w:t>
      </w:r>
      <w:proofErr w:type="gramEnd"/>
      <w:r w:rsidR="00647D4C" w:rsidRPr="00E6571A">
        <w:rPr>
          <w:rFonts w:ascii="Times New Roman" w:hAnsi="Times New Roman" w:cs="Times New Roman"/>
          <w:sz w:val="28"/>
          <w:szCs w:val="28"/>
        </w:rPr>
        <w:t xml:space="preserve"> 10 лет количество используемых инструментов заметно уменьшилось и в настоящее время российский внутренний долг формируют 5 основных видов государственных облигаций. Виды облигаций, составляющих внутренний долг России, постоянно меняются и имеют разный «жизненный цикл»</w:t>
      </w:r>
      <w:r w:rsidR="00FF794E" w:rsidRPr="00E6571A">
        <w:rPr>
          <w:rStyle w:val="a7"/>
          <w:rFonts w:ascii="Times New Roman" w:hAnsi="Times New Roman" w:cs="Times New Roman"/>
          <w:sz w:val="28"/>
          <w:szCs w:val="28"/>
        </w:rPr>
        <w:footnoteReference w:id="7"/>
      </w:r>
      <w:proofErr w:type="gramStart"/>
      <w:r w:rsidR="00E6571A" w:rsidRPr="00E6571A">
        <w:rPr>
          <w:rFonts w:ascii="Times New Roman" w:hAnsi="Times New Roman" w:cs="Times New Roman"/>
          <w:sz w:val="28"/>
          <w:szCs w:val="28"/>
        </w:rPr>
        <w:t xml:space="preserve"> </w:t>
      </w:r>
      <w:r w:rsidR="00647D4C" w:rsidRPr="00E6571A">
        <w:rPr>
          <w:rFonts w:ascii="Times New Roman" w:hAnsi="Times New Roman" w:cs="Times New Roman"/>
          <w:sz w:val="28"/>
          <w:szCs w:val="28"/>
        </w:rPr>
        <w:t>.</w:t>
      </w:r>
      <w:proofErr w:type="gramEnd"/>
      <w:r w:rsidR="00647D4C" w:rsidRPr="00E6571A">
        <w:rPr>
          <w:rFonts w:ascii="Times New Roman" w:hAnsi="Times New Roman" w:cs="Times New Roman"/>
          <w:sz w:val="28"/>
          <w:szCs w:val="28"/>
        </w:rPr>
        <w:t xml:space="preserve"> </w:t>
      </w:r>
    </w:p>
    <w:p w:rsidR="00647D4C" w:rsidRPr="00E6571A" w:rsidRDefault="003D3822" w:rsidP="003D382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7D4C" w:rsidRPr="00E6571A">
        <w:rPr>
          <w:rFonts w:ascii="Times New Roman" w:hAnsi="Times New Roman" w:cs="Times New Roman"/>
          <w:sz w:val="28"/>
          <w:szCs w:val="28"/>
        </w:rPr>
        <w:t xml:space="preserve">В целом, сложившаяся структура внутреннего государственного долга, выраженного в ценных бумагах, дает понять, что объем задолженности по ценным бумагам занимает достаточно большую долю в общем объеме государственного долга. Рынок государственных ценных бумаг находится в кризисном состоянии, так как именно они занимают большую долю, и соответственно с каждый годом возрастают расходы на обслуживание. Столь высокая задолженность по государственным ценным бумагам будет порождать все более масштабные выпуски. Если данная тенденция не изменит свое направление, то все большее количество выпускаемых облигаций будет предназначаться для погашения их прежних выпусков, и все </w:t>
      </w:r>
    </w:p>
    <w:p w:rsidR="00647D4C" w:rsidRPr="00E6571A" w:rsidRDefault="00647D4C" w:rsidP="003D3822">
      <w:pPr>
        <w:spacing w:line="360" w:lineRule="auto"/>
        <w:jc w:val="both"/>
        <w:rPr>
          <w:rFonts w:ascii="Times New Roman" w:hAnsi="Times New Roman" w:cs="Times New Roman"/>
          <w:sz w:val="28"/>
          <w:szCs w:val="28"/>
        </w:rPr>
      </w:pPr>
      <w:r w:rsidRPr="00E6571A">
        <w:rPr>
          <w:rFonts w:ascii="Times New Roman" w:hAnsi="Times New Roman" w:cs="Times New Roman"/>
          <w:sz w:val="28"/>
          <w:szCs w:val="28"/>
        </w:rPr>
        <w:t xml:space="preserve">меньшее количество для привлечения чистых заимствований в федеральный бюджет </w:t>
      </w:r>
      <w:r w:rsidR="00E6571A" w:rsidRPr="00E6571A">
        <w:rPr>
          <w:rStyle w:val="a7"/>
          <w:rFonts w:ascii="Times New Roman" w:hAnsi="Times New Roman" w:cs="Times New Roman"/>
          <w:sz w:val="28"/>
          <w:szCs w:val="28"/>
        </w:rPr>
        <w:footnoteReference w:id="8"/>
      </w:r>
      <w:r w:rsidRPr="00E6571A">
        <w:rPr>
          <w:rFonts w:ascii="Times New Roman" w:hAnsi="Times New Roman" w:cs="Times New Roman"/>
          <w:sz w:val="28"/>
          <w:szCs w:val="28"/>
        </w:rPr>
        <w:t xml:space="preserve">. </w:t>
      </w:r>
    </w:p>
    <w:p w:rsidR="00647D4C" w:rsidRPr="00E6571A" w:rsidRDefault="003D3822"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47D4C" w:rsidRPr="00E6571A">
        <w:rPr>
          <w:rFonts w:ascii="Times New Roman" w:hAnsi="Times New Roman" w:cs="Times New Roman"/>
          <w:sz w:val="28"/>
          <w:szCs w:val="28"/>
        </w:rPr>
        <w:t xml:space="preserve">Проанализировав государственный внутренний долг, рассмотрев детально структуру, мы можем сделать вывод, что на данный момент величина внутреннего долга находится на приемлемом уровне, однако в анализируемом периоде наблюдается устойчивый рост государственных заимствований, что негативно сказывается на экономическом росте страны. Положительным моментом является то, что основная задолженность приходится на внутренний, а не на внешний долг. Как мы проанализировали ранее, наибольшую долю задолженности занимают государственные ценные бумаги, то есть государство погашает задолженность за счет выпуска различных долговых ценных бумаг, но рано или поздно заимствования выходят за рамки возможностей государства. </w:t>
      </w:r>
      <w:proofErr w:type="spellStart"/>
      <w:r w:rsidR="00647D4C" w:rsidRPr="00E6571A">
        <w:rPr>
          <w:rFonts w:ascii="Times New Roman" w:hAnsi="Times New Roman" w:cs="Times New Roman"/>
          <w:sz w:val="28"/>
          <w:szCs w:val="28"/>
        </w:rPr>
        <w:t>Ещѐ</w:t>
      </w:r>
      <w:proofErr w:type="spellEnd"/>
      <w:r w:rsidR="00647D4C" w:rsidRPr="00E6571A">
        <w:rPr>
          <w:rFonts w:ascii="Times New Roman" w:hAnsi="Times New Roman" w:cs="Times New Roman"/>
          <w:sz w:val="28"/>
          <w:szCs w:val="28"/>
        </w:rPr>
        <w:t xml:space="preserve"> одним положительным моментом является, </w:t>
      </w:r>
      <w:proofErr w:type="gramStart"/>
      <w:r w:rsidR="00647D4C" w:rsidRPr="00E6571A">
        <w:rPr>
          <w:rFonts w:ascii="Times New Roman" w:hAnsi="Times New Roman" w:cs="Times New Roman"/>
          <w:sz w:val="28"/>
          <w:szCs w:val="28"/>
        </w:rPr>
        <w:t>то</w:t>
      </w:r>
      <w:proofErr w:type="gramEnd"/>
      <w:r w:rsidR="00647D4C" w:rsidRPr="00E6571A">
        <w:rPr>
          <w:rFonts w:ascii="Times New Roman" w:hAnsi="Times New Roman" w:cs="Times New Roman"/>
          <w:sz w:val="28"/>
          <w:szCs w:val="28"/>
        </w:rPr>
        <w:t xml:space="preserve"> что мы имеем низкую долю внутреннего долга по отношению к ВВП. Однако, данная ситуация требует постоянного контроля. В настоящий момент, </w:t>
      </w:r>
      <w:proofErr w:type="gramStart"/>
      <w:r w:rsidR="00647D4C" w:rsidRPr="00E6571A">
        <w:rPr>
          <w:rFonts w:ascii="Times New Roman" w:hAnsi="Times New Roman" w:cs="Times New Roman"/>
          <w:sz w:val="28"/>
          <w:szCs w:val="28"/>
        </w:rPr>
        <w:t>за</w:t>
      </w:r>
      <w:proofErr w:type="gramEnd"/>
      <w:r w:rsidR="00647D4C" w:rsidRPr="00E6571A">
        <w:rPr>
          <w:rFonts w:ascii="Times New Roman" w:hAnsi="Times New Roman" w:cs="Times New Roman"/>
          <w:sz w:val="28"/>
          <w:szCs w:val="28"/>
        </w:rPr>
        <w:t xml:space="preserve"> </w:t>
      </w:r>
      <w:proofErr w:type="gramStart"/>
      <w:r w:rsidR="00647D4C" w:rsidRPr="00E6571A">
        <w:rPr>
          <w:rFonts w:ascii="Times New Roman" w:hAnsi="Times New Roman" w:cs="Times New Roman"/>
          <w:sz w:val="28"/>
          <w:szCs w:val="28"/>
        </w:rPr>
        <w:t>последние</w:t>
      </w:r>
      <w:proofErr w:type="gramEnd"/>
      <w:r w:rsidR="00647D4C" w:rsidRPr="00E6571A">
        <w:rPr>
          <w:rFonts w:ascii="Times New Roman" w:hAnsi="Times New Roman" w:cs="Times New Roman"/>
          <w:sz w:val="28"/>
          <w:szCs w:val="28"/>
        </w:rPr>
        <w:t xml:space="preserve"> 5 лет, мы достигли пика в государственной задолженности, и если данная тенденция будет доминировать, то в ближайшем будущем это может привести к тяжелым экономическим последствиям. </w:t>
      </w:r>
    </w:p>
    <w:p w:rsidR="00E6571A" w:rsidRPr="00E6571A" w:rsidRDefault="00E6571A" w:rsidP="00E6571A">
      <w:pPr>
        <w:spacing w:line="360" w:lineRule="auto"/>
        <w:jc w:val="both"/>
        <w:rPr>
          <w:rFonts w:ascii="Times New Roman" w:hAnsi="Times New Roman" w:cs="Times New Roman"/>
          <w:b/>
          <w:bCs/>
          <w:sz w:val="28"/>
          <w:szCs w:val="28"/>
        </w:rPr>
      </w:pPr>
    </w:p>
    <w:p w:rsidR="00056977" w:rsidRDefault="00056977" w:rsidP="003D3822">
      <w:pPr>
        <w:spacing w:line="360" w:lineRule="auto"/>
        <w:jc w:val="center"/>
        <w:rPr>
          <w:rFonts w:ascii="Times New Roman" w:hAnsi="Times New Roman" w:cs="Times New Roman"/>
          <w:b/>
          <w:bCs/>
          <w:sz w:val="32"/>
          <w:szCs w:val="32"/>
        </w:rPr>
      </w:pPr>
      <w:bookmarkStart w:id="1" w:name="_Toc373181866"/>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3D3822">
      <w:pPr>
        <w:spacing w:line="360" w:lineRule="auto"/>
        <w:jc w:val="center"/>
        <w:rPr>
          <w:rFonts w:ascii="Times New Roman" w:hAnsi="Times New Roman" w:cs="Times New Roman"/>
          <w:b/>
          <w:bCs/>
          <w:sz w:val="32"/>
          <w:szCs w:val="32"/>
        </w:rPr>
      </w:pPr>
    </w:p>
    <w:p w:rsidR="00056977" w:rsidRDefault="00056977" w:rsidP="00702719">
      <w:pPr>
        <w:spacing w:line="360" w:lineRule="auto"/>
        <w:rPr>
          <w:rFonts w:ascii="Times New Roman" w:hAnsi="Times New Roman" w:cs="Times New Roman"/>
          <w:b/>
          <w:bCs/>
          <w:sz w:val="32"/>
          <w:szCs w:val="32"/>
        </w:rPr>
      </w:pPr>
    </w:p>
    <w:p w:rsidR="00E6571A" w:rsidRPr="003D3822" w:rsidRDefault="00E6571A" w:rsidP="003D3822">
      <w:pPr>
        <w:spacing w:line="360" w:lineRule="auto"/>
        <w:jc w:val="center"/>
        <w:rPr>
          <w:rFonts w:ascii="Times New Roman" w:hAnsi="Times New Roman" w:cs="Times New Roman"/>
          <w:b/>
          <w:bCs/>
          <w:sz w:val="32"/>
          <w:szCs w:val="32"/>
        </w:rPr>
      </w:pPr>
      <w:r w:rsidRPr="003D3822">
        <w:rPr>
          <w:rFonts w:ascii="Times New Roman" w:hAnsi="Times New Roman" w:cs="Times New Roman"/>
          <w:b/>
          <w:bCs/>
          <w:sz w:val="32"/>
          <w:szCs w:val="32"/>
        </w:rPr>
        <w:lastRenderedPageBreak/>
        <w:t>Заключение</w:t>
      </w:r>
      <w:bookmarkEnd w:id="1"/>
    </w:p>
    <w:p w:rsidR="00E6571A" w:rsidRPr="00E6571A" w:rsidRDefault="00E6571A" w:rsidP="00E6571A">
      <w:pPr>
        <w:spacing w:line="360" w:lineRule="auto"/>
        <w:jc w:val="both"/>
        <w:rPr>
          <w:rFonts w:ascii="Times New Roman" w:hAnsi="Times New Roman" w:cs="Times New Roman"/>
          <w:bCs/>
          <w:sz w:val="28"/>
          <w:szCs w:val="28"/>
        </w:rPr>
      </w:pPr>
      <w:r w:rsidRPr="00E6571A">
        <w:rPr>
          <w:rFonts w:ascii="Times New Roman" w:hAnsi="Times New Roman" w:cs="Times New Roman"/>
          <w:bCs/>
          <w:sz w:val="28"/>
          <w:szCs w:val="28"/>
        </w:rPr>
        <w:t>Проблема государственного долга является одной из основных проблем российской экономики, оказывающей непосредственное влияние как на темпы экономического роста страны в целом, так и на направления финансовой и бюджетной политики.</w:t>
      </w:r>
    </w:p>
    <w:p w:rsidR="00E6571A" w:rsidRPr="00E6571A" w:rsidRDefault="00E6571A" w:rsidP="00E6571A">
      <w:pPr>
        <w:spacing w:line="360" w:lineRule="auto"/>
        <w:jc w:val="both"/>
        <w:rPr>
          <w:rFonts w:ascii="Times New Roman" w:hAnsi="Times New Roman" w:cs="Times New Roman"/>
          <w:bCs/>
          <w:sz w:val="28"/>
          <w:szCs w:val="28"/>
        </w:rPr>
      </w:pPr>
      <w:r w:rsidRPr="00E6571A">
        <w:rPr>
          <w:rFonts w:ascii="Times New Roman" w:hAnsi="Times New Roman" w:cs="Times New Roman"/>
          <w:bCs/>
          <w:sz w:val="28"/>
          <w:szCs w:val="28"/>
        </w:rPr>
        <w:t>Причины появления государственного долга: внешние и внутренние заимствования для финансирования бюджетного дефицита; капитализация процентов по ранее полученным кредитам; недофинансирование обязательств, принятых государством к исполнению. Важнейшей задачей экономической политики государств является поиск оптимального решения проблем бюджетного дефицита и государственного долга.</w:t>
      </w:r>
    </w:p>
    <w:p w:rsidR="00E6571A" w:rsidRPr="00E6571A" w:rsidRDefault="00E6571A" w:rsidP="00E6571A">
      <w:pPr>
        <w:spacing w:line="360" w:lineRule="auto"/>
        <w:jc w:val="both"/>
        <w:rPr>
          <w:rFonts w:ascii="Times New Roman" w:hAnsi="Times New Roman" w:cs="Times New Roman"/>
          <w:bCs/>
          <w:sz w:val="28"/>
          <w:szCs w:val="28"/>
        </w:rPr>
      </w:pPr>
      <w:r w:rsidRPr="00E6571A">
        <w:rPr>
          <w:rFonts w:ascii="Times New Roman" w:hAnsi="Times New Roman" w:cs="Times New Roman"/>
          <w:bCs/>
          <w:sz w:val="28"/>
          <w:szCs w:val="28"/>
        </w:rPr>
        <w:t>Управление государственным долгом является частью системы управления финансовыми ресурсами Российской Федерации, поскольку государственный долг при непродуманной долговой политике является потенциальным источником экономических и политических рисков. Данный фактор предопределяет тесную взаимосвязь управления государственным долгом с вопросами экономической безопасности Российской Федерации.</w:t>
      </w:r>
    </w:p>
    <w:p w:rsidR="00E6571A" w:rsidRPr="00E6571A" w:rsidRDefault="00E6571A" w:rsidP="00E6571A">
      <w:pPr>
        <w:spacing w:line="360" w:lineRule="auto"/>
        <w:jc w:val="both"/>
        <w:rPr>
          <w:rFonts w:ascii="Times New Roman" w:hAnsi="Times New Roman" w:cs="Times New Roman"/>
          <w:bCs/>
          <w:sz w:val="28"/>
          <w:szCs w:val="28"/>
        </w:rPr>
      </w:pPr>
      <w:r w:rsidRPr="00E6571A">
        <w:rPr>
          <w:rFonts w:ascii="Times New Roman" w:hAnsi="Times New Roman" w:cs="Times New Roman"/>
          <w:bCs/>
          <w:sz w:val="28"/>
          <w:szCs w:val="28"/>
        </w:rPr>
        <w:t>Качественное и эффективное управление долгом означает не только отсутствие просроченных долговых обязательств, оптимизацию расходов на обслуживание государственного долга Российской Федерации, но и создание прозрачной системы управления долгом с использованием четких процедур и механизмов публичного раскрытия информации о долге.</w:t>
      </w:r>
    </w:p>
    <w:p w:rsidR="00E6571A" w:rsidRPr="00E6571A" w:rsidRDefault="00E6571A" w:rsidP="00E6571A">
      <w:pPr>
        <w:spacing w:line="360" w:lineRule="auto"/>
        <w:jc w:val="both"/>
        <w:rPr>
          <w:rFonts w:ascii="Times New Roman" w:hAnsi="Times New Roman" w:cs="Times New Roman"/>
          <w:b/>
          <w:bCs/>
          <w:sz w:val="28"/>
          <w:szCs w:val="28"/>
        </w:rPr>
      </w:pPr>
      <w:r w:rsidRPr="00E6571A">
        <w:rPr>
          <w:rFonts w:ascii="Times New Roman" w:hAnsi="Times New Roman" w:cs="Times New Roman"/>
          <w:bCs/>
          <w:sz w:val="28"/>
          <w:szCs w:val="28"/>
        </w:rPr>
        <w:t xml:space="preserve">Объемы государственного долга с каждым годом все быстрее увеличиваются. В действующем законодательстве не предусмотрена система ответственности за эффективность принимаемых решений при осуществлении заимствований и управления государственным долгом. В условиях отсутствия единого центра управления долговой политикой четко не определены полномочия и порядок взаимодействия в текущем режиме </w:t>
      </w:r>
      <w:r w:rsidRPr="00E6571A">
        <w:rPr>
          <w:rFonts w:ascii="Times New Roman" w:hAnsi="Times New Roman" w:cs="Times New Roman"/>
          <w:bCs/>
          <w:sz w:val="28"/>
          <w:szCs w:val="28"/>
        </w:rPr>
        <w:lastRenderedPageBreak/>
        <w:t>Правительства и Минфина. На практике все это снижает эффективность долговой политики.</w:t>
      </w:r>
      <w:r w:rsidRPr="00E6571A">
        <w:rPr>
          <w:rFonts w:ascii="Times New Roman" w:hAnsi="Times New Roman" w:cs="Times New Roman"/>
          <w:b/>
          <w:bCs/>
          <w:sz w:val="28"/>
          <w:szCs w:val="28"/>
        </w:rPr>
        <w:t xml:space="preserve"> </w:t>
      </w:r>
    </w:p>
    <w:p w:rsidR="00E6571A" w:rsidRPr="00E6571A" w:rsidRDefault="00E6571A" w:rsidP="00E6571A">
      <w:pPr>
        <w:spacing w:line="360" w:lineRule="auto"/>
        <w:jc w:val="both"/>
        <w:rPr>
          <w:rFonts w:ascii="Times New Roman" w:hAnsi="Times New Roman" w:cs="Times New Roman"/>
          <w:bCs/>
          <w:sz w:val="28"/>
          <w:szCs w:val="28"/>
        </w:rPr>
      </w:pPr>
      <w:r w:rsidRPr="00E6571A">
        <w:rPr>
          <w:rFonts w:ascii="Times New Roman" w:hAnsi="Times New Roman" w:cs="Times New Roman"/>
          <w:bCs/>
          <w:sz w:val="28"/>
          <w:szCs w:val="28"/>
        </w:rPr>
        <w:t>Система управления государственным долгом не дает возможности в полной мере осуществлять централизованную долгосрочную политику в области государственных заимствований. Механизмы управления не позволяют полностью обеспечивать предупреждение возможных финансовых кризисов, отсутствует законодательное разделение компетенции между ветвями государственной власти в области управления государственным долгом. Отсутствует единая база данных государственных долговых обязательств и единая методика их учета, что ухудшает возможности по управлению государственным долгом в целом.</w:t>
      </w:r>
    </w:p>
    <w:p w:rsidR="004C3B31" w:rsidRDefault="004C3B31" w:rsidP="004C3B31">
      <w:pPr>
        <w:spacing w:line="360" w:lineRule="auto"/>
        <w:jc w:val="both"/>
        <w:rPr>
          <w:rFonts w:ascii="Times New Roman" w:hAnsi="Times New Roman" w:cs="Times New Roman"/>
          <w:b/>
          <w:bCs/>
          <w:sz w:val="28"/>
          <w:szCs w:val="28"/>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056977" w:rsidRDefault="00056977" w:rsidP="004C3B31">
      <w:pPr>
        <w:spacing w:line="360" w:lineRule="auto"/>
        <w:jc w:val="center"/>
        <w:rPr>
          <w:rFonts w:ascii="Times New Roman" w:hAnsi="Times New Roman" w:cs="Times New Roman"/>
          <w:b/>
          <w:bCs/>
          <w:sz w:val="32"/>
          <w:szCs w:val="32"/>
        </w:rPr>
      </w:pPr>
    </w:p>
    <w:p w:rsidR="00647D4C" w:rsidRPr="004C3B31" w:rsidRDefault="00647D4C" w:rsidP="004C3B31">
      <w:pPr>
        <w:spacing w:line="360" w:lineRule="auto"/>
        <w:jc w:val="center"/>
        <w:rPr>
          <w:rFonts w:ascii="Times New Roman" w:hAnsi="Times New Roman" w:cs="Times New Roman"/>
          <w:b/>
          <w:bCs/>
          <w:sz w:val="28"/>
          <w:szCs w:val="28"/>
        </w:rPr>
      </w:pPr>
      <w:r w:rsidRPr="003D3822">
        <w:rPr>
          <w:rFonts w:ascii="Times New Roman" w:hAnsi="Times New Roman" w:cs="Times New Roman"/>
          <w:b/>
          <w:bCs/>
          <w:sz w:val="32"/>
          <w:szCs w:val="32"/>
        </w:rPr>
        <w:lastRenderedPageBreak/>
        <w:t>Литература:</w:t>
      </w:r>
    </w:p>
    <w:p w:rsidR="003D3822" w:rsidRPr="003D3822" w:rsidRDefault="003D3822" w:rsidP="003D3822">
      <w:pPr>
        <w:pStyle w:val="a9"/>
        <w:numPr>
          <w:ilvl w:val="0"/>
          <w:numId w:val="2"/>
        </w:numPr>
        <w:rPr>
          <w:rFonts w:ascii="Times New Roman" w:hAnsi="Times New Roman" w:cs="Times New Roman"/>
          <w:bCs/>
          <w:sz w:val="28"/>
          <w:szCs w:val="28"/>
        </w:rPr>
      </w:pPr>
      <w:r w:rsidRPr="003D3822">
        <w:rPr>
          <w:rFonts w:ascii="Times New Roman" w:hAnsi="Times New Roman" w:cs="Times New Roman"/>
          <w:bCs/>
          <w:sz w:val="28"/>
          <w:szCs w:val="28"/>
        </w:rPr>
        <w:t>Бюджетный кодекс Российской Федерации. // Справочно-правовая система «Консультант Плюс».</w:t>
      </w:r>
    </w:p>
    <w:p w:rsidR="003D3822" w:rsidRPr="004C3B31" w:rsidRDefault="003D3822" w:rsidP="004C3B31">
      <w:pPr>
        <w:pStyle w:val="a9"/>
        <w:numPr>
          <w:ilvl w:val="0"/>
          <w:numId w:val="2"/>
        </w:numPr>
        <w:spacing w:line="360" w:lineRule="auto"/>
        <w:jc w:val="both"/>
        <w:rPr>
          <w:rFonts w:ascii="Times New Roman" w:hAnsi="Times New Roman" w:cs="Times New Roman"/>
          <w:bCs/>
          <w:sz w:val="28"/>
          <w:szCs w:val="28"/>
        </w:rPr>
      </w:pPr>
      <w:r w:rsidRPr="004C3B31">
        <w:rPr>
          <w:rFonts w:ascii="Times New Roman" w:hAnsi="Times New Roman" w:cs="Times New Roman"/>
          <w:sz w:val="28"/>
          <w:szCs w:val="28"/>
        </w:rPr>
        <w:t xml:space="preserve">Воронин Ю. Управление государственным долгом / Ю. Воронин, В. </w:t>
      </w:r>
      <w:proofErr w:type="spellStart"/>
      <w:r w:rsidRPr="004C3B31">
        <w:rPr>
          <w:rFonts w:ascii="Times New Roman" w:hAnsi="Times New Roman" w:cs="Times New Roman"/>
          <w:sz w:val="28"/>
          <w:szCs w:val="28"/>
        </w:rPr>
        <w:t>Кабашкин</w:t>
      </w:r>
      <w:proofErr w:type="spellEnd"/>
      <w:r w:rsidRPr="004C3B31">
        <w:rPr>
          <w:rFonts w:ascii="Times New Roman" w:hAnsi="Times New Roman" w:cs="Times New Roman"/>
          <w:sz w:val="28"/>
          <w:szCs w:val="28"/>
        </w:rPr>
        <w:t xml:space="preserve"> // Экономист. — 20</w:t>
      </w:r>
      <w:r w:rsidR="00DD03B1">
        <w:rPr>
          <w:rFonts w:ascii="Times New Roman" w:hAnsi="Times New Roman" w:cs="Times New Roman"/>
          <w:sz w:val="28"/>
          <w:szCs w:val="28"/>
        </w:rPr>
        <w:t>11</w:t>
      </w:r>
      <w:r w:rsidRPr="004C3B31">
        <w:rPr>
          <w:rFonts w:ascii="Times New Roman" w:hAnsi="Times New Roman" w:cs="Times New Roman"/>
          <w:sz w:val="28"/>
          <w:szCs w:val="28"/>
        </w:rPr>
        <w:t>г. — № 6.</w:t>
      </w:r>
    </w:p>
    <w:p w:rsidR="003D3822" w:rsidRPr="003D3822" w:rsidRDefault="003D3822" w:rsidP="003D3822">
      <w:pPr>
        <w:pStyle w:val="a9"/>
        <w:numPr>
          <w:ilvl w:val="0"/>
          <w:numId w:val="2"/>
        </w:numPr>
        <w:spacing w:line="360" w:lineRule="auto"/>
        <w:jc w:val="both"/>
        <w:rPr>
          <w:rFonts w:ascii="Times New Roman" w:hAnsi="Times New Roman" w:cs="Times New Roman"/>
          <w:bCs/>
          <w:sz w:val="28"/>
          <w:szCs w:val="28"/>
        </w:rPr>
      </w:pPr>
      <w:r w:rsidRPr="00E6571A">
        <w:rPr>
          <w:rFonts w:ascii="Times New Roman" w:hAnsi="Times New Roman" w:cs="Times New Roman"/>
          <w:sz w:val="28"/>
          <w:szCs w:val="28"/>
        </w:rPr>
        <w:t>Ковалишин Е. Государственный долг: Некоторые вопросы методологии / Финансовый контроль./ Е. Ковалишин - 20</w:t>
      </w:r>
      <w:r w:rsidR="00DD03B1">
        <w:rPr>
          <w:rFonts w:ascii="Times New Roman" w:hAnsi="Times New Roman" w:cs="Times New Roman"/>
          <w:sz w:val="28"/>
          <w:szCs w:val="28"/>
        </w:rPr>
        <w:t>12</w:t>
      </w:r>
      <w:r w:rsidRPr="00E6571A">
        <w:rPr>
          <w:rFonts w:ascii="Times New Roman" w:hAnsi="Times New Roman" w:cs="Times New Roman"/>
          <w:sz w:val="28"/>
          <w:szCs w:val="28"/>
        </w:rPr>
        <w:t xml:space="preserve">. №2. – 20 </w:t>
      </w:r>
      <w:proofErr w:type="gramStart"/>
      <w:r w:rsidRPr="00E6571A">
        <w:rPr>
          <w:rFonts w:ascii="Times New Roman" w:hAnsi="Times New Roman" w:cs="Times New Roman"/>
          <w:sz w:val="28"/>
          <w:szCs w:val="28"/>
        </w:rPr>
        <w:t>с</w:t>
      </w:r>
      <w:proofErr w:type="gramEnd"/>
    </w:p>
    <w:p w:rsidR="003D3822" w:rsidRPr="003D3822" w:rsidRDefault="003D3822" w:rsidP="003D3822">
      <w:pPr>
        <w:pStyle w:val="a9"/>
        <w:numPr>
          <w:ilvl w:val="0"/>
          <w:numId w:val="2"/>
        </w:numPr>
        <w:spacing w:line="360" w:lineRule="auto"/>
        <w:jc w:val="both"/>
        <w:rPr>
          <w:rFonts w:ascii="Times New Roman" w:hAnsi="Times New Roman" w:cs="Times New Roman"/>
          <w:sz w:val="28"/>
          <w:szCs w:val="28"/>
        </w:rPr>
      </w:pPr>
      <w:proofErr w:type="spellStart"/>
      <w:r w:rsidRPr="003D3822">
        <w:rPr>
          <w:rFonts w:ascii="Times New Roman" w:hAnsi="Times New Roman" w:cs="Times New Roman"/>
          <w:sz w:val="28"/>
          <w:szCs w:val="28"/>
        </w:rPr>
        <w:t>Хайфец</w:t>
      </w:r>
      <w:proofErr w:type="spellEnd"/>
      <w:r w:rsidRPr="003D3822">
        <w:rPr>
          <w:rFonts w:ascii="Times New Roman" w:hAnsi="Times New Roman" w:cs="Times New Roman"/>
          <w:sz w:val="28"/>
          <w:szCs w:val="28"/>
        </w:rPr>
        <w:t xml:space="preserve"> Б. А. Долговая политика России: антикризисные инновации// </w:t>
      </w:r>
      <w:proofErr w:type="spellStart"/>
      <w:r w:rsidRPr="003D3822">
        <w:rPr>
          <w:rFonts w:ascii="Times New Roman" w:hAnsi="Times New Roman" w:cs="Times New Roman"/>
          <w:sz w:val="28"/>
          <w:szCs w:val="28"/>
        </w:rPr>
        <w:t>Хайфец</w:t>
      </w:r>
      <w:proofErr w:type="spellEnd"/>
      <w:r w:rsidRPr="003D3822">
        <w:rPr>
          <w:rFonts w:ascii="Times New Roman" w:hAnsi="Times New Roman" w:cs="Times New Roman"/>
          <w:sz w:val="28"/>
          <w:szCs w:val="28"/>
        </w:rPr>
        <w:t xml:space="preserve"> Б. А. //Э</w:t>
      </w:r>
      <w:r w:rsidR="00DD03B1">
        <w:rPr>
          <w:rFonts w:ascii="Times New Roman" w:hAnsi="Times New Roman" w:cs="Times New Roman"/>
          <w:sz w:val="28"/>
          <w:szCs w:val="28"/>
        </w:rPr>
        <w:t>кономика. Научный эксперт.- 2011</w:t>
      </w:r>
      <w:r w:rsidRPr="003D3822">
        <w:rPr>
          <w:rFonts w:ascii="Times New Roman" w:hAnsi="Times New Roman" w:cs="Times New Roman"/>
          <w:sz w:val="28"/>
          <w:szCs w:val="28"/>
        </w:rPr>
        <w:t>. — № 7</w:t>
      </w:r>
    </w:p>
    <w:p w:rsidR="003D3822" w:rsidRPr="003D3822" w:rsidRDefault="003D3822" w:rsidP="003D3822">
      <w:pPr>
        <w:pStyle w:val="a9"/>
        <w:numPr>
          <w:ilvl w:val="0"/>
          <w:numId w:val="2"/>
        </w:numPr>
        <w:spacing w:line="360" w:lineRule="auto"/>
        <w:jc w:val="both"/>
        <w:rPr>
          <w:rFonts w:ascii="Times New Roman" w:hAnsi="Times New Roman" w:cs="Times New Roman"/>
          <w:bCs/>
          <w:sz w:val="28"/>
          <w:szCs w:val="28"/>
        </w:rPr>
      </w:pPr>
      <w:r w:rsidRPr="003D3822">
        <w:rPr>
          <w:rFonts w:ascii="Times New Roman" w:hAnsi="Times New Roman" w:cs="Times New Roman"/>
          <w:bCs/>
          <w:sz w:val="28"/>
          <w:szCs w:val="28"/>
        </w:rPr>
        <w:t>Федеральный закон от 26.04.2007г.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 Справочно-правовая система «Консультант Плюс».</w:t>
      </w:r>
    </w:p>
    <w:p w:rsidR="003D3822" w:rsidRPr="003D3822" w:rsidRDefault="003D3822" w:rsidP="003D3822">
      <w:pPr>
        <w:pStyle w:val="a9"/>
        <w:numPr>
          <w:ilvl w:val="0"/>
          <w:numId w:val="2"/>
        </w:numPr>
        <w:spacing w:line="360" w:lineRule="auto"/>
        <w:jc w:val="both"/>
        <w:rPr>
          <w:rFonts w:ascii="Times New Roman" w:hAnsi="Times New Roman" w:cs="Times New Roman"/>
          <w:sz w:val="28"/>
          <w:szCs w:val="28"/>
        </w:rPr>
      </w:pPr>
      <w:r w:rsidRPr="003D3822">
        <w:rPr>
          <w:rFonts w:ascii="Times New Roman" w:hAnsi="Times New Roman" w:cs="Times New Roman"/>
          <w:sz w:val="28"/>
          <w:szCs w:val="28"/>
        </w:rPr>
        <w:t xml:space="preserve">ФЗ О Федеральном бюджете на 2013 год и на плановый период 2014и 2015 годов [Электронный ресурс]: Федеральный закон от 03.12.2012 г., № 216-ФЗ // Справочно-правовая система «Консультант Плюс». </w:t>
      </w:r>
    </w:p>
    <w:p w:rsidR="003D3822" w:rsidRPr="003D3822" w:rsidRDefault="003D3822" w:rsidP="003D3822">
      <w:pPr>
        <w:pStyle w:val="a9"/>
        <w:numPr>
          <w:ilvl w:val="0"/>
          <w:numId w:val="2"/>
        </w:numPr>
        <w:spacing w:line="360" w:lineRule="auto"/>
        <w:jc w:val="both"/>
        <w:rPr>
          <w:rFonts w:ascii="Times New Roman" w:hAnsi="Times New Roman" w:cs="Times New Roman"/>
          <w:bCs/>
          <w:sz w:val="28"/>
          <w:szCs w:val="28"/>
        </w:rPr>
      </w:pPr>
      <w:r w:rsidRPr="003D3822">
        <w:rPr>
          <w:rFonts w:ascii="Times New Roman" w:hAnsi="Times New Roman" w:cs="Times New Roman"/>
          <w:bCs/>
          <w:sz w:val="28"/>
          <w:szCs w:val="28"/>
        </w:rPr>
        <w:t>ФЗ О федеральном бюджете на 2014 год и на плановый период 2015 и 2016 годов [Электронный ресурс]: Федеральный закон от 30.11.2013 г., № 371-ФЗ (ред. от 03.02.2014) // Справочно-правовая система «Консультант Плюс».</w:t>
      </w:r>
    </w:p>
    <w:p w:rsidR="004C3B31" w:rsidRDefault="004C3B31" w:rsidP="00E6571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Интернет –</w:t>
      </w:r>
      <w:r w:rsidR="00DD03B1">
        <w:rPr>
          <w:rFonts w:ascii="Times New Roman" w:hAnsi="Times New Roman" w:cs="Times New Roman"/>
          <w:sz w:val="28"/>
          <w:szCs w:val="28"/>
        </w:rPr>
        <w:t xml:space="preserve"> </w:t>
      </w:r>
      <w:r>
        <w:rPr>
          <w:rFonts w:ascii="Times New Roman" w:hAnsi="Times New Roman" w:cs="Times New Roman"/>
          <w:sz w:val="28"/>
          <w:szCs w:val="28"/>
        </w:rPr>
        <w:t>ресурсы:</w:t>
      </w:r>
    </w:p>
    <w:p w:rsidR="00647D4C" w:rsidRPr="00056977" w:rsidRDefault="00056977" w:rsidP="00E6571A">
      <w:pPr>
        <w:spacing w:line="36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647D4C" w:rsidRPr="00056977">
        <w:rPr>
          <w:rFonts w:ascii="Times New Roman" w:hAnsi="Times New Roman" w:cs="Times New Roman"/>
          <w:sz w:val="24"/>
          <w:szCs w:val="24"/>
        </w:rPr>
        <w:t xml:space="preserve">1. Центральный банк Российской Федерации [Электронный ресурс]: О Российской долговой политике в современных условиях. — Официальный сайт Центрального банка Российской Федерации, 2014. — Режим доступа: http://www.cbr.ru/ </w:t>
      </w:r>
    </w:p>
    <w:p w:rsidR="00E6571A" w:rsidRPr="00702719" w:rsidRDefault="00056977" w:rsidP="00E6571A">
      <w:pPr>
        <w:spacing w:line="360" w:lineRule="auto"/>
        <w:jc w:val="both"/>
        <w:rPr>
          <w:rFonts w:ascii="Times New Roman" w:hAnsi="Times New Roman" w:cs="Times New Roman"/>
          <w:sz w:val="24"/>
          <w:szCs w:val="24"/>
        </w:rPr>
      </w:pPr>
      <w:r w:rsidRPr="00056977">
        <w:rPr>
          <w:rFonts w:ascii="Times New Roman" w:hAnsi="Times New Roman" w:cs="Times New Roman"/>
          <w:sz w:val="24"/>
          <w:szCs w:val="24"/>
        </w:rPr>
        <w:t xml:space="preserve">       </w:t>
      </w:r>
      <w:r w:rsidR="00647D4C" w:rsidRPr="00056977">
        <w:rPr>
          <w:rFonts w:ascii="Times New Roman" w:hAnsi="Times New Roman" w:cs="Times New Roman"/>
          <w:sz w:val="24"/>
          <w:szCs w:val="24"/>
        </w:rPr>
        <w:t xml:space="preserve">3. Министерство финансов Российской Федерации [Электронный ресурс]: Государственный долг Российской Федерации. — Официальный сайт Министерства финансов Российской Федерации, 2014. — Режим доступа: http://www.minfin.ru </w:t>
      </w:r>
    </w:p>
    <w:sectPr w:rsidR="00E6571A" w:rsidRPr="00702719" w:rsidSect="00056977">
      <w:footerReference w:type="default" r:id="rId12"/>
      <w:pgSz w:w="11906" w:h="16838"/>
      <w:pgMar w:top="1021" w:right="851" w:bottom="1021"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69" w:rsidRDefault="000B5869" w:rsidP="00FF794E">
      <w:pPr>
        <w:spacing w:after="0" w:line="240" w:lineRule="auto"/>
      </w:pPr>
      <w:r>
        <w:separator/>
      </w:r>
    </w:p>
  </w:endnote>
  <w:endnote w:type="continuationSeparator" w:id="0">
    <w:p w:rsidR="000B5869" w:rsidRDefault="000B5869" w:rsidP="00FF7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991818"/>
      <w:docPartObj>
        <w:docPartGallery w:val="Page Numbers (Bottom of Page)"/>
        <w:docPartUnique/>
      </w:docPartObj>
    </w:sdtPr>
    <w:sdtEndPr/>
    <w:sdtContent>
      <w:p w:rsidR="00702719" w:rsidRDefault="00702719">
        <w:pPr>
          <w:pStyle w:val="ac"/>
          <w:jc w:val="center"/>
        </w:pPr>
        <w:r>
          <w:fldChar w:fldCharType="begin"/>
        </w:r>
        <w:r>
          <w:instrText>PAGE   \* MERGEFORMAT</w:instrText>
        </w:r>
        <w:r>
          <w:fldChar w:fldCharType="separate"/>
        </w:r>
        <w:r w:rsidR="004F382A">
          <w:rPr>
            <w:noProof/>
          </w:rPr>
          <w:t>1</w:t>
        </w:r>
        <w:r>
          <w:fldChar w:fldCharType="end"/>
        </w:r>
      </w:p>
    </w:sdtContent>
  </w:sdt>
  <w:p w:rsidR="00702719" w:rsidRDefault="0070271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69" w:rsidRDefault="000B5869" w:rsidP="00FF794E">
      <w:pPr>
        <w:spacing w:after="0" w:line="240" w:lineRule="auto"/>
      </w:pPr>
      <w:r>
        <w:separator/>
      </w:r>
    </w:p>
  </w:footnote>
  <w:footnote w:type="continuationSeparator" w:id="0">
    <w:p w:rsidR="000B5869" w:rsidRDefault="000B5869" w:rsidP="00FF794E">
      <w:pPr>
        <w:spacing w:after="0" w:line="240" w:lineRule="auto"/>
      </w:pPr>
      <w:r>
        <w:continuationSeparator/>
      </w:r>
    </w:p>
  </w:footnote>
  <w:footnote w:id="1">
    <w:p w:rsidR="00106C5D" w:rsidRPr="00106C5D" w:rsidRDefault="00FF794E" w:rsidP="00106C5D">
      <w:pPr>
        <w:pStyle w:val="a5"/>
        <w:numPr>
          <w:ilvl w:val="0"/>
          <w:numId w:val="2"/>
        </w:numPr>
        <w:rPr>
          <w:bCs/>
        </w:rPr>
      </w:pPr>
      <w:r>
        <w:rPr>
          <w:rStyle w:val="a7"/>
        </w:rPr>
        <w:footnoteRef/>
      </w:r>
      <w:r>
        <w:t xml:space="preserve"> </w:t>
      </w:r>
      <w:r w:rsidRPr="00FF794E">
        <w:rPr>
          <w:bCs/>
        </w:rPr>
        <w:t xml:space="preserve">1. </w:t>
      </w:r>
      <w:r w:rsidR="00106C5D" w:rsidRPr="00106C5D">
        <w:rPr>
          <w:bCs/>
        </w:rPr>
        <w:t>Бюджетный кодекс Российской Федерации. // Справочно-правовая система «Консультант Плюс».</w:t>
      </w:r>
    </w:p>
    <w:p w:rsidR="00FF794E" w:rsidRPr="00FF794E" w:rsidRDefault="00FF794E" w:rsidP="00FF794E">
      <w:pPr>
        <w:pStyle w:val="a5"/>
        <w:rPr>
          <w:bCs/>
        </w:rPr>
      </w:pPr>
    </w:p>
    <w:p w:rsidR="00FF794E" w:rsidRDefault="00FF794E">
      <w:pPr>
        <w:pStyle w:val="a5"/>
      </w:pPr>
    </w:p>
  </w:footnote>
  <w:footnote w:id="2">
    <w:p w:rsidR="00FF794E" w:rsidRDefault="00FF794E">
      <w:pPr>
        <w:pStyle w:val="a5"/>
      </w:pPr>
      <w:r>
        <w:rPr>
          <w:rStyle w:val="a7"/>
        </w:rPr>
        <w:footnoteRef/>
      </w:r>
      <w:r>
        <w:t xml:space="preserve"> </w:t>
      </w:r>
      <w:r w:rsidRPr="00FF794E">
        <w:t xml:space="preserve">Ковалишин Е. Государственный долг: Некоторые вопросы методологии / Финансовый контроль./ Е. Ковалишин - 2009. №2. – 20 </w:t>
      </w:r>
      <w:proofErr w:type="gramStart"/>
      <w:r w:rsidRPr="00FF794E">
        <w:t>с</w:t>
      </w:r>
      <w:proofErr w:type="gramEnd"/>
    </w:p>
    <w:p w:rsidR="005C32C7" w:rsidRDefault="005C32C7">
      <w:pPr>
        <w:pStyle w:val="a5"/>
      </w:pPr>
    </w:p>
    <w:p w:rsidR="005C32C7" w:rsidRDefault="005C32C7">
      <w:pPr>
        <w:pStyle w:val="a5"/>
      </w:pPr>
    </w:p>
  </w:footnote>
  <w:footnote w:id="3">
    <w:p w:rsidR="00FF794E" w:rsidRDefault="00FF794E">
      <w:pPr>
        <w:pStyle w:val="a5"/>
      </w:pPr>
      <w:r>
        <w:rPr>
          <w:rStyle w:val="a7"/>
        </w:rPr>
        <w:footnoteRef/>
      </w:r>
      <w:r>
        <w:t xml:space="preserve"> </w:t>
      </w:r>
      <w:r w:rsidRPr="00FF794E">
        <w:t>. Центральный банк Российской Федерации [Электронный ресурс]: О Российской долговой политике в современных условиях. — Официальный сайт Центрального банка Российской Федерации, 2014. — Режим доступа: http://www.cbr.ru/</w:t>
      </w:r>
    </w:p>
  </w:footnote>
  <w:footnote w:id="4">
    <w:p w:rsidR="00FF794E" w:rsidRDefault="00FF794E">
      <w:pPr>
        <w:pStyle w:val="a5"/>
      </w:pPr>
      <w:r>
        <w:rPr>
          <w:rStyle w:val="a7"/>
        </w:rPr>
        <w:footnoteRef/>
      </w:r>
      <w:r>
        <w:t xml:space="preserve"> </w:t>
      </w:r>
      <w:r w:rsidRPr="00FF794E">
        <w:t>ФЗ О федеральном бюджете на 2014 год и на плановый период 2015 и 2016 годов [Электронный ресурс]: Федеральный закон от 30.11.2013 г., № 371-ФЗ (ред. от 03.02.2014)</w:t>
      </w:r>
    </w:p>
  </w:footnote>
  <w:footnote w:id="5">
    <w:p w:rsidR="00106C5D" w:rsidRDefault="00106C5D">
      <w:pPr>
        <w:pStyle w:val="a5"/>
      </w:pPr>
      <w:r>
        <w:rPr>
          <w:rStyle w:val="a7"/>
        </w:rPr>
        <w:footnoteRef/>
      </w:r>
      <w:r>
        <w:t xml:space="preserve"> </w:t>
      </w:r>
      <w:r w:rsidRPr="00106C5D">
        <w:t>Министерство финансов Российской Федерации [Электронный ресурс]: Государственный долг Российской Федерации. — Официальный сайт Министерства финансов Российской Федерации, 2014. — Режим доступа: http://www.minfin.ru</w:t>
      </w:r>
    </w:p>
  </w:footnote>
  <w:footnote w:id="6">
    <w:p w:rsidR="00FF794E" w:rsidRDefault="00FF794E">
      <w:pPr>
        <w:pStyle w:val="a5"/>
      </w:pPr>
      <w:r>
        <w:rPr>
          <w:rStyle w:val="a7"/>
        </w:rPr>
        <w:footnoteRef/>
      </w:r>
      <w:r>
        <w:t xml:space="preserve"> </w:t>
      </w:r>
      <w:r w:rsidRPr="00FF794E">
        <w:t>ФЗ О Федеральном бюджете на 2013 год и на плановый период 2014и 2015 годов [Электронный ресурс]: Федеральный закон от 03.12.2012 г., № 216-ФЗ</w:t>
      </w:r>
    </w:p>
  </w:footnote>
  <w:footnote w:id="7">
    <w:p w:rsidR="00FF794E" w:rsidRDefault="00FF794E">
      <w:pPr>
        <w:pStyle w:val="a5"/>
      </w:pPr>
      <w:r>
        <w:rPr>
          <w:rStyle w:val="a7"/>
        </w:rPr>
        <w:footnoteRef/>
      </w:r>
      <w:r>
        <w:t xml:space="preserve"> </w:t>
      </w:r>
      <w:r w:rsidRPr="00FF794E">
        <w:t xml:space="preserve">Воронин Ю. Управление государственным долгом / Ю. Воронин, В. </w:t>
      </w:r>
      <w:proofErr w:type="spellStart"/>
      <w:r w:rsidRPr="00FF794E">
        <w:t>Кабашкин</w:t>
      </w:r>
      <w:proofErr w:type="spellEnd"/>
      <w:r w:rsidRPr="00FF794E">
        <w:t xml:space="preserve"> // Экономист. — 2009г. — № 6.</w:t>
      </w:r>
      <w:r w:rsidR="00E6571A">
        <w:t>,</w:t>
      </w:r>
      <w:proofErr w:type="gramStart"/>
      <w:r w:rsidR="00E6571A">
        <w:t>стр</w:t>
      </w:r>
      <w:proofErr w:type="gramEnd"/>
      <w:r w:rsidR="00E6571A">
        <w:t xml:space="preserve"> 213</w:t>
      </w:r>
    </w:p>
  </w:footnote>
  <w:footnote w:id="8">
    <w:p w:rsidR="00E6571A" w:rsidRDefault="00E6571A">
      <w:pPr>
        <w:pStyle w:val="a5"/>
      </w:pPr>
      <w:r>
        <w:rPr>
          <w:rStyle w:val="a7"/>
        </w:rPr>
        <w:footnoteRef/>
      </w:r>
      <w:r>
        <w:t xml:space="preserve"> </w:t>
      </w:r>
      <w:r w:rsidRPr="00E6571A">
        <w:t xml:space="preserve">Воронин Ю. Управление государственным долгом / Ю. Воронин, В. </w:t>
      </w:r>
      <w:proofErr w:type="spellStart"/>
      <w:r w:rsidRPr="00E6571A">
        <w:t>Кабашкин</w:t>
      </w:r>
      <w:proofErr w:type="spellEnd"/>
      <w:r w:rsidRPr="00E6571A">
        <w:t xml:space="preserve"> // Экономист. — 2009г. — № 6.</w:t>
      </w:r>
      <w:r>
        <w:t>.</w:t>
      </w:r>
      <w:proofErr w:type="gramStart"/>
      <w:r>
        <w:t>стр</w:t>
      </w:r>
      <w:proofErr w:type="gramEnd"/>
      <w:r>
        <w:t xml:space="preserve"> 55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6776C"/>
    <w:multiLevelType w:val="hybridMultilevel"/>
    <w:tmpl w:val="64E4E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11F241C"/>
    <w:multiLevelType w:val="hybridMultilevel"/>
    <w:tmpl w:val="3BF23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F9C"/>
    <w:rsid w:val="00056977"/>
    <w:rsid w:val="000B5869"/>
    <w:rsid w:val="000C307F"/>
    <w:rsid w:val="00106C5D"/>
    <w:rsid w:val="001E36CE"/>
    <w:rsid w:val="00346F9C"/>
    <w:rsid w:val="003D3822"/>
    <w:rsid w:val="004C3B31"/>
    <w:rsid w:val="004F382A"/>
    <w:rsid w:val="005C32C7"/>
    <w:rsid w:val="00647D4C"/>
    <w:rsid w:val="006D6061"/>
    <w:rsid w:val="00702719"/>
    <w:rsid w:val="00B80AA2"/>
    <w:rsid w:val="00DD03B1"/>
    <w:rsid w:val="00E6571A"/>
    <w:rsid w:val="00F8316E"/>
    <w:rsid w:val="00FF7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8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6F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346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6F9C"/>
    <w:rPr>
      <w:rFonts w:ascii="Tahoma" w:hAnsi="Tahoma" w:cs="Tahoma"/>
      <w:sz w:val="16"/>
      <w:szCs w:val="16"/>
    </w:rPr>
  </w:style>
  <w:style w:type="paragraph" w:styleId="a5">
    <w:name w:val="footnote text"/>
    <w:basedOn w:val="a"/>
    <w:link w:val="a6"/>
    <w:uiPriority w:val="99"/>
    <w:semiHidden/>
    <w:unhideWhenUsed/>
    <w:rsid w:val="00FF794E"/>
    <w:pPr>
      <w:spacing w:after="0" w:line="240" w:lineRule="auto"/>
    </w:pPr>
    <w:rPr>
      <w:sz w:val="20"/>
      <w:szCs w:val="20"/>
    </w:rPr>
  </w:style>
  <w:style w:type="character" w:customStyle="1" w:styleId="a6">
    <w:name w:val="Текст сноски Знак"/>
    <w:basedOn w:val="a0"/>
    <w:link w:val="a5"/>
    <w:uiPriority w:val="99"/>
    <w:semiHidden/>
    <w:rsid w:val="00FF794E"/>
    <w:rPr>
      <w:sz w:val="20"/>
      <w:szCs w:val="20"/>
    </w:rPr>
  </w:style>
  <w:style w:type="character" w:styleId="a7">
    <w:name w:val="footnote reference"/>
    <w:basedOn w:val="a0"/>
    <w:uiPriority w:val="99"/>
    <w:semiHidden/>
    <w:unhideWhenUsed/>
    <w:rsid w:val="00FF794E"/>
    <w:rPr>
      <w:vertAlign w:val="superscript"/>
    </w:rPr>
  </w:style>
  <w:style w:type="paragraph" w:styleId="a8">
    <w:name w:val="No Spacing"/>
    <w:uiPriority w:val="99"/>
    <w:qFormat/>
    <w:rsid w:val="00FF794E"/>
    <w:pPr>
      <w:spacing w:after="0" w:line="240" w:lineRule="auto"/>
    </w:pPr>
    <w:rPr>
      <w:rFonts w:ascii="Calibri" w:eastAsia="Times New Roman" w:hAnsi="Calibri" w:cs="Times New Roman"/>
    </w:rPr>
  </w:style>
  <w:style w:type="paragraph" w:styleId="a9">
    <w:name w:val="List Paragraph"/>
    <w:basedOn w:val="a"/>
    <w:uiPriority w:val="34"/>
    <w:qFormat/>
    <w:rsid w:val="003D3822"/>
    <w:pPr>
      <w:ind w:left="720"/>
      <w:contextualSpacing/>
    </w:pPr>
  </w:style>
  <w:style w:type="paragraph" w:styleId="aa">
    <w:name w:val="header"/>
    <w:basedOn w:val="a"/>
    <w:link w:val="ab"/>
    <w:uiPriority w:val="99"/>
    <w:unhideWhenUsed/>
    <w:rsid w:val="0070271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2719"/>
  </w:style>
  <w:style w:type="paragraph" w:styleId="ac">
    <w:name w:val="footer"/>
    <w:basedOn w:val="a"/>
    <w:link w:val="ad"/>
    <w:uiPriority w:val="99"/>
    <w:unhideWhenUsed/>
    <w:rsid w:val="0070271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2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8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46F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346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6F9C"/>
    <w:rPr>
      <w:rFonts w:ascii="Tahoma" w:hAnsi="Tahoma" w:cs="Tahoma"/>
      <w:sz w:val="16"/>
      <w:szCs w:val="16"/>
    </w:rPr>
  </w:style>
  <w:style w:type="paragraph" w:styleId="a5">
    <w:name w:val="footnote text"/>
    <w:basedOn w:val="a"/>
    <w:link w:val="a6"/>
    <w:uiPriority w:val="99"/>
    <w:semiHidden/>
    <w:unhideWhenUsed/>
    <w:rsid w:val="00FF794E"/>
    <w:pPr>
      <w:spacing w:after="0" w:line="240" w:lineRule="auto"/>
    </w:pPr>
    <w:rPr>
      <w:sz w:val="20"/>
      <w:szCs w:val="20"/>
    </w:rPr>
  </w:style>
  <w:style w:type="character" w:customStyle="1" w:styleId="a6">
    <w:name w:val="Текст сноски Знак"/>
    <w:basedOn w:val="a0"/>
    <w:link w:val="a5"/>
    <w:uiPriority w:val="99"/>
    <w:semiHidden/>
    <w:rsid w:val="00FF794E"/>
    <w:rPr>
      <w:sz w:val="20"/>
      <w:szCs w:val="20"/>
    </w:rPr>
  </w:style>
  <w:style w:type="character" w:styleId="a7">
    <w:name w:val="footnote reference"/>
    <w:basedOn w:val="a0"/>
    <w:uiPriority w:val="99"/>
    <w:semiHidden/>
    <w:unhideWhenUsed/>
    <w:rsid w:val="00FF794E"/>
    <w:rPr>
      <w:vertAlign w:val="superscript"/>
    </w:rPr>
  </w:style>
  <w:style w:type="paragraph" w:styleId="a8">
    <w:name w:val="No Spacing"/>
    <w:uiPriority w:val="99"/>
    <w:qFormat/>
    <w:rsid w:val="00FF794E"/>
    <w:pPr>
      <w:spacing w:after="0" w:line="240" w:lineRule="auto"/>
    </w:pPr>
    <w:rPr>
      <w:rFonts w:ascii="Calibri" w:eastAsia="Times New Roman" w:hAnsi="Calibri" w:cs="Times New Roman"/>
    </w:rPr>
  </w:style>
  <w:style w:type="paragraph" w:styleId="a9">
    <w:name w:val="List Paragraph"/>
    <w:basedOn w:val="a"/>
    <w:uiPriority w:val="34"/>
    <w:qFormat/>
    <w:rsid w:val="003D3822"/>
    <w:pPr>
      <w:ind w:left="720"/>
      <w:contextualSpacing/>
    </w:pPr>
  </w:style>
  <w:style w:type="paragraph" w:styleId="aa">
    <w:name w:val="header"/>
    <w:basedOn w:val="a"/>
    <w:link w:val="ab"/>
    <w:uiPriority w:val="99"/>
    <w:unhideWhenUsed/>
    <w:rsid w:val="0070271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2719"/>
  </w:style>
  <w:style w:type="paragraph" w:styleId="ac">
    <w:name w:val="footer"/>
    <w:basedOn w:val="a"/>
    <w:link w:val="ad"/>
    <w:uiPriority w:val="99"/>
    <w:unhideWhenUsed/>
    <w:rsid w:val="0070271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2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5" Type="http://schemas.openxmlformats.org/officeDocument/2006/relationships/settings" Target="settings.xml"/><Relationship Id="rId10" Type="http://schemas.openxmlformats.org/officeDocument/2006/relationships/image" Target="media/image2.tmp"/><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BC00-F58F-4EBA-8F63-30BA6F68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2475</Words>
  <Characters>14110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Мавлют</dc:creator>
  <cp:lastModifiedBy>Мавлют</cp:lastModifiedBy>
  <cp:revision>4</cp:revision>
  <cp:lastPrinted>2015-01-27T05:43:00Z</cp:lastPrinted>
  <dcterms:created xsi:type="dcterms:W3CDTF">2014-12-08T22:09:00Z</dcterms:created>
  <dcterms:modified xsi:type="dcterms:W3CDTF">2015-03-30T12:32:00Z</dcterms:modified>
</cp:coreProperties>
</file>