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FBF" w:rsidRPr="007165A6" w:rsidRDefault="00205FBF" w:rsidP="00205FBF">
      <w:pPr>
        <w:spacing w:line="240" w:lineRule="atLeast"/>
        <w:jc w:val="center"/>
        <w:rPr>
          <w:rFonts w:ascii="Times New Roman" w:hAnsi="Times New Roman" w:cs="Times New Roman"/>
          <w:sz w:val="28"/>
          <w:szCs w:val="28"/>
        </w:rPr>
      </w:pPr>
      <w:r w:rsidRPr="007165A6">
        <w:rPr>
          <w:rFonts w:ascii="Times New Roman"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205FBF" w:rsidRPr="007165A6" w:rsidRDefault="00205FBF" w:rsidP="00205FBF">
      <w:pPr>
        <w:spacing w:line="240" w:lineRule="atLeast"/>
        <w:jc w:val="center"/>
        <w:rPr>
          <w:rFonts w:ascii="Times New Roman" w:hAnsi="Times New Roman" w:cs="Times New Roman"/>
          <w:b/>
          <w:sz w:val="28"/>
          <w:szCs w:val="28"/>
        </w:rPr>
      </w:pPr>
      <w:r w:rsidRPr="007165A6">
        <w:rPr>
          <w:rFonts w:ascii="Times New Roman" w:hAnsi="Times New Roman" w:cs="Times New Roman"/>
          <w:b/>
          <w:sz w:val="28"/>
          <w:szCs w:val="28"/>
        </w:rPr>
        <w:t>«Финансовый университет при Правительстве Российской Федерации»</w:t>
      </w:r>
    </w:p>
    <w:p w:rsidR="00205FBF" w:rsidRPr="007165A6" w:rsidRDefault="00205FBF" w:rsidP="00205FBF">
      <w:pPr>
        <w:spacing w:line="240" w:lineRule="atLeast"/>
        <w:jc w:val="center"/>
        <w:rPr>
          <w:rFonts w:ascii="Times New Roman" w:hAnsi="Times New Roman" w:cs="Times New Roman"/>
          <w:b/>
          <w:sz w:val="28"/>
          <w:szCs w:val="28"/>
        </w:rPr>
      </w:pPr>
      <w:r w:rsidRPr="007165A6">
        <w:rPr>
          <w:rFonts w:ascii="Times New Roman" w:hAnsi="Times New Roman" w:cs="Times New Roman"/>
          <w:b/>
          <w:sz w:val="28"/>
          <w:szCs w:val="28"/>
        </w:rPr>
        <w:t>(Финуниверситет)</w:t>
      </w:r>
    </w:p>
    <w:p w:rsidR="00205FBF" w:rsidRPr="007165A6" w:rsidRDefault="00205FBF" w:rsidP="00205FBF">
      <w:pPr>
        <w:spacing w:line="240" w:lineRule="atLeast"/>
        <w:jc w:val="center"/>
        <w:rPr>
          <w:rFonts w:ascii="Times New Roman" w:hAnsi="Times New Roman" w:cs="Times New Roman"/>
          <w:sz w:val="28"/>
          <w:szCs w:val="28"/>
        </w:rPr>
      </w:pPr>
      <w:r w:rsidRPr="007165A6">
        <w:rPr>
          <w:rFonts w:ascii="Times New Roman" w:hAnsi="Times New Roman" w:cs="Times New Roman"/>
          <w:b/>
          <w:sz w:val="28"/>
          <w:szCs w:val="28"/>
        </w:rPr>
        <w:t>Тульский филиал Финуниверситета</w:t>
      </w:r>
    </w:p>
    <w:p w:rsidR="00205FBF" w:rsidRPr="007165A6" w:rsidRDefault="00205FBF" w:rsidP="00205FBF">
      <w:pPr>
        <w:spacing w:line="360" w:lineRule="auto"/>
        <w:rPr>
          <w:rFonts w:ascii="Times New Roman" w:hAnsi="Times New Roman" w:cs="Times New Roman"/>
          <w:sz w:val="28"/>
          <w:szCs w:val="28"/>
        </w:rPr>
      </w:pPr>
      <w:r w:rsidRPr="007165A6">
        <w:rPr>
          <w:rFonts w:ascii="Times New Roman" w:hAnsi="Times New Roman" w:cs="Times New Roman"/>
          <w:sz w:val="28"/>
          <w:szCs w:val="28"/>
        </w:rPr>
        <w:t xml:space="preserve"> </w:t>
      </w:r>
    </w:p>
    <w:p w:rsidR="00205FBF" w:rsidRPr="007165A6" w:rsidRDefault="00205FBF" w:rsidP="00205FBF">
      <w:pPr>
        <w:spacing w:line="360" w:lineRule="auto"/>
        <w:rPr>
          <w:rFonts w:ascii="Times New Roman" w:hAnsi="Times New Roman" w:cs="Times New Roman"/>
          <w:sz w:val="28"/>
          <w:szCs w:val="28"/>
        </w:rPr>
      </w:pPr>
      <w:r w:rsidRPr="007165A6">
        <w:rPr>
          <w:rFonts w:ascii="Times New Roman" w:hAnsi="Times New Roman" w:cs="Times New Roman"/>
          <w:sz w:val="28"/>
          <w:szCs w:val="28"/>
        </w:rPr>
        <w:t xml:space="preserve"> </w:t>
      </w:r>
    </w:p>
    <w:p w:rsidR="00205FBF" w:rsidRPr="007165A6" w:rsidRDefault="00205FBF" w:rsidP="00205FBF">
      <w:pPr>
        <w:spacing w:line="360" w:lineRule="auto"/>
        <w:rPr>
          <w:rFonts w:ascii="Times New Roman" w:hAnsi="Times New Roman" w:cs="Times New Roman"/>
          <w:b/>
          <w:sz w:val="28"/>
          <w:szCs w:val="28"/>
        </w:rPr>
      </w:pPr>
    </w:p>
    <w:p w:rsidR="00205FBF" w:rsidRPr="007165A6" w:rsidRDefault="00205FBF" w:rsidP="00205FBF">
      <w:pPr>
        <w:spacing w:after="0" w:line="360" w:lineRule="auto"/>
        <w:jc w:val="center"/>
        <w:rPr>
          <w:rFonts w:ascii="Times New Roman" w:hAnsi="Times New Roman" w:cs="Times New Roman"/>
          <w:b/>
          <w:sz w:val="32"/>
          <w:szCs w:val="32"/>
        </w:rPr>
      </w:pPr>
      <w:r w:rsidRPr="007165A6">
        <w:rPr>
          <w:rFonts w:ascii="Times New Roman" w:hAnsi="Times New Roman" w:cs="Times New Roman"/>
          <w:b/>
          <w:sz w:val="32"/>
          <w:szCs w:val="32"/>
        </w:rPr>
        <w:t>КОНТРОЛЬНАЯ РАБОТА</w:t>
      </w:r>
    </w:p>
    <w:p w:rsidR="00205FBF" w:rsidRPr="007165A6" w:rsidRDefault="00205FBF" w:rsidP="00205FBF">
      <w:pPr>
        <w:spacing w:after="0" w:line="360" w:lineRule="auto"/>
        <w:jc w:val="center"/>
        <w:rPr>
          <w:rFonts w:ascii="Times New Roman" w:hAnsi="Times New Roman" w:cs="Times New Roman"/>
          <w:sz w:val="28"/>
          <w:szCs w:val="28"/>
        </w:rPr>
      </w:pPr>
      <w:r w:rsidRPr="007165A6">
        <w:rPr>
          <w:rFonts w:ascii="Times New Roman" w:hAnsi="Times New Roman" w:cs="Times New Roman"/>
          <w:sz w:val="28"/>
          <w:szCs w:val="28"/>
        </w:rPr>
        <w:t>по дисциплине «</w:t>
      </w:r>
      <w:r>
        <w:rPr>
          <w:rFonts w:ascii="Times New Roman" w:hAnsi="Times New Roman" w:cs="Times New Roman"/>
          <w:sz w:val="28"/>
          <w:szCs w:val="28"/>
        </w:rPr>
        <w:t>Корпоративные финансы</w:t>
      </w:r>
      <w:r w:rsidRPr="007165A6">
        <w:rPr>
          <w:rFonts w:ascii="Times New Roman" w:hAnsi="Times New Roman" w:cs="Times New Roman"/>
          <w:sz w:val="28"/>
          <w:szCs w:val="28"/>
        </w:rPr>
        <w:t>»</w:t>
      </w:r>
    </w:p>
    <w:p w:rsidR="00205FBF" w:rsidRPr="007165A6" w:rsidRDefault="00205FBF" w:rsidP="00205FBF">
      <w:pPr>
        <w:spacing w:line="360" w:lineRule="auto"/>
        <w:jc w:val="center"/>
        <w:rPr>
          <w:rFonts w:ascii="Times New Roman" w:hAnsi="Times New Roman" w:cs="Times New Roman"/>
          <w:sz w:val="32"/>
          <w:szCs w:val="32"/>
        </w:rPr>
      </w:pPr>
      <w:r>
        <w:rPr>
          <w:rFonts w:ascii="Times New Roman" w:hAnsi="Times New Roman" w:cs="Times New Roman"/>
          <w:sz w:val="32"/>
          <w:szCs w:val="32"/>
        </w:rPr>
        <w:t>Вариант № 4</w:t>
      </w:r>
    </w:p>
    <w:p w:rsidR="00205FBF" w:rsidRDefault="00205FBF" w:rsidP="00205FBF">
      <w:pPr>
        <w:spacing w:after="0" w:line="360" w:lineRule="auto"/>
        <w:ind w:left="4678"/>
        <w:rPr>
          <w:rFonts w:ascii="Times New Roman" w:hAnsi="Times New Roman" w:cs="Times New Roman"/>
          <w:b/>
          <w:sz w:val="28"/>
          <w:szCs w:val="28"/>
        </w:rPr>
      </w:pPr>
    </w:p>
    <w:p w:rsidR="00205FBF" w:rsidRPr="007165A6" w:rsidRDefault="00205FBF" w:rsidP="00205FBF">
      <w:pPr>
        <w:spacing w:after="0" w:line="360" w:lineRule="auto"/>
        <w:ind w:left="4678"/>
        <w:rPr>
          <w:rFonts w:ascii="Times New Roman" w:hAnsi="Times New Roman" w:cs="Times New Roman"/>
          <w:b/>
          <w:sz w:val="28"/>
          <w:szCs w:val="28"/>
        </w:rPr>
      </w:pPr>
    </w:p>
    <w:p w:rsidR="00205FBF" w:rsidRPr="007165A6" w:rsidRDefault="00205FBF" w:rsidP="00205FBF">
      <w:pPr>
        <w:spacing w:after="0" w:line="360" w:lineRule="auto"/>
        <w:ind w:left="4678"/>
        <w:rPr>
          <w:rFonts w:ascii="Times New Roman" w:hAnsi="Times New Roman" w:cs="Times New Roman"/>
          <w:b/>
          <w:sz w:val="28"/>
          <w:szCs w:val="28"/>
        </w:rPr>
      </w:pPr>
    </w:p>
    <w:p w:rsidR="00205FBF" w:rsidRPr="007165A6" w:rsidRDefault="00205FBF" w:rsidP="00205FBF">
      <w:pPr>
        <w:spacing w:after="0" w:line="360" w:lineRule="auto"/>
        <w:ind w:left="4678"/>
        <w:rPr>
          <w:rFonts w:ascii="Times New Roman" w:hAnsi="Times New Roman" w:cs="Times New Roman"/>
          <w:b/>
          <w:sz w:val="28"/>
          <w:szCs w:val="28"/>
        </w:rPr>
      </w:pPr>
    </w:p>
    <w:p w:rsidR="00205FBF" w:rsidRPr="007165A6" w:rsidRDefault="00205FBF" w:rsidP="00205FBF">
      <w:pPr>
        <w:spacing w:after="0" w:line="360" w:lineRule="auto"/>
        <w:ind w:left="4678"/>
        <w:rPr>
          <w:rFonts w:ascii="Times New Roman" w:hAnsi="Times New Roman" w:cs="Times New Roman"/>
          <w:sz w:val="28"/>
          <w:szCs w:val="28"/>
        </w:rPr>
      </w:pPr>
      <w:r w:rsidRPr="007165A6">
        <w:rPr>
          <w:rFonts w:ascii="Times New Roman" w:hAnsi="Times New Roman" w:cs="Times New Roman"/>
          <w:b/>
          <w:sz w:val="28"/>
          <w:szCs w:val="28"/>
        </w:rPr>
        <w:t>Выполнил:</w:t>
      </w:r>
      <w:r w:rsidRPr="007165A6">
        <w:rPr>
          <w:rFonts w:ascii="Times New Roman" w:hAnsi="Times New Roman" w:cs="Times New Roman"/>
          <w:sz w:val="28"/>
          <w:szCs w:val="28"/>
        </w:rPr>
        <w:t xml:space="preserve"> </w:t>
      </w:r>
      <w:r>
        <w:rPr>
          <w:rFonts w:ascii="Times New Roman" w:hAnsi="Times New Roman" w:cs="Times New Roman"/>
          <w:sz w:val="28"/>
          <w:szCs w:val="28"/>
        </w:rPr>
        <w:t>студентка 3</w:t>
      </w:r>
      <w:r w:rsidRPr="007165A6">
        <w:rPr>
          <w:rFonts w:ascii="Times New Roman" w:hAnsi="Times New Roman" w:cs="Times New Roman"/>
          <w:sz w:val="28"/>
          <w:szCs w:val="28"/>
        </w:rPr>
        <w:t xml:space="preserve"> курса</w:t>
      </w:r>
    </w:p>
    <w:p w:rsidR="00205FBF" w:rsidRPr="007165A6" w:rsidRDefault="00205FBF" w:rsidP="00205FBF">
      <w:pPr>
        <w:spacing w:after="0" w:line="360" w:lineRule="auto"/>
        <w:ind w:left="5664" w:firstLine="573"/>
        <w:rPr>
          <w:rFonts w:ascii="Times New Roman" w:hAnsi="Times New Roman" w:cs="Times New Roman"/>
          <w:sz w:val="28"/>
          <w:szCs w:val="28"/>
        </w:rPr>
      </w:pPr>
      <w:r w:rsidRPr="007165A6">
        <w:rPr>
          <w:rFonts w:ascii="Times New Roman" w:hAnsi="Times New Roman" w:cs="Times New Roman"/>
          <w:sz w:val="28"/>
          <w:szCs w:val="28"/>
        </w:rPr>
        <w:t>направления БЭ</w:t>
      </w:r>
    </w:p>
    <w:p w:rsidR="00205FBF" w:rsidRPr="007165A6" w:rsidRDefault="00205FBF" w:rsidP="00205FBF">
      <w:pPr>
        <w:spacing w:after="0" w:line="360" w:lineRule="auto"/>
        <w:ind w:left="5664" w:firstLine="573"/>
        <w:rPr>
          <w:rFonts w:ascii="Times New Roman" w:hAnsi="Times New Roman" w:cs="Times New Roman"/>
          <w:sz w:val="28"/>
          <w:szCs w:val="28"/>
        </w:rPr>
      </w:pPr>
      <w:r w:rsidRPr="007165A6">
        <w:rPr>
          <w:rFonts w:ascii="Times New Roman" w:hAnsi="Times New Roman" w:cs="Times New Roman"/>
          <w:sz w:val="28"/>
          <w:szCs w:val="28"/>
        </w:rPr>
        <w:t>факультета ФК</w:t>
      </w:r>
    </w:p>
    <w:p w:rsidR="00205FBF" w:rsidRPr="007165A6" w:rsidRDefault="00205FBF" w:rsidP="00205FBF">
      <w:pPr>
        <w:spacing w:after="0" w:line="360" w:lineRule="auto"/>
        <w:ind w:left="4678"/>
        <w:rPr>
          <w:rFonts w:ascii="Times New Roman" w:hAnsi="Times New Roman" w:cs="Times New Roman"/>
          <w:sz w:val="28"/>
          <w:szCs w:val="28"/>
        </w:rPr>
      </w:pPr>
      <w:r w:rsidRPr="007165A6">
        <w:rPr>
          <w:rFonts w:ascii="Times New Roman" w:hAnsi="Times New Roman" w:cs="Times New Roman"/>
          <w:b/>
          <w:sz w:val="28"/>
          <w:szCs w:val="28"/>
        </w:rPr>
        <w:t>Проверил</w:t>
      </w:r>
      <w:r w:rsidRPr="007165A6">
        <w:rPr>
          <w:rFonts w:ascii="Times New Roman" w:hAnsi="Times New Roman" w:cs="Times New Roman"/>
          <w:sz w:val="28"/>
          <w:szCs w:val="28"/>
        </w:rPr>
        <w:t xml:space="preserve">:   </w:t>
      </w:r>
      <w:r>
        <w:rPr>
          <w:rFonts w:ascii="Times New Roman" w:hAnsi="Times New Roman" w:cs="Times New Roman"/>
          <w:sz w:val="28"/>
          <w:szCs w:val="28"/>
        </w:rPr>
        <w:t>Воскресенская Л.Н.</w:t>
      </w:r>
    </w:p>
    <w:p w:rsidR="00205FBF" w:rsidRPr="007165A6" w:rsidRDefault="00205FBF" w:rsidP="00205FBF">
      <w:pPr>
        <w:spacing w:line="360" w:lineRule="auto"/>
        <w:jc w:val="right"/>
        <w:rPr>
          <w:rFonts w:ascii="Times New Roman" w:hAnsi="Times New Roman" w:cs="Times New Roman"/>
          <w:sz w:val="28"/>
          <w:szCs w:val="28"/>
        </w:rPr>
      </w:pPr>
    </w:p>
    <w:p w:rsidR="00205FBF" w:rsidRDefault="00205FBF" w:rsidP="00205FBF">
      <w:pPr>
        <w:spacing w:line="360" w:lineRule="auto"/>
        <w:rPr>
          <w:rFonts w:ascii="Times New Roman" w:hAnsi="Times New Roman" w:cs="Times New Roman"/>
          <w:sz w:val="28"/>
          <w:szCs w:val="28"/>
        </w:rPr>
      </w:pPr>
    </w:p>
    <w:p w:rsidR="00205FBF" w:rsidRPr="007165A6" w:rsidRDefault="00205FBF" w:rsidP="00205FBF">
      <w:pPr>
        <w:spacing w:line="360" w:lineRule="auto"/>
        <w:rPr>
          <w:rFonts w:ascii="Times New Roman" w:hAnsi="Times New Roman" w:cs="Times New Roman"/>
          <w:sz w:val="28"/>
          <w:szCs w:val="28"/>
        </w:rPr>
      </w:pPr>
    </w:p>
    <w:p w:rsidR="00205FBF" w:rsidRDefault="00205FBF" w:rsidP="00205FBF">
      <w:pPr>
        <w:spacing w:line="360" w:lineRule="auto"/>
        <w:rPr>
          <w:rFonts w:ascii="Times New Roman" w:hAnsi="Times New Roman" w:cs="Times New Roman"/>
          <w:sz w:val="28"/>
          <w:szCs w:val="28"/>
          <w:lang w:val="en-US"/>
        </w:rPr>
      </w:pPr>
    </w:p>
    <w:p w:rsidR="00200905" w:rsidRDefault="00200905" w:rsidP="00205FBF">
      <w:pPr>
        <w:spacing w:line="360" w:lineRule="auto"/>
        <w:rPr>
          <w:rFonts w:ascii="Times New Roman" w:hAnsi="Times New Roman" w:cs="Times New Roman"/>
          <w:sz w:val="28"/>
          <w:szCs w:val="28"/>
          <w:lang w:val="en-US"/>
        </w:rPr>
      </w:pPr>
    </w:p>
    <w:p w:rsidR="00200905" w:rsidRPr="00200905" w:rsidRDefault="00200905" w:rsidP="00205FBF">
      <w:pPr>
        <w:spacing w:line="360" w:lineRule="auto"/>
        <w:rPr>
          <w:rFonts w:ascii="Times New Roman" w:hAnsi="Times New Roman" w:cs="Times New Roman"/>
          <w:sz w:val="28"/>
          <w:szCs w:val="28"/>
          <w:lang w:val="en-US"/>
        </w:rPr>
      </w:pPr>
    </w:p>
    <w:p w:rsidR="00205FBF" w:rsidRPr="007165A6" w:rsidRDefault="00205FBF" w:rsidP="00205FBF">
      <w:pPr>
        <w:jc w:val="center"/>
        <w:rPr>
          <w:rFonts w:ascii="Times New Roman" w:hAnsi="Times New Roman" w:cs="Times New Roman"/>
          <w:sz w:val="28"/>
          <w:szCs w:val="28"/>
        </w:rPr>
      </w:pPr>
      <w:r w:rsidRPr="007165A6">
        <w:rPr>
          <w:rFonts w:ascii="Times New Roman" w:hAnsi="Times New Roman" w:cs="Times New Roman"/>
          <w:sz w:val="28"/>
          <w:szCs w:val="28"/>
        </w:rPr>
        <w:t>Тула 2014</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lastRenderedPageBreak/>
        <w:t>Содержание</w:t>
      </w:r>
    </w:p>
    <w:p w:rsidR="006C0904" w:rsidRDefault="00101422" w:rsidP="00205FBF">
      <w:pPr>
        <w:spacing w:line="360" w:lineRule="auto"/>
        <w:ind w:firstLine="426"/>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Введение</w:t>
      </w:r>
      <w:r w:rsidR="006C0904" w:rsidRPr="006C0904">
        <w:rPr>
          <w:rFonts w:ascii="Times New Roman" w:hAnsi="Times New Roman" w:cs="Times New Roman"/>
          <w:sz w:val="28"/>
          <w:szCs w:val="28"/>
          <w:shd w:val="clear" w:color="auto" w:fill="FFFFFF"/>
        </w:rPr>
        <w:t>……………………………………………………………………</w:t>
      </w:r>
      <w:r w:rsidR="00205FBF">
        <w:rPr>
          <w:rFonts w:ascii="Times New Roman" w:hAnsi="Times New Roman" w:cs="Times New Roman"/>
          <w:sz w:val="28"/>
          <w:szCs w:val="28"/>
          <w:shd w:val="clear" w:color="auto" w:fill="FFFFFF"/>
        </w:rPr>
        <w:t>.3</w:t>
      </w:r>
    </w:p>
    <w:p w:rsidR="006C0904" w:rsidRDefault="006C0904" w:rsidP="00205FBF">
      <w:pPr>
        <w:spacing w:line="360" w:lineRule="auto"/>
        <w:ind w:firstLine="426"/>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 </w:t>
      </w:r>
      <w:r w:rsidR="00101422" w:rsidRPr="006C0904">
        <w:rPr>
          <w:rFonts w:ascii="Times New Roman" w:hAnsi="Times New Roman" w:cs="Times New Roman"/>
          <w:sz w:val="28"/>
          <w:szCs w:val="28"/>
          <w:shd w:val="clear" w:color="auto" w:fill="FFFFFF"/>
        </w:rPr>
        <w:t xml:space="preserve">Финансовые ресурсы организации </w:t>
      </w:r>
      <w:r w:rsidRPr="006C0904">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w:t>
      </w:r>
      <w:r w:rsidR="00205FBF">
        <w:rPr>
          <w:rFonts w:ascii="Times New Roman" w:hAnsi="Times New Roman" w:cs="Times New Roman"/>
          <w:sz w:val="28"/>
          <w:szCs w:val="28"/>
          <w:shd w:val="clear" w:color="auto" w:fill="FFFFFF"/>
        </w:rPr>
        <w:t>4</w:t>
      </w:r>
    </w:p>
    <w:p w:rsidR="00101422" w:rsidRPr="006C0904" w:rsidRDefault="006C0904" w:rsidP="00205FBF">
      <w:pPr>
        <w:spacing w:line="360" w:lineRule="auto"/>
        <w:ind w:firstLine="426"/>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2. </w:t>
      </w:r>
      <w:r w:rsidR="00101422" w:rsidRPr="006C0904">
        <w:rPr>
          <w:rFonts w:ascii="Times New Roman" w:hAnsi="Times New Roman" w:cs="Times New Roman"/>
          <w:sz w:val="28"/>
          <w:szCs w:val="28"/>
          <w:shd w:val="clear" w:color="auto" w:fill="FFFFFF"/>
        </w:rPr>
        <w:t>Собственный ка</w:t>
      </w:r>
      <w:r w:rsidRPr="006C0904">
        <w:rPr>
          <w:rFonts w:ascii="Times New Roman" w:hAnsi="Times New Roman" w:cs="Times New Roman"/>
          <w:sz w:val="28"/>
          <w:szCs w:val="28"/>
          <w:shd w:val="clear" w:color="auto" w:fill="FFFFFF"/>
        </w:rPr>
        <w:t>питал корпорации (организации).…………</w:t>
      </w:r>
      <w:r>
        <w:rPr>
          <w:rFonts w:ascii="Times New Roman" w:hAnsi="Times New Roman" w:cs="Times New Roman"/>
          <w:sz w:val="28"/>
          <w:szCs w:val="28"/>
          <w:shd w:val="clear" w:color="auto" w:fill="FFFFFF"/>
        </w:rPr>
        <w:t>………</w:t>
      </w:r>
      <w:r w:rsidR="00205FBF">
        <w:rPr>
          <w:rFonts w:ascii="Times New Roman" w:hAnsi="Times New Roman" w:cs="Times New Roman"/>
          <w:sz w:val="28"/>
          <w:szCs w:val="28"/>
          <w:shd w:val="clear" w:color="auto" w:fill="FFFFFF"/>
        </w:rPr>
        <w:t>..7</w:t>
      </w:r>
    </w:p>
    <w:p w:rsidR="00101422" w:rsidRPr="006C0904" w:rsidRDefault="00101422" w:rsidP="00205FBF">
      <w:pPr>
        <w:spacing w:line="360" w:lineRule="auto"/>
        <w:ind w:firstLine="426"/>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Заключение</w:t>
      </w:r>
      <w:r w:rsidR="006C0904">
        <w:rPr>
          <w:rFonts w:ascii="Times New Roman" w:hAnsi="Times New Roman" w:cs="Times New Roman"/>
          <w:sz w:val="28"/>
          <w:szCs w:val="28"/>
          <w:shd w:val="clear" w:color="auto" w:fill="FFFFFF"/>
        </w:rPr>
        <w:t>………………………………………………………………</w:t>
      </w:r>
      <w:r w:rsidR="00205FBF">
        <w:rPr>
          <w:rFonts w:ascii="Times New Roman" w:hAnsi="Times New Roman" w:cs="Times New Roman"/>
          <w:sz w:val="28"/>
          <w:szCs w:val="28"/>
          <w:shd w:val="clear" w:color="auto" w:fill="FFFFFF"/>
        </w:rPr>
        <w:t>..13</w:t>
      </w:r>
    </w:p>
    <w:p w:rsidR="00101422" w:rsidRPr="006C0904" w:rsidRDefault="00101422" w:rsidP="00205FBF">
      <w:pPr>
        <w:spacing w:line="360" w:lineRule="auto"/>
        <w:ind w:firstLine="426"/>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Практическая часть. Задача…………………</w:t>
      </w:r>
      <w:r w:rsidR="006C0904">
        <w:rPr>
          <w:rFonts w:ascii="Times New Roman" w:hAnsi="Times New Roman" w:cs="Times New Roman"/>
          <w:sz w:val="28"/>
          <w:szCs w:val="28"/>
          <w:shd w:val="clear" w:color="auto" w:fill="FFFFFF"/>
        </w:rPr>
        <w:t>……………………………</w:t>
      </w:r>
      <w:r w:rsidR="00205FBF">
        <w:rPr>
          <w:rFonts w:ascii="Times New Roman" w:hAnsi="Times New Roman" w:cs="Times New Roman"/>
          <w:sz w:val="28"/>
          <w:szCs w:val="28"/>
          <w:shd w:val="clear" w:color="auto" w:fill="FFFFFF"/>
        </w:rPr>
        <w:t>15</w:t>
      </w:r>
    </w:p>
    <w:p w:rsidR="00101422" w:rsidRPr="006C0904" w:rsidRDefault="00101422" w:rsidP="00200905">
      <w:pPr>
        <w:spacing w:line="360" w:lineRule="auto"/>
        <w:ind w:firstLine="426"/>
        <w:contextualSpacing/>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Список литературы</w:t>
      </w:r>
      <w:r w:rsidRPr="006C0904">
        <w:rPr>
          <w:rFonts w:ascii="Times New Roman" w:hAnsi="Times New Roman" w:cs="Times New Roman"/>
          <w:sz w:val="28"/>
          <w:szCs w:val="28"/>
          <w:shd w:val="clear" w:color="auto" w:fill="FFFFFF"/>
        </w:rPr>
        <w:br w:type="page"/>
      </w:r>
      <w:r w:rsidRPr="00205FBF">
        <w:rPr>
          <w:rFonts w:ascii="Times New Roman" w:hAnsi="Times New Roman" w:cs="Times New Roman"/>
          <w:b/>
          <w:sz w:val="28"/>
          <w:szCs w:val="28"/>
          <w:shd w:val="clear" w:color="auto" w:fill="FFFFFF"/>
        </w:rPr>
        <w:lastRenderedPageBreak/>
        <w:t>Введение</w:t>
      </w:r>
    </w:p>
    <w:p w:rsidR="00101422" w:rsidRPr="006C0904" w:rsidRDefault="00101422" w:rsidP="006C0904">
      <w:pPr>
        <w:pStyle w:val="a4"/>
        <w:shd w:val="clear" w:color="auto" w:fill="FFFFFF"/>
        <w:spacing w:line="360" w:lineRule="auto"/>
        <w:ind w:firstLine="709"/>
        <w:contextualSpacing/>
        <w:jc w:val="both"/>
        <w:rPr>
          <w:color w:val="000000" w:themeColor="text1"/>
          <w:sz w:val="28"/>
          <w:szCs w:val="28"/>
        </w:rPr>
      </w:pPr>
      <w:r w:rsidRPr="006C0904">
        <w:rPr>
          <w:color w:val="000000" w:themeColor="text1"/>
          <w:sz w:val="28"/>
          <w:szCs w:val="28"/>
        </w:rPr>
        <w:t>Возросшая потребность в финансовых ресурсах, в связи с масштабными задачами, стоящими сегодня перед предприятиями России, выдвигает на первый план, как неотложную, проблему исследования источников финансов организаций.</w:t>
      </w:r>
    </w:p>
    <w:p w:rsidR="00101422" w:rsidRPr="006C0904" w:rsidRDefault="00101422" w:rsidP="006C0904">
      <w:pPr>
        <w:pStyle w:val="a4"/>
        <w:shd w:val="clear" w:color="auto" w:fill="FFFFFF"/>
        <w:spacing w:line="360" w:lineRule="auto"/>
        <w:ind w:firstLine="709"/>
        <w:contextualSpacing/>
        <w:jc w:val="both"/>
        <w:rPr>
          <w:color w:val="000000" w:themeColor="text1"/>
          <w:sz w:val="28"/>
          <w:szCs w:val="28"/>
        </w:rPr>
      </w:pPr>
      <w:r w:rsidRPr="006C0904">
        <w:rPr>
          <w:color w:val="000000" w:themeColor="text1"/>
          <w:sz w:val="28"/>
          <w:szCs w:val="28"/>
        </w:rPr>
        <w:t>Финансовое состояние организаций в России на сегодняшний день характеризуется наличием проблем, происхождение которых в значительной мере обусловлено преобразованиями в экономике страны в переходный к рыночным отношениям период, изменениями в структуре кредитно-банковской системы, потерями значительной части собственного капитала организациями в период углубления кризисных и инфляционных процессов. В то время как основу финансовой деятельности организаций должен составлять собственный капитал, в ряде компаний объём используемых заёмных средств значительно превышает долю собственных средств.</w:t>
      </w:r>
    </w:p>
    <w:p w:rsidR="00101422" w:rsidRPr="006C0904" w:rsidRDefault="00101422" w:rsidP="006C0904">
      <w:pPr>
        <w:pStyle w:val="a4"/>
        <w:shd w:val="clear" w:color="auto" w:fill="FFFFFF"/>
        <w:spacing w:line="360" w:lineRule="auto"/>
        <w:ind w:firstLine="709"/>
        <w:contextualSpacing/>
        <w:jc w:val="both"/>
        <w:rPr>
          <w:color w:val="000000" w:themeColor="text1"/>
          <w:sz w:val="28"/>
          <w:szCs w:val="28"/>
        </w:rPr>
      </w:pPr>
      <w:r w:rsidRPr="006C0904">
        <w:rPr>
          <w:color w:val="000000" w:themeColor="text1"/>
          <w:sz w:val="28"/>
          <w:szCs w:val="28"/>
        </w:rPr>
        <w:t>Грамотная политика в отношении финансового капитала предприятия и эффективного управления им – одна из наиболее актуальных проблем для большинства предприятий в настоящее время. Помимо использования собственных средств возникает необходимость привлечения заёмных средств из различных источников финансовых ресурсов. Однако процесс привлечения может быть эффективным только при условии соблюдении необходимого рационального соотношения между собственными и привлекаемыми средствами. Поэтому необходимо формирование научно обоснованной политики в области использования финансового капитала предприятия, которая учитывала бы особенности функционирования предприятий в современных российских условиях.</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br w:type="page"/>
      </w:r>
    </w:p>
    <w:p w:rsidR="00101422" w:rsidRPr="006C0904" w:rsidRDefault="006C0904" w:rsidP="006C0904">
      <w:pPr>
        <w:pStyle w:val="a5"/>
        <w:spacing w:line="360" w:lineRule="auto"/>
        <w:ind w:left="1429"/>
        <w:jc w:val="center"/>
        <w:rPr>
          <w:rFonts w:ascii="Times New Roman" w:hAnsi="Times New Roman" w:cs="Times New Roman"/>
          <w:b/>
          <w:sz w:val="28"/>
          <w:szCs w:val="28"/>
          <w:shd w:val="clear" w:color="auto" w:fill="FFFFFF"/>
        </w:rPr>
      </w:pPr>
      <w:r w:rsidRPr="006C0904">
        <w:rPr>
          <w:rFonts w:ascii="Times New Roman" w:hAnsi="Times New Roman" w:cs="Times New Roman"/>
          <w:b/>
          <w:sz w:val="28"/>
          <w:szCs w:val="28"/>
          <w:shd w:val="clear" w:color="auto" w:fill="FFFFFF"/>
        </w:rPr>
        <w:lastRenderedPageBreak/>
        <w:t xml:space="preserve">1. </w:t>
      </w:r>
      <w:r w:rsidR="00101422" w:rsidRPr="006C0904">
        <w:rPr>
          <w:rFonts w:ascii="Times New Roman" w:hAnsi="Times New Roman" w:cs="Times New Roman"/>
          <w:b/>
          <w:sz w:val="28"/>
          <w:szCs w:val="28"/>
          <w:shd w:val="clear" w:color="auto" w:fill="FFFFFF"/>
        </w:rPr>
        <w:t>Финансовые ресурсы организации</w:t>
      </w:r>
      <w:r>
        <w:rPr>
          <w:rFonts w:ascii="Times New Roman" w:hAnsi="Times New Roman" w:cs="Times New Roman"/>
          <w:b/>
          <w:sz w:val="28"/>
          <w:szCs w:val="28"/>
          <w:shd w:val="clear" w:color="auto" w:fill="FFFFFF"/>
        </w:rPr>
        <w:t>.</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Финансовые ресурсы корпорации (организации) - это совокупность денежных средств, аккумулируемых предприятиями для формирования необходимых им активов в целях осуществления всех видов деятельности, как за счет собственных доходов, накоплений и капитала, так и за счет поступлений извне.</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Πᴏ источникам формирования финансовые ресурсы подразделяются на 3 группы:</w:t>
      </w:r>
    </w:p>
    <w:p w:rsidR="00101422" w:rsidRPr="006C0904" w:rsidRDefault="00101422" w:rsidP="006C0904">
      <w:pPr>
        <w:pStyle w:val="a5"/>
        <w:numPr>
          <w:ilvl w:val="0"/>
          <w:numId w:val="6"/>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финансовые ресурсы, сформированные за счет собственных и приравненных к ним средств (прибыль от основной деятельности, прибыль от реализации выбывшего имущества, амортизационные отчисления, поступления от учредителей при формировании уставного капитала, дополнительные паевые и иные взносы, устойчивые пассивы и др.);</w:t>
      </w:r>
    </w:p>
    <w:p w:rsidR="00101422" w:rsidRPr="006C0904" w:rsidRDefault="00101422" w:rsidP="006C0904">
      <w:pPr>
        <w:pStyle w:val="a5"/>
        <w:numPr>
          <w:ilvl w:val="0"/>
          <w:numId w:val="6"/>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финансовые ресурсы, сформированные за счет заемных средств (средства от выпуска и продажи облигаций, кредиты банков и займы юридических и физических лиц, факторинг, финансовый лизинг и др.); </w:t>
      </w:r>
    </w:p>
    <w:p w:rsidR="00101422" w:rsidRPr="006C0904" w:rsidRDefault="00101422" w:rsidP="006C0904">
      <w:pPr>
        <w:pStyle w:val="a5"/>
        <w:numPr>
          <w:ilvl w:val="0"/>
          <w:numId w:val="6"/>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финансовые ресурсы, поступающие в порядке перераспределения (страховые возмещения, средства, поступающие от концернов, ассоциаций, бюджетные средства и т. п.).</w:t>
      </w:r>
    </w:p>
    <w:p w:rsidR="00101422" w:rsidRPr="005F72FC"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В свою очередь, собственные финансовые ресурсы формируются за счет внутренних и внешних источников. </w:t>
      </w:r>
      <w:r w:rsidR="005F72FC" w:rsidRPr="00200905">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5, С.24</w:t>
      </w:r>
      <w:r w:rsidR="005F72FC" w:rsidRPr="00200905">
        <w:rPr>
          <w:rFonts w:ascii="Times New Roman" w:hAnsi="Times New Roman" w:cs="Times New Roman"/>
          <w:sz w:val="28"/>
          <w:szCs w:val="28"/>
          <w:shd w:val="clear" w:color="auto" w:fill="FFFFFF"/>
        </w:rPr>
        <w:t>]</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В составе внутренних источников основное место принадлежит прибыли, остающейся в распоряжении предприятия, которая распределяется решением учредительного (руководящего) органа на цели потребления и накопления. Более того, прибыль является основным источником пополнения собственного капитала предприятия. Если предприятие убыточное, то собственный капитал уменьшается на сумму полученных убытков. Прибыль, </w:t>
      </w:r>
      <w:r w:rsidRPr="006C0904">
        <w:rPr>
          <w:rFonts w:ascii="Times New Roman" w:hAnsi="Times New Roman" w:cs="Times New Roman"/>
          <w:sz w:val="28"/>
          <w:szCs w:val="28"/>
          <w:shd w:val="clear" w:color="auto" w:fill="FFFFFF"/>
        </w:rPr>
        <w:lastRenderedPageBreak/>
        <w:t xml:space="preserve">направляемая на накопление, далее используется на развитие производства; прибыль, направляемая на потребление, используется для решения социальных задач.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Существенную роль в составе собственных внутренних источников играют также амортизационные отчисления, которые представляют собой денежное выражение стоимости износа основных средств и нематериальных активов. Они не увеличивают сумму собственного капитала, а являются средством его реинвестирования. </w:t>
      </w:r>
      <w:r w:rsidR="005F72FC" w:rsidRPr="00200905">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7, С.57</w:t>
      </w:r>
      <w:r w:rsidR="005F72FC" w:rsidRPr="00200905">
        <w:rPr>
          <w:rFonts w:ascii="Times New Roman" w:hAnsi="Times New Roman" w:cs="Times New Roman"/>
          <w:sz w:val="28"/>
          <w:szCs w:val="28"/>
          <w:shd w:val="clear" w:color="auto" w:fill="FFFFFF"/>
        </w:rPr>
        <w:t>]</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К прочим формам собственного капитала относятся доходы от сдачи в аренду имущества, расчеты с учредителями и др.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Среди внешних источников формирования собственных финансовых ресурсов основная роль принадлежит дополнительной эмиссии акций, посредством которой происходит увеличение акционерного капитала предприятия, а также привлечение дополнительного складочного капитала (паевого фонда) путем дополнительных взносов средств (паевых взносов).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В составе внешних собственных финансовых ресурсов следует выделить устойчивые пассивы. Устойчивые пассивы — это привлеченные средства, не принадлежащие данной организации, но постоянно находящиеся в ее обороте. Эти средства в сумме минимального остатка используются в качестве источника формирования оборотных средств организаций.</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 Вообще привлеченные средства — это средства, не принадлежащие предприятию, но в отличие от заемных не оформляемые специальными кредитными соглашениями и используемые, как правило, безвозмездно.</w:t>
      </w:r>
      <w:r w:rsidR="005F72FC" w:rsidRPr="005F72FC">
        <w:rPr>
          <w:rFonts w:ascii="Times New Roman" w:hAnsi="Times New Roman" w:cs="Times New Roman"/>
          <w:sz w:val="28"/>
          <w:szCs w:val="28"/>
          <w:shd w:val="clear" w:color="auto" w:fill="FFFFFF"/>
        </w:rPr>
        <w:t xml:space="preserve"> [</w:t>
      </w:r>
      <w:r w:rsidR="005F72FC">
        <w:rPr>
          <w:rFonts w:ascii="Times New Roman" w:hAnsi="Times New Roman" w:cs="Times New Roman"/>
          <w:sz w:val="28"/>
          <w:szCs w:val="28"/>
          <w:shd w:val="clear" w:color="auto" w:fill="FFFFFF"/>
        </w:rPr>
        <w:t>8, С.197</w:t>
      </w:r>
      <w:r w:rsidR="005F72FC" w:rsidRPr="005F72FC">
        <w:rPr>
          <w:rFonts w:ascii="Times New Roman" w:hAnsi="Times New Roman" w:cs="Times New Roman"/>
          <w:sz w:val="28"/>
          <w:szCs w:val="28"/>
          <w:shd w:val="clear" w:color="auto" w:fill="FFFFFF"/>
        </w:rPr>
        <w:t>]</w:t>
      </w:r>
      <w:r w:rsidRPr="006C0904">
        <w:rPr>
          <w:rFonts w:ascii="Times New Roman" w:hAnsi="Times New Roman" w:cs="Times New Roman"/>
          <w:sz w:val="28"/>
          <w:szCs w:val="28"/>
          <w:shd w:val="clear" w:color="auto" w:fill="FFFFFF"/>
        </w:rPr>
        <w:t xml:space="preserve"> Πᴏ существу это устойчивая кредиторская задолженность, переходящая минимальная задолженность по заработной плате и отчислениям во внебюджетные фонды, минимальная задолженность по резервам на покрытие предстоящих расходов и платежей, минимальная задолженность перед бюджетом по налогам и т. п.</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В условиях рыночной экономики производственно-хозяйственная деятельность предприятия невозможна без использования заемных средств. </w:t>
      </w:r>
      <w:r w:rsidRPr="006C0904">
        <w:rPr>
          <w:rFonts w:ascii="Times New Roman" w:hAnsi="Times New Roman" w:cs="Times New Roman"/>
          <w:sz w:val="28"/>
          <w:szCs w:val="28"/>
          <w:shd w:val="clear" w:color="auto" w:fill="FFFFFF"/>
        </w:rPr>
        <w:lastRenderedPageBreak/>
        <w:t>Привлечение заемных средств в оборот организации (предприятия) при условии их эффективного использования позволяет ей увеличивать объемы совершаемых хозяйственных операций, наращивать доходы, повышать рентабельность собственного капитала, поскольку в нормальных условиях заемные средства являются более дешевым источником по сравнению с собственными финансовыми ресурсами. Вместе с тем, привлечение заемных средств позволяет собственникам и финансовым менеджерам существенно увеличить объем контролируемых финансовых ресурсов, т. е. расширить инвестиционные возможности предприятия</w:t>
      </w:r>
      <w:r w:rsidR="005F72FC" w:rsidRPr="005F72FC">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1, С.31</w:t>
      </w:r>
      <w:r w:rsidR="005F72FC" w:rsidRPr="005F72FC">
        <w:rPr>
          <w:rFonts w:ascii="Times New Roman" w:hAnsi="Times New Roman" w:cs="Times New Roman"/>
          <w:sz w:val="28"/>
          <w:szCs w:val="28"/>
          <w:shd w:val="clear" w:color="auto" w:fill="FFFFFF"/>
        </w:rPr>
        <w:t>]</w:t>
      </w:r>
      <w:r w:rsidRPr="006C0904">
        <w:rPr>
          <w:rFonts w:ascii="Times New Roman" w:hAnsi="Times New Roman" w:cs="Times New Roman"/>
          <w:sz w:val="28"/>
          <w:szCs w:val="28"/>
          <w:shd w:val="clear" w:color="auto" w:fill="FFFFFF"/>
        </w:rPr>
        <w:t xml:space="preserve">.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Однако в ситуации, когда размер затрат по обслуживанию долга превышает размер дополнительных доходов от использования заемных средств, неизбежно ухудшение финансовой ситуации на предприятии.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К средствам, поступающим в порядке перераспределения относятся:</w:t>
      </w:r>
    </w:p>
    <w:p w:rsidR="00101422" w:rsidRPr="006C0904" w:rsidRDefault="00101422" w:rsidP="006C0904">
      <w:pPr>
        <w:pStyle w:val="a5"/>
        <w:numPr>
          <w:ilvl w:val="0"/>
          <w:numId w:val="5"/>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страховое возмещение по наступившим рискам; </w:t>
      </w:r>
    </w:p>
    <w:p w:rsidR="00101422" w:rsidRPr="006C0904" w:rsidRDefault="00101422" w:rsidP="006C0904">
      <w:pPr>
        <w:pStyle w:val="a5"/>
        <w:numPr>
          <w:ilvl w:val="0"/>
          <w:numId w:val="5"/>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средства, поступающие от концернов, ассоциаций, головных компаний; дивиденды и проценты по ценным бумагам других эмитентов.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Что касается бюджетных средств, то они могут использоваться как на возвратной, так и на безвозвратной основе. Обычно они выделяются из бюджетов различных уровней под финансирование государственных заказов, отдельных инвестиционных программ или в качестве краткосрочной финансовой государственной поддержки организаций, продукция которых имеет народно-хозяйственное значение.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Использование финансовых ресурсов предприятий осуществляется по следующим основным направлениям:</w:t>
      </w:r>
    </w:p>
    <w:p w:rsidR="00101422" w:rsidRPr="006C0904" w:rsidRDefault="00101422" w:rsidP="006C0904">
      <w:pPr>
        <w:pStyle w:val="a5"/>
        <w:numPr>
          <w:ilvl w:val="0"/>
          <w:numId w:val="4"/>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финансирование затрат на производство и реализацию продукции, работ, услуг;</w:t>
      </w:r>
    </w:p>
    <w:p w:rsidR="00101422" w:rsidRPr="006C0904" w:rsidRDefault="00101422" w:rsidP="006C0904">
      <w:pPr>
        <w:pStyle w:val="a5"/>
        <w:numPr>
          <w:ilvl w:val="0"/>
          <w:numId w:val="4"/>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финансирование инвестиционной деятельности предприятия (реальные и финансовые инвестиции);</w:t>
      </w:r>
    </w:p>
    <w:p w:rsidR="00101422" w:rsidRPr="006C0904" w:rsidRDefault="00101422" w:rsidP="006C0904">
      <w:pPr>
        <w:pStyle w:val="a5"/>
        <w:numPr>
          <w:ilvl w:val="0"/>
          <w:numId w:val="4"/>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lastRenderedPageBreak/>
        <w:t>платежи в бюджет и внебюджетные фонды;</w:t>
      </w:r>
    </w:p>
    <w:p w:rsidR="00101422" w:rsidRPr="006C0904" w:rsidRDefault="00101422" w:rsidP="006C0904">
      <w:pPr>
        <w:pStyle w:val="a5"/>
        <w:numPr>
          <w:ilvl w:val="0"/>
          <w:numId w:val="4"/>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погашение кредитов и займов;</w:t>
      </w:r>
    </w:p>
    <w:p w:rsidR="00101422" w:rsidRPr="006C0904" w:rsidRDefault="00101422" w:rsidP="006C0904">
      <w:pPr>
        <w:pStyle w:val="a5"/>
        <w:numPr>
          <w:ilvl w:val="0"/>
          <w:numId w:val="4"/>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финансирование благотворительной деятельности и др.</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 Формирование и использование финансовых ресурсов опосредуются денежными потоками в разрезе трех видов деятельности организации (предприятия): </w:t>
      </w:r>
    </w:p>
    <w:p w:rsidR="00101422" w:rsidRPr="006C0904" w:rsidRDefault="00101422" w:rsidP="006C0904">
      <w:pPr>
        <w:pStyle w:val="a5"/>
        <w:numPr>
          <w:ilvl w:val="0"/>
          <w:numId w:val="3"/>
        </w:numPr>
        <w:spacing w:line="360" w:lineRule="auto"/>
        <w:ind w:left="714" w:hanging="357"/>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текущей,</w:t>
      </w:r>
    </w:p>
    <w:p w:rsidR="00101422" w:rsidRPr="006C0904" w:rsidRDefault="00101422" w:rsidP="006C0904">
      <w:pPr>
        <w:pStyle w:val="a5"/>
        <w:numPr>
          <w:ilvl w:val="0"/>
          <w:numId w:val="3"/>
        </w:numPr>
        <w:spacing w:line="360" w:lineRule="auto"/>
        <w:ind w:left="714" w:hanging="357"/>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инвестиционной,</w:t>
      </w:r>
    </w:p>
    <w:p w:rsidR="00101422" w:rsidRPr="006C0904" w:rsidRDefault="00101422" w:rsidP="006C0904">
      <w:pPr>
        <w:pStyle w:val="a5"/>
        <w:numPr>
          <w:ilvl w:val="0"/>
          <w:numId w:val="3"/>
        </w:numPr>
        <w:spacing w:line="360" w:lineRule="auto"/>
        <w:ind w:left="714" w:hanging="357"/>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финансовой.</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p>
    <w:p w:rsidR="00101422" w:rsidRPr="006C0904" w:rsidRDefault="006C0904" w:rsidP="006C0904">
      <w:pPr>
        <w:spacing w:line="360" w:lineRule="auto"/>
        <w:ind w:firstLine="709"/>
        <w:contextualSpacing/>
        <w:jc w:val="center"/>
        <w:rPr>
          <w:rFonts w:ascii="Times New Roman" w:hAnsi="Times New Roman" w:cs="Times New Roman"/>
          <w:b/>
          <w:sz w:val="28"/>
          <w:szCs w:val="28"/>
          <w:shd w:val="clear" w:color="auto" w:fill="FFFFFF"/>
        </w:rPr>
      </w:pPr>
      <w:r w:rsidRPr="006C0904">
        <w:rPr>
          <w:rFonts w:ascii="Times New Roman" w:hAnsi="Times New Roman" w:cs="Times New Roman"/>
          <w:b/>
          <w:sz w:val="28"/>
          <w:szCs w:val="28"/>
          <w:shd w:val="clear" w:color="auto" w:fill="FFFFFF"/>
        </w:rPr>
        <w:t xml:space="preserve">2. </w:t>
      </w:r>
      <w:r w:rsidR="00101422" w:rsidRPr="006C0904">
        <w:rPr>
          <w:rFonts w:ascii="Times New Roman" w:hAnsi="Times New Roman" w:cs="Times New Roman"/>
          <w:b/>
          <w:sz w:val="28"/>
          <w:szCs w:val="28"/>
          <w:shd w:val="clear" w:color="auto" w:fill="FFFFFF"/>
        </w:rPr>
        <w:t>Собственный капитал корпорации (организации).</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Собственный капитал организации (предприятия) показывает общую стоимость средств организации, принадлежащих ей на праве собственности и гарантирующих интересы его кредиторов.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Можно выделить следующие функции собственного капитала:</w:t>
      </w:r>
    </w:p>
    <w:p w:rsidR="00101422" w:rsidRPr="006C0904" w:rsidRDefault="006C0904" w:rsidP="006C0904">
      <w:pPr>
        <w:pStyle w:val="a5"/>
        <w:numPr>
          <w:ilvl w:val="0"/>
          <w:numId w:val="7"/>
        </w:numPr>
        <w:spacing w:line="360" w:lineRule="auto"/>
        <w:ind w:left="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w:t>
      </w:r>
      <w:r w:rsidR="00101422" w:rsidRPr="006C0904">
        <w:rPr>
          <w:rFonts w:ascii="Times New Roman" w:hAnsi="Times New Roman" w:cs="Times New Roman"/>
          <w:sz w:val="28"/>
          <w:szCs w:val="28"/>
          <w:shd w:val="clear" w:color="auto" w:fill="FFFFFF"/>
        </w:rPr>
        <w:t>перативную - связана с поддержанием непрерывности деятельности организации (предприятия);</w:t>
      </w:r>
    </w:p>
    <w:p w:rsidR="00101422" w:rsidRPr="006C0904" w:rsidRDefault="006C0904" w:rsidP="006C0904">
      <w:pPr>
        <w:pStyle w:val="a5"/>
        <w:numPr>
          <w:ilvl w:val="0"/>
          <w:numId w:val="7"/>
        </w:numPr>
        <w:spacing w:line="360" w:lineRule="auto"/>
        <w:ind w:left="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w:t>
      </w:r>
      <w:r w:rsidR="00101422" w:rsidRPr="006C0904">
        <w:rPr>
          <w:rFonts w:ascii="Times New Roman" w:hAnsi="Times New Roman" w:cs="Times New Roman"/>
          <w:sz w:val="28"/>
          <w:szCs w:val="28"/>
          <w:shd w:val="clear" w:color="auto" w:fill="FFFFFF"/>
        </w:rPr>
        <w:t>ащитную - направлена на защиту капитала кредиторов и возмещение (поглощение) убытков организации;</w:t>
      </w:r>
    </w:p>
    <w:p w:rsidR="00101422" w:rsidRPr="006C0904" w:rsidRDefault="006C0904" w:rsidP="006C0904">
      <w:pPr>
        <w:pStyle w:val="a5"/>
        <w:numPr>
          <w:ilvl w:val="0"/>
          <w:numId w:val="7"/>
        </w:numPr>
        <w:spacing w:line="360" w:lineRule="auto"/>
        <w:ind w:left="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w:t>
      </w:r>
      <w:r w:rsidR="00101422" w:rsidRPr="006C0904">
        <w:rPr>
          <w:rFonts w:ascii="Times New Roman" w:hAnsi="Times New Roman" w:cs="Times New Roman"/>
          <w:sz w:val="28"/>
          <w:szCs w:val="28"/>
          <w:shd w:val="clear" w:color="auto" w:fill="FFFFFF"/>
        </w:rPr>
        <w:t>аспределительную - связана с участием в распределении полученной прибыли;</w:t>
      </w:r>
    </w:p>
    <w:p w:rsidR="00101422" w:rsidRPr="006C0904" w:rsidRDefault="006C0904" w:rsidP="006C0904">
      <w:pPr>
        <w:pStyle w:val="a5"/>
        <w:numPr>
          <w:ilvl w:val="0"/>
          <w:numId w:val="7"/>
        </w:numPr>
        <w:spacing w:line="360" w:lineRule="auto"/>
        <w:ind w:left="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w:t>
      </w:r>
      <w:r w:rsidR="00101422" w:rsidRPr="006C0904">
        <w:rPr>
          <w:rFonts w:ascii="Times New Roman" w:hAnsi="Times New Roman" w:cs="Times New Roman"/>
          <w:sz w:val="28"/>
          <w:szCs w:val="28"/>
          <w:shd w:val="clear" w:color="auto" w:fill="FFFFFF"/>
        </w:rPr>
        <w:t xml:space="preserve">егулирующую - определяет возможности и масштабы привлечения заемных источников финансирования, а также участия отдельных субъектов в управлении организацией.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В составе собственного капитала могут быть выделены две основные составляющие:</w:t>
      </w:r>
    </w:p>
    <w:p w:rsidR="00101422" w:rsidRPr="006C0904" w:rsidRDefault="00101422" w:rsidP="006C0904">
      <w:pPr>
        <w:pStyle w:val="a5"/>
        <w:numPr>
          <w:ilvl w:val="0"/>
          <w:numId w:val="8"/>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инвестированный капитал</w:t>
      </w:r>
    </w:p>
    <w:p w:rsidR="00101422" w:rsidRPr="006C0904" w:rsidRDefault="00101422" w:rsidP="006C0904">
      <w:pPr>
        <w:pStyle w:val="a5"/>
        <w:numPr>
          <w:ilvl w:val="0"/>
          <w:numId w:val="8"/>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lastRenderedPageBreak/>
        <w:t xml:space="preserve">накопленный капитал.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Инвестированный капитал - это капитал, вложенный собственниками. Включает номинальную стоимость простых и привилегированных акций, а также дополнительно оплаченный капитал. Инвестированный капитал представлен в балансе российских организаций в виде уставного капитала и добавочного капитала в части эмиссионного дохода</w:t>
      </w:r>
      <w:r w:rsidR="005F72FC" w:rsidRPr="005F72FC">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6, С.207</w:t>
      </w:r>
      <w:r w:rsidR="005F72FC" w:rsidRPr="005F72FC">
        <w:rPr>
          <w:rFonts w:ascii="Times New Roman" w:hAnsi="Times New Roman" w:cs="Times New Roman"/>
          <w:sz w:val="28"/>
          <w:szCs w:val="28"/>
          <w:shd w:val="clear" w:color="auto" w:fill="FFFFFF"/>
        </w:rPr>
        <w:t>]</w:t>
      </w:r>
      <w:r w:rsidRPr="006C0904">
        <w:rPr>
          <w:rFonts w:ascii="Times New Roman" w:hAnsi="Times New Roman" w:cs="Times New Roman"/>
          <w:sz w:val="28"/>
          <w:szCs w:val="28"/>
          <w:shd w:val="clear" w:color="auto" w:fill="FFFFFF"/>
        </w:rPr>
        <w:t xml:space="preserve">.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Накопленный капитал - это капитал, созданный сверх того, что было первоначально авансировано собственниками. Он находит свое отражение в виде статей, формируемых за счет чистой прибыли (резервный капитал, нераспределенная прибыль).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Формально собственный капитал представлен в пассиве баланса в разделе III «Капитал и резервы», а показатели об его изменении находят отражение в форме «Отчет об изменениях капитала».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В составе собственного капитала выделяются (учитываются) следующие его компоненты:</w:t>
      </w:r>
    </w:p>
    <w:p w:rsidR="00101422" w:rsidRPr="006C0904" w:rsidRDefault="00101422" w:rsidP="006C0904">
      <w:pPr>
        <w:pStyle w:val="a5"/>
        <w:numPr>
          <w:ilvl w:val="0"/>
          <w:numId w:val="9"/>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уставный (складочный) капитал</w:t>
      </w:r>
    </w:p>
    <w:p w:rsidR="00101422" w:rsidRPr="006C0904" w:rsidRDefault="00101422" w:rsidP="006C0904">
      <w:pPr>
        <w:pStyle w:val="a5"/>
        <w:numPr>
          <w:ilvl w:val="0"/>
          <w:numId w:val="9"/>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добавочный капитал</w:t>
      </w:r>
    </w:p>
    <w:p w:rsidR="00101422" w:rsidRPr="006C0904" w:rsidRDefault="00101422" w:rsidP="006C0904">
      <w:pPr>
        <w:pStyle w:val="a5"/>
        <w:numPr>
          <w:ilvl w:val="0"/>
          <w:numId w:val="9"/>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резервный капитал</w:t>
      </w:r>
    </w:p>
    <w:p w:rsidR="00101422" w:rsidRPr="006C0904" w:rsidRDefault="00101422" w:rsidP="006C0904">
      <w:pPr>
        <w:pStyle w:val="a5"/>
        <w:numPr>
          <w:ilvl w:val="0"/>
          <w:numId w:val="9"/>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нераспределенная прибыль и прочие резервы.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Уставный капитал корпорации (организации) - это первоначальная сумма средств учредителей (собственников), необходимых для ее функционирования и отражающих право, закрепленное в Уставе общества, на ведение предпринимательской деятельности. Его величина определяет минимальный размер имущества фирмы, гарантирующего интересы ее кредиторов.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Добавочный капитал - отражает прирост стоимости имущества по переоценке (сумму дооценки) основных средств, объектов капитального строительства и других материальных объектов имущества организации со </w:t>
      </w:r>
      <w:r w:rsidRPr="006C0904">
        <w:rPr>
          <w:rFonts w:ascii="Times New Roman" w:hAnsi="Times New Roman" w:cs="Times New Roman"/>
          <w:sz w:val="28"/>
          <w:szCs w:val="28"/>
          <w:shd w:val="clear" w:color="auto" w:fill="FFFFFF"/>
        </w:rPr>
        <w:lastRenderedPageBreak/>
        <w:t>сроком полезного использования свыше 12 мес., эмиссионный доход акционерного общества, курсовые разницы в случае, когда задолженность в уставный капитал выражена в иностранной валюте, другие аналогичные элементы. Используют добавочный капитал для погашения снижения стоимости внеоборотных активов в результате их переоценки, увеличения уставного капитала, распределения между участниками организации</w:t>
      </w:r>
      <w:r w:rsidR="005F72FC" w:rsidRPr="005F72FC">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11, С.204</w:t>
      </w:r>
      <w:r w:rsidR="005F72FC" w:rsidRPr="005F72FC">
        <w:rPr>
          <w:rFonts w:ascii="Times New Roman" w:hAnsi="Times New Roman" w:cs="Times New Roman"/>
          <w:sz w:val="28"/>
          <w:szCs w:val="28"/>
          <w:shd w:val="clear" w:color="auto" w:fill="FFFFFF"/>
        </w:rPr>
        <w:t>]</w:t>
      </w:r>
      <w:r w:rsidRPr="006C0904">
        <w:rPr>
          <w:rFonts w:ascii="Times New Roman" w:hAnsi="Times New Roman" w:cs="Times New Roman"/>
          <w:sz w:val="28"/>
          <w:szCs w:val="28"/>
          <w:shd w:val="clear" w:color="auto" w:fill="FFFFFF"/>
        </w:rPr>
        <w:t xml:space="preserve">.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Резервный капитал формируется в соответствии с установленным законом или учредительными документами порядком и имеет строго целевое назначение. Законодательством РФ предусмотрено обязательное создание резервных фондов в акционерных обществах. Средства резервного капитала предназначены для покрытия убытков, погашения облигаций общества, выкупа собственных акций при отсутствии иных средств. Резервный фонд создается в размере, предусмотренном уставом общества, но не менее 5% его уставного капитала. Формируется путем обязательных ежегодных отчислений, но не менее 5% чистой прибыли до достижения установленного уставом размера.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Нераспределенная прибыль - это невыплаченная в виде дивидендов прибыль, которая является внутренним источником финансовых ресурсов фирмы долговременного характера</w:t>
      </w:r>
      <w:r w:rsidR="005F72FC" w:rsidRPr="005F72FC">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10, С.142</w:t>
      </w:r>
      <w:r w:rsidR="005F72FC" w:rsidRPr="005F72FC">
        <w:rPr>
          <w:rFonts w:ascii="Times New Roman" w:hAnsi="Times New Roman" w:cs="Times New Roman"/>
          <w:sz w:val="28"/>
          <w:szCs w:val="28"/>
          <w:shd w:val="clear" w:color="auto" w:fill="FFFFFF"/>
        </w:rPr>
        <w:t>]</w:t>
      </w:r>
      <w:r w:rsidRPr="006C0904">
        <w:rPr>
          <w:rFonts w:ascii="Times New Roman" w:hAnsi="Times New Roman" w:cs="Times New Roman"/>
          <w:sz w:val="28"/>
          <w:szCs w:val="28"/>
          <w:shd w:val="clear" w:color="auto" w:fill="FFFFFF"/>
        </w:rPr>
        <w:t>. Полученная предприятием по итогам года прибыль распределяется решением компетентного органа на выплату дивидендов, формирование резервного и других фондов, покрытие убытков прошлых лет и др. Оставшийся нераспределенным остаток прибыли по сути своей представляет реинвестирование прибыли в активы предприятия, т.е. направляется на дальнейшее развитие предпринимательской деятельности.</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Сформированный собственный капитал нуждается в пополнении в процессе осуществления хозяйственной деятельности.</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Основная цель формирования капитала предприятия - удовлетворение потребности в приобретении необходимых активов и оптимизации его </w:t>
      </w:r>
      <w:r w:rsidRPr="006C0904">
        <w:rPr>
          <w:rFonts w:ascii="Times New Roman" w:hAnsi="Times New Roman" w:cs="Times New Roman"/>
          <w:sz w:val="28"/>
          <w:szCs w:val="28"/>
          <w:shd w:val="clear" w:color="auto" w:fill="FFFFFF"/>
        </w:rPr>
        <w:lastRenderedPageBreak/>
        <w:t xml:space="preserve">структуры для обеспечения условий эффективного функционирования в хозяйственной деятельности.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Исходя из этой цели, дирекция предприятия принимает управленческие решения по формированию и размещению капитала, опираясь на следующие принципы: Учет перспектив развития предприятия, что предполагает мобилизацию соответствующих финансовых ресурсов на реализацию долгосрочных инвестиционных проектов и программ. Достижение соответствия объема привлекаемого капитала объему формируемых активов, что обеспечивают с помощью разработки операционных и финансовых бюджетов.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Обеспечение оптимальной структуры капитала с позиции eго эффективного использования, что предполагает установление рационального соотношения между заемным и собственным капиталом, т. е. коэффициент задолженности должен соответствовать приемлемому значению 0,67 (40%/60%).</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 Достижение минимизации затрат по формированию капитала из различных источников (собственных, заемных и привлеченных), что требует расчета средневзвешенной стоимости и применения данного параметра при оценке вложений в реальные и финансовые активы. Обеспечение эффективного использования в процессе хозяйственной деятельности предполагает проведение анализа и оценки финансовой устойчивости, платежеспособности, деловой и рыночной активности предприятия с помощью специальных финансовых коэффициентов</w:t>
      </w:r>
      <w:r w:rsidR="005F72FC" w:rsidRPr="005F72FC">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2, С.54</w:t>
      </w:r>
      <w:r w:rsidR="005F72FC" w:rsidRPr="005F72FC">
        <w:rPr>
          <w:rFonts w:ascii="Times New Roman" w:hAnsi="Times New Roman" w:cs="Times New Roman"/>
          <w:sz w:val="28"/>
          <w:szCs w:val="28"/>
          <w:shd w:val="clear" w:color="auto" w:fill="FFFFFF"/>
        </w:rPr>
        <w:t>]</w:t>
      </w:r>
      <w:r w:rsidRPr="006C0904">
        <w:rPr>
          <w:rFonts w:ascii="Times New Roman" w:hAnsi="Times New Roman" w:cs="Times New Roman"/>
          <w:sz w:val="28"/>
          <w:szCs w:val="28"/>
          <w:shd w:val="clear" w:color="auto" w:fill="FFFFFF"/>
        </w:rPr>
        <w:t>. Подобный анализ предполагает оценку финансово-экономического состояния компании и прогноз на будущее.</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Одним из важных параметров финансовой устойчивости служит прибыль, наличие которой предполагает периодически возобновляемую способность предприятия генерировать денежные средства. В долгосрочном периоде для оценки прибыли и доходности хозяйствующего субъекта необходимы плановые (прогнозные) бюджеты движения денежных средств. </w:t>
      </w:r>
      <w:r w:rsidRPr="006C0904">
        <w:rPr>
          <w:rFonts w:ascii="Times New Roman" w:hAnsi="Times New Roman" w:cs="Times New Roman"/>
          <w:sz w:val="28"/>
          <w:szCs w:val="28"/>
          <w:shd w:val="clear" w:color="auto" w:fill="FFFFFF"/>
        </w:rPr>
        <w:lastRenderedPageBreak/>
        <w:t xml:space="preserve">На практике это означает, что для целей финансового управления компанией объективный анализ финансовой устойчивости можно гарантировать лишь при наличии предусмотренной в ней процедуры бюджетирования.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 Собственный капитал характеризуют следующие положительные черты:</w:t>
      </w:r>
    </w:p>
    <w:p w:rsidR="00101422" w:rsidRPr="006C0904" w:rsidRDefault="00101422" w:rsidP="006C0904">
      <w:pPr>
        <w:pStyle w:val="a5"/>
        <w:numPr>
          <w:ilvl w:val="0"/>
          <w:numId w:val="10"/>
        </w:numPr>
        <w:spacing w:line="360" w:lineRule="auto"/>
        <w:ind w:left="851"/>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простота привлечения, так как решения по его увеличению (особенно за счет внутренних источников) принимают собственники и менеджеры предприятия без участия других хозяйствующих субъектов (например, коммерческих банков); </w:t>
      </w:r>
    </w:p>
    <w:p w:rsidR="00101422" w:rsidRPr="006C0904" w:rsidRDefault="00101422" w:rsidP="006C0904">
      <w:pPr>
        <w:pStyle w:val="a5"/>
        <w:numPr>
          <w:ilvl w:val="0"/>
          <w:numId w:val="10"/>
        </w:numPr>
        <w:spacing w:line="360" w:lineRule="auto"/>
        <w:ind w:left="851"/>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более высокая способность генерировать прибыль во всех сферах деятельности, так как при его использовании отпадает необходимость в уплате процентов по банковским кредитам и облигационным займам;</w:t>
      </w:r>
    </w:p>
    <w:p w:rsidR="00101422" w:rsidRPr="006C0904" w:rsidRDefault="00101422" w:rsidP="006C0904">
      <w:pPr>
        <w:pStyle w:val="a5"/>
        <w:numPr>
          <w:ilvl w:val="0"/>
          <w:numId w:val="10"/>
        </w:numPr>
        <w:spacing w:line="360" w:lineRule="auto"/>
        <w:ind w:left="851"/>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обеспечение финансовой устойчивости в процессе развития и высокой платежеспособности в долгосрочном периоде.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Итак, предприятие, использующее исключительно собственный капитал, обладает максимальной финансовой устойчивостью (коэффициент финансовой независимости равен 1,0), но при этом ограничивает темпы своего развития в будущем, так как, отказавшись от привлечения заемного капитала в период благоприятной рыночной конъюнктуры, лишаются дополнительного источника финансирования прироста активов (имущества).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Долгосрочные обязательства - это пассивы, которые должны быть погашены в течение срока, превышающего один год. Основные виды этих обязательств - долгосрочные кредиты и займы, включая эмиссию корпоративных облигаций</w:t>
      </w:r>
      <w:r w:rsidR="005F72FC" w:rsidRPr="005F72FC">
        <w:rPr>
          <w:rFonts w:ascii="Times New Roman" w:hAnsi="Times New Roman" w:cs="Times New Roman"/>
          <w:sz w:val="28"/>
          <w:szCs w:val="28"/>
          <w:shd w:val="clear" w:color="auto" w:fill="FFFFFF"/>
        </w:rPr>
        <w:t>[</w:t>
      </w:r>
      <w:r w:rsidR="005F72FC">
        <w:rPr>
          <w:rFonts w:ascii="Times New Roman" w:hAnsi="Times New Roman" w:cs="Times New Roman"/>
          <w:sz w:val="28"/>
          <w:szCs w:val="28"/>
          <w:shd w:val="clear" w:color="auto" w:fill="FFFFFF"/>
        </w:rPr>
        <w:t>5, С.34</w:t>
      </w:r>
      <w:r w:rsidR="005F72FC" w:rsidRPr="005F72FC">
        <w:rPr>
          <w:rFonts w:ascii="Times New Roman" w:hAnsi="Times New Roman" w:cs="Times New Roman"/>
          <w:sz w:val="28"/>
          <w:szCs w:val="28"/>
          <w:shd w:val="clear" w:color="auto" w:fill="FFFFFF"/>
        </w:rPr>
        <w:t>]</w:t>
      </w:r>
      <w:r w:rsidRPr="006C0904">
        <w:rPr>
          <w:rFonts w:ascii="Times New Roman" w:hAnsi="Times New Roman" w:cs="Times New Roman"/>
          <w:sz w:val="28"/>
          <w:szCs w:val="28"/>
          <w:shd w:val="clear" w:color="auto" w:fill="FFFFFF"/>
        </w:rPr>
        <w:t>.</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Краткосрочные обязательства - это пассивы, которые покрывают оборотными активами или погашают в результате образования новых краткосрочных обязательств (обычно в течение непродолжительного периода — не более одного года). Выделение краткосрочных обязательств в </w:t>
      </w:r>
      <w:r w:rsidRPr="006C0904">
        <w:rPr>
          <w:rFonts w:ascii="Times New Roman" w:hAnsi="Times New Roman" w:cs="Times New Roman"/>
          <w:sz w:val="28"/>
          <w:szCs w:val="28"/>
          <w:shd w:val="clear" w:color="auto" w:fill="FFFFFF"/>
        </w:rPr>
        <w:lastRenderedPageBreak/>
        <w:t xml:space="preserve">отдельную группу важно для осуществления мониторинга ликвидности баланса.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Заемный капитал характеризуют следующими позитивными признаками:</w:t>
      </w:r>
    </w:p>
    <w:p w:rsidR="00101422" w:rsidRPr="006C0904" w:rsidRDefault="00101422" w:rsidP="006C0904">
      <w:pPr>
        <w:pStyle w:val="a5"/>
        <w:numPr>
          <w:ilvl w:val="0"/>
          <w:numId w:val="11"/>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широкими возможностями привлечения, особенно при высоком кредитном рейтинге заемщика (наличие ликвидного залога или гарантии платежеспособного поручителя);</w:t>
      </w:r>
    </w:p>
    <w:p w:rsidR="00101422" w:rsidRPr="006C0904" w:rsidRDefault="00101422" w:rsidP="006C0904">
      <w:pPr>
        <w:pStyle w:val="a5"/>
        <w:numPr>
          <w:ilvl w:val="0"/>
          <w:numId w:val="11"/>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обеспечением роста финансового потенциала для увеличения активов при возрастании объема продаж;</w:t>
      </w:r>
    </w:p>
    <w:p w:rsidR="00101422" w:rsidRPr="006C0904" w:rsidRDefault="00101422" w:rsidP="006C0904">
      <w:pPr>
        <w:pStyle w:val="a5"/>
        <w:numPr>
          <w:ilvl w:val="0"/>
          <w:numId w:val="11"/>
        </w:numPr>
        <w:spacing w:line="360" w:lineRule="auto"/>
        <w:ind w:left="709"/>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возможностью генерировать прирост рентабельности собственного капитала за счет эффекта финансового рычага при условии, что рентабельность активов превышает среднюю процентную ставку за банковский кредит. </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Вместе с тем привлечение заемного капитала в больших объемах вызывает наиболее опасные для предприятия финансовые риски: кредитный, процентный, риск потери ликвидности и др. Высокая доля заемных средств в пассиве баланса (свыше 50%) может привести к финансовой несостоятельности заемщика. По этой причине в любом случае целесообразно соблюдать умеренность во внешних заимствованиях на кредитном и фондовом рынках.</w:t>
      </w:r>
    </w:p>
    <w:p w:rsidR="00101422" w:rsidRPr="006C0904"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br w:type="page"/>
      </w:r>
    </w:p>
    <w:p w:rsidR="00205FBF" w:rsidRPr="00205FBF" w:rsidRDefault="00205FBF" w:rsidP="00205FBF">
      <w:pPr>
        <w:spacing w:line="360" w:lineRule="auto"/>
        <w:ind w:firstLine="709"/>
        <w:contextualSpacing/>
        <w:jc w:val="center"/>
        <w:rPr>
          <w:rStyle w:val="a6"/>
          <w:rFonts w:ascii="Times New Roman" w:hAnsi="Times New Roman" w:cs="Times New Roman"/>
          <w:b/>
          <w:i w:val="0"/>
          <w:color w:val="000000" w:themeColor="text1"/>
          <w:sz w:val="28"/>
          <w:szCs w:val="28"/>
          <w:lang w:eastAsia="ru-RU"/>
        </w:rPr>
      </w:pPr>
      <w:r w:rsidRPr="00205FBF">
        <w:rPr>
          <w:rStyle w:val="a6"/>
          <w:rFonts w:ascii="Times New Roman" w:hAnsi="Times New Roman" w:cs="Times New Roman"/>
          <w:b/>
          <w:i w:val="0"/>
          <w:color w:val="000000" w:themeColor="text1"/>
          <w:sz w:val="28"/>
          <w:szCs w:val="28"/>
          <w:lang w:eastAsia="ru-RU"/>
        </w:rPr>
        <w:lastRenderedPageBreak/>
        <w:t>Заключение</w:t>
      </w:r>
    </w:p>
    <w:p w:rsidR="00D14492" w:rsidRDefault="00101422" w:rsidP="00D14492">
      <w:pPr>
        <w:spacing w:line="360" w:lineRule="auto"/>
        <w:ind w:firstLine="709"/>
        <w:contextualSpacing/>
        <w:jc w:val="both"/>
        <w:rPr>
          <w:rStyle w:val="a6"/>
          <w:rFonts w:ascii="Times New Roman" w:hAnsi="Times New Roman" w:cs="Times New Roman"/>
          <w:i w:val="0"/>
          <w:color w:val="000000" w:themeColor="text1"/>
          <w:sz w:val="28"/>
          <w:szCs w:val="28"/>
        </w:rPr>
      </w:pPr>
      <w:r w:rsidRPr="006C0904">
        <w:rPr>
          <w:rStyle w:val="a6"/>
          <w:rFonts w:ascii="Times New Roman" w:hAnsi="Times New Roman" w:cs="Times New Roman"/>
          <w:i w:val="0"/>
          <w:color w:val="000000" w:themeColor="text1"/>
          <w:sz w:val="28"/>
          <w:szCs w:val="28"/>
          <w:lang w:eastAsia="ru-RU"/>
        </w:rPr>
        <w:t>Финанс</w:t>
      </w:r>
      <w:r w:rsidR="006C0904" w:rsidRPr="006C0904">
        <w:rPr>
          <w:rStyle w:val="a6"/>
          <w:rFonts w:ascii="Times New Roman" w:hAnsi="Times New Roman" w:cs="Times New Roman"/>
          <w:i w:val="0"/>
          <w:color w:val="000000" w:themeColor="text1"/>
          <w:sz w:val="28"/>
          <w:szCs w:val="28"/>
        </w:rPr>
        <w:t xml:space="preserve">овые ресурсы (ФР) предприятия </w:t>
      </w:r>
      <w:r w:rsidR="00D14492">
        <w:rPr>
          <w:rStyle w:val="a6"/>
          <w:rFonts w:ascii="Times New Roman" w:hAnsi="Times New Roman" w:cs="Times New Roman"/>
          <w:i w:val="0"/>
          <w:color w:val="000000" w:themeColor="text1"/>
          <w:sz w:val="28"/>
          <w:szCs w:val="28"/>
        </w:rPr>
        <w:t>–</w:t>
      </w:r>
      <w:r w:rsidR="006C0904" w:rsidRPr="006C0904">
        <w:rPr>
          <w:rStyle w:val="a6"/>
          <w:rFonts w:ascii="Times New Roman" w:hAnsi="Times New Roman" w:cs="Times New Roman"/>
          <w:i w:val="0"/>
          <w:color w:val="000000" w:themeColor="text1"/>
          <w:sz w:val="28"/>
          <w:szCs w:val="28"/>
        </w:rPr>
        <w:t xml:space="preserve"> </w:t>
      </w:r>
      <w:r w:rsidR="00D14492">
        <w:rPr>
          <w:rStyle w:val="a6"/>
          <w:rFonts w:ascii="Times New Roman" w:hAnsi="Times New Roman" w:cs="Times New Roman"/>
          <w:i w:val="0"/>
          <w:color w:val="000000" w:themeColor="text1"/>
          <w:sz w:val="28"/>
          <w:szCs w:val="28"/>
        </w:rPr>
        <w:t>это часть денежных средств в форме доходов и поступлений, предназначенных для выполнения финансовых обязательств и осуществления затрат по расширенному производству.</w:t>
      </w:r>
    </w:p>
    <w:p w:rsidR="006C0904" w:rsidRPr="00D14492" w:rsidRDefault="00D14492" w:rsidP="00D14492">
      <w:pPr>
        <w:spacing w:line="360" w:lineRule="auto"/>
        <w:ind w:firstLine="709"/>
        <w:contextualSpacing/>
        <w:jc w:val="both"/>
        <w:rPr>
          <w:rStyle w:val="a6"/>
          <w:rFonts w:ascii="Times New Roman" w:hAnsi="Times New Roman" w:cs="Times New Roman"/>
          <w:i w:val="0"/>
          <w:color w:val="000000" w:themeColor="text1"/>
          <w:sz w:val="28"/>
          <w:szCs w:val="28"/>
        </w:rPr>
      </w:pPr>
      <w:r>
        <w:rPr>
          <w:rStyle w:val="a6"/>
          <w:rFonts w:ascii="Times New Roman" w:hAnsi="Times New Roman" w:cs="Times New Roman"/>
          <w:i w:val="0"/>
          <w:color w:val="000000" w:themeColor="text1"/>
          <w:sz w:val="28"/>
          <w:szCs w:val="28"/>
        </w:rPr>
        <w:t xml:space="preserve">Капитал предприятия - </w:t>
      </w:r>
      <w:r w:rsidR="00101422" w:rsidRPr="006C0904">
        <w:rPr>
          <w:rStyle w:val="a6"/>
          <w:rFonts w:ascii="Times New Roman" w:hAnsi="Times New Roman" w:cs="Times New Roman"/>
          <w:i w:val="0"/>
          <w:color w:val="000000" w:themeColor="text1"/>
          <w:sz w:val="28"/>
          <w:szCs w:val="28"/>
          <w:lang w:eastAsia="ru-RU"/>
        </w:rPr>
        <w:t>это  часть  ФР, задействованных предприятием  в  оборот и приносящих доход от этого  оборота.</w:t>
      </w:r>
      <w:r w:rsidR="006C0904" w:rsidRPr="006C0904">
        <w:rPr>
          <w:rStyle w:val="a6"/>
          <w:rFonts w:ascii="Times New Roman" w:hAnsi="Times New Roman" w:cs="Times New Roman"/>
          <w:i w:val="0"/>
          <w:color w:val="000000" w:themeColor="text1"/>
          <w:sz w:val="28"/>
          <w:szCs w:val="28"/>
        </w:rPr>
        <w:t xml:space="preserve"> </w:t>
      </w:r>
      <w:r w:rsidR="00101422" w:rsidRPr="006C0904">
        <w:rPr>
          <w:rStyle w:val="a6"/>
          <w:rFonts w:ascii="Times New Roman" w:hAnsi="Times New Roman" w:cs="Times New Roman"/>
          <w:i w:val="0"/>
          <w:color w:val="000000" w:themeColor="text1"/>
          <w:sz w:val="28"/>
          <w:szCs w:val="28"/>
          <w:lang w:eastAsia="ru-RU"/>
        </w:rPr>
        <w:t>Финансовые ресурсы, как правило, больше капитала, так как часть их идет на погашение обязательств, а другая часть вкладывается в оборот.</w:t>
      </w:r>
    </w:p>
    <w:p w:rsidR="006C0904" w:rsidRDefault="00101422" w:rsidP="006C0904">
      <w:pPr>
        <w:spacing w:line="360" w:lineRule="auto"/>
        <w:ind w:firstLine="709"/>
        <w:contextualSpacing/>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Существуют  следующие  источники  ФР:</w:t>
      </w:r>
    </w:p>
    <w:p w:rsidR="006C0904" w:rsidRPr="006C0904" w:rsidRDefault="006C0904" w:rsidP="006C0904">
      <w:pPr>
        <w:pStyle w:val="a5"/>
        <w:numPr>
          <w:ilvl w:val="0"/>
          <w:numId w:val="16"/>
        </w:numPr>
        <w:spacing w:line="360" w:lineRule="auto"/>
        <w:jc w:val="both"/>
        <w:rPr>
          <w:rStyle w:val="a6"/>
          <w:rFonts w:ascii="Times New Roman" w:hAnsi="Times New Roman" w:cs="Times New Roman"/>
          <w:b/>
          <w:i w:val="0"/>
          <w:iCs w:val="0"/>
          <w:color w:val="000000" w:themeColor="text1"/>
          <w:sz w:val="28"/>
          <w:szCs w:val="28"/>
          <w:u w:val="single"/>
          <w:shd w:val="clear" w:color="auto" w:fill="FFFFFF"/>
        </w:rPr>
      </w:pPr>
      <w:r w:rsidRPr="006C0904">
        <w:rPr>
          <w:rStyle w:val="a6"/>
          <w:rFonts w:ascii="Times New Roman" w:hAnsi="Times New Roman" w:cs="Times New Roman"/>
          <w:i w:val="0"/>
          <w:color w:val="000000" w:themeColor="text1"/>
          <w:sz w:val="28"/>
          <w:szCs w:val="28"/>
          <w:u w:val="single"/>
          <w:lang w:eastAsia="ru-RU"/>
        </w:rPr>
        <w:t>В</w:t>
      </w:r>
      <w:r w:rsidR="00101422" w:rsidRPr="006C0904">
        <w:rPr>
          <w:rStyle w:val="a6"/>
          <w:rFonts w:ascii="Times New Roman" w:hAnsi="Times New Roman" w:cs="Times New Roman"/>
          <w:i w:val="0"/>
          <w:color w:val="000000" w:themeColor="text1"/>
          <w:sz w:val="28"/>
          <w:szCs w:val="28"/>
          <w:u w:val="single"/>
          <w:lang w:eastAsia="ru-RU"/>
        </w:rPr>
        <w:t>нутренние:</w:t>
      </w:r>
    </w:p>
    <w:p w:rsidR="006C0904" w:rsidRDefault="00101422" w:rsidP="006C0904">
      <w:pPr>
        <w:pStyle w:val="a5"/>
        <w:numPr>
          <w:ilvl w:val="0"/>
          <w:numId w:val="17"/>
        </w:numPr>
        <w:spacing w:line="360" w:lineRule="auto"/>
        <w:ind w:left="709"/>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чистая  прибыль;</w:t>
      </w:r>
    </w:p>
    <w:p w:rsidR="006C0904" w:rsidRDefault="00101422" w:rsidP="006C0904">
      <w:pPr>
        <w:pStyle w:val="a5"/>
        <w:numPr>
          <w:ilvl w:val="0"/>
          <w:numId w:val="17"/>
        </w:numPr>
        <w:spacing w:line="360" w:lineRule="auto"/>
        <w:ind w:left="709"/>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амортизационные отчисления;</w:t>
      </w:r>
    </w:p>
    <w:p w:rsidR="00101422" w:rsidRPr="006C0904" w:rsidRDefault="00101422" w:rsidP="006C0904">
      <w:pPr>
        <w:pStyle w:val="a5"/>
        <w:numPr>
          <w:ilvl w:val="0"/>
          <w:numId w:val="17"/>
        </w:numPr>
        <w:spacing w:line="360" w:lineRule="auto"/>
        <w:ind w:left="709"/>
        <w:jc w:val="both"/>
        <w:rPr>
          <w:rStyle w:val="a6"/>
          <w:rFonts w:ascii="Times New Roman" w:hAnsi="Times New Roman" w:cs="Times New Roman"/>
          <w:b/>
          <w:i w:val="0"/>
          <w:iCs w:val="0"/>
          <w:color w:val="000000" w:themeColor="text1"/>
          <w:sz w:val="28"/>
          <w:szCs w:val="28"/>
          <w:shd w:val="clear" w:color="auto" w:fill="FFFFFF"/>
        </w:rPr>
      </w:pPr>
      <w:r w:rsidRPr="006C0904">
        <w:rPr>
          <w:rStyle w:val="a6"/>
          <w:rFonts w:ascii="Times New Roman" w:hAnsi="Times New Roman" w:cs="Times New Roman"/>
          <w:i w:val="0"/>
          <w:color w:val="000000" w:themeColor="text1"/>
          <w:sz w:val="28"/>
          <w:szCs w:val="28"/>
          <w:lang w:eastAsia="ru-RU"/>
        </w:rPr>
        <w:t>задолженности  по  зарплате, налогам, перед  другими предприятиями.</w:t>
      </w:r>
    </w:p>
    <w:p w:rsidR="006C0904" w:rsidRPr="006C0904" w:rsidRDefault="00101422" w:rsidP="006C0904">
      <w:pPr>
        <w:spacing w:line="360" w:lineRule="auto"/>
        <w:ind w:firstLine="709"/>
        <w:contextualSpacing/>
        <w:jc w:val="both"/>
        <w:rPr>
          <w:rStyle w:val="a6"/>
          <w:rFonts w:ascii="Times New Roman" w:hAnsi="Times New Roman" w:cs="Times New Roman"/>
          <w:i w:val="0"/>
          <w:color w:val="000000" w:themeColor="text1"/>
          <w:sz w:val="28"/>
          <w:szCs w:val="28"/>
          <w:u w:val="single"/>
          <w:lang w:eastAsia="ru-RU"/>
        </w:rPr>
      </w:pPr>
      <w:r w:rsidRPr="006C0904">
        <w:rPr>
          <w:rStyle w:val="a6"/>
          <w:rFonts w:ascii="Times New Roman" w:hAnsi="Times New Roman" w:cs="Times New Roman"/>
          <w:i w:val="0"/>
          <w:color w:val="000000" w:themeColor="text1"/>
          <w:sz w:val="28"/>
          <w:szCs w:val="28"/>
          <w:lang w:eastAsia="ru-RU"/>
        </w:rPr>
        <w:t>2. </w:t>
      </w:r>
      <w:r w:rsidR="006C0904" w:rsidRPr="006C0904">
        <w:rPr>
          <w:rStyle w:val="a6"/>
          <w:rFonts w:ascii="Times New Roman" w:hAnsi="Times New Roman" w:cs="Times New Roman"/>
          <w:i w:val="0"/>
          <w:color w:val="000000" w:themeColor="text1"/>
          <w:sz w:val="28"/>
          <w:szCs w:val="28"/>
          <w:u w:val="single"/>
          <w:lang w:eastAsia="ru-RU"/>
        </w:rPr>
        <w:t>В</w:t>
      </w:r>
      <w:r w:rsidRPr="006C0904">
        <w:rPr>
          <w:rStyle w:val="a6"/>
          <w:rFonts w:ascii="Times New Roman" w:hAnsi="Times New Roman" w:cs="Times New Roman"/>
          <w:i w:val="0"/>
          <w:color w:val="000000" w:themeColor="text1"/>
          <w:sz w:val="28"/>
          <w:szCs w:val="28"/>
          <w:u w:val="single"/>
          <w:lang w:eastAsia="ru-RU"/>
        </w:rPr>
        <w:t>нешние  собственные  ФР: </w:t>
      </w:r>
    </w:p>
    <w:p w:rsidR="006C0904" w:rsidRPr="006C0904" w:rsidRDefault="00101422" w:rsidP="006C0904">
      <w:pPr>
        <w:pStyle w:val="a5"/>
        <w:numPr>
          <w:ilvl w:val="0"/>
          <w:numId w:val="18"/>
        </w:numPr>
        <w:spacing w:line="360" w:lineRule="auto"/>
        <w:ind w:left="709"/>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это </w:t>
      </w:r>
      <w:hyperlink r:id="rId7" w:history="1">
        <w:r w:rsidRPr="006C0904">
          <w:rPr>
            <w:rStyle w:val="a6"/>
            <w:rFonts w:ascii="Times New Roman" w:hAnsi="Times New Roman" w:cs="Times New Roman"/>
            <w:i w:val="0"/>
            <w:color w:val="000000" w:themeColor="text1"/>
            <w:sz w:val="28"/>
            <w:szCs w:val="28"/>
            <w:lang w:eastAsia="ru-RU"/>
          </w:rPr>
          <w:t>предпринимательский</w:t>
        </w:r>
      </w:hyperlink>
      <w:r w:rsidR="006C0904" w:rsidRPr="006C0904">
        <w:rPr>
          <w:rStyle w:val="a6"/>
          <w:rFonts w:ascii="Times New Roman" w:hAnsi="Times New Roman" w:cs="Times New Roman"/>
          <w:i w:val="0"/>
          <w:color w:val="000000" w:themeColor="text1"/>
          <w:sz w:val="28"/>
          <w:szCs w:val="28"/>
          <w:lang w:eastAsia="ru-RU"/>
        </w:rPr>
        <w:t xml:space="preserve"> </w:t>
      </w:r>
      <w:r w:rsidRPr="006C0904">
        <w:rPr>
          <w:rStyle w:val="a6"/>
          <w:rFonts w:ascii="Times New Roman" w:hAnsi="Times New Roman" w:cs="Times New Roman"/>
          <w:i w:val="0"/>
          <w:color w:val="000000" w:themeColor="text1"/>
          <w:sz w:val="28"/>
          <w:szCs w:val="28"/>
          <w:lang w:eastAsia="ru-RU"/>
        </w:rPr>
        <w:t>капитал, инвестированный в данное предприятие (уставный капитал)</w:t>
      </w:r>
      <w:r w:rsidR="006C0904" w:rsidRPr="006C0904">
        <w:rPr>
          <w:rStyle w:val="a6"/>
          <w:rFonts w:ascii="Times New Roman" w:hAnsi="Times New Roman" w:cs="Times New Roman"/>
          <w:i w:val="0"/>
          <w:color w:val="000000" w:themeColor="text1"/>
          <w:sz w:val="28"/>
          <w:szCs w:val="28"/>
          <w:lang w:eastAsia="ru-RU"/>
        </w:rPr>
        <w:t>.</w:t>
      </w:r>
    </w:p>
    <w:p w:rsidR="006C0904" w:rsidRPr="006C0904" w:rsidRDefault="006C0904" w:rsidP="006C0904">
      <w:pPr>
        <w:pStyle w:val="a5"/>
        <w:numPr>
          <w:ilvl w:val="0"/>
          <w:numId w:val="14"/>
        </w:numPr>
        <w:spacing w:line="360" w:lineRule="auto"/>
        <w:jc w:val="both"/>
        <w:rPr>
          <w:rStyle w:val="a6"/>
          <w:rFonts w:ascii="Times New Roman" w:hAnsi="Times New Roman" w:cs="Times New Roman"/>
          <w:i w:val="0"/>
          <w:color w:val="000000" w:themeColor="text1"/>
          <w:sz w:val="28"/>
          <w:szCs w:val="28"/>
          <w:u w:val="single"/>
          <w:lang w:eastAsia="ru-RU"/>
        </w:rPr>
      </w:pPr>
      <w:r w:rsidRPr="006C0904">
        <w:rPr>
          <w:rStyle w:val="a6"/>
          <w:rFonts w:ascii="Times New Roman" w:hAnsi="Times New Roman" w:cs="Times New Roman"/>
          <w:i w:val="0"/>
          <w:color w:val="000000" w:themeColor="text1"/>
          <w:sz w:val="28"/>
          <w:szCs w:val="28"/>
          <w:u w:val="single"/>
          <w:lang w:eastAsia="ru-RU"/>
        </w:rPr>
        <w:t>З</w:t>
      </w:r>
      <w:r w:rsidR="00101422" w:rsidRPr="006C0904">
        <w:rPr>
          <w:rStyle w:val="a6"/>
          <w:rFonts w:ascii="Times New Roman" w:hAnsi="Times New Roman" w:cs="Times New Roman"/>
          <w:i w:val="0"/>
          <w:color w:val="000000" w:themeColor="text1"/>
          <w:sz w:val="28"/>
          <w:szCs w:val="28"/>
          <w:u w:val="single"/>
          <w:lang w:eastAsia="ru-RU"/>
        </w:rPr>
        <w:t>аемные  внешние ФР:</w:t>
      </w:r>
    </w:p>
    <w:p w:rsidR="00101422" w:rsidRPr="006C0904" w:rsidRDefault="00101422" w:rsidP="006C0904">
      <w:pPr>
        <w:pStyle w:val="a5"/>
        <w:numPr>
          <w:ilvl w:val="0"/>
          <w:numId w:val="13"/>
        </w:numPr>
        <w:spacing w:line="360" w:lineRule="auto"/>
        <w:ind w:left="709"/>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средства, привлеченные в долг на условиях </w:t>
      </w:r>
      <w:hyperlink r:id="rId8" w:history="1">
        <w:r w:rsidRPr="006C0904">
          <w:rPr>
            <w:rStyle w:val="a6"/>
            <w:rFonts w:ascii="Times New Roman" w:hAnsi="Times New Roman" w:cs="Times New Roman"/>
            <w:i w:val="0"/>
            <w:color w:val="000000" w:themeColor="text1"/>
            <w:sz w:val="28"/>
            <w:szCs w:val="28"/>
            <w:lang w:eastAsia="ru-RU"/>
          </w:rPr>
          <w:t>возвратности, срочности, платности</w:t>
        </w:r>
      </w:hyperlink>
      <w:r w:rsidRPr="006C0904">
        <w:rPr>
          <w:rStyle w:val="a6"/>
          <w:rFonts w:ascii="Times New Roman" w:hAnsi="Times New Roman" w:cs="Times New Roman"/>
          <w:i w:val="0"/>
          <w:color w:val="000000" w:themeColor="text1"/>
          <w:sz w:val="28"/>
          <w:szCs w:val="28"/>
          <w:lang w:eastAsia="ru-RU"/>
        </w:rPr>
        <w:t>(займы, </w:t>
      </w:r>
      <w:hyperlink r:id="rId9" w:history="1">
        <w:r w:rsidRPr="006C0904">
          <w:rPr>
            <w:rStyle w:val="a6"/>
            <w:rFonts w:ascii="Times New Roman" w:hAnsi="Times New Roman" w:cs="Times New Roman"/>
            <w:i w:val="0"/>
            <w:color w:val="000000" w:themeColor="text1"/>
            <w:sz w:val="28"/>
            <w:szCs w:val="28"/>
            <w:lang w:eastAsia="ru-RU"/>
          </w:rPr>
          <w:t>кредиты</w:t>
        </w:r>
      </w:hyperlink>
      <w:r w:rsidRPr="006C0904">
        <w:rPr>
          <w:rStyle w:val="a6"/>
          <w:rFonts w:ascii="Times New Roman" w:hAnsi="Times New Roman" w:cs="Times New Roman"/>
          <w:i w:val="0"/>
          <w:color w:val="000000" w:themeColor="text1"/>
          <w:sz w:val="28"/>
          <w:szCs w:val="28"/>
          <w:lang w:eastAsia="ru-RU"/>
        </w:rPr>
        <w:t>)</w:t>
      </w:r>
      <w:r w:rsidR="006C0904">
        <w:rPr>
          <w:rStyle w:val="a6"/>
          <w:rFonts w:ascii="Times New Roman" w:hAnsi="Times New Roman" w:cs="Times New Roman"/>
          <w:i w:val="0"/>
          <w:color w:val="000000" w:themeColor="text1"/>
          <w:sz w:val="28"/>
          <w:szCs w:val="28"/>
          <w:lang w:eastAsia="ru-RU"/>
        </w:rPr>
        <w:t>.</w:t>
      </w:r>
    </w:p>
    <w:p w:rsidR="00101422" w:rsidRPr="006C0904" w:rsidRDefault="00101422" w:rsidP="006C0904">
      <w:pPr>
        <w:spacing w:line="360" w:lineRule="auto"/>
        <w:ind w:firstLine="709"/>
        <w:contextualSpacing/>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4. </w:t>
      </w:r>
      <w:r w:rsidR="006C0904" w:rsidRPr="006C0904">
        <w:rPr>
          <w:rStyle w:val="a6"/>
          <w:rFonts w:ascii="Times New Roman" w:hAnsi="Times New Roman" w:cs="Times New Roman"/>
          <w:i w:val="0"/>
          <w:color w:val="000000" w:themeColor="text1"/>
          <w:sz w:val="28"/>
          <w:szCs w:val="28"/>
          <w:u w:val="single"/>
          <w:lang w:eastAsia="ru-RU"/>
        </w:rPr>
        <w:t>П</w:t>
      </w:r>
      <w:r w:rsidRPr="006C0904">
        <w:rPr>
          <w:rStyle w:val="a6"/>
          <w:rFonts w:ascii="Times New Roman" w:hAnsi="Times New Roman" w:cs="Times New Roman"/>
          <w:i w:val="0"/>
          <w:color w:val="000000" w:themeColor="text1"/>
          <w:sz w:val="28"/>
          <w:szCs w:val="28"/>
          <w:u w:val="single"/>
          <w:lang w:eastAsia="ru-RU"/>
        </w:rPr>
        <w:t>оступления в порядке перераспределения:</w:t>
      </w:r>
    </w:p>
    <w:p w:rsidR="00101422" w:rsidRPr="006C0904" w:rsidRDefault="002C4ECE" w:rsidP="006C0904">
      <w:pPr>
        <w:pStyle w:val="a5"/>
        <w:numPr>
          <w:ilvl w:val="0"/>
          <w:numId w:val="13"/>
        </w:numPr>
        <w:spacing w:line="360" w:lineRule="auto"/>
        <w:ind w:left="709"/>
        <w:jc w:val="both"/>
        <w:rPr>
          <w:rStyle w:val="a6"/>
          <w:rFonts w:ascii="Times New Roman" w:hAnsi="Times New Roman" w:cs="Times New Roman"/>
          <w:i w:val="0"/>
          <w:color w:val="000000" w:themeColor="text1"/>
          <w:sz w:val="28"/>
          <w:szCs w:val="28"/>
          <w:lang w:eastAsia="ru-RU"/>
        </w:rPr>
      </w:pPr>
      <w:hyperlink r:id="rId10" w:history="1">
        <w:r w:rsidR="00101422" w:rsidRPr="006C0904">
          <w:rPr>
            <w:rStyle w:val="a6"/>
            <w:rFonts w:ascii="Times New Roman" w:hAnsi="Times New Roman" w:cs="Times New Roman"/>
            <w:i w:val="0"/>
            <w:color w:val="000000" w:themeColor="text1"/>
            <w:sz w:val="28"/>
            <w:szCs w:val="28"/>
            <w:lang w:eastAsia="ru-RU"/>
          </w:rPr>
          <w:t>страховые</w:t>
        </w:r>
      </w:hyperlink>
      <w:r w:rsidR="00101422" w:rsidRPr="006C0904">
        <w:rPr>
          <w:rStyle w:val="a6"/>
          <w:rFonts w:ascii="Times New Roman" w:hAnsi="Times New Roman" w:cs="Times New Roman"/>
          <w:i w:val="0"/>
          <w:color w:val="000000" w:themeColor="text1"/>
          <w:sz w:val="28"/>
          <w:szCs w:val="28"/>
          <w:lang w:eastAsia="ru-RU"/>
        </w:rPr>
        <w:t> возмещения;</w:t>
      </w:r>
    </w:p>
    <w:p w:rsidR="00101422" w:rsidRPr="006C0904" w:rsidRDefault="00101422" w:rsidP="006C0904">
      <w:pPr>
        <w:pStyle w:val="a5"/>
        <w:numPr>
          <w:ilvl w:val="0"/>
          <w:numId w:val="13"/>
        </w:numPr>
        <w:spacing w:line="360" w:lineRule="auto"/>
        <w:ind w:left="709"/>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поступления от объединений, ассоциаций, отраслевых структур</w:t>
      </w:r>
    </w:p>
    <w:p w:rsidR="00101422" w:rsidRPr="006C0904" w:rsidRDefault="00101422" w:rsidP="006C0904">
      <w:pPr>
        <w:pStyle w:val="a5"/>
        <w:numPr>
          <w:ilvl w:val="0"/>
          <w:numId w:val="13"/>
        </w:numPr>
        <w:spacing w:line="360" w:lineRule="auto"/>
        <w:ind w:left="709"/>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полученные дивиденды, проценты, доходы от долевого участия, бюджетные ассигнования  и  т.п.</w:t>
      </w:r>
    </w:p>
    <w:p w:rsidR="00D14492" w:rsidRDefault="00101422" w:rsidP="00D14492">
      <w:pPr>
        <w:spacing w:line="360" w:lineRule="auto"/>
        <w:ind w:firstLine="709"/>
        <w:contextualSpacing/>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lastRenderedPageBreak/>
        <w:t>Структура  источников  ФР  </w:t>
      </w:r>
      <w:r w:rsidR="00D14492">
        <w:rPr>
          <w:rStyle w:val="a6"/>
          <w:rFonts w:ascii="Times New Roman" w:hAnsi="Times New Roman" w:cs="Times New Roman"/>
          <w:i w:val="0"/>
          <w:color w:val="000000" w:themeColor="text1"/>
          <w:sz w:val="28"/>
          <w:szCs w:val="28"/>
          <w:lang w:eastAsia="ru-RU"/>
        </w:rPr>
        <w:t>определяет финансовую устойчивость предприятия. Чем больше собственных средств, тем выше финансовая устойчивость.</w:t>
      </w:r>
    </w:p>
    <w:p w:rsidR="00101422" w:rsidRPr="006C0904" w:rsidRDefault="00101422" w:rsidP="006C0904">
      <w:pPr>
        <w:spacing w:line="360" w:lineRule="auto"/>
        <w:ind w:firstLine="709"/>
        <w:contextualSpacing/>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Капитал предприятия может быть собственный и заемный.</w:t>
      </w:r>
    </w:p>
    <w:p w:rsidR="006C0904" w:rsidRDefault="00101422" w:rsidP="006C0904">
      <w:pPr>
        <w:spacing w:line="360" w:lineRule="auto"/>
        <w:ind w:firstLine="709"/>
        <w:contextualSpacing/>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К активам относятся:</w:t>
      </w:r>
    </w:p>
    <w:p w:rsidR="006C0904" w:rsidRPr="00D14492" w:rsidRDefault="006C0904" w:rsidP="00D14492">
      <w:pPr>
        <w:pStyle w:val="a5"/>
        <w:numPr>
          <w:ilvl w:val="0"/>
          <w:numId w:val="19"/>
        </w:numPr>
        <w:spacing w:line="360" w:lineRule="auto"/>
        <w:ind w:left="709"/>
        <w:jc w:val="both"/>
        <w:rPr>
          <w:rStyle w:val="a6"/>
          <w:rFonts w:ascii="Times New Roman" w:hAnsi="Times New Roman" w:cs="Times New Roman"/>
          <w:i w:val="0"/>
          <w:color w:val="000000" w:themeColor="text1"/>
          <w:sz w:val="28"/>
          <w:szCs w:val="28"/>
          <w:lang w:eastAsia="ru-RU"/>
        </w:rPr>
      </w:pPr>
      <w:r w:rsidRPr="00D14492">
        <w:rPr>
          <w:rStyle w:val="a6"/>
          <w:rFonts w:ascii="Times New Roman" w:hAnsi="Times New Roman" w:cs="Times New Roman"/>
          <w:i w:val="0"/>
          <w:color w:val="000000" w:themeColor="text1"/>
          <w:sz w:val="28"/>
          <w:szCs w:val="28"/>
          <w:lang w:eastAsia="ru-RU"/>
        </w:rPr>
        <w:t>В</w:t>
      </w:r>
      <w:r w:rsidR="00101422" w:rsidRPr="00D14492">
        <w:rPr>
          <w:rStyle w:val="a6"/>
          <w:rFonts w:ascii="Times New Roman" w:hAnsi="Times New Roman" w:cs="Times New Roman"/>
          <w:i w:val="0"/>
          <w:color w:val="000000" w:themeColor="text1"/>
          <w:sz w:val="28"/>
          <w:szCs w:val="28"/>
          <w:lang w:eastAsia="ru-RU"/>
        </w:rPr>
        <w:t>необоротные активы (ВнОбА): это основные средства, незавершенное строительство, долгосрочные финансовые вложения, нема</w:t>
      </w:r>
      <w:r w:rsidR="00D14492">
        <w:rPr>
          <w:rStyle w:val="a6"/>
          <w:rFonts w:ascii="Times New Roman" w:hAnsi="Times New Roman" w:cs="Times New Roman"/>
          <w:i w:val="0"/>
          <w:color w:val="000000" w:themeColor="text1"/>
          <w:sz w:val="28"/>
          <w:szCs w:val="28"/>
          <w:lang w:eastAsia="ru-RU"/>
        </w:rPr>
        <w:t>териальные активы, прочие ВнОбА;</w:t>
      </w:r>
    </w:p>
    <w:p w:rsidR="00101422" w:rsidRPr="00D14492" w:rsidRDefault="006C0904" w:rsidP="00D14492">
      <w:pPr>
        <w:pStyle w:val="a5"/>
        <w:numPr>
          <w:ilvl w:val="0"/>
          <w:numId w:val="19"/>
        </w:numPr>
        <w:spacing w:line="360" w:lineRule="auto"/>
        <w:ind w:left="709"/>
        <w:jc w:val="both"/>
        <w:rPr>
          <w:rStyle w:val="a6"/>
          <w:rFonts w:ascii="Times New Roman" w:hAnsi="Times New Roman" w:cs="Times New Roman"/>
          <w:i w:val="0"/>
          <w:color w:val="000000" w:themeColor="text1"/>
          <w:sz w:val="28"/>
          <w:szCs w:val="28"/>
          <w:lang w:eastAsia="ru-RU"/>
        </w:rPr>
      </w:pPr>
      <w:r w:rsidRPr="00D14492">
        <w:rPr>
          <w:rStyle w:val="a6"/>
          <w:rFonts w:ascii="Times New Roman" w:hAnsi="Times New Roman" w:cs="Times New Roman"/>
          <w:i w:val="0"/>
          <w:color w:val="000000" w:themeColor="text1"/>
          <w:sz w:val="28"/>
          <w:szCs w:val="28"/>
          <w:lang w:eastAsia="ru-RU"/>
        </w:rPr>
        <w:t>О</w:t>
      </w:r>
      <w:r w:rsidR="00101422" w:rsidRPr="00D14492">
        <w:rPr>
          <w:rStyle w:val="a6"/>
          <w:rFonts w:ascii="Times New Roman" w:hAnsi="Times New Roman" w:cs="Times New Roman"/>
          <w:i w:val="0"/>
          <w:color w:val="000000" w:themeColor="text1"/>
          <w:sz w:val="28"/>
          <w:szCs w:val="28"/>
          <w:lang w:eastAsia="ru-RU"/>
        </w:rPr>
        <w:t>боротные активы (ОбА)</w:t>
      </w:r>
      <w:r w:rsidR="00D14492" w:rsidRPr="00D14492">
        <w:rPr>
          <w:rStyle w:val="a6"/>
          <w:rFonts w:ascii="Times New Roman" w:hAnsi="Times New Roman" w:cs="Times New Roman"/>
          <w:i w:val="0"/>
          <w:color w:val="000000" w:themeColor="text1"/>
          <w:sz w:val="28"/>
          <w:szCs w:val="28"/>
          <w:lang w:eastAsia="ru-RU"/>
        </w:rPr>
        <w:t xml:space="preserve"> </w:t>
      </w:r>
      <w:r w:rsidR="00101422" w:rsidRPr="00D14492">
        <w:rPr>
          <w:rStyle w:val="a6"/>
          <w:rFonts w:ascii="Times New Roman" w:hAnsi="Times New Roman" w:cs="Times New Roman"/>
          <w:i w:val="0"/>
          <w:color w:val="000000" w:themeColor="text1"/>
          <w:sz w:val="28"/>
          <w:szCs w:val="28"/>
          <w:lang w:eastAsia="ru-RU"/>
        </w:rPr>
        <w:t>- это запасы, НДС по приобретенным ценностям, дебиторская задолженность, краткосрочные финансовые вложения, денежные средства, прочие ОбА.</w:t>
      </w:r>
    </w:p>
    <w:p w:rsidR="006C0904" w:rsidRDefault="00101422" w:rsidP="006C0904">
      <w:pPr>
        <w:spacing w:line="360" w:lineRule="auto"/>
        <w:ind w:firstLine="709"/>
        <w:contextualSpacing/>
        <w:jc w:val="both"/>
        <w:rPr>
          <w:rStyle w:val="a6"/>
          <w:rFonts w:ascii="Times New Roman" w:hAnsi="Times New Roman" w:cs="Times New Roman"/>
          <w:i w:val="0"/>
          <w:color w:val="000000" w:themeColor="text1"/>
          <w:sz w:val="28"/>
          <w:szCs w:val="28"/>
          <w:lang w:eastAsia="ru-RU"/>
        </w:rPr>
      </w:pPr>
      <w:r w:rsidRPr="006C0904">
        <w:rPr>
          <w:rStyle w:val="a6"/>
          <w:rFonts w:ascii="Times New Roman" w:hAnsi="Times New Roman" w:cs="Times New Roman"/>
          <w:i w:val="0"/>
          <w:color w:val="000000" w:themeColor="text1"/>
          <w:sz w:val="28"/>
          <w:szCs w:val="28"/>
          <w:lang w:eastAsia="ru-RU"/>
        </w:rPr>
        <w:t>К пассивам относятся:</w:t>
      </w:r>
    </w:p>
    <w:p w:rsidR="006C0904" w:rsidRPr="00D14492" w:rsidRDefault="006C0904" w:rsidP="00D14492">
      <w:pPr>
        <w:pStyle w:val="a5"/>
        <w:numPr>
          <w:ilvl w:val="0"/>
          <w:numId w:val="20"/>
        </w:numPr>
        <w:spacing w:line="360" w:lineRule="auto"/>
        <w:ind w:left="709"/>
        <w:jc w:val="both"/>
        <w:rPr>
          <w:rStyle w:val="a6"/>
          <w:rFonts w:ascii="Times New Roman" w:hAnsi="Times New Roman" w:cs="Times New Roman"/>
          <w:i w:val="0"/>
          <w:color w:val="000000" w:themeColor="text1"/>
          <w:sz w:val="28"/>
          <w:szCs w:val="28"/>
          <w:lang w:eastAsia="ru-RU"/>
        </w:rPr>
      </w:pPr>
      <w:r w:rsidRPr="00D14492">
        <w:rPr>
          <w:rStyle w:val="a6"/>
          <w:rFonts w:ascii="Times New Roman" w:hAnsi="Times New Roman" w:cs="Times New Roman"/>
          <w:i w:val="0"/>
          <w:color w:val="000000" w:themeColor="text1"/>
          <w:sz w:val="28"/>
          <w:szCs w:val="28"/>
          <w:lang w:eastAsia="ru-RU"/>
        </w:rPr>
        <w:t>К</w:t>
      </w:r>
      <w:r w:rsidR="00101422" w:rsidRPr="00D14492">
        <w:rPr>
          <w:rStyle w:val="a6"/>
          <w:rFonts w:ascii="Times New Roman" w:hAnsi="Times New Roman" w:cs="Times New Roman"/>
          <w:i w:val="0"/>
          <w:color w:val="000000" w:themeColor="text1"/>
          <w:sz w:val="28"/>
          <w:szCs w:val="28"/>
          <w:lang w:eastAsia="ru-RU"/>
        </w:rPr>
        <w:t>апитал и резервы - это уставной капитал, добавочный и резервный капиталы, нераспределенная прибыль (убыток) прошлых (отче</w:t>
      </w:r>
      <w:r w:rsidR="00D14492">
        <w:rPr>
          <w:rStyle w:val="a6"/>
          <w:rFonts w:ascii="Times New Roman" w:hAnsi="Times New Roman" w:cs="Times New Roman"/>
          <w:i w:val="0"/>
          <w:color w:val="000000" w:themeColor="text1"/>
          <w:sz w:val="28"/>
          <w:szCs w:val="28"/>
          <w:lang w:eastAsia="ru-RU"/>
        </w:rPr>
        <w:t>тного) лет;</w:t>
      </w:r>
    </w:p>
    <w:p w:rsidR="006C0904" w:rsidRPr="00D14492" w:rsidRDefault="00101422" w:rsidP="00D14492">
      <w:pPr>
        <w:pStyle w:val="a5"/>
        <w:numPr>
          <w:ilvl w:val="0"/>
          <w:numId w:val="20"/>
        </w:numPr>
        <w:spacing w:line="360" w:lineRule="auto"/>
        <w:ind w:left="709"/>
        <w:jc w:val="both"/>
        <w:rPr>
          <w:rStyle w:val="a6"/>
          <w:rFonts w:ascii="Times New Roman" w:hAnsi="Times New Roman" w:cs="Times New Roman"/>
          <w:i w:val="0"/>
          <w:color w:val="000000" w:themeColor="text1"/>
          <w:sz w:val="28"/>
          <w:szCs w:val="28"/>
          <w:lang w:eastAsia="ru-RU"/>
        </w:rPr>
      </w:pPr>
      <w:r w:rsidRPr="00D14492">
        <w:rPr>
          <w:rStyle w:val="a6"/>
          <w:rFonts w:ascii="Times New Roman" w:hAnsi="Times New Roman" w:cs="Times New Roman"/>
          <w:i w:val="0"/>
          <w:color w:val="000000" w:themeColor="text1"/>
          <w:sz w:val="28"/>
          <w:szCs w:val="28"/>
          <w:lang w:eastAsia="ru-RU"/>
        </w:rPr>
        <w:t>Долгосрочные обязательства -</w:t>
      </w:r>
      <w:r w:rsidR="00D14492">
        <w:rPr>
          <w:rStyle w:val="a6"/>
          <w:rFonts w:ascii="Times New Roman" w:hAnsi="Times New Roman" w:cs="Times New Roman"/>
          <w:i w:val="0"/>
          <w:color w:val="000000" w:themeColor="text1"/>
          <w:sz w:val="28"/>
          <w:szCs w:val="28"/>
          <w:lang w:eastAsia="ru-RU"/>
        </w:rPr>
        <w:t xml:space="preserve"> это займы и кредиты, прочие ДО;</w:t>
      </w:r>
    </w:p>
    <w:p w:rsidR="00101422" w:rsidRPr="00D14492" w:rsidRDefault="00101422" w:rsidP="00D14492">
      <w:pPr>
        <w:pStyle w:val="a5"/>
        <w:numPr>
          <w:ilvl w:val="0"/>
          <w:numId w:val="20"/>
        </w:numPr>
        <w:spacing w:line="360" w:lineRule="auto"/>
        <w:ind w:left="709"/>
        <w:jc w:val="both"/>
        <w:rPr>
          <w:rStyle w:val="a6"/>
          <w:rFonts w:ascii="Times New Roman" w:hAnsi="Times New Roman" w:cs="Times New Roman"/>
          <w:i w:val="0"/>
          <w:color w:val="000000" w:themeColor="text1"/>
          <w:sz w:val="28"/>
          <w:szCs w:val="28"/>
          <w:lang w:eastAsia="ru-RU"/>
        </w:rPr>
      </w:pPr>
      <w:r w:rsidRPr="00D14492">
        <w:rPr>
          <w:rStyle w:val="a6"/>
          <w:rFonts w:ascii="Times New Roman" w:hAnsi="Times New Roman" w:cs="Times New Roman"/>
          <w:i w:val="0"/>
          <w:color w:val="000000" w:themeColor="text1"/>
          <w:sz w:val="28"/>
          <w:szCs w:val="28"/>
          <w:lang w:eastAsia="ru-RU"/>
        </w:rPr>
        <w:t>Краткосрочные обязательства - займы и кредиты, кредиторская задолженность, доходы будущих периодов, резервы предстоящих расходов</w:t>
      </w:r>
      <w:r w:rsidR="00D14492">
        <w:rPr>
          <w:rStyle w:val="a6"/>
          <w:rFonts w:ascii="Times New Roman" w:hAnsi="Times New Roman" w:cs="Times New Roman"/>
          <w:i w:val="0"/>
          <w:color w:val="000000" w:themeColor="text1"/>
          <w:sz w:val="28"/>
          <w:szCs w:val="28"/>
          <w:lang w:eastAsia="ru-RU"/>
        </w:rPr>
        <w:t>.</w:t>
      </w:r>
    </w:p>
    <w:p w:rsidR="00D14492" w:rsidRDefault="00101422" w:rsidP="006C0904">
      <w:pPr>
        <w:spacing w:line="360" w:lineRule="auto"/>
        <w:ind w:firstLine="709"/>
        <w:contextualSpacing/>
        <w:jc w:val="both"/>
        <w:rPr>
          <w:rFonts w:ascii="Times New Roman" w:hAnsi="Times New Roman" w:cs="Times New Roman"/>
          <w:sz w:val="28"/>
          <w:szCs w:val="28"/>
          <w:shd w:val="clear" w:color="auto" w:fill="FFFFFF"/>
        </w:rPr>
      </w:pPr>
      <w:r w:rsidRPr="006C0904">
        <w:rPr>
          <w:rFonts w:ascii="Times New Roman" w:hAnsi="Times New Roman" w:cs="Times New Roman"/>
          <w:sz w:val="28"/>
          <w:szCs w:val="28"/>
          <w:shd w:val="clear" w:color="auto" w:fill="FFFFFF"/>
        </w:rPr>
        <w:t xml:space="preserve"> </w:t>
      </w:r>
    </w:p>
    <w:p w:rsidR="00D14492" w:rsidRDefault="00D14492">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rsidR="00D72A9C" w:rsidRDefault="00D14492" w:rsidP="00D14492">
      <w:pPr>
        <w:spacing w:line="360" w:lineRule="auto"/>
        <w:ind w:firstLine="709"/>
        <w:contextualSpacing/>
        <w:jc w:val="center"/>
        <w:rPr>
          <w:rFonts w:ascii="Times New Roman" w:hAnsi="Times New Roman" w:cs="Times New Roman"/>
          <w:b/>
          <w:sz w:val="28"/>
          <w:szCs w:val="28"/>
          <w:shd w:val="clear" w:color="auto" w:fill="FFFFFF"/>
        </w:rPr>
      </w:pPr>
      <w:r w:rsidRPr="00D14492">
        <w:rPr>
          <w:rFonts w:ascii="Times New Roman" w:hAnsi="Times New Roman" w:cs="Times New Roman"/>
          <w:b/>
          <w:sz w:val="28"/>
          <w:szCs w:val="28"/>
          <w:shd w:val="clear" w:color="auto" w:fill="FFFFFF"/>
        </w:rPr>
        <w:lastRenderedPageBreak/>
        <w:t>Практическая часть. Задача.</w:t>
      </w:r>
    </w:p>
    <w:p w:rsidR="00D14492" w:rsidRPr="00F6030E" w:rsidRDefault="00D14492" w:rsidP="00D14492">
      <w:pPr>
        <w:spacing w:after="0" w:line="360" w:lineRule="auto"/>
        <w:ind w:firstLine="709"/>
        <w:jc w:val="both"/>
        <w:rPr>
          <w:rFonts w:ascii="Times New Roman" w:hAnsi="Times New Roman"/>
          <w:sz w:val="28"/>
          <w:szCs w:val="28"/>
        </w:rPr>
      </w:pPr>
      <w:r w:rsidRPr="00F6030E">
        <w:rPr>
          <w:rFonts w:ascii="Times New Roman" w:hAnsi="Times New Roman"/>
          <w:sz w:val="28"/>
          <w:szCs w:val="28"/>
        </w:rPr>
        <w:t>На основе имеющихся данных выполните анализ финансового состояния предприятия ОАО «Машзавод» по следующим направлениям:</w:t>
      </w:r>
    </w:p>
    <w:p w:rsidR="00D14492" w:rsidRPr="00F6030E" w:rsidRDefault="00D14492" w:rsidP="00D14492">
      <w:pPr>
        <w:spacing w:after="0" w:line="360" w:lineRule="auto"/>
        <w:ind w:firstLine="709"/>
        <w:jc w:val="both"/>
        <w:rPr>
          <w:rFonts w:ascii="Times New Roman" w:hAnsi="Times New Roman"/>
          <w:sz w:val="28"/>
          <w:szCs w:val="28"/>
        </w:rPr>
      </w:pPr>
      <w:r w:rsidRPr="00F6030E">
        <w:rPr>
          <w:rFonts w:ascii="Times New Roman" w:hAnsi="Times New Roman"/>
          <w:sz w:val="28"/>
          <w:szCs w:val="28"/>
        </w:rPr>
        <w:t>- вертикальный и горизонтальный анализ баланса на основе составления аналитического баланса,</w:t>
      </w:r>
    </w:p>
    <w:p w:rsidR="00D14492" w:rsidRDefault="00D14492" w:rsidP="00D14492">
      <w:pPr>
        <w:spacing w:after="0" w:line="360" w:lineRule="auto"/>
        <w:ind w:firstLine="709"/>
        <w:jc w:val="both"/>
        <w:rPr>
          <w:rFonts w:ascii="Times New Roman" w:hAnsi="Times New Roman"/>
          <w:sz w:val="28"/>
          <w:szCs w:val="28"/>
        </w:rPr>
      </w:pPr>
      <w:r w:rsidRPr="00F6030E">
        <w:rPr>
          <w:rFonts w:ascii="Times New Roman" w:hAnsi="Times New Roman"/>
          <w:sz w:val="28"/>
          <w:szCs w:val="28"/>
        </w:rPr>
        <w:t xml:space="preserve">- </w:t>
      </w:r>
      <w:r>
        <w:rPr>
          <w:rFonts w:ascii="Times New Roman" w:hAnsi="Times New Roman"/>
          <w:sz w:val="28"/>
          <w:szCs w:val="28"/>
        </w:rPr>
        <w:t xml:space="preserve"> </w:t>
      </w:r>
      <w:r w:rsidRPr="00F6030E">
        <w:rPr>
          <w:rFonts w:ascii="Times New Roman" w:hAnsi="Times New Roman"/>
          <w:sz w:val="28"/>
          <w:szCs w:val="28"/>
        </w:rPr>
        <w:t>анализ финансовой устойчивости и платежеспособности.</w:t>
      </w:r>
    </w:p>
    <w:p w:rsidR="00D14492" w:rsidRPr="00F6030E" w:rsidRDefault="00D14492" w:rsidP="00D14492">
      <w:pPr>
        <w:spacing w:after="0" w:line="360" w:lineRule="auto"/>
        <w:ind w:firstLine="709"/>
        <w:jc w:val="both"/>
        <w:rPr>
          <w:rFonts w:ascii="Times New Roman" w:hAnsi="Times New Roman"/>
          <w:sz w:val="28"/>
          <w:szCs w:val="28"/>
        </w:rPr>
      </w:pPr>
    </w:p>
    <w:p w:rsidR="00D14492" w:rsidRPr="00F6030E" w:rsidRDefault="00D14492" w:rsidP="00D14492">
      <w:pPr>
        <w:spacing w:after="0" w:line="360" w:lineRule="auto"/>
        <w:ind w:firstLine="709"/>
        <w:jc w:val="right"/>
        <w:rPr>
          <w:rFonts w:ascii="Times New Roman" w:hAnsi="Times New Roman"/>
          <w:sz w:val="28"/>
          <w:szCs w:val="28"/>
        </w:rPr>
      </w:pPr>
      <w:r>
        <w:rPr>
          <w:rFonts w:ascii="Times New Roman" w:hAnsi="Times New Roman"/>
          <w:sz w:val="28"/>
          <w:szCs w:val="28"/>
        </w:rPr>
        <w:t>Таблица 1</w:t>
      </w:r>
    </w:p>
    <w:p w:rsidR="00D14492" w:rsidRPr="00F6030E" w:rsidRDefault="00D14492" w:rsidP="00D14492">
      <w:pPr>
        <w:spacing w:after="0" w:line="360" w:lineRule="auto"/>
        <w:ind w:firstLine="709"/>
        <w:jc w:val="center"/>
        <w:rPr>
          <w:rFonts w:ascii="Times New Roman" w:hAnsi="Times New Roman"/>
          <w:sz w:val="28"/>
          <w:szCs w:val="28"/>
        </w:rPr>
      </w:pPr>
      <w:r w:rsidRPr="00F6030E">
        <w:rPr>
          <w:rFonts w:ascii="Times New Roman" w:hAnsi="Times New Roman"/>
          <w:sz w:val="28"/>
          <w:szCs w:val="28"/>
        </w:rPr>
        <w:t>Данные бухгалтерского баланса ОАО «Машзавод», тыс. руб.</w:t>
      </w:r>
    </w:p>
    <w:tbl>
      <w:tblPr>
        <w:tblW w:w="9214" w:type="dxa"/>
        <w:jc w:val="center"/>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985"/>
        <w:gridCol w:w="1276"/>
        <w:gridCol w:w="1275"/>
        <w:gridCol w:w="2127"/>
        <w:gridCol w:w="1275"/>
        <w:gridCol w:w="1276"/>
      </w:tblGrid>
      <w:tr w:rsidR="00D14492" w:rsidRPr="00F6030E" w:rsidTr="00153E7E">
        <w:trPr>
          <w:trHeight w:val="509"/>
          <w:jc w:val="center"/>
        </w:trPr>
        <w:tc>
          <w:tcPr>
            <w:tcW w:w="1985" w:type="dxa"/>
            <w:vMerge w:val="restart"/>
            <w:shd w:val="clear" w:color="auto" w:fill="auto"/>
            <w:hideMark/>
          </w:tcPr>
          <w:p w:rsidR="00D14492" w:rsidRPr="00F6030E" w:rsidRDefault="00D14492" w:rsidP="00153E7E">
            <w:pPr>
              <w:spacing w:after="0" w:line="240" w:lineRule="auto"/>
              <w:jc w:val="center"/>
              <w:rPr>
                <w:rFonts w:ascii="Times New Roman" w:hAnsi="Times New Roman"/>
                <w:b/>
                <w:sz w:val="24"/>
                <w:szCs w:val="24"/>
              </w:rPr>
            </w:pPr>
            <w:r w:rsidRPr="00F6030E">
              <w:rPr>
                <w:rFonts w:ascii="Times New Roman" w:hAnsi="Times New Roman"/>
                <w:b/>
                <w:sz w:val="24"/>
                <w:szCs w:val="24"/>
              </w:rPr>
              <w:t>Актив</w:t>
            </w:r>
          </w:p>
        </w:tc>
        <w:tc>
          <w:tcPr>
            <w:tcW w:w="1276" w:type="dxa"/>
            <w:vMerge w:val="restart"/>
            <w:shd w:val="clear" w:color="auto" w:fill="auto"/>
            <w:hideMark/>
          </w:tcPr>
          <w:p w:rsidR="00D14492" w:rsidRPr="00F6030E" w:rsidRDefault="00D14492" w:rsidP="00153E7E">
            <w:pPr>
              <w:spacing w:after="0" w:line="240" w:lineRule="auto"/>
              <w:jc w:val="center"/>
              <w:rPr>
                <w:rFonts w:ascii="Times New Roman" w:hAnsi="Times New Roman"/>
                <w:b/>
                <w:sz w:val="24"/>
                <w:szCs w:val="24"/>
              </w:rPr>
            </w:pPr>
            <w:r w:rsidRPr="00F6030E">
              <w:rPr>
                <w:rFonts w:ascii="Times New Roman" w:hAnsi="Times New Roman"/>
                <w:b/>
                <w:sz w:val="24"/>
                <w:szCs w:val="24"/>
              </w:rPr>
              <w:t>На конец 2011 года</w:t>
            </w:r>
          </w:p>
        </w:tc>
        <w:tc>
          <w:tcPr>
            <w:tcW w:w="1275" w:type="dxa"/>
            <w:vMerge w:val="restart"/>
            <w:shd w:val="clear" w:color="auto" w:fill="auto"/>
            <w:hideMark/>
          </w:tcPr>
          <w:p w:rsidR="00D14492" w:rsidRPr="00F6030E" w:rsidRDefault="00D14492" w:rsidP="00153E7E">
            <w:pPr>
              <w:spacing w:after="0" w:line="240" w:lineRule="auto"/>
              <w:jc w:val="center"/>
              <w:rPr>
                <w:rFonts w:ascii="Times New Roman" w:hAnsi="Times New Roman"/>
                <w:b/>
                <w:sz w:val="24"/>
                <w:szCs w:val="24"/>
              </w:rPr>
            </w:pPr>
            <w:r w:rsidRPr="00F6030E">
              <w:rPr>
                <w:rFonts w:ascii="Times New Roman" w:hAnsi="Times New Roman"/>
                <w:b/>
                <w:sz w:val="24"/>
                <w:szCs w:val="24"/>
              </w:rPr>
              <w:t>На конец 2012 года</w:t>
            </w:r>
          </w:p>
        </w:tc>
        <w:tc>
          <w:tcPr>
            <w:tcW w:w="2127" w:type="dxa"/>
            <w:vMerge w:val="restart"/>
            <w:shd w:val="clear" w:color="auto" w:fill="auto"/>
            <w:hideMark/>
          </w:tcPr>
          <w:p w:rsidR="00D14492" w:rsidRPr="00F6030E" w:rsidRDefault="00D14492" w:rsidP="00153E7E">
            <w:pPr>
              <w:spacing w:after="0" w:line="240" w:lineRule="auto"/>
              <w:jc w:val="center"/>
              <w:rPr>
                <w:rFonts w:ascii="Times New Roman" w:hAnsi="Times New Roman"/>
                <w:b/>
                <w:sz w:val="24"/>
                <w:szCs w:val="24"/>
              </w:rPr>
            </w:pPr>
            <w:r w:rsidRPr="00F6030E">
              <w:rPr>
                <w:rFonts w:ascii="Times New Roman" w:hAnsi="Times New Roman"/>
                <w:b/>
                <w:sz w:val="24"/>
                <w:szCs w:val="24"/>
              </w:rPr>
              <w:t>Пассив</w:t>
            </w:r>
          </w:p>
        </w:tc>
        <w:tc>
          <w:tcPr>
            <w:tcW w:w="1275" w:type="dxa"/>
            <w:vMerge w:val="restart"/>
            <w:shd w:val="clear" w:color="auto" w:fill="auto"/>
            <w:hideMark/>
          </w:tcPr>
          <w:p w:rsidR="00D14492" w:rsidRPr="00F6030E" w:rsidRDefault="00D14492" w:rsidP="00153E7E">
            <w:pPr>
              <w:spacing w:after="0" w:line="240" w:lineRule="auto"/>
              <w:jc w:val="center"/>
              <w:rPr>
                <w:rFonts w:ascii="Times New Roman" w:hAnsi="Times New Roman"/>
                <w:b/>
                <w:sz w:val="24"/>
                <w:szCs w:val="24"/>
              </w:rPr>
            </w:pPr>
            <w:r w:rsidRPr="00F6030E">
              <w:rPr>
                <w:rFonts w:ascii="Times New Roman" w:hAnsi="Times New Roman"/>
                <w:b/>
                <w:sz w:val="24"/>
                <w:szCs w:val="24"/>
              </w:rPr>
              <w:t>На конец 2011 года</w:t>
            </w:r>
          </w:p>
        </w:tc>
        <w:tc>
          <w:tcPr>
            <w:tcW w:w="1276" w:type="dxa"/>
            <w:vMerge w:val="restart"/>
            <w:shd w:val="clear" w:color="auto" w:fill="auto"/>
            <w:hideMark/>
          </w:tcPr>
          <w:p w:rsidR="00D14492" w:rsidRPr="00F6030E" w:rsidRDefault="00D14492" w:rsidP="00153E7E">
            <w:pPr>
              <w:spacing w:after="0" w:line="240" w:lineRule="auto"/>
              <w:jc w:val="center"/>
              <w:rPr>
                <w:rFonts w:ascii="Times New Roman" w:hAnsi="Times New Roman"/>
                <w:b/>
                <w:sz w:val="24"/>
                <w:szCs w:val="24"/>
              </w:rPr>
            </w:pPr>
            <w:r w:rsidRPr="00F6030E">
              <w:rPr>
                <w:rFonts w:ascii="Times New Roman" w:hAnsi="Times New Roman"/>
                <w:b/>
                <w:sz w:val="24"/>
                <w:szCs w:val="24"/>
              </w:rPr>
              <w:t>На конец 2012 года</w:t>
            </w:r>
          </w:p>
        </w:tc>
      </w:tr>
      <w:tr w:rsidR="00D14492" w:rsidRPr="00F6030E" w:rsidTr="00153E7E">
        <w:trPr>
          <w:trHeight w:val="509"/>
          <w:jc w:val="center"/>
        </w:trPr>
        <w:tc>
          <w:tcPr>
            <w:tcW w:w="1985" w:type="dxa"/>
            <w:vMerge/>
            <w:vAlign w:val="center"/>
            <w:hideMark/>
          </w:tcPr>
          <w:p w:rsidR="00D14492" w:rsidRPr="00F6030E" w:rsidRDefault="00D14492" w:rsidP="00153E7E">
            <w:pPr>
              <w:spacing w:after="0" w:line="240" w:lineRule="auto"/>
              <w:rPr>
                <w:rFonts w:ascii="Times New Roman" w:hAnsi="Times New Roman"/>
                <w:sz w:val="24"/>
                <w:szCs w:val="24"/>
              </w:rPr>
            </w:pPr>
          </w:p>
        </w:tc>
        <w:tc>
          <w:tcPr>
            <w:tcW w:w="1276" w:type="dxa"/>
            <w:vMerge/>
            <w:vAlign w:val="center"/>
            <w:hideMark/>
          </w:tcPr>
          <w:p w:rsidR="00D14492" w:rsidRPr="00F6030E" w:rsidRDefault="00D14492" w:rsidP="00153E7E">
            <w:pPr>
              <w:spacing w:after="0" w:line="240" w:lineRule="auto"/>
              <w:rPr>
                <w:rFonts w:ascii="Times New Roman" w:hAnsi="Times New Roman"/>
                <w:sz w:val="24"/>
                <w:szCs w:val="24"/>
              </w:rPr>
            </w:pPr>
          </w:p>
        </w:tc>
        <w:tc>
          <w:tcPr>
            <w:tcW w:w="1275" w:type="dxa"/>
            <w:vMerge/>
            <w:vAlign w:val="center"/>
            <w:hideMark/>
          </w:tcPr>
          <w:p w:rsidR="00D14492" w:rsidRPr="00F6030E" w:rsidRDefault="00D14492" w:rsidP="00153E7E">
            <w:pPr>
              <w:spacing w:after="0" w:line="240" w:lineRule="auto"/>
              <w:rPr>
                <w:rFonts w:ascii="Times New Roman" w:hAnsi="Times New Roman"/>
                <w:sz w:val="24"/>
                <w:szCs w:val="24"/>
              </w:rPr>
            </w:pPr>
          </w:p>
        </w:tc>
        <w:tc>
          <w:tcPr>
            <w:tcW w:w="2127" w:type="dxa"/>
            <w:vMerge/>
            <w:vAlign w:val="center"/>
            <w:hideMark/>
          </w:tcPr>
          <w:p w:rsidR="00D14492" w:rsidRPr="00F6030E" w:rsidRDefault="00D14492" w:rsidP="00153E7E">
            <w:pPr>
              <w:spacing w:after="0" w:line="240" w:lineRule="auto"/>
              <w:rPr>
                <w:rFonts w:ascii="Times New Roman" w:hAnsi="Times New Roman"/>
                <w:sz w:val="24"/>
                <w:szCs w:val="24"/>
              </w:rPr>
            </w:pPr>
          </w:p>
        </w:tc>
        <w:tc>
          <w:tcPr>
            <w:tcW w:w="1275" w:type="dxa"/>
            <w:vMerge/>
            <w:vAlign w:val="center"/>
            <w:hideMark/>
          </w:tcPr>
          <w:p w:rsidR="00D14492" w:rsidRPr="00F6030E" w:rsidRDefault="00D14492" w:rsidP="00153E7E">
            <w:pPr>
              <w:spacing w:after="0" w:line="240" w:lineRule="auto"/>
              <w:rPr>
                <w:rFonts w:ascii="Times New Roman" w:hAnsi="Times New Roman"/>
                <w:sz w:val="24"/>
                <w:szCs w:val="24"/>
              </w:rPr>
            </w:pPr>
          </w:p>
        </w:tc>
        <w:tc>
          <w:tcPr>
            <w:tcW w:w="1276" w:type="dxa"/>
            <w:vMerge/>
            <w:vAlign w:val="center"/>
            <w:hideMark/>
          </w:tcPr>
          <w:p w:rsidR="00D14492" w:rsidRPr="00F6030E" w:rsidRDefault="00D14492" w:rsidP="00153E7E">
            <w:pPr>
              <w:spacing w:after="0" w:line="240" w:lineRule="auto"/>
              <w:rPr>
                <w:rFonts w:ascii="Times New Roman" w:hAnsi="Times New Roman"/>
                <w:sz w:val="24"/>
                <w:szCs w:val="24"/>
              </w:rPr>
            </w:pPr>
          </w:p>
        </w:tc>
      </w:tr>
      <w:tr w:rsidR="00D14492" w:rsidRPr="00F6030E" w:rsidTr="00153E7E">
        <w:trPr>
          <w:trHeight w:val="615"/>
          <w:jc w:val="center"/>
        </w:trPr>
        <w:tc>
          <w:tcPr>
            <w:tcW w:w="1985" w:type="dxa"/>
            <w:shd w:val="clear" w:color="auto" w:fill="auto"/>
            <w:vAlign w:val="bottom"/>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Имущество - всего</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6788786</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9069701</w:t>
            </w:r>
          </w:p>
        </w:tc>
        <w:tc>
          <w:tcPr>
            <w:tcW w:w="2127" w:type="dxa"/>
            <w:shd w:val="clear" w:color="auto" w:fill="auto"/>
            <w:vAlign w:val="bottom"/>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Источники имущества</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6788786</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9069701</w:t>
            </w:r>
          </w:p>
        </w:tc>
      </w:tr>
      <w:tr w:rsidR="00D14492" w:rsidRPr="00F6030E" w:rsidTr="00153E7E">
        <w:trPr>
          <w:trHeight w:val="750"/>
          <w:jc w:val="center"/>
        </w:trPr>
        <w:tc>
          <w:tcPr>
            <w:tcW w:w="1985"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1.  Внеоборотные активы</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2719992</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4681830</w:t>
            </w:r>
          </w:p>
        </w:tc>
        <w:tc>
          <w:tcPr>
            <w:tcW w:w="2127"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3. Капитал и резервы</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lang w:val="en-US"/>
              </w:rPr>
            </w:pPr>
            <w:r w:rsidRPr="00F6030E">
              <w:rPr>
                <w:rFonts w:ascii="Times New Roman" w:hAnsi="Times New Roman"/>
                <w:sz w:val="24"/>
                <w:szCs w:val="24"/>
                <w:lang w:val="en-US"/>
              </w:rPr>
              <w:t>3283445</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lang w:val="en-US"/>
              </w:rPr>
            </w:pPr>
            <w:r w:rsidRPr="00F6030E">
              <w:rPr>
                <w:rFonts w:ascii="Times New Roman" w:hAnsi="Times New Roman"/>
                <w:sz w:val="24"/>
                <w:szCs w:val="24"/>
                <w:lang w:val="en-US"/>
              </w:rPr>
              <w:t>5956507</w:t>
            </w:r>
          </w:p>
        </w:tc>
      </w:tr>
      <w:tr w:rsidR="00D14492" w:rsidRPr="00F6030E" w:rsidTr="00153E7E">
        <w:trPr>
          <w:trHeight w:val="405"/>
          <w:jc w:val="center"/>
        </w:trPr>
        <w:tc>
          <w:tcPr>
            <w:tcW w:w="1985"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 xml:space="preserve">2.  Оборотные активы </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4068794</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4387871</w:t>
            </w:r>
          </w:p>
        </w:tc>
        <w:tc>
          <w:tcPr>
            <w:tcW w:w="2127"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4.  Долгосрочные обязательства</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3282348</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2908058</w:t>
            </w:r>
          </w:p>
        </w:tc>
      </w:tr>
      <w:tr w:rsidR="00D14492" w:rsidRPr="00F6030E" w:rsidTr="00153E7E">
        <w:trPr>
          <w:trHeight w:val="795"/>
          <w:jc w:val="center"/>
        </w:trPr>
        <w:tc>
          <w:tcPr>
            <w:tcW w:w="1985"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 xml:space="preserve">2.1  Запасы </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2588465</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2670667</w:t>
            </w:r>
          </w:p>
        </w:tc>
        <w:tc>
          <w:tcPr>
            <w:tcW w:w="2127"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5.   Краткосрочные обязательства</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222993</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205136</w:t>
            </w:r>
          </w:p>
        </w:tc>
      </w:tr>
      <w:tr w:rsidR="00D14492" w:rsidRPr="00F6030E" w:rsidTr="00153E7E">
        <w:trPr>
          <w:trHeight w:val="735"/>
          <w:jc w:val="center"/>
        </w:trPr>
        <w:tc>
          <w:tcPr>
            <w:tcW w:w="1985"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 xml:space="preserve">2.2 Дебиторская задолженность </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595109</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671515</w:t>
            </w:r>
          </w:p>
        </w:tc>
        <w:tc>
          <w:tcPr>
            <w:tcW w:w="2127"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5.1 Краткосрочные кредиты и займы</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0</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0</w:t>
            </w:r>
          </w:p>
        </w:tc>
      </w:tr>
      <w:tr w:rsidR="00D14492" w:rsidRPr="00F6030E" w:rsidTr="00153E7E">
        <w:trPr>
          <w:trHeight w:val="421"/>
          <w:jc w:val="center"/>
        </w:trPr>
        <w:tc>
          <w:tcPr>
            <w:tcW w:w="1985"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2.3 Денежные средства и краткосрочные финансовые вложения</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885220</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rPr>
            </w:pPr>
            <w:r w:rsidRPr="00F6030E">
              <w:rPr>
                <w:rFonts w:ascii="Times New Roman" w:hAnsi="Times New Roman"/>
                <w:sz w:val="24"/>
                <w:szCs w:val="24"/>
              </w:rPr>
              <w:t>1045689</w:t>
            </w:r>
          </w:p>
        </w:tc>
        <w:tc>
          <w:tcPr>
            <w:tcW w:w="2127" w:type="dxa"/>
            <w:shd w:val="clear" w:color="auto" w:fill="auto"/>
            <w:hideMark/>
          </w:tcPr>
          <w:p w:rsidR="00D14492" w:rsidRPr="00F6030E" w:rsidRDefault="00D14492" w:rsidP="00153E7E">
            <w:pPr>
              <w:spacing w:after="0" w:line="240" w:lineRule="auto"/>
              <w:rPr>
                <w:rFonts w:ascii="Times New Roman" w:hAnsi="Times New Roman"/>
                <w:sz w:val="24"/>
                <w:szCs w:val="24"/>
              </w:rPr>
            </w:pPr>
            <w:r w:rsidRPr="00F6030E">
              <w:rPr>
                <w:rFonts w:ascii="Times New Roman" w:hAnsi="Times New Roman"/>
                <w:sz w:val="24"/>
                <w:szCs w:val="24"/>
              </w:rPr>
              <w:t>5.2 Кредиторская задолженность и прочие краткосрочные обязательства</w:t>
            </w:r>
          </w:p>
        </w:tc>
        <w:tc>
          <w:tcPr>
            <w:tcW w:w="1275" w:type="dxa"/>
            <w:shd w:val="clear" w:color="auto" w:fill="auto"/>
            <w:hideMark/>
          </w:tcPr>
          <w:p w:rsidR="00D14492" w:rsidRPr="00F6030E" w:rsidRDefault="00D14492" w:rsidP="00153E7E">
            <w:pPr>
              <w:spacing w:after="0" w:line="240" w:lineRule="auto"/>
              <w:jc w:val="center"/>
              <w:rPr>
                <w:rFonts w:ascii="Times New Roman" w:hAnsi="Times New Roman"/>
                <w:sz w:val="24"/>
                <w:szCs w:val="24"/>
                <w:lang w:val="en-US"/>
              </w:rPr>
            </w:pPr>
            <w:r w:rsidRPr="00F6030E">
              <w:rPr>
                <w:rFonts w:ascii="Times New Roman" w:hAnsi="Times New Roman"/>
                <w:sz w:val="24"/>
                <w:szCs w:val="24"/>
                <w:lang w:val="en-US"/>
              </w:rPr>
              <w:t>222993</w:t>
            </w:r>
          </w:p>
        </w:tc>
        <w:tc>
          <w:tcPr>
            <w:tcW w:w="1276" w:type="dxa"/>
            <w:shd w:val="clear" w:color="auto" w:fill="auto"/>
            <w:hideMark/>
          </w:tcPr>
          <w:p w:rsidR="00D14492" w:rsidRPr="00F6030E" w:rsidRDefault="00D14492" w:rsidP="00153E7E">
            <w:pPr>
              <w:spacing w:after="0" w:line="240" w:lineRule="auto"/>
              <w:jc w:val="center"/>
              <w:rPr>
                <w:rFonts w:ascii="Times New Roman" w:hAnsi="Times New Roman"/>
                <w:sz w:val="24"/>
                <w:szCs w:val="24"/>
                <w:lang w:val="en-US"/>
              </w:rPr>
            </w:pPr>
            <w:r w:rsidRPr="00F6030E">
              <w:rPr>
                <w:rFonts w:ascii="Times New Roman" w:hAnsi="Times New Roman"/>
                <w:sz w:val="24"/>
                <w:szCs w:val="24"/>
                <w:lang w:val="en-US"/>
              </w:rPr>
              <w:t>205136</w:t>
            </w:r>
          </w:p>
        </w:tc>
      </w:tr>
    </w:tbl>
    <w:p w:rsidR="00D14492" w:rsidRDefault="00D14492" w:rsidP="00D14492">
      <w:pPr>
        <w:spacing w:after="0" w:line="360" w:lineRule="auto"/>
        <w:ind w:firstLine="567"/>
        <w:jc w:val="both"/>
        <w:rPr>
          <w:rFonts w:ascii="Times New Roman" w:hAnsi="Times New Roman"/>
          <w:sz w:val="28"/>
          <w:szCs w:val="28"/>
        </w:rPr>
      </w:pPr>
    </w:p>
    <w:p w:rsidR="00D14492" w:rsidRDefault="00D14492" w:rsidP="00D14492">
      <w:pPr>
        <w:spacing w:after="0" w:line="360" w:lineRule="auto"/>
        <w:ind w:firstLine="567"/>
        <w:jc w:val="both"/>
        <w:rPr>
          <w:rFonts w:ascii="Times New Roman" w:hAnsi="Times New Roman"/>
          <w:sz w:val="28"/>
          <w:szCs w:val="28"/>
        </w:rPr>
      </w:pPr>
      <w:r w:rsidRPr="00F6030E">
        <w:rPr>
          <w:rFonts w:ascii="Times New Roman" w:hAnsi="Times New Roman"/>
          <w:sz w:val="28"/>
          <w:szCs w:val="28"/>
        </w:rPr>
        <w:t>Сделайте выводы о финансовом состоянии объекта исследования. Укажите возможные направления решения выявленных проблем.</w:t>
      </w:r>
    </w:p>
    <w:p w:rsidR="00D14492" w:rsidRDefault="00D14492" w:rsidP="00D14492">
      <w:pPr>
        <w:spacing w:after="0" w:line="360" w:lineRule="auto"/>
        <w:ind w:firstLine="567"/>
        <w:jc w:val="both"/>
        <w:rPr>
          <w:rFonts w:ascii="Times New Roman" w:hAnsi="Times New Roman"/>
          <w:b/>
          <w:i/>
          <w:sz w:val="28"/>
          <w:szCs w:val="28"/>
        </w:rPr>
      </w:pPr>
    </w:p>
    <w:p w:rsidR="00D14492" w:rsidRDefault="00D14492" w:rsidP="00D14492">
      <w:pPr>
        <w:spacing w:after="0" w:line="360" w:lineRule="auto"/>
        <w:ind w:firstLine="567"/>
        <w:jc w:val="both"/>
        <w:rPr>
          <w:rFonts w:ascii="Times New Roman" w:hAnsi="Times New Roman"/>
          <w:b/>
          <w:i/>
          <w:sz w:val="28"/>
          <w:szCs w:val="28"/>
        </w:rPr>
      </w:pPr>
    </w:p>
    <w:p w:rsidR="00D14492" w:rsidRDefault="00D14492" w:rsidP="00D14492">
      <w:pPr>
        <w:spacing w:after="0" w:line="360" w:lineRule="auto"/>
        <w:ind w:firstLine="567"/>
        <w:jc w:val="both"/>
        <w:rPr>
          <w:rFonts w:ascii="Times New Roman" w:hAnsi="Times New Roman"/>
          <w:b/>
          <w:i/>
          <w:sz w:val="28"/>
          <w:szCs w:val="28"/>
        </w:rPr>
      </w:pPr>
    </w:p>
    <w:p w:rsidR="00D14492" w:rsidRDefault="00D14492" w:rsidP="00D14492">
      <w:pPr>
        <w:spacing w:after="0" w:line="360" w:lineRule="auto"/>
        <w:ind w:firstLine="567"/>
        <w:jc w:val="both"/>
        <w:rPr>
          <w:rFonts w:ascii="Times New Roman" w:hAnsi="Times New Roman"/>
          <w:b/>
          <w:i/>
          <w:sz w:val="28"/>
          <w:szCs w:val="28"/>
        </w:rPr>
      </w:pPr>
    </w:p>
    <w:p w:rsidR="00D14492" w:rsidRDefault="00D14492" w:rsidP="00D14492">
      <w:pPr>
        <w:spacing w:after="0" w:line="360" w:lineRule="auto"/>
        <w:ind w:firstLine="567"/>
        <w:jc w:val="both"/>
        <w:rPr>
          <w:rFonts w:ascii="Times New Roman" w:hAnsi="Times New Roman"/>
          <w:b/>
          <w:i/>
          <w:sz w:val="28"/>
          <w:szCs w:val="28"/>
        </w:rPr>
      </w:pPr>
    </w:p>
    <w:p w:rsidR="00D14492" w:rsidRPr="00CB1450" w:rsidRDefault="00D14492" w:rsidP="00D14492">
      <w:pPr>
        <w:spacing w:after="0" w:line="360" w:lineRule="auto"/>
        <w:ind w:firstLine="567"/>
        <w:jc w:val="both"/>
        <w:rPr>
          <w:rFonts w:ascii="Times New Roman" w:hAnsi="Times New Roman"/>
          <w:b/>
          <w:i/>
          <w:sz w:val="28"/>
          <w:szCs w:val="28"/>
        </w:rPr>
      </w:pPr>
      <w:r w:rsidRPr="00CB1450">
        <w:rPr>
          <w:rFonts w:ascii="Times New Roman" w:hAnsi="Times New Roman"/>
          <w:b/>
          <w:i/>
          <w:sz w:val="28"/>
          <w:szCs w:val="28"/>
        </w:rPr>
        <w:lastRenderedPageBreak/>
        <w:t>Решение.</w:t>
      </w:r>
    </w:p>
    <w:p w:rsidR="00D14492" w:rsidRDefault="00D14492" w:rsidP="00D14492">
      <w:pPr>
        <w:spacing w:after="0" w:line="360" w:lineRule="auto"/>
        <w:ind w:firstLine="567"/>
        <w:jc w:val="both"/>
        <w:rPr>
          <w:rFonts w:ascii="Times New Roman" w:hAnsi="Times New Roman"/>
          <w:sz w:val="28"/>
          <w:szCs w:val="28"/>
        </w:rPr>
      </w:pPr>
      <w:r>
        <w:rPr>
          <w:rFonts w:ascii="Times New Roman" w:hAnsi="Times New Roman"/>
          <w:sz w:val="28"/>
          <w:szCs w:val="28"/>
        </w:rPr>
        <w:t xml:space="preserve">1. Проведем </w:t>
      </w:r>
      <w:r w:rsidRPr="00F6030E">
        <w:rPr>
          <w:rFonts w:ascii="Times New Roman" w:hAnsi="Times New Roman"/>
          <w:sz w:val="28"/>
          <w:szCs w:val="28"/>
        </w:rPr>
        <w:t>вертикальный и горизонтальный анализ баланса на основе составления аналитического баланса</w:t>
      </w:r>
      <w:r>
        <w:rPr>
          <w:rFonts w:ascii="Times New Roman" w:hAnsi="Times New Roman"/>
          <w:sz w:val="28"/>
          <w:szCs w:val="28"/>
        </w:rPr>
        <w:t>. Составим аналитическую таблицу 2:</w:t>
      </w:r>
    </w:p>
    <w:p w:rsidR="00D14492" w:rsidRDefault="00D14492" w:rsidP="00D14492">
      <w:pPr>
        <w:spacing w:after="0" w:line="360" w:lineRule="auto"/>
        <w:ind w:firstLine="567"/>
        <w:jc w:val="right"/>
        <w:rPr>
          <w:rFonts w:ascii="Times New Roman" w:hAnsi="Times New Roman"/>
          <w:sz w:val="28"/>
          <w:szCs w:val="28"/>
        </w:rPr>
      </w:pPr>
      <w:r>
        <w:rPr>
          <w:rFonts w:ascii="Times New Roman" w:hAnsi="Times New Roman"/>
          <w:sz w:val="28"/>
          <w:szCs w:val="28"/>
        </w:rPr>
        <w:t>Таблица 2.</w:t>
      </w:r>
    </w:p>
    <w:p w:rsidR="00D14492" w:rsidRDefault="00D14492" w:rsidP="00D14492">
      <w:pPr>
        <w:spacing w:after="0" w:line="360" w:lineRule="auto"/>
        <w:ind w:firstLine="567"/>
        <w:jc w:val="center"/>
        <w:rPr>
          <w:rFonts w:ascii="Times New Roman" w:hAnsi="Times New Roman"/>
          <w:sz w:val="28"/>
          <w:szCs w:val="28"/>
        </w:rPr>
      </w:pPr>
      <w:r>
        <w:rPr>
          <w:rFonts w:ascii="Times New Roman" w:hAnsi="Times New Roman"/>
          <w:sz w:val="28"/>
          <w:szCs w:val="28"/>
        </w:rPr>
        <w:t>Вертикальный и горизонтальный анализ баланса.</w:t>
      </w:r>
    </w:p>
    <w:tbl>
      <w:tblPr>
        <w:tblW w:w="10206" w:type="dxa"/>
        <w:tblInd w:w="-1026" w:type="dxa"/>
        <w:tblLook w:val="04A0"/>
      </w:tblPr>
      <w:tblGrid>
        <w:gridCol w:w="1729"/>
        <w:gridCol w:w="958"/>
        <w:gridCol w:w="957"/>
        <w:gridCol w:w="1330"/>
        <w:gridCol w:w="957"/>
        <w:gridCol w:w="1313"/>
        <w:gridCol w:w="1087"/>
        <w:gridCol w:w="957"/>
        <w:gridCol w:w="1309"/>
      </w:tblGrid>
      <w:tr w:rsidR="00D14492" w:rsidRPr="00F32240" w:rsidTr="00D14492">
        <w:trPr>
          <w:trHeight w:val="288"/>
        </w:trPr>
        <w:tc>
          <w:tcPr>
            <w:tcW w:w="1858" w:type="dxa"/>
            <w:vMerge w:val="restart"/>
            <w:tcBorders>
              <w:top w:val="single" w:sz="4" w:space="0" w:color="auto"/>
              <w:left w:val="single" w:sz="4" w:space="0" w:color="auto"/>
              <w:right w:val="single" w:sz="4" w:space="0" w:color="auto"/>
            </w:tcBorders>
            <w:shd w:val="clear" w:color="auto" w:fill="auto"/>
            <w:noWrap/>
            <w:vAlign w:val="bottom"/>
            <w:hideMark/>
          </w:tcPr>
          <w:p w:rsidR="00D14492" w:rsidRPr="00F32240" w:rsidRDefault="00D14492" w:rsidP="00153E7E">
            <w:pPr>
              <w:spacing w:after="0" w:line="240" w:lineRule="auto"/>
              <w:rPr>
                <w:rFonts w:ascii="Times New Roman" w:eastAsia="Times New Roman" w:hAnsi="Times New Roman"/>
                <w:color w:val="000000"/>
                <w:lang w:eastAsia="ru-RU"/>
              </w:rPr>
            </w:pPr>
            <w:r w:rsidRPr="00F32240">
              <w:rPr>
                <w:rFonts w:ascii="Times New Roman" w:eastAsia="Times New Roman" w:hAnsi="Times New Roman"/>
                <w:color w:val="000000"/>
                <w:lang w:eastAsia="ru-RU"/>
              </w:rPr>
              <w:t> </w:t>
            </w:r>
          </w:p>
        </w:tc>
        <w:tc>
          <w:tcPr>
            <w:tcW w:w="1972" w:type="dxa"/>
            <w:gridSpan w:val="2"/>
            <w:tcBorders>
              <w:top w:val="single" w:sz="4" w:space="0" w:color="auto"/>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Абсолютная величина</w:t>
            </w:r>
          </w:p>
        </w:tc>
        <w:tc>
          <w:tcPr>
            <w:tcW w:w="2405" w:type="dxa"/>
            <w:gridSpan w:val="2"/>
            <w:tcBorders>
              <w:top w:val="single" w:sz="4" w:space="0" w:color="auto"/>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Удельный вес</w:t>
            </w:r>
          </w:p>
        </w:tc>
        <w:tc>
          <w:tcPr>
            <w:tcW w:w="4844" w:type="dxa"/>
            <w:gridSpan w:val="4"/>
            <w:tcBorders>
              <w:top w:val="single" w:sz="4" w:space="0" w:color="auto"/>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Изменение</w:t>
            </w:r>
          </w:p>
        </w:tc>
      </w:tr>
      <w:tr w:rsidR="00D14492" w:rsidRPr="00F32240" w:rsidTr="00D14492">
        <w:trPr>
          <w:trHeight w:val="288"/>
        </w:trPr>
        <w:tc>
          <w:tcPr>
            <w:tcW w:w="1858" w:type="dxa"/>
            <w:vMerge/>
            <w:tcBorders>
              <w:left w:val="single" w:sz="4" w:space="0" w:color="auto"/>
              <w:bottom w:val="single" w:sz="4" w:space="0" w:color="auto"/>
              <w:right w:val="single" w:sz="4" w:space="0" w:color="auto"/>
            </w:tcBorders>
            <w:shd w:val="clear" w:color="auto" w:fill="auto"/>
            <w:noWrap/>
            <w:vAlign w:val="bottom"/>
            <w:hideMark/>
          </w:tcPr>
          <w:p w:rsidR="00D14492" w:rsidRPr="00F32240" w:rsidRDefault="00D14492" w:rsidP="00153E7E">
            <w:pPr>
              <w:spacing w:after="0" w:line="240" w:lineRule="auto"/>
              <w:rPr>
                <w:rFonts w:ascii="Times New Roman" w:eastAsia="Times New Roman" w:hAnsi="Times New Roman"/>
                <w:color w:val="000000"/>
                <w:lang w:eastAsia="ru-RU"/>
              </w:rPr>
            </w:pP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На начало периода</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На конец периода</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На начало периода</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На конец периода</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В абсолютной величине</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В удельном весе</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В проц. к началу периода</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D14492" w:rsidRDefault="00D14492" w:rsidP="00D14492">
            <w:pPr>
              <w:spacing w:after="0" w:line="240" w:lineRule="auto"/>
              <w:jc w:val="center"/>
              <w:rPr>
                <w:rFonts w:ascii="Times New Roman" w:eastAsia="Times New Roman" w:hAnsi="Times New Roman"/>
                <w:b/>
                <w:color w:val="000000"/>
                <w:lang w:eastAsia="ru-RU"/>
              </w:rPr>
            </w:pPr>
            <w:r w:rsidRPr="00D14492">
              <w:rPr>
                <w:rFonts w:ascii="Times New Roman" w:eastAsia="Times New Roman" w:hAnsi="Times New Roman"/>
                <w:b/>
                <w:color w:val="000000"/>
                <w:lang w:eastAsia="ru-RU"/>
              </w:rPr>
              <w:t>В проц. к изменению итога баланса</w:t>
            </w:r>
          </w:p>
        </w:tc>
      </w:tr>
      <w:tr w:rsidR="00D14492" w:rsidRPr="00F32240" w:rsidTr="00D14492">
        <w:trPr>
          <w:trHeight w:val="312"/>
        </w:trPr>
        <w:tc>
          <w:tcPr>
            <w:tcW w:w="1858" w:type="dxa"/>
            <w:tcBorders>
              <w:top w:val="nil"/>
              <w:left w:val="single" w:sz="4" w:space="0" w:color="auto"/>
              <w:bottom w:val="single" w:sz="4" w:space="0" w:color="auto"/>
              <w:right w:val="single" w:sz="4" w:space="0" w:color="auto"/>
            </w:tcBorders>
            <w:shd w:val="clear" w:color="auto" w:fill="auto"/>
            <w:vAlign w:val="center"/>
          </w:tcPr>
          <w:p w:rsidR="00D14492" w:rsidRPr="00205FBF" w:rsidRDefault="00D14492" w:rsidP="00153E7E">
            <w:pPr>
              <w:spacing w:after="0" w:line="240" w:lineRule="auto"/>
              <w:rPr>
                <w:rFonts w:ascii="Times New Roman" w:eastAsia="Times New Roman" w:hAnsi="Times New Roman"/>
                <w:b/>
                <w:color w:val="000000"/>
                <w:sz w:val="24"/>
                <w:szCs w:val="24"/>
                <w:lang w:eastAsia="ru-RU"/>
              </w:rPr>
            </w:pPr>
            <w:r w:rsidRPr="00205FBF">
              <w:rPr>
                <w:rFonts w:ascii="Times New Roman" w:eastAsia="Times New Roman" w:hAnsi="Times New Roman"/>
                <w:b/>
                <w:color w:val="000000"/>
                <w:lang w:eastAsia="ru-RU"/>
              </w:rPr>
              <w:t>Актив</w:t>
            </w:r>
          </w:p>
        </w:tc>
        <w:tc>
          <w:tcPr>
            <w:tcW w:w="986"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c>
          <w:tcPr>
            <w:tcW w:w="986"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c>
          <w:tcPr>
            <w:tcW w:w="1426"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c>
          <w:tcPr>
            <w:tcW w:w="979"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c>
          <w:tcPr>
            <w:tcW w:w="1349"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c>
          <w:tcPr>
            <w:tcW w:w="1113"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c>
          <w:tcPr>
            <w:tcW w:w="979"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c>
          <w:tcPr>
            <w:tcW w:w="1403" w:type="dxa"/>
            <w:tcBorders>
              <w:top w:val="nil"/>
              <w:left w:val="nil"/>
              <w:bottom w:val="single" w:sz="4" w:space="0" w:color="auto"/>
              <w:right w:val="single" w:sz="4" w:space="0" w:color="auto"/>
            </w:tcBorders>
            <w:shd w:val="clear" w:color="auto" w:fill="auto"/>
            <w:noWrap/>
            <w:vAlign w:val="bottom"/>
          </w:tcPr>
          <w:p w:rsidR="00D14492" w:rsidRPr="00F32240" w:rsidRDefault="00D14492" w:rsidP="00153E7E">
            <w:pPr>
              <w:spacing w:after="0" w:line="240" w:lineRule="auto"/>
              <w:jc w:val="center"/>
              <w:rPr>
                <w:rFonts w:ascii="Times New Roman" w:eastAsia="Times New Roman" w:hAnsi="Times New Roman"/>
                <w:color w:val="000000"/>
                <w:lang w:eastAsia="ru-RU"/>
              </w:rPr>
            </w:pP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I.  Внеоборотные активы</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2719992</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4681830</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Default="00D14492" w:rsidP="00205FBF">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2719992/</w:t>
            </w:r>
          </w:p>
          <w:p w:rsidR="00D14492" w:rsidRPr="00C4486B" w:rsidRDefault="00D14492" w:rsidP="00205FBF">
            <w:pPr>
              <w:spacing w:after="0" w:line="240" w:lineRule="auto"/>
              <w:jc w:val="center"/>
              <w:rPr>
                <w:rFonts w:ascii="Times New Roman" w:eastAsia="Times New Roman" w:hAnsi="Times New Roman"/>
                <w:b/>
                <w:color w:val="000000"/>
                <w:lang w:eastAsia="ru-RU"/>
              </w:rPr>
            </w:pPr>
            <w:r>
              <w:rPr>
                <w:rFonts w:ascii="Times New Roman" w:eastAsia="Times New Roman" w:hAnsi="Times New Roman"/>
                <w:b/>
                <w:color w:val="000000"/>
                <w:lang w:eastAsia="ru-RU"/>
              </w:rPr>
              <w:t xml:space="preserve">6788786*100 = </w:t>
            </w:r>
            <w:r w:rsidRPr="00C4486B">
              <w:rPr>
                <w:rFonts w:ascii="Times New Roman" w:eastAsia="Times New Roman" w:hAnsi="Times New Roman"/>
                <w:b/>
                <w:color w:val="000000"/>
                <w:lang w:eastAsia="ru-RU"/>
              </w:rPr>
              <w:t>40,07</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51,62</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1961838</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11,55</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72,13</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86,01</w:t>
            </w: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 xml:space="preserve">II.  Оборотные активы </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4068794</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4387871</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59,93</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48,38</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319077</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-11,55</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7,84</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13,99</w:t>
            </w: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 xml:space="preserve">Запасы </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2588465</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2670667</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38,13</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29,45</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82202</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-8,68</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3,18</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3,60</w:t>
            </w:r>
          </w:p>
        </w:tc>
      </w:tr>
      <w:tr w:rsidR="00D14492" w:rsidRPr="00F32240" w:rsidTr="00205FBF">
        <w:trPr>
          <w:trHeight w:val="624"/>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 xml:space="preserve">Дебиторская задолженность </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595109</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671515</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8,77</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7,40</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76406</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-1,36</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12,84</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3,35</w:t>
            </w:r>
          </w:p>
        </w:tc>
      </w:tr>
      <w:tr w:rsidR="00D14492" w:rsidRPr="00F32240" w:rsidTr="00205FBF">
        <w:trPr>
          <w:trHeight w:val="936"/>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Денежные средства и краткосрочные финансовые вложения</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885220</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1045689</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13,04</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11,53</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160469</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-1,51</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18,13</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7,04</w:t>
            </w: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Баланс</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6788786</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9069701</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100,00</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100,00</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2280915</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0,00</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33,60</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100,00</w:t>
            </w: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205FBF" w:rsidRDefault="00D14492" w:rsidP="00153E7E">
            <w:pPr>
              <w:spacing w:after="0" w:line="240" w:lineRule="auto"/>
              <w:rPr>
                <w:rFonts w:ascii="Times New Roman" w:eastAsia="Times New Roman" w:hAnsi="Times New Roman"/>
                <w:b/>
                <w:color w:val="000000"/>
                <w:sz w:val="24"/>
                <w:szCs w:val="24"/>
                <w:lang w:eastAsia="ru-RU"/>
              </w:rPr>
            </w:pPr>
            <w:r w:rsidRPr="00205FBF">
              <w:rPr>
                <w:rFonts w:ascii="Times New Roman" w:eastAsia="Times New Roman" w:hAnsi="Times New Roman"/>
                <w:b/>
                <w:color w:val="000000"/>
                <w:sz w:val="24"/>
                <w:szCs w:val="24"/>
                <w:lang w:eastAsia="ru-RU"/>
              </w:rPr>
              <w:t>Пассив</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III. Капитал и резервы</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3283445</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5956507</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48,37</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65,67</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2673062</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17,31</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81,41</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117,19</w:t>
            </w: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IV. Долгосрочные пассивы</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3282348</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2908058</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48,35</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32,06</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-374290</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-16,29</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-11,40</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-16,41</w:t>
            </w:r>
          </w:p>
        </w:tc>
      </w:tr>
      <w:tr w:rsidR="00D14492" w:rsidRPr="00F32240" w:rsidTr="00205FBF">
        <w:trPr>
          <w:trHeight w:val="624"/>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V.  Краткосрочные пассивы, в т.ч.</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222993</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205136</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3,28</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2,26</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-17857</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-1,02</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-8,01</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-0,78</w:t>
            </w:r>
          </w:p>
        </w:tc>
      </w:tr>
      <w:tr w:rsidR="00D14492" w:rsidRPr="00F32240" w:rsidTr="00205FBF">
        <w:trPr>
          <w:trHeight w:val="624"/>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Краткосрочные кредиты и займы</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0,00</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0,00</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0,00</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0,00</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0,00</w:t>
            </w:r>
          </w:p>
        </w:tc>
      </w:tr>
      <w:tr w:rsidR="00D14492" w:rsidRPr="00F32240" w:rsidTr="00205FBF">
        <w:trPr>
          <w:trHeight w:val="624"/>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 xml:space="preserve">Кредиторская задолженность </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222993</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205136</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3,28</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2,26</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-17857</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-1,02</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-8,01</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-0,78</w:t>
            </w:r>
          </w:p>
        </w:tc>
      </w:tr>
      <w:tr w:rsidR="00D14492" w:rsidRPr="00F32240" w:rsidTr="00205FBF">
        <w:trPr>
          <w:trHeight w:val="312"/>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D14492" w:rsidRPr="00F32240" w:rsidRDefault="00D14492" w:rsidP="00153E7E">
            <w:pPr>
              <w:spacing w:after="0" w:line="240" w:lineRule="auto"/>
              <w:rPr>
                <w:rFonts w:ascii="Times New Roman" w:eastAsia="Times New Roman" w:hAnsi="Times New Roman"/>
                <w:color w:val="000000"/>
                <w:sz w:val="24"/>
                <w:szCs w:val="24"/>
                <w:lang w:eastAsia="ru-RU"/>
              </w:rPr>
            </w:pPr>
            <w:r w:rsidRPr="00F32240">
              <w:rPr>
                <w:rFonts w:ascii="Times New Roman" w:eastAsia="Times New Roman" w:hAnsi="Times New Roman"/>
                <w:color w:val="000000"/>
                <w:sz w:val="24"/>
                <w:szCs w:val="24"/>
                <w:lang w:eastAsia="ru-RU"/>
              </w:rPr>
              <w:t>Баланс</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6788786</w:t>
            </w:r>
          </w:p>
        </w:tc>
        <w:tc>
          <w:tcPr>
            <w:tcW w:w="98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9069701</w:t>
            </w:r>
          </w:p>
        </w:tc>
        <w:tc>
          <w:tcPr>
            <w:tcW w:w="1426"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100,00</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100,00</w:t>
            </w:r>
          </w:p>
        </w:tc>
        <w:tc>
          <w:tcPr>
            <w:tcW w:w="134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2280915</w:t>
            </w:r>
          </w:p>
        </w:tc>
        <w:tc>
          <w:tcPr>
            <w:tcW w:w="111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0,00</w:t>
            </w:r>
          </w:p>
        </w:tc>
        <w:tc>
          <w:tcPr>
            <w:tcW w:w="979"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33,60</w:t>
            </w:r>
          </w:p>
        </w:tc>
        <w:tc>
          <w:tcPr>
            <w:tcW w:w="1403" w:type="dxa"/>
            <w:tcBorders>
              <w:top w:val="nil"/>
              <w:left w:val="nil"/>
              <w:bottom w:val="single" w:sz="4" w:space="0" w:color="auto"/>
              <w:right w:val="single" w:sz="4" w:space="0" w:color="auto"/>
            </w:tcBorders>
            <w:shd w:val="clear" w:color="auto" w:fill="auto"/>
            <w:noWrap/>
            <w:vAlign w:val="center"/>
            <w:hideMark/>
          </w:tcPr>
          <w:p w:rsidR="00D14492" w:rsidRPr="00F32240" w:rsidRDefault="00D14492" w:rsidP="00205FBF">
            <w:pPr>
              <w:spacing w:after="0" w:line="240" w:lineRule="auto"/>
              <w:jc w:val="center"/>
              <w:rPr>
                <w:rFonts w:ascii="Times New Roman" w:eastAsia="Times New Roman" w:hAnsi="Times New Roman"/>
                <w:color w:val="000000"/>
                <w:lang w:eastAsia="ru-RU"/>
              </w:rPr>
            </w:pPr>
            <w:r w:rsidRPr="00F32240">
              <w:rPr>
                <w:rFonts w:ascii="Times New Roman" w:eastAsia="Times New Roman" w:hAnsi="Times New Roman"/>
                <w:color w:val="000000"/>
                <w:lang w:eastAsia="ru-RU"/>
              </w:rPr>
              <w:t>100,00</w:t>
            </w:r>
          </w:p>
        </w:tc>
      </w:tr>
    </w:tbl>
    <w:p w:rsidR="00D14492" w:rsidRDefault="00D14492" w:rsidP="00D14492">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Пояснения к расчетам:</w:t>
      </w:r>
    </w:p>
    <w:p w:rsidR="00D14492" w:rsidRPr="00D14492" w:rsidRDefault="00D14492" w:rsidP="00D14492">
      <w:pPr>
        <w:pStyle w:val="a5"/>
        <w:numPr>
          <w:ilvl w:val="0"/>
          <w:numId w:val="21"/>
        </w:numPr>
        <w:spacing w:after="0" w:line="360" w:lineRule="auto"/>
        <w:ind w:left="567"/>
        <w:jc w:val="both"/>
        <w:rPr>
          <w:rFonts w:ascii="Times New Roman" w:hAnsi="Times New Roman"/>
          <w:sz w:val="28"/>
          <w:szCs w:val="28"/>
        </w:rPr>
      </w:pPr>
      <w:r w:rsidRPr="00D14492">
        <w:rPr>
          <w:rFonts w:ascii="Times New Roman" w:hAnsi="Times New Roman"/>
          <w:sz w:val="28"/>
          <w:szCs w:val="28"/>
        </w:rPr>
        <w:t xml:space="preserve">удельный вес находится как отношение значения показателя к активу (пассиву) и умноженное на 100 - </w:t>
      </w:r>
      <w:r w:rsidRPr="00774FE6">
        <w:rPr>
          <w:position w:val="-34"/>
        </w:rPr>
        <w:object w:dxaOrig="171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05pt;height:37.4pt" o:ole="">
            <v:imagedata r:id="rId11" o:title=""/>
          </v:shape>
          <o:OLEObject Type="Embed" ProgID="Equation.3" ShapeID="_x0000_i1025" DrawAspect="Content" ObjectID="_1488105019" r:id="rId12"/>
        </w:object>
      </w:r>
      <w:r w:rsidRPr="00D14492">
        <w:rPr>
          <w:rFonts w:ascii="Times New Roman" w:hAnsi="Times New Roman"/>
          <w:sz w:val="28"/>
          <w:szCs w:val="28"/>
        </w:rPr>
        <w:t>;</w:t>
      </w:r>
    </w:p>
    <w:p w:rsidR="00D14492" w:rsidRPr="00D14492" w:rsidRDefault="00D14492" w:rsidP="00D14492">
      <w:pPr>
        <w:pStyle w:val="a5"/>
        <w:numPr>
          <w:ilvl w:val="0"/>
          <w:numId w:val="21"/>
        </w:numPr>
        <w:spacing w:after="0" w:line="360" w:lineRule="auto"/>
        <w:ind w:left="567"/>
        <w:jc w:val="both"/>
        <w:rPr>
          <w:rFonts w:ascii="Times New Roman" w:hAnsi="Times New Roman"/>
          <w:sz w:val="28"/>
          <w:szCs w:val="28"/>
        </w:rPr>
      </w:pPr>
      <w:r w:rsidRPr="00D14492">
        <w:rPr>
          <w:rFonts w:ascii="Times New Roman" w:hAnsi="Times New Roman"/>
          <w:sz w:val="28"/>
          <w:szCs w:val="28"/>
        </w:rPr>
        <w:t xml:space="preserve">изменение в абсолютной величине – разница между значениями на конец и начало года - </w:t>
      </w:r>
      <w:r w:rsidRPr="00774FE6">
        <w:rPr>
          <w:position w:val="-12"/>
        </w:rPr>
        <w:object w:dxaOrig="1900" w:dyaOrig="360">
          <v:shape id="_x0000_i1026" type="#_x0000_t75" style="width:95.4pt;height:17.75pt" o:ole="">
            <v:imagedata r:id="rId13" o:title=""/>
          </v:shape>
          <o:OLEObject Type="Embed" ProgID="Equation.3" ShapeID="_x0000_i1026" DrawAspect="Content" ObjectID="_1488105020" r:id="rId14"/>
        </w:object>
      </w:r>
      <w:r w:rsidRPr="00D14492">
        <w:rPr>
          <w:rFonts w:ascii="Times New Roman" w:hAnsi="Times New Roman"/>
          <w:sz w:val="28"/>
          <w:szCs w:val="28"/>
        </w:rPr>
        <w:t>;</w:t>
      </w:r>
    </w:p>
    <w:p w:rsidR="00D14492" w:rsidRPr="00D14492" w:rsidRDefault="00D14492" w:rsidP="00D14492">
      <w:pPr>
        <w:pStyle w:val="a5"/>
        <w:numPr>
          <w:ilvl w:val="0"/>
          <w:numId w:val="21"/>
        </w:numPr>
        <w:spacing w:after="0" w:line="360" w:lineRule="auto"/>
        <w:ind w:left="567"/>
        <w:jc w:val="both"/>
        <w:rPr>
          <w:rFonts w:ascii="Times New Roman" w:hAnsi="Times New Roman"/>
          <w:sz w:val="28"/>
          <w:szCs w:val="28"/>
        </w:rPr>
      </w:pPr>
      <w:r w:rsidRPr="00D14492">
        <w:rPr>
          <w:rFonts w:ascii="Times New Roman" w:hAnsi="Times New Roman"/>
          <w:sz w:val="28"/>
          <w:szCs w:val="28"/>
        </w:rPr>
        <w:t xml:space="preserve">изменения в структуре – разница между удельными весами на начало и конец года </w:t>
      </w:r>
      <w:r w:rsidRPr="00774FE6">
        <w:rPr>
          <w:position w:val="-12"/>
        </w:rPr>
        <w:object w:dxaOrig="1980" w:dyaOrig="360">
          <v:shape id="_x0000_i1027" type="#_x0000_t75" style="width:99.1pt;height:17.75pt" o:ole="">
            <v:imagedata r:id="rId15" o:title=""/>
          </v:shape>
          <o:OLEObject Type="Embed" ProgID="Equation.3" ShapeID="_x0000_i1027" DrawAspect="Content" ObjectID="_1488105021" r:id="rId16"/>
        </w:object>
      </w:r>
      <w:r w:rsidRPr="00D14492">
        <w:rPr>
          <w:rFonts w:ascii="Times New Roman" w:hAnsi="Times New Roman"/>
          <w:sz w:val="28"/>
          <w:szCs w:val="28"/>
        </w:rPr>
        <w:t>;</w:t>
      </w:r>
    </w:p>
    <w:p w:rsidR="00D14492" w:rsidRPr="00D14492" w:rsidRDefault="00D14492" w:rsidP="00D14492">
      <w:pPr>
        <w:pStyle w:val="a5"/>
        <w:numPr>
          <w:ilvl w:val="0"/>
          <w:numId w:val="21"/>
        </w:numPr>
        <w:spacing w:after="0" w:line="360" w:lineRule="auto"/>
        <w:ind w:left="567"/>
        <w:jc w:val="both"/>
        <w:rPr>
          <w:rFonts w:ascii="Times New Roman" w:hAnsi="Times New Roman"/>
          <w:sz w:val="28"/>
          <w:szCs w:val="28"/>
        </w:rPr>
      </w:pPr>
      <w:r w:rsidRPr="00D14492">
        <w:rPr>
          <w:rFonts w:ascii="Times New Roman" w:hAnsi="Times New Roman"/>
          <w:sz w:val="28"/>
          <w:szCs w:val="28"/>
        </w:rPr>
        <w:t xml:space="preserve">изменения в процентах к началу периода – отношение изменения в абсолютной величине к величине на начало периода и умноженное на 100% - </w:t>
      </w:r>
      <w:r w:rsidRPr="00774FE6">
        <w:rPr>
          <w:position w:val="-12"/>
        </w:rPr>
        <w:object w:dxaOrig="2180" w:dyaOrig="360">
          <v:shape id="_x0000_i1028" type="#_x0000_t75" style="width:109.4pt;height:17.75pt" o:ole="">
            <v:imagedata r:id="rId17" o:title=""/>
          </v:shape>
          <o:OLEObject Type="Embed" ProgID="Equation.3" ShapeID="_x0000_i1028" DrawAspect="Content" ObjectID="_1488105022" r:id="rId18"/>
        </w:object>
      </w:r>
      <w:r w:rsidRPr="00D14492">
        <w:rPr>
          <w:rFonts w:ascii="Times New Roman" w:hAnsi="Times New Roman"/>
          <w:sz w:val="28"/>
          <w:szCs w:val="28"/>
        </w:rPr>
        <w:t>;</w:t>
      </w:r>
    </w:p>
    <w:p w:rsidR="00D14492" w:rsidRPr="00D14492" w:rsidRDefault="00D14492" w:rsidP="00D14492">
      <w:pPr>
        <w:pStyle w:val="a5"/>
        <w:numPr>
          <w:ilvl w:val="0"/>
          <w:numId w:val="21"/>
        </w:numPr>
        <w:spacing w:after="0" w:line="360" w:lineRule="auto"/>
        <w:ind w:left="567"/>
        <w:jc w:val="both"/>
        <w:rPr>
          <w:rFonts w:ascii="Times New Roman" w:hAnsi="Times New Roman"/>
          <w:sz w:val="28"/>
          <w:szCs w:val="28"/>
        </w:rPr>
      </w:pPr>
      <w:r w:rsidRPr="00D14492">
        <w:rPr>
          <w:rFonts w:ascii="Times New Roman" w:hAnsi="Times New Roman"/>
          <w:sz w:val="28"/>
          <w:szCs w:val="28"/>
        </w:rPr>
        <w:t xml:space="preserve">изменения в процентах к изменению итога баланса – отношение изменения в абсолютной величине к величине изменения актива или пассива (у нас 2280915 тыс. руб.)  и умноженное на 100% - </w:t>
      </w:r>
      <w:r w:rsidRPr="00774FE6">
        <w:rPr>
          <w:position w:val="-14"/>
        </w:rPr>
        <w:object w:dxaOrig="2799" w:dyaOrig="400">
          <v:shape id="_x0000_i1029" type="#_x0000_t75" style="width:140.25pt;height:19.65pt" o:ole="">
            <v:imagedata r:id="rId19" o:title=""/>
          </v:shape>
          <o:OLEObject Type="Embed" ProgID="Equation.3" ShapeID="_x0000_i1029" DrawAspect="Content" ObjectID="_1488105023" r:id="rId20"/>
        </w:object>
      </w:r>
      <w:r w:rsidRPr="00D14492">
        <w:rPr>
          <w:rFonts w:ascii="Times New Roman" w:hAnsi="Times New Roman"/>
          <w:sz w:val="28"/>
          <w:szCs w:val="28"/>
        </w:rPr>
        <w:t>.</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 xml:space="preserve"> Таким образом, в целом сумма активов (пассивов) выросла на 2280915 тыс. руб. или на 33,60%. При этом наиболее динамичным в составе активов были – необоротные активы (рост на 1961838 тыс. руб. или на 72,13%). Именно прирост необоротных активов обеспечил 86,01% прироста всех активов. Оборотные активы выросли на 319077 тыс. руб. или на 7,84%, обеспечив 13,99% прироста активов. В составе оборотных активов больше всего выросли денежные средства и краткосрочные финансовые вложения – на 160469 тыс. руб. или на 18,13% (7,04% от всего прироста активов). В составе пассивов больше всего росли капитал и резервы – на 2673062 тыс. руб. или на 81,41%. Динамика заемного капитала была отрицательной. То есть можно говорить о повышении финансовой устойчивости предприятия на конец года.</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 xml:space="preserve">Что касается структуры активов и пассивов, то она была следующей. В составе активов преобладали оборотные активы на начало года (59,93%), </w:t>
      </w:r>
      <w:r>
        <w:rPr>
          <w:rFonts w:ascii="Times New Roman" w:hAnsi="Times New Roman"/>
          <w:sz w:val="28"/>
          <w:szCs w:val="28"/>
        </w:rPr>
        <w:lastRenderedPageBreak/>
        <w:t>на конец года стали преобладать необоротные активы – доля выросла до 51,62%. В составе пассива доля капитала и резервов выросла с 48,37 до 65,67%. Доля краткосрочных пассивов была незначительной и снизилась с 3,28 до 2,26. Предприятие на конец года имело высокую финансовую устойчивость и ликвидность.</w:t>
      </w:r>
    </w:p>
    <w:p w:rsidR="00D14492" w:rsidRPr="00D14492" w:rsidRDefault="00D14492" w:rsidP="00D14492">
      <w:pPr>
        <w:spacing w:after="0" w:line="360" w:lineRule="auto"/>
        <w:ind w:firstLine="567"/>
        <w:jc w:val="both"/>
        <w:rPr>
          <w:rFonts w:ascii="Times New Roman" w:hAnsi="Times New Roman"/>
          <w:b/>
          <w:i/>
          <w:sz w:val="28"/>
          <w:szCs w:val="28"/>
        </w:rPr>
      </w:pPr>
      <w:r w:rsidRPr="00D14492">
        <w:rPr>
          <w:rFonts w:ascii="Times New Roman" w:hAnsi="Times New Roman"/>
          <w:b/>
          <w:i/>
          <w:sz w:val="28"/>
          <w:szCs w:val="28"/>
        </w:rPr>
        <w:t>2. Проведем анализ финансовой устойчивости и платежеспособности.</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Анализ финансовой устойчивости проведем на основании следующих финансовых показателей:</w:t>
      </w:r>
    </w:p>
    <w:p w:rsidR="00D14492" w:rsidRPr="00D14492" w:rsidRDefault="00D14492" w:rsidP="00D14492">
      <w:pPr>
        <w:pStyle w:val="a5"/>
        <w:numPr>
          <w:ilvl w:val="0"/>
          <w:numId w:val="22"/>
        </w:numPr>
        <w:spacing w:after="0" w:line="360" w:lineRule="auto"/>
        <w:ind w:left="851"/>
        <w:jc w:val="both"/>
        <w:rPr>
          <w:rFonts w:ascii="Times New Roman" w:hAnsi="Times New Roman"/>
          <w:sz w:val="28"/>
          <w:szCs w:val="28"/>
        </w:rPr>
      </w:pPr>
      <w:r>
        <w:rPr>
          <w:rFonts w:ascii="Times New Roman" w:hAnsi="Times New Roman"/>
          <w:sz w:val="28"/>
          <w:szCs w:val="28"/>
          <w:u w:val="single"/>
        </w:rPr>
        <w:t>К</w:t>
      </w:r>
      <w:r w:rsidRPr="00D14492">
        <w:rPr>
          <w:rFonts w:ascii="Times New Roman" w:hAnsi="Times New Roman"/>
          <w:sz w:val="28"/>
          <w:szCs w:val="28"/>
          <w:u w:val="single"/>
        </w:rPr>
        <w:t>оэффициента автономии</w:t>
      </w:r>
      <w:r w:rsidRPr="00D14492">
        <w:rPr>
          <w:rFonts w:ascii="Times New Roman" w:hAnsi="Times New Roman"/>
          <w:sz w:val="28"/>
          <w:szCs w:val="28"/>
        </w:rPr>
        <w:t xml:space="preserve"> – отношения капитала и резервов к пассиву:</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 xml:space="preserve">Ка.(нач) = 3283445/6788786 = 0,4837; </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Ка.(кон) = 5956507/9069701 = 0,6567;</w:t>
      </w:r>
    </w:p>
    <w:p w:rsidR="00D14492" w:rsidRPr="00D14492" w:rsidRDefault="00D14492" w:rsidP="00D14492">
      <w:pPr>
        <w:pStyle w:val="a5"/>
        <w:numPr>
          <w:ilvl w:val="0"/>
          <w:numId w:val="22"/>
        </w:numPr>
        <w:spacing w:after="0" w:line="360" w:lineRule="auto"/>
        <w:ind w:left="851"/>
        <w:jc w:val="both"/>
        <w:rPr>
          <w:rFonts w:ascii="Times New Roman" w:hAnsi="Times New Roman"/>
          <w:sz w:val="28"/>
          <w:szCs w:val="28"/>
        </w:rPr>
      </w:pPr>
      <w:r>
        <w:rPr>
          <w:rFonts w:ascii="Times New Roman" w:hAnsi="Times New Roman"/>
          <w:sz w:val="28"/>
          <w:szCs w:val="28"/>
          <w:u w:val="single"/>
        </w:rPr>
        <w:t>К</w:t>
      </w:r>
      <w:r w:rsidRPr="00D14492">
        <w:rPr>
          <w:rFonts w:ascii="Times New Roman" w:hAnsi="Times New Roman"/>
          <w:sz w:val="28"/>
          <w:szCs w:val="28"/>
          <w:u w:val="single"/>
        </w:rPr>
        <w:t>оэффициента финансовой устойчивости</w:t>
      </w:r>
      <w:r w:rsidRPr="00D14492">
        <w:rPr>
          <w:rFonts w:ascii="Times New Roman" w:hAnsi="Times New Roman"/>
          <w:sz w:val="28"/>
          <w:szCs w:val="28"/>
        </w:rPr>
        <w:t xml:space="preserve"> – отношения суммы капитала и долгосрочных пассивов к пассиву:</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Кф.у.(нач) = (3283445 + 3282348)/6788786 = 0,9672;</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Кф.у.(кон) = (5956507 + 2908058)/9069701 =0,9773.</w:t>
      </w:r>
    </w:p>
    <w:p w:rsidR="00D14492" w:rsidRPr="00D14492" w:rsidRDefault="00D14492" w:rsidP="00D14492">
      <w:pPr>
        <w:pStyle w:val="a5"/>
        <w:numPr>
          <w:ilvl w:val="0"/>
          <w:numId w:val="22"/>
        </w:numPr>
        <w:spacing w:after="0" w:line="360" w:lineRule="auto"/>
        <w:ind w:left="851"/>
        <w:jc w:val="both"/>
        <w:rPr>
          <w:rFonts w:ascii="Times New Roman" w:hAnsi="Times New Roman"/>
          <w:sz w:val="28"/>
          <w:szCs w:val="28"/>
        </w:rPr>
      </w:pPr>
      <w:r>
        <w:rPr>
          <w:rFonts w:ascii="Times New Roman" w:hAnsi="Times New Roman"/>
          <w:sz w:val="28"/>
          <w:szCs w:val="28"/>
          <w:u w:val="single"/>
        </w:rPr>
        <w:t>О</w:t>
      </w:r>
      <w:r w:rsidRPr="00D14492">
        <w:rPr>
          <w:rFonts w:ascii="Times New Roman" w:hAnsi="Times New Roman"/>
          <w:sz w:val="28"/>
          <w:szCs w:val="28"/>
          <w:u w:val="single"/>
        </w:rPr>
        <w:t>тношение собственного и заемного капитала</w:t>
      </w:r>
      <w:r w:rsidRPr="00D14492">
        <w:rPr>
          <w:rFonts w:ascii="Times New Roman" w:hAnsi="Times New Roman"/>
          <w:sz w:val="28"/>
          <w:szCs w:val="28"/>
        </w:rPr>
        <w:t>:</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Кс/з(нач) = 0,9368;</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Кс/з(кон) = 1,9129.</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 xml:space="preserve">В принципе уже можно сказать, что данное предприятие характеризуется высокой финансовой устойчивостью, которая росла на протяжении года. </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Анализ платежеспособности проведем на основании показателей ликвидности:</w:t>
      </w:r>
    </w:p>
    <w:p w:rsidR="00D14492" w:rsidRPr="00D14492" w:rsidRDefault="00D14492" w:rsidP="00D14492">
      <w:pPr>
        <w:pStyle w:val="a5"/>
        <w:numPr>
          <w:ilvl w:val="0"/>
          <w:numId w:val="22"/>
        </w:numPr>
        <w:spacing w:after="0" w:line="360" w:lineRule="auto"/>
        <w:ind w:left="851"/>
        <w:jc w:val="both"/>
        <w:rPr>
          <w:rFonts w:ascii="Times New Roman" w:hAnsi="Times New Roman"/>
          <w:sz w:val="28"/>
          <w:szCs w:val="28"/>
        </w:rPr>
      </w:pPr>
      <w:r w:rsidRPr="00D14492">
        <w:rPr>
          <w:rFonts w:ascii="Times New Roman" w:hAnsi="Times New Roman"/>
          <w:sz w:val="28"/>
          <w:szCs w:val="28"/>
          <w:u w:val="single"/>
        </w:rPr>
        <w:t>Коэффициент общей ликвидности</w:t>
      </w:r>
      <w:r w:rsidRPr="00D14492">
        <w:rPr>
          <w:rFonts w:ascii="Times New Roman" w:hAnsi="Times New Roman"/>
          <w:sz w:val="28"/>
          <w:szCs w:val="28"/>
        </w:rPr>
        <w:t xml:space="preserve"> – отношение оборотных активов и краткосрочных пассивов: </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Ко.л.(нач) = 4068794/222993 = 18,246;</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Ко.л.(кон) = 4387871/205136 = 21,375;</w:t>
      </w:r>
    </w:p>
    <w:p w:rsidR="00D14492" w:rsidRPr="00D14492" w:rsidRDefault="00D14492" w:rsidP="00D14492">
      <w:pPr>
        <w:pStyle w:val="a5"/>
        <w:numPr>
          <w:ilvl w:val="0"/>
          <w:numId w:val="22"/>
        </w:numPr>
        <w:spacing w:after="0" w:line="360" w:lineRule="auto"/>
        <w:ind w:left="851"/>
        <w:jc w:val="both"/>
        <w:rPr>
          <w:rFonts w:ascii="Times New Roman" w:hAnsi="Times New Roman"/>
          <w:sz w:val="28"/>
          <w:szCs w:val="28"/>
        </w:rPr>
      </w:pPr>
      <w:r w:rsidRPr="00D14492">
        <w:rPr>
          <w:rFonts w:ascii="Times New Roman" w:hAnsi="Times New Roman"/>
          <w:sz w:val="28"/>
          <w:szCs w:val="28"/>
          <w:u w:val="single"/>
        </w:rPr>
        <w:lastRenderedPageBreak/>
        <w:t>Коэффициент быстрой ликвидности</w:t>
      </w:r>
      <w:r w:rsidRPr="00D14492">
        <w:rPr>
          <w:rFonts w:ascii="Times New Roman" w:hAnsi="Times New Roman"/>
          <w:sz w:val="28"/>
          <w:szCs w:val="28"/>
        </w:rPr>
        <w:t xml:space="preserve"> - отношение суммы дебиторской задолженности и денежных средств и краткосрочных пассивов:</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Кб.л.(нач) = (595109 + 885220)/222993 = 6,638;</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Кб.л.(кон) = (671515 + 1045689)/205136 = 8,371;</w:t>
      </w:r>
    </w:p>
    <w:p w:rsidR="00D14492" w:rsidRPr="00D14492" w:rsidRDefault="00D14492" w:rsidP="00D14492">
      <w:pPr>
        <w:pStyle w:val="a5"/>
        <w:numPr>
          <w:ilvl w:val="0"/>
          <w:numId w:val="22"/>
        </w:numPr>
        <w:spacing w:after="0" w:line="360" w:lineRule="auto"/>
        <w:ind w:left="851"/>
        <w:jc w:val="both"/>
        <w:rPr>
          <w:rFonts w:ascii="Times New Roman" w:hAnsi="Times New Roman"/>
          <w:sz w:val="28"/>
          <w:szCs w:val="28"/>
        </w:rPr>
      </w:pPr>
      <w:r w:rsidRPr="00D14492">
        <w:rPr>
          <w:rFonts w:ascii="Times New Roman" w:hAnsi="Times New Roman"/>
          <w:sz w:val="28"/>
          <w:szCs w:val="28"/>
          <w:u w:val="single"/>
        </w:rPr>
        <w:t>Коэффициент быстрой ликвидности</w:t>
      </w:r>
      <w:r w:rsidRPr="00D14492">
        <w:rPr>
          <w:rFonts w:ascii="Times New Roman" w:hAnsi="Times New Roman"/>
          <w:sz w:val="28"/>
          <w:szCs w:val="28"/>
        </w:rPr>
        <w:t xml:space="preserve"> - отношение денежных средств и краткосрочных финансовых вложений и краткосрочных пассивов: </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Ка.л.(нач) = 885220/222993 = 3,970;</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Ка.л.(кон) = 1045689/205136 = 5,098.</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Предприятие обладает очень высокой ликвидностью и платежеспособностью. Все рассчитанные коэффициенты намного больше нормативных значений и растут к концу года. Даже денежных средств и краткосрочных финансовых вложений хватает для многократного  полного погашения краткосрочной задолженности. В то же время предприятие не использует преимущества привлечения заемного капитала и не пользуется эффектом финансового рычага.</w:t>
      </w:r>
    </w:p>
    <w:p w:rsidR="00D14492" w:rsidRDefault="00D14492" w:rsidP="00D14492">
      <w:pPr>
        <w:spacing w:after="0" w:line="360" w:lineRule="auto"/>
        <w:ind w:firstLine="851"/>
        <w:jc w:val="both"/>
        <w:rPr>
          <w:rFonts w:ascii="Times New Roman" w:hAnsi="Times New Roman"/>
          <w:sz w:val="28"/>
          <w:szCs w:val="28"/>
        </w:rPr>
      </w:pPr>
      <w:r>
        <w:rPr>
          <w:rFonts w:ascii="Times New Roman" w:hAnsi="Times New Roman"/>
          <w:sz w:val="28"/>
          <w:szCs w:val="28"/>
        </w:rPr>
        <w:t>Следует исследовать возможности привлечения дополнительных средств для реализации новых инвестиционных проектов и генерации дополнительной прибыли.</w:t>
      </w:r>
    </w:p>
    <w:p w:rsidR="00205FBF" w:rsidRDefault="00205FBF">
      <w:pPr>
        <w:rPr>
          <w:rFonts w:ascii="Times New Roman" w:hAnsi="Times New Roman"/>
          <w:sz w:val="28"/>
          <w:szCs w:val="28"/>
        </w:rPr>
      </w:pPr>
      <w:r>
        <w:rPr>
          <w:rFonts w:ascii="Times New Roman" w:hAnsi="Times New Roman"/>
          <w:sz w:val="28"/>
          <w:szCs w:val="28"/>
        </w:rPr>
        <w:br w:type="page"/>
      </w:r>
    </w:p>
    <w:p w:rsidR="00205FBF" w:rsidRPr="00205FBF" w:rsidRDefault="00205FBF" w:rsidP="00205FBF">
      <w:pPr>
        <w:pStyle w:val="a5"/>
        <w:spacing w:line="360" w:lineRule="auto"/>
        <w:jc w:val="center"/>
        <w:rPr>
          <w:rStyle w:val="ab"/>
          <w:rFonts w:ascii="Times New Roman" w:hAnsi="Times New Roman" w:cs="Times New Roman"/>
          <w:b/>
          <w:i w:val="0"/>
          <w:sz w:val="28"/>
          <w:szCs w:val="28"/>
        </w:rPr>
      </w:pPr>
      <w:r w:rsidRPr="00205FBF">
        <w:rPr>
          <w:rStyle w:val="ab"/>
          <w:rFonts w:ascii="Times New Roman" w:hAnsi="Times New Roman" w:cs="Times New Roman"/>
          <w:b/>
          <w:i w:val="0"/>
          <w:sz w:val="28"/>
          <w:szCs w:val="28"/>
        </w:rPr>
        <w:lastRenderedPageBreak/>
        <w:t>Список литературы</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Барышникова, Н.С. Финансы организаций (предприятий): Учебное пособие / Н.С. Барышникова. - СПб.: Просп. Науки, 2012. - 320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Екимова, К.В. Финансы организаций (предприятий): Учебник / К.В. Екимова, Т.В. Шубина. - М.: НИЦ ИНФРА-М, 2013. - 375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Ковалев, В.В. Финансы организаций (предприятий): Учебник / В.В. Ковалев, В.В. Ковалев. - М.: Проспект, 2013. - 352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Колчина, Н.В. Финансы организаций (предприятий): Учебник для студентов вузов / Н.В. Колчина, Г.Б. Поляк, Л.М. Бурмистрова. - М.: ЮНИТИ-ДАНА, 2011. - 407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Любушин, Н. П. Анализ финансового состояния организации: учебное пособие " / Н. П. Любушин. – Москва: Eksmo education: Эксмо, 2007. – 254 с.</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Мазурина, Т.Ю. Финансы организаций (предприятий): Учебник / Т.Ю. Мазурина, Л.Г. Скамай, В.С. Гроссу. - М.: НИЦ ИНФРА-М, 2012. - 528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Мазурина, Т.Ю. Финансы организаций (предприятий): Учебник / Т.Ю. Мазурина. - М.: НИЦ ИНФРА-М, 2013. - 462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Мазурина, Т.Ю. Финансы организаций (предприятий): Учебное пособие / Т.Ю. Мазурина. - М.: ИЦ РИОР, ИНФРА-М, 2012. - 160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Слепов, В.А. Финансы организации (предприятий): Учебник / В.А. Слепов, Т.В. Шубина. - М.: Магистр, ИНФРА-М, 2011. - 352 c.</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Тютюкина, Е.Б. Финансы организаций (предприятий): Учебник / Е.Б. Тютюкина. - М.: Дашков и К, 2012. - 544 c.</w:t>
      </w:r>
    </w:p>
    <w:p w:rsidR="00D14492"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Финансы организаций (предприятий): учебник / [Н. В. Колчина и др.]. – Москва: ЮНИТИ–ДАНА, 2009. – 382 с.</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Финансы: учебник / [Г. Б. Поляк и др.]. – Москва: ЮНИТИ-ДАНА, 2011. – 735 с.</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Финансы: учебник для бакалавров / [А. Я. Барабаш и др.]. – Москва: Юрайт: ИД Юрайт, 2012. – 590 с.</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lastRenderedPageBreak/>
        <w:t>Финансы организаций: учебное пособие / Липчиу Н. В., Тюпакова Н. Н., Бочарова О. Ф. – Москва: Магистр, 200</w:t>
      </w:r>
      <w:r>
        <w:rPr>
          <w:rStyle w:val="ab"/>
          <w:rFonts w:ascii="Times New Roman" w:hAnsi="Times New Roman" w:cs="Times New Roman"/>
          <w:i w:val="0"/>
          <w:sz w:val="28"/>
          <w:szCs w:val="28"/>
        </w:rPr>
        <w:t>9</w:t>
      </w:r>
      <w:r w:rsidRPr="00205FBF">
        <w:rPr>
          <w:rStyle w:val="ab"/>
          <w:rFonts w:ascii="Times New Roman" w:hAnsi="Times New Roman" w:cs="Times New Roman"/>
          <w:i w:val="0"/>
          <w:sz w:val="28"/>
          <w:szCs w:val="28"/>
        </w:rPr>
        <w:t>. – 253 с.</w:t>
      </w:r>
    </w:p>
    <w:p w:rsidR="00205FBF" w:rsidRPr="00205FBF" w:rsidRDefault="00205FBF" w:rsidP="00205FBF">
      <w:pPr>
        <w:pStyle w:val="a5"/>
        <w:numPr>
          <w:ilvl w:val="0"/>
          <w:numId w:val="23"/>
        </w:numPr>
        <w:spacing w:line="360" w:lineRule="auto"/>
        <w:jc w:val="both"/>
        <w:rPr>
          <w:rStyle w:val="ab"/>
          <w:rFonts w:ascii="Times New Roman" w:hAnsi="Times New Roman" w:cs="Times New Roman"/>
          <w:i w:val="0"/>
          <w:sz w:val="28"/>
          <w:szCs w:val="28"/>
        </w:rPr>
      </w:pPr>
      <w:r w:rsidRPr="00205FBF">
        <w:rPr>
          <w:rStyle w:val="ab"/>
          <w:rFonts w:ascii="Times New Roman" w:hAnsi="Times New Roman" w:cs="Times New Roman"/>
          <w:i w:val="0"/>
          <w:sz w:val="28"/>
          <w:szCs w:val="28"/>
        </w:rPr>
        <w:t>Финансы организаций: учебное пособие / Н. В. Никитина, С. С. Старикова. – Москва: Флинта, МПСИ, 200</w:t>
      </w:r>
      <w:r>
        <w:rPr>
          <w:rStyle w:val="ab"/>
          <w:rFonts w:ascii="Times New Roman" w:hAnsi="Times New Roman" w:cs="Times New Roman"/>
          <w:i w:val="0"/>
          <w:sz w:val="28"/>
          <w:szCs w:val="28"/>
        </w:rPr>
        <w:t>12</w:t>
      </w:r>
      <w:r w:rsidRPr="00205FBF">
        <w:rPr>
          <w:rStyle w:val="ab"/>
          <w:rFonts w:ascii="Times New Roman" w:hAnsi="Times New Roman" w:cs="Times New Roman"/>
          <w:i w:val="0"/>
          <w:sz w:val="28"/>
          <w:szCs w:val="28"/>
        </w:rPr>
        <w:t>. – 365 с.</w:t>
      </w:r>
    </w:p>
    <w:p w:rsidR="00D14492" w:rsidRPr="00D14492" w:rsidRDefault="00D14492" w:rsidP="00D14492">
      <w:pPr>
        <w:spacing w:line="360" w:lineRule="auto"/>
        <w:ind w:firstLine="709"/>
        <w:contextualSpacing/>
        <w:jc w:val="center"/>
        <w:rPr>
          <w:rFonts w:ascii="Times New Roman" w:hAnsi="Times New Roman" w:cs="Times New Roman"/>
          <w:b/>
          <w:sz w:val="28"/>
          <w:szCs w:val="28"/>
          <w:shd w:val="clear" w:color="auto" w:fill="FFFFFF"/>
        </w:rPr>
      </w:pPr>
    </w:p>
    <w:sectPr w:rsidR="00D14492" w:rsidRPr="00D14492" w:rsidSect="00D14492">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1E0" w:rsidRDefault="008F01E0" w:rsidP="00D14492">
      <w:pPr>
        <w:spacing w:after="0" w:line="240" w:lineRule="auto"/>
      </w:pPr>
      <w:r>
        <w:separator/>
      </w:r>
    </w:p>
  </w:endnote>
  <w:endnote w:type="continuationSeparator" w:id="1">
    <w:p w:rsidR="008F01E0" w:rsidRDefault="008F01E0" w:rsidP="00D144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26950"/>
      <w:docPartObj>
        <w:docPartGallery w:val="Page Numbers (Bottom of Page)"/>
        <w:docPartUnique/>
      </w:docPartObj>
    </w:sdtPr>
    <w:sdtContent>
      <w:p w:rsidR="00D14492" w:rsidRDefault="002C4ECE">
        <w:pPr>
          <w:pStyle w:val="a9"/>
          <w:jc w:val="right"/>
        </w:pPr>
        <w:r w:rsidRPr="00D14492">
          <w:rPr>
            <w:rFonts w:ascii="Times New Roman" w:hAnsi="Times New Roman" w:cs="Times New Roman"/>
          </w:rPr>
          <w:fldChar w:fldCharType="begin"/>
        </w:r>
        <w:r w:rsidR="00D14492" w:rsidRPr="00D14492">
          <w:rPr>
            <w:rFonts w:ascii="Times New Roman" w:hAnsi="Times New Roman" w:cs="Times New Roman"/>
          </w:rPr>
          <w:instrText xml:space="preserve"> PAGE   \* MERGEFORMAT </w:instrText>
        </w:r>
        <w:r w:rsidRPr="00D14492">
          <w:rPr>
            <w:rFonts w:ascii="Times New Roman" w:hAnsi="Times New Roman" w:cs="Times New Roman"/>
          </w:rPr>
          <w:fldChar w:fldCharType="separate"/>
        </w:r>
        <w:r w:rsidR="00200905">
          <w:rPr>
            <w:rFonts w:ascii="Times New Roman" w:hAnsi="Times New Roman" w:cs="Times New Roman"/>
            <w:noProof/>
          </w:rPr>
          <w:t>2</w:t>
        </w:r>
        <w:r w:rsidRPr="00D14492">
          <w:rPr>
            <w:rFonts w:ascii="Times New Roman" w:hAnsi="Times New Roman" w:cs="Times New Roman"/>
          </w:rPr>
          <w:fldChar w:fldCharType="end"/>
        </w:r>
      </w:p>
    </w:sdtContent>
  </w:sdt>
  <w:p w:rsidR="00D14492" w:rsidRDefault="00D1449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1E0" w:rsidRDefault="008F01E0" w:rsidP="00D14492">
      <w:pPr>
        <w:spacing w:after="0" w:line="240" w:lineRule="auto"/>
      </w:pPr>
      <w:r>
        <w:separator/>
      </w:r>
    </w:p>
  </w:footnote>
  <w:footnote w:type="continuationSeparator" w:id="1">
    <w:p w:rsidR="008F01E0" w:rsidRDefault="008F01E0" w:rsidP="00D144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CA1"/>
    <w:multiLevelType w:val="hybridMultilevel"/>
    <w:tmpl w:val="152200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31379A"/>
    <w:multiLevelType w:val="hybridMultilevel"/>
    <w:tmpl w:val="89A4C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5C7CCF"/>
    <w:multiLevelType w:val="hybridMultilevel"/>
    <w:tmpl w:val="51EAD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56A00"/>
    <w:multiLevelType w:val="hybridMultilevel"/>
    <w:tmpl w:val="8CF4F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10729A"/>
    <w:multiLevelType w:val="hybridMultilevel"/>
    <w:tmpl w:val="02E0927C"/>
    <w:lvl w:ilvl="0" w:tplc="8CA4F98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A13C96"/>
    <w:multiLevelType w:val="hybridMultilevel"/>
    <w:tmpl w:val="F5FC64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F6217D"/>
    <w:multiLevelType w:val="hybridMultilevel"/>
    <w:tmpl w:val="CE7C198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F3C7E33"/>
    <w:multiLevelType w:val="hybridMultilevel"/>
    <w:tmpl w:val="5E0A42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FB402E6"/>
    <w:multiLevelType w:val="hybridMultilevel"/>
    <w:tmpl w:val="DE6EC9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6A3D16"/>
    <w:multiLevelType w:val="hybridMultilevel"/>
    <w:tmpl w:val="8A2AF6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413AED"/>
    <w:multiLevelType w:val="hybridMultilevel"/>
    <w:tmpl w:val="CCB26FD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424E6861"/>
    <w:multiLevelType w:val="hybridMultilevel"/>
    <w:tmpl w:val="D09C6CD2"/>
    <w:lvl w:ilvl="0" w:tplc="1FA2F5B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AB1367C"/>
    <w:multiLevelType w:val="hybridMultilevel"/>
    <w:tmpl w:val="C3EA83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EB6531B"/>
    <w:multiLevelType w:val="hybridMultilevel"/>
    <w:tmpl w:val="FDCC34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64C68C0"/>
    <w:multiLevelType w:val="hybridMultilevel"/>
    <w:tmpl w:val="45309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BC5D9E"/>
    <w:multiLevelType w:val="hybridMultilevel"/>
    <w:tmpl w:val="7506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FE80B0E"/>
    <w:multiLevelType w:val="hybridMultilevel"/>
    <w:tmpl w:val="02E6A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55033F"/>
    <w:multiLevelType w:val="hybridMultilevel"/>
    <w:tmpl w:val="EF54F3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DD56507"/>
    <w:multiLevelType w:val="hybridMultilevel"/>
    <w:tmpl w:val="31982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0738FB"/>
    <w:multiLevelType w:val="hybridMultilevel"/>
    <w:tmpl w:val="55C4A9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4192601"/>
    <w:multiLevelType w:val="hybridMultilevel"/>
    <w:tmpl w:val="68FE6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8F52EFE"/>
    <w:multiLevelType w:val="hybridMultilevel"/>
    <w:tmpl w:val="245EB0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C052278"/>
    <w:multiLevelType w:val="hybridMultilevel"/>
    <w:tmpl w:val="12EE7E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2"/>
  </w:num>
  <w:num w:numId="3">
    <w:abstractNumId w:val="18"/>
  </w:num>
  <w:num w:numId="4">
    <w:abstractNumId w:val="1"/>
  </w:num>
  <w:num w:numId="5">
    <w:abstractNumId w:val="12"/>
  </w:num>
  <w:num w:numId="6">
    <w:abstractNumId w:val="20"/>
  </w:num>
  <w:num w:numId="7">
    <w:abstractNumId w:val="8"/>
  </w:num>
  <w:num w:numId="8">
    <w:abstractNumId w:val="22"/>
  </w:num>
  <w:num w:numId="9">
    <w:abstractNumId w:val="5"/>
  </w:num>
  <w:num w:numId="10">
    <w:abstractNumId w:val="21"/>
  </w:num>
  <w:num w:numId="11">
    <w:abstractNumId w:val="15"/>
  </w:num>
  <w:num w:numId="12">
    <w:abstractNumId w:val="19"/>
  </w:num>
  <w:num w:numId="13">
    <w:abstractNumId w:val="17"/>
  </w:num>
  <w:num w:numId="14">
    <w:abstractNumId w:val="4"/>
  </w:num>
  <w:num w:numId="15">
    <w:abstractNumId w:val="0"/>
  </w:num>
  <w:num w:numId="16">
    <w:abstractNumId w:val="11"/>
  </w:num>
  <w:num w:numId="17">
    <w:abstractNumId w:val="10"/>
  </w:num>
  <w:num w:numId="18">
    <w:abstractNumId w:val="3"/>
  </w:num>
  <w:num w:numId="19">
    <w:abstractNumId w:val="13"/>
  </w:num>
  <w:num w:numId="20">
    <w:abstractNumId w:val="9"/>
  </w:num>
  <w:num w:numId="21">
    <w:abstractNumId w:val="7"/>
  </w:num>
  <w:num w:numId="22">
    <w:abstractNumId w:val="6"/>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01422"/>
    <w:rsid w:val="00004CB8"/>
    <w:rsid w:val="00005777"/>
    <w:rsid w:val="000129D7"/>
    <w:rsid w:val="00013419"/>
    <w:rsid w:val="000157A7"/>
    <w:rsid w:val="000209D3"/>
    <w:rsid w:val="00022613"/>
    <w:rsid w:val="00022C3A"/>
    <w:rsid w:val="000230A7"/>
    <w:rsid w:val="000236B8"/>
    <w:rsid w:val="0002461B"/>
    <w:rsid w:val="00031B22"/>
    <w:rsid w:val="00034CEA"/>
    <w:rsid w:val="000412EB"/>
    <w:rsid w:val="0004136D"/>
    <w:rsid w:val="0005554D"/>
    <w:rsid w:val="00055BD8"/>
    <w:rsid w:val="00060763"/>
    <w:rsid w:val="000626D0"/>
    <w:rsid w:val="00067117"/>
    <w:rsid w:val="0006721F"/>
    <w:rsid w:val="00073F7C"/>
    <w:rsid w:val="00086D7D"/>
    <w:rsid w:val="000878BC"/>
    <w:rsid w:val="00087CFA"/>
    <w:rsid w:val="00091C86"/>
    <w:rsid w:val="00094046"/>
    <w:rsid w:val="00097999"/>
    <w:rsid w:val="000A27BF"/>
    <w:rsid w:val="000A342B"/>
    <w:rsid w:val="000A3C3C"/>
    <w:rsid w:val="000A46C9"/>
    <w:rsid w:val="000A5FC8"/>
    <w:rsid w:val="000B4BB5"/>
    <w:rsid w:val="000B4C56"/>
    <w:rsid w:val="000B597E"/>
    <w:rsid w:val="000C2D0D"/>
    <w:rsid w:val="000C3262"/>
    <w:rsid w:val="000C6E6E"/>
    <w:rsid w:val="000D2559"/>
    <w:rsid w:val="000D3740"/>
    <w:rsid w:val="000D48B2"/>
    <w:rsid w:val="000F0019"/>
    <w:rsid w:val="000F3998"/>
    <w:rsid w:val="001008CC"/>
    <w:rsid w:val="00100D99"/>
    <w:rsid w:val="00101422"/>
    <w:rsid w:val="00103CA6"/>
    <w:rsid w:val="00105D51"/>
    <w:rsid w:val="00114795"/>
    <w:rsid w:val="001158DE"/>
    <w:rsid w:val="00125830"/>
    <w:rsid w:val="00126E92"/>
    <w:rsid w:val="00130CCA"/>
    <w:rsid w:val="00130F43"/>
    <w:rsid w:val="0013558B"/>
    <w:rsid w:val="001407BD"/>
    <w:rsid w:val="00141A26"/>
    <w:rsid w:val="00153174"/>
    <w:rsid w:val="00153884"/>
    <w:rsid w:val="00160483"/>
    <w:rsid w:val="00162BAA"/>
    <w:rsid w:val="00163F6C"/>
    <w:rsid w:val="001726D6"/>
    <w:rsid w:val="001739C3"/>
    <w:rsid w:val="00177109"/>
    <w:rsid w:val="001778CF"/>
    <w:rsid w:val="00181B14"/>
    <w:rsid w:val="0018258D"/>
    <w:rsid w:val="00183A98"/>
    <w:rsid w:val="00185758"/>
    <w:rsid w:val="0019118C"/>
    <w:rsid w:val="0019194D"/>
    <w:rsid w:val="001A27B0"/>
    <w:rsid w:val="001A5A3C"/>
    <w:rsid w:val="001A6752"/>
    <w:rsid w:val="001A6B12"/>
    <w:rsid w:val="001A7932"/>
    <w:rsid w:val="001B444D"/>
    <w:rsid w:val="001B5125"/>
    <w:rsid w:val="001B646D"/>
    <w:rsid w:val="001C28BF"/>
    <w:rsid w:val="001C328E"/>
    <w:rsid w:val="001C61DD"/>
    <w:rsid w:val="001C7DEF"/>
    <w:rsid w:val="001D0ABD"/>
    <w:rsid w:val="001E0348"/>
    <w:rsid w:val="001E196C"/>
    <w:rsid w:val="001E2636"/>
    <w:rsid w:val="001E30FA"/>
    <w:rsid w:val="001F2C9F"/>
    <w:rsid w:val="001F3CDB"/>
    <w:rsid w:val="001F4751"/>
    <w:rsid w:val="001F6DF8"/>
    <w:rsid w:val="001F78B8"/>
    <w:rsid w:val="0020087C"/>
    <w:rsid w:val="00200905"/>
    <w:rsid w:val="002026E3"/>
    <w:rsid w:val="00202C9A"/>
    <w:rsid w:val="00205A74"/>
    <w:rsid w:val="00205C89"/>
    <w:rsid w:val="00205FBF"/>
    <w:rsid w:val="00207460"/>
    <w:rsid w:val="00207D1F"/>
    <w:rsid w:val="00210B90"/>
    <w:rsid w:val="00217E19"/>
    <w:rsid w:val="00220208"/>
    <w:rsid w:val="00222857"/>
    <w:rsid w:val="00222BD3"/>
    <w:rsid w:val="0022593A"/>
    <w:rsid w:val="0023524D"/>
    <w:rsid w:val="00236D80"/>
    <w:rsid w:val="002402B6"/>
    <w:rsid w:val="002443AE"/>
    <w:rsid w:val="00260383"/>
    <w:rsid w:val="00261ACB"/>
    <w:rsid w:val="002628BC"/>
    <w:rsid w:val="002631DC"/>
    <w:rsid w:val="00265C4F"/>
    <w:rsid w:val="00266176"/>
    <w:rsid w:val="00267FC5"/>
    <w:rsid w:val="00272776"/>
    <w:rsid w:val="00272A10"/>
    <w:rsid w:val="002737E5"/>
    <w:rsid w:val="00276150"/>
    <w:rsid w:val="00282A8A"/>
    <w:rsid w:val="00286587"/>
    <w:rsid w:val="00290730"/>
    <w:rsid w:val="00293CF7"/>
    <w:rsid w:val="002970B8"/>
    <w:rsid w:val="002971FC"/>
    <w:rsid w:val="002A6200"/>
    <w:rsid w:val="002A6581"/>
    <w:rsid w:val="002A6FAB"/>
    <w:rsid w:val="002B0941"/>
    <w:rsid w:val="002B3640"/>
    <w:rsid w:val="002B3ADC"/>
    <w:rsid w:val="002B5150"/>
    <w:rsid w:val="002C110E"/>
    <w:rsid w:val="002C4ECE"/>
    <w:rsid w:val="002C7E27"/>
    <w:rsid w:val="002D3113"/>
    <w:rsid w:val="002D7C92"/>
    <w:rsid w:val="002E0102"/>
    <w:rsid w:val="002E1B1B"/>
    <w:rsid w:val="002E4A8E"/>
    <w:rsid w:val="002E526B"/>
    <w:rsid w:val="002E54F3"/>
    <w:rsid w:val="002E6990"/>
    <w:rsid w:val="002E6CFC"/>
    <w:rsid w:val="002E7A0B"/>
    <w:rsid w:val="002F3F93"/>
    <w:rsid w:val="002F40A0"/>
    <w:rsid w:val="002F43B5"/>
    <w:rsid w:val="002F455E"/>
    <w:rsid w:val="0030215C"/>
    <w:rsid w:val="00302943"/>
    <w:rsid w:val="0030357F"/>
    <w:rsid w:val="003045AA"/>
    <w:rsid w:val="003076B3"/>
    <w:rsid w:val="003102E9"/>
    <w:rsid w:val="00310A26"/>
    <w:rsid w:val="00311C26"/>
    <w:rsid w:val="00313FB2"/>
    <w:rsid w:val="00323F45"/>
    <w:rsid w:val="00325AC0"/>
    <w:rsid w:val="003261B7"/>
    <w:rsid w:val="0032770E"/>
    <w:rsid w:val="003327C6"/>
    <w:rsid w:val="003338FA"/>
    <w:rsid w:val="0033410D"/>
    <w:rsid w:val="0033702E"/>
    <w:rsid w:val="0034195F"/>
    <w:rsid w:val="00342E5A"/>
    <w:rsid w:val="00350CB2"/>
    <w:rsid w:val="0035377D"/>
    <w:rsid w:val="00353BCB"/>
    <w:rsid w:val="00353D16"/>
    <w:rsid w:val="003670D2"/>
    <w:rsid w:val="00367FB9"/>
    <w:rsid w:val="003701BB"/>
    <w:rsid w:val="0037269B"/>
    <w:rsid w:val="00373C4B"/>
    <w:rsid w:val="00374C24"/>
    <w:rsid w:val="003779B9"/>
    <w:rsid w:val="00391A53"/>
    <w:rsid w:val="00392D3A"/>
    <w:rsid w:val="0039672D"/>
    <w:rsid w:val="0039763D"/>
    <w:rsid w:val="003A07F2"/>
    <w:rsid w:val="003A6210"/>
    <w:rsid w:val="003A7556"/>
    <w:rsid w:val="003B1DC3"/>
    <w:rsid w:val="003B1FD6"/>
    <w:rsid w:val="003B2323"/>
    <w:rsid w:val="003B54DB"/>
    <w:rsid w:val="003B7267"/>
    <w:rsid w:val="003C4156"/>
    <w:rsid w:val="003C5D37"/>
    <w:rsid w:val="003C6FE3"/>
    <w:rsid w:val="003D2936"/>
    <w:rsid w:val="003E4043"/>
    <w:rsid w:val="003E5093"/>
    <w:rsid w:val="003E5D9D"/>
    <w:rsid w:val="00407D45"/>
    <w:rsid w:val="00413FD1"/>
    <w:rsid w:val="00421206"/>
    <w:rsid w:val="00423212"/>
    <w:rsid w:val="004249CC"/>
    <w:rsid w:val="00425D3B"/>
    <w:rsid w:val="00434D0F"/>
    <w:rsid w:val="004374EE"/>
    <w:rsid w:val="0044306D"/>
    <w:rsid w:val="004437E8"/>
    <w:rsid w:val="00447BE4"/>
    <w:rsid w:val="00451C1E"/>
    <w:rsid w:val="00455F85"/>
    <w:rsid w:val="00461A88"/>
    <w:rsid w:val="00464D42"/>
    <w:rsid w:val="00466F71"/>
    <w:rsid w:val="004765FD"/>
    <w:rsid w:val="004818B0"/>
    <w:rsid w:val="004830C5"/>
    <w:rsid w:val="004851BA"/>
    <w:rsid w:val="00485A48"/>
    <w:rsid w:val="00493C5D"/>
    <w:rsid w:val="00494C68"/>
    <w:rsid w:val="004B213D"/>
    <w:rsid w:val="004B6CBB"/>
    <w:rsid w:val="004C35C1"/>
    <w:rsid w:val="004C5B79"/>
    <w:rsid w:val="004C66C6"/>
    <w:rsid w:val="004D41C7"/>
    <w:rsid w:val="004D5B6F"/>
    <w:rsid w:val="004D7FCF"/>
    <w:rsid w:val="004E589A"/>
    <w:rsid w:val="004F05D9"/>
    <w:rsid w:val="00500598"/>
    <w:rsid w:val="00505F0F"/>
    <w:rsid w:val="005062D1"/>
    <w:rsid w:val="005122C7"/>
    <w:rsid w:val="0051243E"/>
    <w:rsid w:val="0051321A"/>
    <w:rsid w:val="00513EB7"/>
    <w:rsid w:val="00514365"/>
    <w:rsid w:val="005165CB"/>
    <w:rsid w:val="00522A3F"/>
    <w:rsid w:val="00527A26"/>
    <w:rsid w:val="005329C4"/>
    <w:rsid w:val="00533F58"/>
    <w:rsid w:val="0053611B"/>
    <w:rsid w:val="00536E11"/>
    <w:rsid w:val="00537901"/>
    <w:rsid w:val="00537A90"/>
    <w:rsid w:val="00542E35"/>
    <w:rsid w:val="00543FDB"/>
    <w:rsid w:val="0054549A"/>
    <w:rsid w:val="0055409B"/>
    <w:rsid w:val="00554DAB"/>
    <w:rsid w:val="00557CF5"/>
    <w:rsid w:val="00561D8C"/>
    <w:rsid w:val="00562DF6"/>
    <w:rsid w:val="00574044"/>
    <w:rsid w:val="00574066"/>
    <w:rsid w:val="005741DF"/>
    <w:rsid w:val="0058008A"/>
    <w:rsid w:val="00584DCD"/>
    <w:rsid w:val="005858AF"/>
    <w:rsid w:val="0058681B"/>
    <w:rsid w:val="00592FC5"/>
    <w:rsid w:val="00593156"/>
    <w:rsid w:val="00593EAD"/>
    <w:rsid w:val="005941DE"/>
    <w:rsid w:val="00594252"/>
    <w:rsid w:val="00595D6A"/>
    <w:rsid w:val="005979DD"/>
    <w:rsid w:val="005A2F26"/>
    <w:rsid w:val="005A537E"/>
    <w:rsid w:val="005A58F2"/>
    <w:rsid w:val="005B0138"/>
    <w:rsid w:val="005B04B5"/>
    <w:rsid w:val="005B6A62"/>
    <w:rsid w:val="005C3A48"/>
    <w:rsid w:val="005C66CA"/>
    <w:rsid w:val="005C68BE"/>
    <w:rsid w:val="005D0ECA"/>
    <w:rsid w:val="005D6785"/>
    <w:rsid w:val="005F44FB"/>
    <w:rsid w:val="005F54DA"/>
    <w:rsid w:val="005F5DCD"/>
    <w:rsid w:val="005F62FD"/>
    <w:rsid w:val="005F72FC"/>
    <w:rsid w:val="00600A34"/>
    <w:rsid w:val="00602AE0"/>
    <w:rsid w:val="00604275"/>
    <w:rsid w:val="00610249"/>
    <w:rsid w:val="00613730"/>
    <w:rsid w:val="00616CE2"/>
    <w:rsid w:val="0062025F"/>
    <w:rsid w:val="00621229"/>
    <w:rsid w:val="00624810"/>
    <w:rsid w:val="00625CC0"/>
    <w:rsid w:val="006266CF"/>
    <w:rsid w:val="00627B00"/>
    <w:rsid w:val="00630C1E"/>
    <w:rsid w:val="006356E1"/>
    <w:rsid w:val="006357CB"/>
    <w:rsid w:val="006367A5"/>
    <w:rsid w:val="006452B8"/>
    <w:rsid w:val="00647070"/>
    <w:rsid w:val="00654F74"/>
    <w:rsid w:val="006557B8"/>
    <w:rsid w:val="00655CE7"/>
    <w:rsid w:val="006566C5"/>
    <w:rsid w:val="006708C2"/>
    <w:rsid w:val="00671695"/>
    <w:rsid w:val="00682153"/>
    <w:rsid w:val="00685F74"/>
    <w:rsid w:val="006871D1"/>
    <w:rsid w:val="00687935"/>
    <w:rsid w:val="00692099"/>
    <w:rsid w:val="00696DB7"/>
    <w:rsid w:val="00696F00"/>
    <w:rsid w:val="006A1F54"/>
    <w:rsid w:val="006A47D1"/>
    <w:rsid w:val="006B05E8"/>
    <w:rsid w:val="006B2A0A"/>
    <w:rsid w:val="006B34D4"/>
    <w:rsid w:val="006B379D"/>
    <w:rsid w:val="006B65DC"/>
    <w:rsid w:val="006C0904"/>
    <w:rsid w:val="006C0AFD"/>
    <w:rsid w:val="006C32E4"/>
    <w:rsid w:val="006C3451"/>
    <w:rsid w:val="006C483A"/>
    <w:rsid w:val="006C5ACC"/>
    <w:rsid w:val="006D11FB"/>
    <w:rsid w:val="006D202C"/>
    <w:rsid w:val="006E1F8A"/>
    <w:rsid w:val="006E2ADD"/>
    <w:rsid w:val="006E346A"/>
    <w:rsid w:val="006E772F"/>
    <w:rsid w:val="006F016E"/>
    <w:rsid w:val="006F2EC4"/>
    <w:rsid w:val="006F794E"/>
    <w:rsid w:val="00707AF7"/>
    <w:rsid w:val="0071168C"/>
    <w:rsid w:val="00711E20"/>
    <w:rsid w:val="00715121"/>
    <w:rsid w:val="00715495"/>
    <w:rsid w:val="00716E29"/>
    <w:rsid w:val="00721F60"/>
    <w:rsid w:val="007246FC"/>
    <w:rsid w:val="00725057"/>
    <w:rsid w:val="00725248"/>
    <w:rsid w:val="00731EC1"/>
    <w:rsid w:val="007367EE"/>
    <w:rsid w:val="00737A91"/>
    <w:rsid w:val="00746BC0"/>
    <w:rsid w:val="00752753"/>
    <w:rsid w:val="0075293B"/>
    <w:rsid w:val="00752AEB"/>
    <w:rsid w:val="007539C5"/>
    <w:rsid w:val="00754D0C"/>
    <w:rsid w:val="00755892"/>
    <w:rsid w:val="0076163D"/>
    <w:rsid w:val="00762883"/>
    <w:rsid w:val="0076673C"/>
    <w:rsid w:val="00770E05"/>
    <w:rsid w:val="00780124"/>
    <w:rsid w:val="0078396C"/>
    <w:rsid w:val="00784DA7"/>
    <w:rsid w:val="007855E5"/>
    <w:rsid w:val="00785DCD"/>
    <w:rsid w:val="00786DA4"/>
    <w:rsid w:val="007873F8"/>
    <w:rsid w:val="00794A29"/>
    <w:rsid w:val="00796C19"/>
    <w:rsid w:val="007A0F94"/>
    <w:rsid w:val="007A5EEB"/>
    <w:rsid w:val="007A679B"/>
    <w:rsid w:val="007A6F17"/>
    <w:rsid w:val="007B58A2"/>
    <w:rsid w:val="007C2024"/>
    <w:rsid w:val="007C2BD7"/>
    <w:rsid w:val="007C343E"/>
    <w:rsid w:val="007C3833"/>
    <w:rsid w:val="007C59DC"/>
    <w:rsid w:val="007C791D"/>
    <w:rsid w:val="007D1AF2"/>
    <w:rsid w:val="007D4940"/>
    <w:rsid w:val="007D5200"/>
    <w:rsid w:val="007D5412"/>
    <w:rsid w:val="007D76EC"/>
    <w:rsid w:val="007E2081"/>
    <w:rsid w:val="007E2E81"/>
    <w:rsid w:val="007E4BFB"/>
    <w:rsid w:val="007F0E18"/>
    <w:rsid w:val="007F7904"/>
    <w:rsid w:val="00800B4B"/>
    <w:rsid w:val="00801897"/>
    <w:rsid w:val="008029F2"/>
    <w:rsid w:val="00814553"/>
    <w:rsid w:val="0081505E"/>
    <w:rsid w:val="0081670D"/>
    <w:rsid w:val="00820611"/>
    <w:rsid w:val="00824378"/>
    <w:rsid w:val="0082655A"/>
    <w:rsid w:val="00827BB7"/>
    <w:rsid w:val="00832F1D"/>
    <w:rsid w:val="008346F2"/>
    <w:rsid w:val="00834A11"/>
    <w:rsid w:val="008406E7"/>
    <w:rsid w:val="0084202B"/>
    <w:rsid w:val="0084269D"/>
    <w:rsid w:val="00845EE7"/>
    <w:rsid w:val="00852E11"/>
    <w:rsid w:val="00856945"/>
    <w:rsid w:val="008633B0"/>
    <w:rsid w:val="00872126"/>
    <w:rsid w:val="00880171"/>
    <w:rsid w:val="008934F7"/>
    <w:rsid w:val="008A1166"/>
    <w:rsid w:val="008B2D6D"/>
    <w:rsid w:val="008B30F2"/>
    <w:rsid w:val="008B42F8"/>
    <w:rsid w:val="008C2F32"/>
    <w:rsid w:val="008C50C0"/>
    <w:rsid w:val="008D1B03"/>
    <w:rsid w:val="008D7133"/>
    <w:rsid w:val="008E0BC2"/>
    <w:rsid w:val="008F01E0"/>
    <w:rsid w:val="008F0D1F"/>
    <w:rsid w:val="008F5A21"/>
    <w:rsid w:val="009019D6"/>
    <w:rsid w:val="009050DA"/>
    <w:rsid w:val="009075E8"/>
    <w:rsid w:val="0091112A"/>
    <w:rsid w:val="00911571"/>
    <w:rsid w:val="009138D7"/>
    <w:rsid w:val="00922EBA"/>
    <w:rsid w:val="0092448D"/>
    <w:rsid w:val="009264D9"/>
    <w:rsid w:val="00932D72"/>
    <w:rsid w:val="009348DC"/>
    <w:rsid w:val="00940DC7"/>
    <w:rsid w:val="00941080"/>
    <w:rsid w:val="009511BA"/>
    <w:rsid w:val="009520CA"/>
    <w:rsid w:val="00955C4E"/>
    <w:rsid w:val="0096258E"/>
    <w:rsid w:val="00963106"/>
    <w:rsid w:val="00973C52"/>
    <w:rsid w:val="00975CEA"/>
    <w:rsid w:val="009762EE"/>
    <w:rsid w:val="0097676F"/>
    <w:rsid w:val="009773C7"/>
    <w:rsid w:val="00981B9D"/>
    <w:rsid w:val="009839D8"/>
    <w:rsid w:val="009866D8"/>
    <w:rsid w:val="009867A8"/>
    <w:rsid w:val="009935E9"/>
    <w:rsid w:val="00995798"/>
    <w:rsid w:val="00997FCA"/>
    <w:rsid w:val="009A29A1"/>
    <w:rsid w:val="009A4FBA"/>
    <w:rsid w:val="009A6842"/>
    <w:rsid w:val="009A7172"/>
    <w:rsid w:val="009D47DF"/>
    <w:rsid w:val="009D4DD6"/>
    <w:rsid w:val="009D4EB2"/>
    <w:rsid w:val="009D4FE8"/>
    <w:rsid w:val="009D5338"/>
    <w:rsid w:val="009E0CEF"/>
    <w:rsid w:val="009E0F17"/>
    <w:rsid w:val="009E1742"/>
    <w:rsid w:val="009E601C"/>
    <w:rsid w:val="009F0390"/>
    <w:rsid w:val="009F2B20"/>
    <w:rsid w:val="009F739D"/>
    <w:rsid w:val="00A02FED"/>
    <w:rsid w:val="00A17566"/>
    <w:rsid w:val="00A212B7"/>
    <w:rsid w:val="00A21411"/>
    <w:rsid w:val="00A22FC3"/>
    <w:rsid w:val="00A24CFA"/>
    <w:rsid w:val="00A33719"/>
    <w:rsid w:val="00A3460C"/>
    <w:rsid w:val="00A36498"/>
    <w:rsid w:val="00A47219"/>
    <w:rsid w:val="00A62B51"/>
    <w:rsid w:val="00A733F6"/>
    <w:rsid w:val="00A839FF"/>
    <w:rsid w:val="00A842FF"/>
    <w:rsid w:val="00A86CFA"/>
    <w:rsid w:val="00A86D0F"/>
    <w:rsid w:val="00A87C8C"/>
    <w:rsid w:val="00A93A84"/>
    <w:rsid w:val="00A94196"/>
    <w:rsid w:val="00A955A9"/>
    <w:rsid w:val="00AA5111"/>
    <w:rsid w:val="00AA5C35"/>
    <w:rsid w:val="00AA6336"/>
    <w:rsid w:val="00AA7EF1"/>
    <w:rsid w:val="00AA7FE5"/>
    <w:rsid w:val="00AB188D"/>
    <w:rsid w:val="00AB4386"/>
    <w:rsid w:val="00AB4776"/>
    <w:rsid w:val="00AB49EC"/>
    <w:rsid w:val="00AC09E8"/>
    <w:rsid w:val="00AC1FE8"/>
    <w:rsid w:val="00AC2EB7"/>
    <w:rsid w:val="00AD26C2"/>
    <w:rsid w:val="00AD30D4"/>
    <w:rsid w:val="00AD7E3E"/>
    <w:rsid w:val="00AE0BDF"/>
    <w:rsid w:val="00AE129F"/>
    <w:rsid w:val="00AE1EFC"/>
    <w:rsid w:val="00AE2D70"/>
    <w:rsid w:val="00AE5FF1"/>
    <w:rsid w:val="00AE7C36"/>
    <w:rsid w:val="00B007F6"/>
    <w:rsid w:val="00B02113"/>
    <w:rsid w:val="00B076D7"/>
    <w:rsid w:val="00B10930"/>
    <w:rsid w:val="00B11363"/>
    <w:rsid w:val="00B12DC2"/>
    <w:rsid w:val="00B15780"/>
    <w:rsid w:val="00B15E84"/>
    <w:rsid w:val="00B17972"/>
    <w:rsid w:val="00B25F3C"/>
    <w:rsid w:val="00B31620"/>
    <w:rsid w:val="00B32655"/>
    <w:rsid w:val="00B33F46"/>
    <w:rsid w:val="00B4162F"/>
    <w:rsid w:val="00B4367F"/>
    <w:rsid w:val="00B50E41"/>
    <w:rsid w:val="00B510CD"/>
    <w:rsid w:val="00B51233"/>
    <w:rsid w:val="00B55689"/>
    <w:rsid w:val="00B57CAE"/>
    <w:rsid w:val="00B623C0"/>
    <w:rsid w:val="00B62595"/>
    <w:rsid w:val="00B641C5"/>
    <w:rsid w:val="00B64B71"/>
    <w:rsid w:val="00B65E58"/>
    <w:rsid w:val="00B674DB"/>
    <w:rsid w:val="00B67E61"/>
    <w:rsid w:val="00B80E61"/>
    <w:rsid w:val="00B81780"/>
    <w:rsid w:val="00B85487"/>
    <w:rsid w:val="00B92899"/>
    <w:rsid w:val="00B970EB"/>
    <w:rsid w:val="00BA1A71"/>
    <w:rsid w:val="00BA2BA4"/>
    <w:rsid w:val="00BA45D8"/>
    <w:rsid w:val="00BA505A"/>
    <w:rsid w:val="00BA5080"/>
    <w:rsid w:val="00BA50DC"/>
    <w:rsid w:val="00BA67F5"/>
    <w:rsid w:val="00BB710C"/>
    <w:rsid w:val="00BC5F47"/>
    <w:rsid w:val="00BD1240"/>
    <w:rsid w:val="00BE000C"/>
    <w:rsid w:val="00BE2104"/>
    <w:rsid w:val="00BF06B0"/>
    <w:rsid w:val="00BF183A"/>
    <w:rsid w:val="00BF3717"/>
    <w:rsid w:val="00BF4E34"/>
    <w:rsid w:val="00BF7148"/>
    <w:rsid w:val="00C04DBA"/>
    <w:rsid w:val="00C10F87"/>
    <w:rsid w:val="00C1259A"/>
    <w:rsid w:val="00C13758"/>
    <w:rsid w:val="00C16568"/>
    <w:rsid w:val="00C2256C"/>
    <w:rsid w:val="00C27727"/>
    <w:rsid w:val="00C27F9E"/>
    <w:rsid w:val="00C34AC7"/>
    <w:rsid w:val="00C417B1"/>
    <w:rsid w:val="00C50C72"/>
    <w:rsid w:val="00C527C1"/>
    <w:rsid w:val="00C537C2"/>
    <w:rsid w:val="00C55FDD"/>
    <w:rsid w:val="00C5619F"/>
    <w:rsid w:val="00C57398"/>
    <w:rsid w:val="00C57E9E"/>
    <w:rsid w:val="00C621E0"/>
    <w:rsid w:val="00C62C6B"/>
    <w:rsid w:val="00C64F23"/>
    <w:rsid w:val="00C64F79"/>
    <w:rsid w:val="00C65D9A"/>
    <w:rsid w:val="00C70BD9"/>
    <w:rsid w:val="00C71EE3"/>
    <w:rsid w:val="00C864AF"/>
    <w:rsid w:val="00C87704"/>
    <w:rsid w:val="00C93555"/>
    <w:rsid w:val="00C95395"/>
    <w:rsid w:val="00CA6FC4"/>
    <w:rsid w:val="00CB13F9"/>
    <w:rsid w:val="00CB2074"/>
    <w:rsid w:val="00CB407D"/>
    <w:rsid w:val="00CB4D4C"/>
    <w:rsid w:val="00CB5120"/>
    <w:rsid w:val="00CC210B"/>
    <w:rsid w:val="00CC4C80"/>
    <w:rsid w:val="00CC5782"/>
    <w:rsid w:val="00CD0EBB"/>
    <w:rsid w:val="00CE0F90"/>
    <w:rsid w:val="00CE121D"/>
    <w:rsid w:val="00CE1FD4"/>
    <w:rsid w:val="00CE521E"/>
    <w:rsid w:val="00CE70B1"/>
    <w:rsid w:val="00CF1B6E"/>
    <w:rsid w:val="00CF4371"/>
    <w:rsid w:val="00CF47EF"/>
    <w:rsid w:val="00CF665E"/>
    <w:rsid w:val="00CF6AF2"/>
    <w:rsid w:val="00D02988"/>
    <w:rsid w:val="00D06729"/>
    <w:rsid w:val="00D06758"/>
    <w:rsid w:val="00D102F3"/>
    <w:rsid w:val="00D10EF3"/>
    <w:rsid w:val="00D1101A"/>
    <w:rsid w:val="00D134EA"/>
    <w:rsid w:val="00D14492"/>
    <w:rsid w:val="00D20561"/>
    <w:rsid w:val="00D21143"/>
    <w:rsid w:val="00D23B42"/>
    <w:rsid w:val="00D3393B"/>
    <w:rsid w:val="00D34292"/>
    <w:rsid w:val="00D36F3E"/>
    <w:rsid w:val="00D42DB0"/>
    <w:rsid w:val="00D522DA"/>
    <w:rsid w:val="00D53C61"/>
    <w:rsid w:val="00D556CC"/>
    <w:rsid w:val="00D57C81"/>
    <w:rsid w:val="00D71601"/>
    <w:rsid w:val="00D72A9C"/>
    <w:rsid w:val="00D7701A"/>
    <w:rsid w:val="00D773ED"/>
    <w:rsid w:val="00D8564D"/>
    <w:rsid w:val="00D923C1"/>
    <w:rsid w:val="00D92B7B"/>
    <w:rsid w:val="00D95C7C"/>
    <w:rsid w:val="00DA29C7"/>
    <w:rsid w:val="00DB2306"/>
    <w:rsid w:val="00DB24DF"/>
    <w:rsid w:val="00DB7F47"/>
    <w:rsid w:val="00DC2B03"/>
    <w:rsid w:val="00DC4967"/>
    <w:rsid w:val="00DD2601"/>
    <w:rsid w:val="00DD2670"/>
    <w:rsid w:val="00DD5C66"/>
    <w:rsid w:val="00DD620B"/>
    <w:rsid w:val="00DD6386"/>
    <w:rsid w:val="00DE5B8B"/>
    <w:rsid w:val="00E014C8"/>
    <w:rsid w:val="00E067DE"/>
    <w:rsid w:val="00E173F6"/>
    <w:rsid w:val="00E2303C"/>
    <w:rsid w:val="00E23F3A"/>
    <w:rsid w:val="00E278B9"/>
    <w:rsid w:val="00E320D0"/>
    <w:rsid w:val="00E500DE"/>
    <w:rsid w:val="00E5129C"/>
    <w:rsid w:val="00E51588"/>
    <w:rsid w:val="00E51E7C"/>
    <w:rsid w:val="00E52212"/>
    <w:rsid w:val="00E61716"/>
    <w:rsid w:val="00E62260"/>
    <w:rsid w:val="00E65DDE"/>
    <w:rsid w:val="00E80FBE"/>
    <w:rsid w:val="00E81AF1"/>
    <w:rsid w:val="00E83F2D"/>
    <w:rsid w:val="00E86A01"/>
    <w:rsid w:val="00E874CC"/>
    <w:rsid w:val="00E90235"/>
    <w:rsid w:val="00E93F4B"/>
    <w:rsid w:val="00E941AD"/>
    <w:rsid w:val="00E97745"/>
    <w:rsid w:val="00EA0010"/>
    <w:rsid w:val="00EA0408"/>
    <w:rsid w:val="00EA4B48"/>
    <w:rsid w:val="00EB4313"/>
    <w:rsid w:val="00EC0D07"/>
    <w:rsid w:val="00EC34C6"/>
    <w:rsid w:val="00EC517A"/>
    <w:rsid w:val="00EC6007"/>
    <w:rsid w:val="00ED0575"/>
    <w:rsid w:val="00ED3C98"/>
    <w:rsid w:val="00ED4890"/>
    <w:rsid w:val="00EE6255"/>
    <w:rsid w:val="00EF49D5"/>
    <w:rsid w:val="00EF77A8"/>
    <w:rsid w:val="00EF7C11"/>
    <w:rsid w:val="00F03C8D"/>
    <w:rsid w:val="00F079F8"/>
    <w:rsid w:val="00F10423"/>
    <w:rsid w:val="00F15EA4"/>
    <w:rsid w:val="00F15FC5"/>
    <w:rsid w:val="00F233A0"/>
    <w:rsid w:val="00F30E16"/>
    <w:rsid w:val="00F30EEE"/>
    <w:rsid w:val="00F3529B"/>
    <w:rsid w:val="00F37870"/>
    <w:rsid w:val="00F424BF"/>
    <w:rsid w:val="00F46EA8"/>
    <w:rsid w:val="00F527BB"/>
    <w:rsid w:val="00F63888"/>
    <w:rsid w:val="00F642D5"/>
    <w:rsid w:val="00F644A0"/>
    <w:rsid w:val="00F6546B"/>
    <w:rsid w:val="00F6654B"/>
    <w:rsid w:val="00F667D8"/>
    <w:rsid w:val="00F66E75"/>
    <w:rsid w:val="00F77A18"/>
    <w:rsid w:val="00F86DA8"/>
    <w:rsid w:val="00F872CC"/>
    <w:rsid w:val="00F9200B"/>
    <w:rsid w:val="00FA0203"/>
    <w:rsid w:val="00FA02DC"/>
    <w:rsid w:val="00FA12B1"/>
    <w:rsid w:val="00FB0A41"/>
    <w:rsid w:val="00FB2223"/>
    <w:rsid w:val="00FB4200"/>
    <w:rsid w:val="00FB64C3"/>
    <w:rsid w:val="00FB7682"/>
    <w:rsid w:val="00FC1E68"/>
    <w:rsid w:val="00FC31BA"/>
    <w:rsid w:val="00FC52F9"/>
    <w:rsid w:val="00FC60E1"/>
    <w:rsid w:val="00FC69B3"/>
    <w:rsid w:val="00FD175B"/>
    <w:rsid w:val="00FE0CFF"/>
    <w:rsid w:val="00FE5DD3"/>
    <w:rsid w:val="00FE69D2"/>
    <w:rsid w:val="00FF0EA3"/>
    <w:rsid w:val="00FF4A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color w:val="000000" w:themeColor="text1"/>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01422"/>
  </w:style>
  <w:style w:type="character" w:styleId="a3">
    <w:name w:val="Hyperlink"/>
    <w:basedOn w:val="a0"/>
    <w:uiPriority w:val="99"/>
    <w:semiHidden/>
    <w:unhideWhenUsed/>
    <w:rsid w:val="00101422"/>
    <w:rPr>
      <w:color w:val="0000FF"/>
      <w:u w:val="single"/>
    </w:rPr>
  </w:style>
  <w:style w:type="paragraph" w:customStyle="1" w:styleId="4">
    <w:name w:val="стиль4"/>
    <w:basedOn w:val="a"/>
    <w:rsid w:val="00101422"/>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3">
    <w:name w:val="стиль3"/>
    <w:basedOn w:val="a0"/>
    <w:rsid w:val="00101422"/>
  </w:style>
  <w:style w:type="character" w:customStyle="1" w:styleId="41">
    <w:name w:val="стиль41"/>
    <w:basedOn w:val="a0"/>
    <w:rsid w:val="00101422"/>
  </w:style>
  <w:style w:type="paragraph" w:styleId="a4">
    <w:name w:val="Normal (Web)"/>
    <w:basedOn w:val="a"/>
    <w:uiPriority w:val="99"/>
    <w:semiHidden/>
    <w:unhideWhenUsed/>
    <w:rsid w:val="00101422"/>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styleId="a5">
    <w:name w:val="List Paragraph"/>
    <w:basedOn w:val="a"/>
    <w:uiPriority w:val="34"/>
    <w:qFormat/>
    <w:rsid w:val="006C0904"/>
    <w:pPr>
      <w:ind w:left="720"/>
      <w:contextualSpacing/>
    </w:pPr>
  </w:style>
  <w:style w:type="character" w:styleId="a6">
    <w:name w:val="Subtle Emphasis"/>
    <w:basedOn w:val="a0"/>
    <w:uiPriority w:val="19"/>
    <w:qFormat/>
    <w:rsid w:val="006C0904"/>
    <w:rPr>
      <w:i/>
      <w:iCs/>
      <w:color w:val="808080" w:themeColor="text1" w:themeTint="7F"/>
    </w:rPr>
  </w:style>
  <w:style w:type="paragraph" w:styleId="a7">
    <w:name w:val="header"/>
    <w:basedOn w:val="a"/>
    <w:link w:val="a8"/>
    <w:uiPriority w:val="99"/>
    <w:semiHidden/>
    <w:unhideWhenUsed/>
    <w:rsid w:val="00D1449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14492"/>
  </w:style>
  <w:style w:type="paragraph" w:styleId="a9">
    <w:name w:val="footer"/>
    <w:basedOn w:val="a"/>
    <w:link w:val="aa"/>
    <w:uiPriority w:val="99"/>
    <w:unhideWhenUsed/>
    <w:rsid w:val="00D1449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14492"/>
  </w:style>
  <w:style w:type="character" w:styleId="ab">
    <w:name w:val="Emphasis"/>
    <w:basedOn w:val="a0"/>
    <w:uiPriority w:val="20"/>
    <w:qFormat/>
    <w:rsid w:val="00205FBF"/>
    <w:rPr>
      <w:i/>
      <w:iCs/>
    </w:rPr>
  </w:style>
</w:styles>
</file>

<file path=word/webSettings.xml><?xml version="1.0" encoding="utf-8"?>
<w:webSettings xmlns:r="http://schemas.openxmlformats.org/officeDocument/2006/relationships" xmlns:w="http://schemas.openxmlformats.org/wordprocessingml/2006/main">
  <w:divs>
    <w:div w:id="1055083540">
      <w:bodyDiv w:val="1"/>
      <w:marLeft w:val="0"/>
      <w:marRight w:val="0"/>
      <w:marTop w:val="0"/>
      <w:marBottom w:val="0"/>
      <w:divBdr>
        <w:top w:val="none" w:sz="0" w:space="0" w:color="auto"/>
        <w:left w:val="none" w:sz="0" w:space="0" w:color="auto"/>
        <w:bottom w:val="none" w:sz="0" w:space="0" w:color="auto"/>
        <w:right w:val="none" w:sz="0" w:space="0" w:color="auto"/>
      </w:divBdr>
    </w:div>
    <w:div w:id="146284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nekon.ru/principy%20bank%20kredit.php"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finekon.ru/preddejat.php"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finekon.ru/strah.php" TargetMode="Externa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finekon.ru/kredit.php"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3967</Words>
  <Characters>22612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Александр А</cp:lastModifiedBy>
  <cp:revision>4</cp:revision>
  <dcterms:created xsi:type="dcterms:W3CDTF">2014-12-01T13:35:00Z</dcterms:created>
  <dcterms:modified xsi:type="dcterms:W3CDTF">2015-03-17T10:44:00Z</dcterms:modified>
</cp:coreProperties>
</file>