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D27" w:rsidRDefault="00023D27" w:rsidP="003C4FE1">
      <w:pPr>
        <w:pStyle w:val="1"/>
        <w:spacing w:before="0" w:line="360" w:lineRule="auto"/>
        <w:jc w:val="both"/>
        <w:rPr>
          <w:rStyle w:val="11"/>
          <w:rFonts w:eastAsiaTheme="majorEastAsia"/>
          <w:color w:val="auto"/>
        </w:rPr>
      </w:pPr>
      <w:r>
        <w:rPr>
          <w:rFonts w:ascii="Times New Roman" w:hAnsi="Times New Roman" w:cs="Times New Roman"/>
          <w:noProof/>
          <w:color w:val="auto"/>
          <w:lang w:eastAsia="ru-RU"/>
        </w:rPr>
        <w:pict>
          <v:roundrect id="_x0000_s1026" style="position:absolute;left:0;text-align:left;margin-left:213.85pt;margin-top:-42.7pt;width:52.75pt;height:28.45pt;z-index:251658240" arcsize="10923f" strokecolor="white [3212]"/>
        </w:pict>
      </w:r>
    </w:p>
    <w:p w:rsidR="00023D27" w:rsidRPr="00023D27" w:rsidRDefault="00023D27" w:rsidP="00023D27"/>
    <w:p w:rsidR="00023D27" w:rsidRPr="00023D27" w:rsidRDefault="00023D27" w:rsidP="00023D27"/>
    <w:p w:rsidR="00023D27" w:rsidRPr="00023D27" w:rsidRDefault="00023D27" w:rsidP="00023D27"/>
    <w:p w:rsidR="00023D27" w:rsidRPr="00023D27" w:rsidRDefault="00023D27" w:rsidP="00023D27"/>
    <w:p w:rsidR="00023D27" w:rsidRPr="00023D27" w:rsidRDefault="00023D27" w:rsidP="00023D27"/>
    <w:p w:rsidR="00023D27" w:rsidRPr="00023D27" w:rsidRDefault="00023D27" w:rsidP="00023D27"/>
    <w:p w:rsidR="00023D27" w:rsidRPr="00023D27" w:rsidRDefault="00023D27" w:rsidP="00023D27"/>
    <w:p w:rsidR="00023D27" w:rsidRPr="00023D27" w:rsidRDefault="00023D27" w:rsidP="00023D27"/>
    <w:p w:rsidR="00EA58B4" w:rsidRPr="00023D27" w:rsidRDefault="00023D27" w:rsidP="00023D27">
      <w:pPr>
        <w:tabs>
          <w:tab w:val="left" w:pos="3466"/>
        </w:tabs>
      </w:pPr>
      <w:r>
        <w:tab/>
      </w:r>
    </w:p>
    <w:sdt>
      <w:sdtPr>
        <w:rPr>
          <w:rFonts w:ascii="Times New Roman" w:hAnsi="Times New Roman" w:cs="Times New Roman"/>
          <w:color w:val="auto"/>
          <w:sz w:val="32"/>
          <w:szCs w:val="32"/>
        </w:rPr>
        <w:id w:val="1539383032"/>
        <w:docPartObj>
          <w:docPartGallery w:val="Table of Contents"/>
          <w:docPartUnique/>
        </w:docPartObj>
      </w:sdtPr>
      <w:sdtEndPr>
        <w:rPr>
          <w:rFonts w:asciiTheme="minorHAnsi" w:eastAsiaTheme="minorHAnsi" w:hAnsiTheme="minorHAnsi" w:cstheme="minorBidi"/>
          <w:b w:val="0"/>
          <w:bCs w:val="0"/>
          <w:sz w:val="22"/>
          <w:szCs w:val="22"/>
        </w:rPr>
      </w:sdtEndPr>
      <w:sdtContent>
        <w:p w:rsidR="00023D27" w:rsidRPr="00023D27" w:rsidRDefault="00023D27" w:rsidP="00023D27">
          <w:pPr>
            <w:pStyle w:val="a9"/>
            <w:pageBreakBefore/>
            <w:spacing w:before="0" w:line="360" w:lineRule="auto"/>
            <w:jc w:val="center"/>
            <w:rPr>
              <w:rFonts w:ascii="Times New Roman" w:hAnsi="Times New Roman" w:cs="Times New Roman"/>
              <w:color w:val="auto"/>
            </w:rPr>
          </w:pPr>
          <w:r w:rsidRPr="00023D27">
            <w:rPr>
              <w:rFonts w:ascii="Times New Roman" w:hAnsi="Times New Roman" w:cs="Times New Roman"/>
              <w:color w:val="auto"/>
            </w:rPr>
            <w:t>Содержание</w:t>
          </w:r>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r w:rsidRPr="00023D27">
            <w:rPr>
              <w:rFonts w:ascii="Times New Roman" w:hAnsi="Times New Roman" w:cs="Times New Roman"/>
              <w:sz w:val="28"/>
              <w:szCs w:val="28"/>
            </w:rPr>
            <w:fldChar w:fldCharType="begin"/>
          </w:r>
          <w:r w:rsidRPr="00023D27">
            <w:rPr>
              <w:rFonts w:ascii="Times New Roman" w:hAnsi="Times New Roman" w:cs="Times New Roman"/>
              <w:sz w:val="28"/>
              <w:szCs w:val="28"/>
            </w:rPr>
            <w:instrText xml:space="preserve"> TOC \o "1-3" \h \z \u </w:instrText>
          </w:r>
          <w:r w:rsidRPr="00023D27">
            <w:rPr>
              <w:rFonts w:ascii="Times New Roman" w:hAnsi="Times New Roman" w:cs="Times New Roman"/>
              <w:sz w:val="28"/>
              <w:szCs w:val="28"/>
            </w:rPr>
            <w:fldChar w:fldCharType="separate"/>
          </w:r>
          <w:hyperlink w:anchor="_Toc407173959" w:history="1">
            <w:r w:rsidRPr="00023D27">
              <w:rPr>
                <w:rStyle w:val="a8"/>
                <w:rFonts w:ascii="Times New Roman" w:hAnsi="Times New Roman" w:cs="Times New Roman"/>
                <w:noProof/>
                <w:sz w:val="28"/>
                <w:szCs w:val="28"/>
                <w:shd w:val="clear" w:color="auto" w:fill="FFFFFF"/>
              </w:rPr>
              <w:t>Введение</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_Toc407173959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3</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0" w:history="1">
            <w:r w:rsidRPr="00023D27">
              <w:rPr>
                <w:rStyle w:val="a8"/>
                <w:rFonts w:ascii="Times New Roman" w:hAnsi="Times New Roman" w:cs="Times New Roman"/>
                <w:noProof/>
                <w:sz w:val="28"/>
                <w:szCs w:val="28"/>
                <w:shd w:val="clear" w:color="auto" w:fill="FFFFFF"/>
              </w:rPr>
              <w:t xml:space="preserve">Глава </w:t>
            </w:r>
            <w:r w:rsidRPr="00023D27">
              <w:rPr>
                <w:rStyle w:val="a8"/>
                <w:rFonts w:ascii="Times New Roman" w:hAnsi="Times New Roman" w:cs="Times New Roman"/>
                <w:noProof/>
                <w:sz w:val="28"/>
                <w:szCs w:val="28"/>
              </w:rPr>
              <w:t>1</w:t>
            </w:r>
            <w:r w:rsidRPr="00023D27">
              <w:rPr>
                <w:rStyle w:val="a8"/>
                <w:rFonts w:ascii="Times New Roman" w:hAnsi="Times New Roman" w:cs="Times New Roman"/>
                <w:noProof/>
                <w:sz w:val="28"/>
                <w:szCs w:val="28"/>
                <w:shd w:val="clear" w:color="auto" w:fill="FFFFFF"/>
              </w:rPr>
              <w:t xml:space="preserve">. Теоретические основы учета формирования </w:t>
            </w:r>
            <w:r w:rsidRPr="00023D27">
              <w:rPr>
                <w:rStyle w:val="a8"/>
                <w:rFonts w:ascii="Times New Roman" w:hAnsi="Times New Roman" w:cs="Times New Roman"/>
                <w:noProof/>
                <w:sz w:val="28"/>
                <w:szCs w:val="28"/>
              </w:rPr>
              <w:t xml:space="preserve">и </w:t>
            </w:r>
            <w:r w:rsidRPr="00023D27">
              <w:rPr>
                <w:rStyle w:val="a8"/>
                <w:rFonts w:ascii="Times New Roman" w:hAnsi="Times New Roman" w:cs="Times New Roman"/>
                <w:noProof/>
                <w:sz w:val="28"/>
                <w:szCs w:val="28"/>
                <w:shd w:val="clear" w:color="auto" w:fill="FFFFFF"/>
              </w:rPr>
              <w:t>использования резервов организации</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_Toc407173960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5</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1" w:history="1">
            <w:r w:rsidRPr="00023D27">
              <w:rPr>
                <w:rStyle w:val="a8"/>
                <w:rFonts w:ascii="Times New Roman" w:hAnsi="Times New Roman" w:cs="Times New Roman"/>
                <w:noProof/>
                <w:sz w:val="28"/>
                <w:szCs w:val="28"/>
                <w:shd w:val="clear" w:color="auto" w:fill="FFFFFF"/>
              </w:rPr>
              <w:t xml:space="preserve">1.1 Классификации резервов и их значение для теории </w:t>
            </w:r>
            <w:r w:rsidRPr="00023D27">
              <w:rPr>
                <w:rStyle w:val="a8"/>
                <w:rFonts w:ascii="Times New Roman" w:hAnsi="Times New Roman" w:cs="Times New Roman"/>
                <w:noProof/>
                <w:sz w:val="28"/>
                <w:szCs w:val="28"/>
              </w:rPr>
              <w:t xml:space="preserve">и практики </w:t>
            </w:r>
            <w:r w:rsidRPr="00023D27">
              <w:rPr>
                <w:rStyle w:val="a8"/>
                <w:rFonts w:ascii="Times New Roman" w:hAnsi="Times New Roman" w:cs="Times New Roman"/>
                <w:noProof/>
                <w:sz w:val="28"/>
                <w:szCs w:val="28"/>
                <w:shd w:val="clear" w:color="auto" w:fill="FFFFFF"/>
              </w:rPr>
              <w:t>бухгалтерского учета.</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_Toc407173961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5</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2" w:history="1">
            <w:r w:rsidRPr="00023D27">
              <w:rPr>
                <w:rStyle w:val="a8"/>
                <w:rFonts w:ascii="Times New Roman" w:hAnsi="Times New Roman" w:cs="Times New Roman"/>
                <w:noProof/>
                <w:sz w:val="28"/>
                <w:szCs w:val="28"/>
                <w:shd w:val="clear" w:color="auto" w:fill="FFFFFF"/>
              </w:rPr>
              <w:t xml:space="preserve">1.2 Особенности бухгалтерского учета формирования </w:t>
            </w:r>
            <w:r w:rsidRPr="00023D27">
              <w:rPr>
                <w:rStyle w:val="a8"/>
                <w:rFonts w:ascii="Times New Roman" w:hAnsi="Times New Roman" w:cs="Times New Roman"/>
                <w:noProof/>
                <w:sz w:val="28"/>
                <w:szCs w:val="28"/>
              </w:rPr>
              <w:t xml:space="preserve">и </w:t>
            </w:r>
            <w:r w:rsidRPr="00023D27">
              <w:rPr>
                <w:rStyle w:val="a8"/>
                <w:rFonts w:ascii="Times New Roman" w:hAnsi="Times New Roman" w:cs="Times New Roman"/>
                <w:noProof/>
                <w:sz w:val="28"/>
                <w:szCs w:val="28"/>
                <w:shd w:val="clear" w:color="auto" w:fill="FFFFFF"/>
              </w:rPr>
              <w:t xml:space="preserve">использования резервов организации </w:t>
            </w:r>
            <w:r w:rsidRPr="00023D27">
              <w:rPr>
                <w:rStyle w:val="a8"/>
                <w:rFonts w:ascii="Times New Roman" w:hAnsi="Times New Roman" w:cs="Times New Roman"/>
                <w:noProof/>
                <w:sz w:val="28"/>
                <w:szCs w:val="28"/>
              </w:rPr>
              <w:t>в РФ</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_Toc407173962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11</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3" w:history="1">
            <w:r w:rsidRPr="00023D27">
              <w:rPr>
                <w:rStyle w:val="a8"/>
                <w:rFonts w:ascii="Times New Roman" w:hAnsi="Times New Roman" w:cs="Times New Roman"/>
                <w:noProof/>
                <w:sz w:val="28"/>
                <w:szCs w:val="28"/>
                <w:shd w:val="clear" w:color="auto" w:fill="FFFFFF"/>
              </w:rPr>
              <w:t xml:space="preserve">1.3 Международная практика учета формирования </w:t>
            </w:r>
            <w:r w:rsidRPr="00023D27">
              <w:rPr>
                <w:rStyle w:val="a8"/>
                <w:rFonts w:ascii="Times New Roman" w:hAnsi="Times New Roman" w:cs="Times New Roman"/>
                <w:noProof/>
                <w:sz w:val="28"/>
                <w:szCs w:val="28"/>
              </w:rPr>
              <w:t xml:space="preserve">и </w:t>
            </w:r>
            <w:r w:rsidRPr="00023D27">
              <w:rPr>
                <w:rStyle w:val="a8"/>
                <w:rFonts w:ascii="Times New Roman" w:hAnsi="Times New Roman" w:cs="Times New Roman"/>
                <w:noProof/>
                <w:sz w:val="28"/>
                <w:szCs w:val="28"/>
                <w:shd w:val="clear" w:color="auto" w:fill="FFFFFF"/>
              </w:rPr>
              <w:t xml:space="preserve">использования </w:t>
            </w:r>
            <w:r w:rsidRPr="00023D27">
              <w:rPr>
                <w:rStyle w:val="a8"/>
                <w:rFonts w:ascii="Times New Roman" w:hAnsi="Times New Roman" w:cs="Times New Roman"/>
                <w:noProof/>
                <w:sz w:val="28"/>
                <w:szCs w:val="28"/>
              </w:rPr>
              <w:t xml:space="preserve">резервов </w:t>
            </w:r>
            <w:r w:rsidRPr="00023D27">
              <w:rPr>
                <w:rStyle w:val="a8"/>
                <w:rFonts w:ascii="Times New Roman" w:hAnsi="Times New Roman" w:cs="Times New Roman"/>
                <w:noProof/>
                <w:sz w:val="28"/>
                <w:szCs w:val="28"/>
                <w:shd w:val="clear" w:color="auto" w:fill="FFFFFF"/>
              </w:rPr>
              <w:t>организации</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_Toc407173963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18</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4" w:history="1">
            <w:r w:rsidRPr="00023D27">
              <w:rPr>
                <w:rStyle w:val="a8"/>
                <w:rFonts w:ascii="Times New Roman" w:hAnsi="Times New Roman" w:cs="Times New Roman"/>
                <w:noProof/>
                <w:sz w:val="28"/>
                <w:szCs w:val="28"/>
                <w:shd w:val="clear" w:color="auto" w:fill="FFFFFF"/>
              </w:rPr>
              <w:t xml:space="preserve">Глава 2. Практика учета формирования </w:t>
            </w:r>
            <w:r w:rsidRPr="00023D27">
              <w:rPr>
                <w:rStyle w:val="a8"/>
                <w:rFonts w:ascii="Times New Roman" w:hAnsi="Times New Roman" w:cs="Times New Roman"/>
                <w:noProof/>
                <w:sz w:val="28"/>
                <w:szCs w:val="28"/>
              </w:rPr>
              <w:t xml:space="preserve">и </w:t>
            </w:r>
            <w:r w:rsidRPr="00023D27">
              <w:rPr>
                <w:rStyle w:val="a8"/>
                <w:rFonts w:ascii="Times New Roman" w:hAnsi="Times New Roman" w:cs="Times New Roman"/>
                <w:noProof/>
                <w:sz w:val="28"/>
                <w:szCs w:val="28"/>
                <w:shd w:val="clear" w:color="auto" w:fill="FFFFFF"/>
              </w:rPr>
              <w:t xml:space="preserve">использования резервов </w:t>
            </w:r>
            <w:r w:rsidRPr="00023D27">
              <w:rPr>
                <w:rStyle w:val="a8"/>
                <w:rFonts w:ascii="Times New Roman" w:hAnsi="Times New Roman" w:cs="Times New Roman"/>
                <w:noProof/>
                <w:sz w:val="28"/>
                <w:szCs w:val="28"/>
              </w:rPr>
              <w:t xml:space="preserve">в </w:t>
            </w:r>
            <w:r w:rsidRPr="00023D27">
              <w:rPr>
                <w:rStyle w:val="a8"/>
                <w:rFonts w:ascii="Times New Roman" w:hAnsi="Times New Roman" w:cs="Times New Roman"/>
                <w:noProof/>
                <w:sz w:val="28"/>
                <w:szCs w:val="28"/>
                <w:shd w:val="clear" w:color="auto" w:fill="FFFFFF"/>
              </w:rPr>
              <w:t>ФГУП «Почта России»</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_Toc407173964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28</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5" w:history="1">
            <w:r w:rsidRPr="00023D27">
              <w:rPr>
                <w:rStyle w:val="a8"/>
                <w:rFonts w:ascii="Times New Roman" w:hAnsi="Times New Roman" w:cs="Times New Roman"/>
                <w:noProof/>
                <w:sz w:val="28"/>
                <w:szCs w:val="28"/>
                <w:shd w:val="clear" w:color="auto" w:fill="FFFFFF"/>
              </w:rPr>
              <w:t xml:space="preserve">2.1 Краткая </w:t>
            </w:r>
            <w:r w:rsidRPr="00023D27">
              <w:rPr>
                <w:rStyle w:val="a8"/>
                <w:rFonts w:ascii="Times New Roman" w:hAnsi="Times New Roman" w:cs="Times New Roman"/>
                <w:noProof/>
                <w:sz w:val="28"/>
                <w:szCs w:val="28"/>
              </w:rPr>
              <w:t>организационно</w:t>
            </w:r>
            <w:r w:rsidRPr="00023D27">
              <w:rPr>
                <w:rStyle w:val="a8"/>
                <w:rFonts w:ascii="Times New Roman" w:hAnsi="Times New Roman" w:cs="Times New Roman"/>
                <w:noProof/>
                <w:sz w:val="28"/>
                <w:szCs w:val="28"/>
                <w:shd w:val="clear" w:color="auto" w:fill="FFFFFF"/>
              </w:rPr>
              <w:t>-экономическая характеристика предприятия</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_Toc407173965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28</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6" w:history="1">
            <w:r w:rsidRPr="00023D27">
              <w:rPr>
                <w:rStyle w:val="a8"/>
                <w:rFonts w:ascii="Times New Roman" w:hAnsi="Times New Roman" w:cs="Times New Roman"/>
                <w:noProof/>
                <w:sz w:val="28"/>
                <w:szCs w:val="28"/>
                <w:shd w:val="clear" w:color="auto" w:fill="FFFFFF"/>
              </w:rPr>
              <w:t xml:space="preserve">2.2 Особенности учета формирования </w:t>
            </w:r>
            <w:r w:rsidRPr="00023D27">
              <w:rPr>
                <w:rStyle w:val="a8"/>
                <w:rFonts w:ascii="Times New Roman" w:hAnsi="Times New Roman" w:cs="Times New Roman"/>
                <w:noProof/>
                <w:sz w:val="28"/>
                <w:szCs w:val="28"/>
              </w:rPr>
              <w:t xml:space="preserve">и </w:t>
            </w:r>
            <w:r w:rsidRPr="00023D27">
              <w:rPr>
                <w:rStyle w:val="a8"/>
                <w:rFonts w:ascii="Times New Roman" w:hAnsi="Times New Roman" w:cs="Times New Roman"/>
                <w:noProof/>
                <w:sz w:val="28"/>
                <w:szCs w:val="28"/>
                <w:shd w:val="clear" w:color="auto" w:fill="FFFFFF"/>
              </w:rPr>
              <w:t>использования резервов в ФГУП «Почта России»</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_Toc407173966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31</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7" w:history="1">
            <w:r w:rsidRPr="00023D27">
              <w:rPr>
                <w:rStyle w:val="a8"/>
                <w:rFonts w:ascii="Times New Roman" w:hAnsi="Times New Roman" w:cs="Times New Roman"/>
                <w:noProof/>
                <w:sz w:val="28"/>
                <w:szCs w:val="28"/>
              </w:rPr>
              <w:t>Таблица 8 – Суммы отпускных и взносов во внебюджетные фонды за 2013 год ФГУП «Почта России» по отделению в г. Химки</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_Toc407173967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37</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8" w:history="1">
            <w:r w:rsidRPr="00023D27">
              <w:rPr>
                <w:rStyle w:val="a8"/>
                <w:rFonts w:ascii="Times New Roman" w:eastAsia="BatangChe" w:hAnsi="Times New Roman" w:cs="Times New Roman"/>
                <w:noProof/>
                <w:sz w:val="28"/>
                <w:szCs w:val="28"/>
              </w:rPr>
              <w:t>Таблица 9 – Сумма оплаты труда и взносов во внебюджетные фонды за 2013 год ФГУП «Почта России» по отделению в г. Химки</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_Toc407173968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37</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69" w:history="1">
            <w:r w:rsidRPr="00023D27">
              <w:rPr>
                <w:rStyle w:val="a8"/>
                <w:rFonts w:ascii="Times New Roman" w:hAnsi="Times New Roman" w:cs="Times New Roman"/>
                <w:noProof/>
                <w:sz w:val="28"/>
                <w:szCs w:val="28"/>
              </w:rPr>
              <w:t>Таблица 10 – Отражение в бухгалтерском учете формирования резервов по отпуску</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_Toc407173969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38</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70" w:history="1">
            <w:r w:rsidRPr="00023D27">
              <w:rPr>
                <w:rStyle w:val="a8"/>
                <w:rFonts w:ascii="Times New Roman" w:hAnsi="Times New Roman" w:cs="Times New Roman"/>
                <w:noProof/>
                <w:sz w:val="28"/>
                <w:szCs w:val="28"/>
                <w:shd w:val="clear" w:color="auto" w:fill="FFFFFF"/>
              </w:rPr>
              <w:t>Заключение</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_Toc407173970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42</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71" w:history="1">
            <w:r w:rsidRPr="00023D27">
              <w:rPr>
                <w:rStyle w:val="a8"/>
                <w:rFonts w:ascii="Times New Roman" w:hAnsi="Times New Roman" w:cs="Times New Roman"/>
                <w:noProof/>
                <w:sz w:val="28"/>
                <w:szCs w:val="28"/>
              </w:rPr>
              <w:t>Список использованной литературы</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_Toc407173971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44</w:t>
            </w:r>
            <w:r w:rsidRPr="00023D27">
              <w:rPr>
                <w:rFonts w:ascii="Times New Roman" w:hAnsi="Times New Roman" w:cs="Times New Roman"/>
                <w:noProof/>
                <w:webHidden/>
                <w:sz w:val="28"/>
                <w:szCs w:val="28"/>
              </w:rPr>
              <w:fldChar w:fldCharType="end"/>
            </w:r>
          </w:hyperlink>
        </w:p>
        <w:p w:rsidR="00023D27" w:rsidRPr="00023D27" w:rsidRDefault="00023D27" w:rsidP="00023D27">
          <w:pPr>
            <w:pStyle w:val="13"/>
            <w:tabs>
              <w:tab w:val="right" w:leader="dot" w:pos="9629"/>
            </w:tabs>
            <w:spacing w:line="360" w:lineRule="auto"/>
            <w:jc w:val="both"/>
            <w:rPr>
              <w:rFonts w:ascii="Times New Roman" w:hAnsi="Times New Roman" w:cs="Times New Roman"/>
              <w:noProof/>
              <w:sz w:val="28"/>
              <w:szCs w:val="28"/>
            </w:rPr>
          </w:pPr>
          <w:hyperlink w:anchor="_Toc407173974" w:history="1">
            <w:r w:rsidRPr="00023D27">
              <w:rPr>
                <w:rStyle w:val="a8"/>
                <w:rFonts w:ascii="Times New Roman" w:hAnsi="Times New Roman" w:cs="Times New Roman"/>
                <w:noProof/>
                <w:sz w:val="28"/>
                <w:szCs w:val="28"/>
              </w:rPr>
              <w:t>Приложение 1 – Основные услуги ФГУП «Почта России»</w:t>
            </w:r>
            <w:r w:rsidRPr="00023D27">
              <w:rPr>
                <w:rFonts w:ascii="Times New Roman" w:hAnsi="Times New Roman" w:cs="Times New Roman"/>
                <w:noProof/>
                <w:webHidden/>
                <w:sz w:val="28"/>
                <w:szCs w:val="28"/>
              </w:rPr>
              <w:tab/>
            </w:r>
            <w:r w:rsidRPr="00023D27">
              <w:rPr>
                <w:rFonts w:ascii="Times New Roman" w:hAnsi="Times New Roman" w:cs="Times New Roman"/>
                <w:noProof/>
                <w:webHidden/>
                <w:sz w:val="28"/>
                <w:szCs w:val="28"/>
              </w:rPr>
              <w:fldChar w:fldCharType="begin"/>
            </w:r>
            <w:r w:rsidRPr="00023D27">
              <w:rPr>
                <w:rFonts w:ascii="Times New Roman" w:hAnsi="Times New Roman" w:cs="Times New Roman"/>
                <w:noProof/>
                <w:webHidden/>
                <w:sz w:val="28"/>
                <w:szCs w:val="28"/>
              </w:rPr>
              <w:instrText xml:space="preserve"> PAGEREF _Toc407173974 \h </w:instrText>
            </w:r>
            <w:r w:rsidRPr="00023D27">
              <w:rPr>
                <w:rFonts w:ascii="Times New Roman" w:hAnsi="Times New Roman" w:cs="Times New Roman"/>
                <w:noProof/>
                <w:webHidden/>
                <w:sz w:val="28"/>
                <w:szCs w:val="28"/>
              </w:rPr>
            </w:r>
            <w:r w:rsidRPr="00023D27">
              <w:rPr>
                <w:rFonts w:ascii="Times New Roman" w:hAnsi="Times New Roman" w:cs="Times New Roman"/>
                <w:noProof/>
                <w:webHidden/>
                <w:sz w:val="28"/>
                <w:szCs w:val="28"/>
              </w:rPr>
              <w:fldChar w:fldCharType="separate"/>
            </w:r>
            <w:r w:rsidRPr="00023D27">
              <w:rPr>
                <w:rFonts w:ascii="Times New Roman" w:hAnsi="Times New Roman" w:cs="Times New Roman"/>
                <w:noProof/>
                <w:webHidden/>
                <w:sz w:val="28"/>
                <w:szCs w:val="28"/>
              </w:rPr>
              <w:t>47</w:t>
            </w:r>
            <w:r w:rsidRPr="00023D27">
              <w:rPr>
                <w:rFonts w:ascii="Times New Roman" w:hAnsi="Times New Roman" w:cs="Times New Roman"/>
                <w:noProof/>
                <w:webHidden/>
                <w:sz w:val="28"/>
                <w:szCs w:val="28"/>
              </w:rPr>
              <w:fldChar w:fldCharType="end"/>
            </w:r>
          </w:hyperlink>
        </w:p>
        <w:p w:rsidR="00023D27" w:rsidRDefault="00023D27" w:rsidP="00023D27">
          <w:pPr>
            <w:spacing w:line="360" w:lineRule="auto"/>
            <w:jc w:val="both"/>
          </w:pPr>
          <w:r w:rsidRPr="00023D27">
            <w:rPr>
              <w:rFonts w:ascii="Times New Roman" w:hAnsi="Times New Roman" w:cs="Times New Roman"/>
              <w:sz w:val="28"/>
              <w:szCs w:val="28"/>
            </w:rPr>
            <w:fldChar w:fldCharType="end"/>
          </w:r>
        </w:p>
      </w:sdtContent>
    </w:sdt>
    <w:p w:rsidR="00EA58B4" w:rsidRPr="00AE3403" w:rsidRDefault="00EA58B4" w:rsidP="00AE3403">
      <w:pPr>
        <w:pStyle w:val="1"/>
        <w:pageBreakBefore/>
        <w:jc w:val="center"/>
        <w:rPr>
          <w:rStyle w:val="11"/>
          <w:rFonts w:eastAsiaTheme="majorEastAsia"/>
          <w:color w:val="auto"/>
          <w:sz w:val="32"/>
          <w:szCs w:val="32"/>
        </w:rPr>
      </w:pPr>
      <w:bookmarkStart w:id="0" w:name="_Toc407173959"/>
      <w:r w:rsidRPr="00AE3403">
        <w:rPr>
          <w:rStyle w:val="11"/>
          <w:rFonts w:eastAsiaTheme="majorEastAsia"/>
          <w:color w:val="auto"/>
          <w:sz w:val="32"/>
          <w:szCs w:val="32"/>
        </w:rPr>
        <w:lastRenderedPageBreak/>
        <w:t>Введение</w:t>
      </w:r>
      <w:bookmarkEnd w:id="0"/>
    </w:p>
    <w:p w:rsidR="00EA58B4" w:rsidRPr="00AE3403" w:rsidRDefault="00EA58B4" w:rsidP="00EA58B4">
      <w:pPr>
        <w:rPr>
          <w:b/>
        </w:rPr>
      </w:pPr>
    </w:p>
    <w:p w:rsidR="0037395F" w:rsidRPr="00AE3403" w:rsidRDefault="0037395F" w:rsidP="0037395F">
      <w:pPr>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Бухгалтерская отчетность должна давать достоверное и полное представление об имущественном и финансовом положении организации, о его изменениях, а также финансовых результатах ее деятельности. В этой связи целью аудита бухгалтерской (финансовой) отчетности является выражение мнения о достоверности такой отчетности. Вместе с тем, одним из требований к ведению бухгалтерского учета является формирование учетной политики организации.</w:t>
      </w:r>
    </w:p>
    <w:p w:rsidR="00EA58B4" w:rsidRPr="00AE3403" w:rsidRDefault="0037395F" w:rsidP="00C45B5F">
      <w:pPr>
        <w:spacing w:after="0"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Создание резервов в бухгалтерском учете организаций, в свою очередь, выступает одним из инструментов учета, способствующим выполнению требований осмотрительности и временной определенности фактов хозяйственной деятельности, предъявляемым к учетной политике. </w:t>
      </w:r>
      <w:proofErr w:type="gramStart"/>
      <w:r w:rsidRPr="00AE3403">
        <w:rPr>
          <w:rFonts w:ascii="Times New Roman" w:hAnsi="Times New Roman" w:cs="Times New Roman"/>
          <w:sz w:val="28"/>
          <w:szCs w:val="28"/>
        </w:rPr>
        <w:t>Если при наличии в организации каких-либо условий деятельности, способных повлиять на показатели имущественного и финансового состояния хозяйствующего субъекта (крупная сомнительная дебиторская задолженность, обесценение МПЗ и финансовых вложений, соответствующие условные обязательства организации и т. д.), в бухгалтерском учете не формируются резервы, отражающие данные условия в отчетности, то можно судить о сокрытии соответствующих весомых обстоятельств деятельности перед внешними пользователями отчетности (искажение оценки</w:t>
      </w:r>
      <w:proofErr w:type="gramEnd"/>
      <w:r w:rsidRPr="00AE3403">
        <w:rPr>
          <w:rFonts w:ascii="Times New Roman" w:hAnsi="Times New Roman" w:cs="Times New Roman"/>
          <w:sz w:val="28"/>
          <w:szCs w:val="28"/>
        </w:rPr>
        <w:t xml:space="preserve"> стоимости активов и величины обязательств). В данном случае речь идет о таких видах резервов, как оценочные резервы, резервы на предстоящие расходы и резервы по условным обязательствам.</w:t>
      </w:r>
    </w:p>
    <w:p w:rsidR="00C45B5F" w:rsidRPr="00AE3403" w:rsidRDefault="00C45B5F" w:rsidP="00C45B5F">
      <w:pPr>
        <w:autoSpaceDE w:val="0"/>
        <w:autoSpaceDN w:val="0"/>
        <w:adjustRightInd w:val="0"/>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Таким образом, указанные проблемы обусловливают актуальность рассматриваемых в работе вопросов.</w:t>
      </w:r>
    </w:p>
    <w:p w:rsidR="00C45B5F" w:rsidRPr="00AE3403" w:rsidRDefault="00C45B5F" w:rsidP="00C45B5F">
      <w:pPr>
        <w:spacing w:line="360" w:lineRule="auto"/>
        <w:ind w:firstLine="680"/>
        <w:contextualSpacing/>
        <w:jc w:val="both"/>
        <w:rPr>
          <w:rFonts w:ascii="Times New Roman" w:hAnsi="Times New Roman" w:cs="Times New Roman"/>
          <w:sz w:val="28"/>
          <w:szCs w:val="28"/>
        </w:rPr>
      </w:pPr>
      <w:r w:rsidRPr="00AE3403">
        <w:rPr>
          <w:rFonts w:ascii="Times New Roman" w:hAnsi="Times New Roman" w:cs="Times New Roman"/>
          <w:sz w:val="28"/>
          <w:szCs w:val="28"/>
        </w:rPr>
        <w:lastRenderedPageBreak/>
        <w:t>Цель курсовой работы заключается в рассмотрении порядка формирования резервов в практике бухгалтерского учета России и в международном бухгалтерском учете.</w:t>
      </w:r>
    </w:p>
    <w:p w:rsidR="00C45B5F" w:rsidRPr="00AE3403" w:rsidRDefault="00C45B5F" w:rsidP="00C45B5F">
      <w:pPr>
        <w:spacing w:line="360" w:lineRule="auto"/>
        <w:ind w:firstLine="680"/>
        <w:contextualSpacing/>
        <w:jc w:val="both"/>
        <w:rPr>
          <w:rFonts w:ascii="Times New Roman" w:hAnsi="Times New Roman" w:cs="Times New Roman"/>
          <w:sz w:val="28"/>
          <w:szCs w:val="28"/>
        </w:rPr>
      </w:pPr>
      <w:r w:rsidRPr="00AE3403">
        <w:rPr>
          <w:rFonts w:ascii="Times New Roman" w:hAnsi="Times New Roman" w:cs="Times New Roman"/>
          <w:sz w:val="28"/>
          <w:szCs w:val="28"/>
        </w:rPr>
        <w:t>Для достижения поставленной цели  в процессе выполнении работы  необходимо решить ряд следующих задач:</w:t>
      </w:r>
    </w:p>
    <w:p w:rsidR="00C45B5F" w:rsidRPr="00AE3403" w:rsidRDefault="00C45B5F" w:rsidP="00C45B5F">
      <w:pPr>
        <w:numPr>
          <w:ilvl w:val="0"/>
          <w:numId w:val="20"/>
        </w:numPr>
        <w:spacing w:after="0" w:line="360" w:lineRule="auto"/>
        <w:ind w:hanging="720"/>
        <w:contextualSpacing/>
        <w:jc w:val="both"/>
        <w:rPr>
          <w:rFonts w:ascii="Times New Roman" w:eastAsia="Times New Roman" w:hAnsi="Times New Roman" w:cs="Times New Roman"/>
          <w:sz w:val="28"/>
          <w:szCs w:val="28"/>
        </w:rPr>
      </w:pPr>
      <w:r w:rsidRPr="00AE3403">
        <w:rPr>
          <w:rFonts w:ascii="Times New Roman" w:eastAsia="Times New Roman" w:hAnsi="Times New Roman" w:cs="Times New Roman"/>
          <w:sz w:val="28"/>
          <w:szCs w:val="28"/>
        </w:rPr>
        <w:t>осуществить изучение понятия резерв и дать их классификацию;</w:t>
      </w:r>
    </w:p>
    <w:p w:rsidR="00C45B5F" w:rsidRPr="00AE3403" w:rsidRDefault="00C45B5F" w:rsidP="00C45B5F">
      <w:pPr>
        <w:numPr>
          <w:ilvl w:val="0"/>
          <w:numId w:val="20"/>
        </w:numPr>
        <w:spacing w:after="0" w:line="360" w:lineRule="auto"/>
        <w:ind w:hanging="720"/>
        <w:contextualSpacing/>
        <w:jc w:val="both"/>
        <w:rPr>
          <w:rFonts w:ascii="Times New Roman" w:eastAsia="Times New Roman" w:hAnsi="Times New Roman" w:cs="Times New Roman"/>
          <w:sz w:val="28"/>
          <w:szCs w:val="28"/>
        </w:rPr>
      </w:pPr>
      <w:r w:rsidRPr="00AE3403">
        <w:rPr>
          <w:rFonts w:ascii="Times New Roman" w:eastAsia="Times New Roman" w:hAnsi="Times New Roman" w:cs="Times New Roman"/>
          <w:sz w:val="28"/>
          <w:szCs w:val="28"/>
        </w:rPr>
        <w:t>изучить особенности формирования резервов в бухгалтерском учете России;</w:t>
      </w:r>
    </w:p>
    <w:p w:rsidR="00C45B5F" w:rsidRPr="00AE3403" w:rsidRDefault="00C45B5F" w:rsidP="00C45B5F">
      <w:pPr>
        <w:numPr>
          <w:ilvl w:val="0"/>
          <w:numId w:val="20"/>
        </w:numPr>
        <w:spacing w:after="0" w:line="360" w:lineRule="auto"/>
        <w:ind w:hanging="720"/>
        <w:contextualSpacing/>
        <w:jc w:val="both"/>
        <w:rPr>
          <w:rFonts w:ascii="Times New Roman" w:eastAsia="Times New Roman" w:hAnsi="Times New Roman" w:cs="Times New Roman"/>
          <w:sz w:val="28"/>
          <w:szCs w:val="28"/>
        </w:rPr>
      </w:pPr>
      <w:r w:rsidRPr="00AE3403">
        <w:rPr>
          <w:rFonts w:ascii="Times New Roman" w:eastAsia="Times New Roman" w:hAnsi="Times New Roman" w:cs="Times New Roman"/>
          <w:sz w:val="28"/>
          <w:szCs w:val="28"/>
        </w:rPr>
        <w:t>изучить особенности формирования резервов в международной практике;</w:t>
      </w:r>
    </w:p>
    <w:p w:rsidR="00C45B5F" w:rsidRPr="00AE3403" w:rsidRDefault="00C45B5F" w:rsidP="00C45B5F">
      <w:pPr>
        <w:numPr>
          <w:ilvl w:val="0"/>
          <w:numId w:val="20"/>
        </w:numPr>
        <w:spacing w:after="0" w:line="360" w:lineRule="auto"/>
        <w:ind w:hanging="720"/>
        <w:contextualSpacing/>
        <w:jc w:val="both"/>
        <w:rPr>
          <w:rFonts w:ascii="Times New Roman" w:eastAsia="Times New Roman" w:hAnsi="Times New Roman" w:cs="Times New Roman"/>
          <w:sz w:val="28"/>
          <w:szCs w:val="28"/>
        </w:rPr>
      </w:pPr>
      <w:r w:rsidRPr="00AE3403">
        <w:rPr>
          <w:rFonts w:ascii="Times New Roman" w:eastAsia="Times New Roman" w:hAnsi="Times New Roman" w:cs="Times New Roman"/>
          <w:sz w:val="28"/>
          <w:szCs w:val="28"/>
        </w:rPr>
        <w:t>изучить формирование резервов на примере конкретного предприятия.</w:t>
      </w:r>
    </w:p>
    <w:p w:rsidR="00C45B5F" w:rsidRPr="00AE3403" w:rsidRDefault="00C45B5F" w:rsidP="00C45B5F">
      <w:pPr>
        <w:spacing w:line="360" w:lineRule="auto"/>
        <w:ind w:firstLine="709"/>
        <w:contextualSpacing/>
        <w:jc w:val="both"/>
        <w:rPr>
          <w:rFonts w:ascii="Times New Roman" w:eastAsia="Times New Roman" w:hAnsi="Times New Roman" w:cs="Times New Roman"/>
          <w:sz w:val="28"/>
          <w:szCs w:val="28"/>
        </w:rPr>
      </w:pPr>
      <w:r w:rsidRPr="00AE3403">
        <w:rPr>
          <w:rFonts w:ascii="Times New Roman" w:eastAsia="Times New Roman" w:hAnsi="Times New Roman" w:cs="Times New Roman"/>
          <w:sz w:val="28"/>
          <w:szCs w:val="28"/>
        </w:rPr>
        <w:t>Предмет исследования заключается в исследовании порядка формирования резервов в бухгалтерском учете</w:t>
      </w:r>
      <w:r w:rsidRPr="00AE3403">
        <w:rPr>
          <w:rFonts w:ascii="Times New Roman" w:eastAsia="Times New Roman" w:hAnsi="Times New Roman" w:cs="Times New Roman"/>
          <w:bCs/>
          <w:sz w:val="28"/>
          <w:szCs w:val="28"/>
        </w:rPr>
        <w:t>.</w:t>
      </w:r>
      <w:r w:rsidRPr="00AE3403">
        <w:rPr>
          <w:rFonts w:ascii="Times New Roman" w:eastAsia="Times New Roman" w:hAnsi="Times New Roman" w:cs="Times New Roman"/>
          <w:sz w:val="28"/>
          <w:szCs w:val="28"/>
        </w:rPr>
        <w:t xml:space="preserve"> </w:t>
      </w:r>
    </w:p>
    <w:p w:rsidR="00C45B5F" w:rsidRPr="00AE3403" w:rsidRDefault="00C45B5F" w:rsidP="00C45B5F">
      <w:pPr>
        <w:spacing w:line="360" w:lineRule="auto"/>
        <w:ind w:firstLine="709"/>
        <w:contextualSpacing/>
        <w:jc w:val="both"/>
        <w:rPr>
          <w:rFonts w:ascii="Times New Roman" w:eastAsia="Times New Roman" w:hAnsi="Times New Roman" w:cs="Times New Roman"/>
          <w:sz w:val="28"/>
          <w:szCs w:val="28"/>
        </w:rPr>
      </w:pPr>
      <w:r w:rsidRPr="00AE3403">
        <w:rPr>
          <w:rFonts w:ascii="Times New Roman" w:eastAsia="Times New Roman" w:hAnsi="Times New Roman" w:cs="Times New Roman"/>
          <w:sz w:val="28"/>
          <w:szCs w:val="28"/>
        </w:rPr>
        <w:t>Объектом исследования выступает ФГУП «Почта России» крупнейший оператор в предоставлении почтовых  и сопутствующих услуг.</w:t>
      </w:r>
    </w:p>
    <w:p w:rsidR="00C45B5F" w:rsidRPr="00AE3403" w:rsidRDefault="00C45B5F" w:rsidP="00C45B5F">
      <w:pPr>
        <w:spacing w:line="360" w:lineRule="auto"/>
        <w:ind w:firstLine="680"/>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  При написании </w:t>
      </w:r>
      <w:r w:rsidRPr="00AE3403">
        <w:rPr>
          <w:rFonts w:ascii="Times New Roman" w:hAnsi="Times New Roman" w:cs="Times New Roman"/>
          <w:snapToGrid w:val="0"/>
          <w:sz w:val="28"/>
          <w:szCs w:val="28"/>
        </w:rPr>
        <w:t xml:space="preserve">работы  в качестве нормативно–правовой базы были использованы законодательные акты, нормативные письма и постановления органов РФ и международных систем, а также отчетность и документы </w:t>
      </w:r>
      <w:proofErr w:type="spellStart"/>
      <w:r w:rsidRPr="00AE3403">
        <w:rPr>
          <w:rFonts w:ascii="Times New Roman" w:hAnsi="Times New Roman" w:cs="Times New Roman"/>
          <w:snapToGrid w:val="0"/>
          <w:sz w:val="28"/>
          <w:szCs w:val="28"/>
        </w:rPr>
        <w:t>ФГУп</w:t>
      </w:r>
      <w:proofErr w:type="spellEnd"/>
      <w:r w:rsidRPr="00AE3403">
        <w:rPr>
          <w:rFonts w:ascii="Times New Roman" w:hAnsi="Times New Roman" w:cs="Times New Roman"/>
          <w:snapToGrid w:val="0"/>
          <w:sz w:val="28"/>
          <w:szCs w:val="28"/>
        </w:rPr>
        <w:t xml:space="preserve"> «Почта России»</w:t>
      </w:r>
    </w:p>
    <w:p w:rsidR="00C45B5F" w:rsidRPr="00AE3403" w:rsidRDefault="00C45B5F" w:rsidP="00C45B5F">
      <w:pPr>
        <w:spacing w:after="120" w:line="360" w:lineRule="auto"/>
        <w:ind w:firstLine="680"/>
        <w:contextualSpacing/>
        <w:jc w:val="both"/>
        <w:rPr>
          <w:rFonts w:ascii="Times New Roman" w:eastAsia="Times New Roman" w:hAnsi="Times New Roman" w:cs="Times New Roman"/>
          <w:sz w:val="28"/>
          <w:szCs w:val="28"/>
        </w:rPr>
      </w:pPr>
      <w:r w:rsidRPr="00AE3403">
        <w:rPr>
          <w:rFonts w:ascii="Times New Roman" w:eastAsia="Times New Roman" w:hAnsi="Times New Roman" w:cs="Times New Roman"/>
          <w:sz w:val="28"/>
          <w:szCs w:val="28"/>
        </w:rPr>
        <w:t>Теоретической основой послужили труды современных экономистов касательно изучаемых вопросов,  учебные и методические пособия, рассматривающие проблемы анализа бухгалтерского учета, а также публикации по теме исследовании в периодической печати.</w:t>
      </w:r>
    </w:p>
    <w:p w:rsidR="00C45B5F" w:rsidRPr="00AE3403" w:rsidRDefault="00C45B5F" w:rsidP="00C45B5F">
      <w:pPr>
        <w:spacing w:after="0" w:line="360" w:lineRule="auto"/>
        <w:ind w:firstLine="709"/>
        <w:contextualSpacing/>
        <w:jc w:val="both"/>
        <w:rPr>
          <w:rFonts w:ascii="Times New Roman" w:hAnsi="Times New Roman" w:cs="Times New Roman"/>
          <w:b/>
          <w:sz w:val="28"/>
          <w:szCs w:val="28"/>
        </w:rPr>
      </w:pPr>
    </w:p>
    <w:p w:rsidR="003C4FE1" w:rsidRPr="00AE3403" w:rsidRDefault="003C4FE1" w:rsidP="00AE3403">
      <w:pPr>
        <w:pStyle w:val="1"/>
        <w:pageBreakBefore/>
        <w:spacing w:before="0" w:line="360" w:lineRule="auto"/>
        <w:jc w:val="center"/>
        <w:rPr>
          <w:color w:val="auto"/>
          <w:sz w:val="32"/>
          <w:szCs w:val="32"/>
        </w:rPr>
      </w:pPr>
      <w:bookmarkStart w:id="1" w:name="_Toc407173960"/>
      <w:r w:rsidRPr="00AE3403">
        <w:rPr>
          <w:rStyle w:val="11"/>
          <w:rFonts w:eastAsiaTheme="majorEastAsia"/>
          <w:color w:val="auto"/>
          <w:sz w:val="32"/>
          <w:szCs w:val="32"/>
        </w:rPr>
        <w:lastRenderedPageBreak/>
        <w:t xml:space="preserve">Глава </w:t>
      </w:r>
      <w:r w:rsidRPr="00AE3403">
        <w:rPr>
          <w:color w:val="auto"/>
          <w:sz w:val="32"/>
          <w:szCs w:val="32"/>
        </w:rPr>
        <w:t>1</w:t>
      </w:r>
      <w:r w:rsidRPr="00AE3403">
        <w:rPr>
          <w:rStyle w:val="2"/>
          <w:rFonts w:eastAsiaTheme="majorEastAsia"/>
          <w:color w:val="auto"/>
          <w:sz w:val="32"/>
          <w:szCs w:val="32"/>
        </w:rPr>
        <w:t xml:space="preserve">. </w:t>
      </w:r>
      <w:r w:rsidRPr="00AE3403">
        <w:rPr>
          <w:rStyle w:val="11"/>
          <w:rFonts w:eastAsiaTheme="majorEastAsia"/>
          <w:color w:val="auto"/>
          <w:sz w:val="32"/>
          <w:szCs w:val="32"/>
        </w:rPr>
        <w:t xml:space="preserve">Теоретические основы учета формирования </w:t>
      </w:r>
      <w:r w:rsidRPr="00AE3403">
        <w:rPr>
          <w:color w:val="auto"/>
          <w:sz w:val="32"/>
          <w:szCs w:val="32"/>
        </w:rPr>
        <w:t xml:space="preserve">и </w:t>
      </w:r>
      <w:r w:rsidRPr="00AE3403">
        <w:rPr>
          <w:rStyle w:val="11"/>
          <w:rFonts w:eastAsiaTheme="majorEastAsia"/>
          <w:color w:val="auto"/>
          <w:sz w:val="32"/>
          <w:szCs w:val="32"/>
        </w:rPr>
        <w:t>использования резервов организации</w:t>
      </w:r>
      <w:bookmarkEnd w:id="1"/>
    </w:p>
    <w:p w:rsidR="003C4FE1" w:rsidRPr="00AE3403" w:rsidRDefault="003C4FE1" w:rsidP="00AE3403">
      <w:pPr>
        <w:pStyle w:val="1"/>
        <w:spacing w:before="0" w:line="360" w:lineRule="auto"/>
        <w:jc w:val="center"/>
        <w:rPr>
          <w:color w:val="auto"/>
          <w:sz w:val="32"/>
          <w:szCs w:val="32"/>
        </w:rPr>
      </w:pPr>
      <w:bookmarkStart w:id="2" w:name="_Toc407173961"/>
      <w:r w:rsidRPr="00AE3403">
        <w:rPr>
          <w:rStyle w:val="11"/>
          <w:rFonts w:eastAsiaTheme="majorEastAsia"/>
          <w:color w:val="auto"/>
          <w:sz w:val="32"/>
          <w:szCs w:val="32"/>
        </w:rPr>
        <w:t xml:space="preserve">1.1 Классификации резервов и их значение для теории </w:t>
      </w:r>
      <w:r w:rsidRPr="00AE3403">
        <w:rPr>
          <w:color w:val="auto"/>
          <w:sz w:val="32"/>
          <w:szCs w:val="32"/>
        </w:rPr>
        <w:t xml:space="preserve">и практики </w:t>
      </w:r>
      <w:r w:rsidRPr="00AE3403">
        <w:rPr>
          <w:rStyle w:val="11"/>
          <w:rFonts w:eastAsiaTheme="majorEastAsia"/>
          <w:color w:val="auto"/>
          <w:sz w:val="32"/>
          <w:szCs w:val="32"/>
        </w:rPr>
        <w:t>бухгалтерского учета.</w:t>
      </w:r>
      <w:bookmarkEnd w:id="2"/>
    </w:p>
    <w:p w:rsidR="005B2DF1" w:rsidRPr="00AE3403" w:rsidRDefault="005B2DF1" w:rsidP="005B2DF1">
      <w:pPr>
        <w:pStyle w:val="ConsPlusNormal"/>
        <w:spacing w:line="360" w:lineRule="auto"/>
        <w:ind w:firstLine="709"/>
        <w:jc w:val="both"/>
        <w:rPr>
          <w:rFonts w:ascii="Times New Roman" w:hAnsi="Times New Roman" w:cs="Times New Roman"/>
          <w:b/>
          <w:sz w:val="28"/>
          <w:szCs w:val="28"/>
        </w:rPr>
      </w:pP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Все коммерческие операции, призванные приносить доход, связаны с риском. Риск представляет собой возможность потери всех или части активов в виде основного долга и процентов по нему (если они имеют место), </w:t>
      </w:r>
      <w:proofErr w:type="spellStart"/>
      <w:r w:rsidRPr="00AE3403">
        <w:rPr>
          <w:rFonts w:ascii="Times New Roman" w:hAnsi="Times New Roman" w:cs="Times New Roman"/>
          <w:sz w:val="28"/>
          <w:szCs w:val="28"/>
        </w:rPr>
        <w:t>недополучения</w:t>
      </w:r>
      <w:proofErr w:type="spellEnd"/>
      <w:r w:rsidRPr="00AE3403">
        <w:rPr>
          <w:rFonts w:ascii="Times New Roman" w:hAnsi="Times New Roman" w:cs="Times New Roman"/>
          <w:sz w:val="28"/>
          <w:szCs w:val="28"/>
        </w:rPr>
        <w:t xml:space="preserve"> доходов или появления дополнительных расходов.</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С целью регулирования рисков организация должна учитывать множество случайных факторов, воздействующих на них и позволяющих снизить вероятность потери активов. Степень риска зависит от экономической и политической ситуации в стране и регионе, удельного веса клиентов, испытывающих финансовые трудности, и т.д. Изучение факторов, способствующих снижению риска, позволяет сократить потери.</w:t>
      </w:r>
    </w:p>
    <w:p w:rsidR="00D625E6" w:rsidRPr="00AE3403" w:rsidRDefault="00D625E6" w:rsidP="00D625E6">
      <w:pPr>
        <w:pStyle w:val="ConsPlusNormal"/>
        <w:spacing w:line="360" w:lineRule="auto"/>
        <w:ind w:firstLine="540"/>
        <w:jc w:val="both"/>
        <w:rPr>
          <w:rFonts w:ascii="Times New Roman" w:hAnsi="Times New Roman" w:cs="Times New Roman"/>
          <w:sz w:val="28"/>
          <w:szCs w:val="28"/>
        </w:rPr>
      </w:pPr>
      <w:r w:rsidRPr="00AE3403">
        <w:rPr>
          <w:rFonts w:ascii="Times New Roman" w:hAnsi="Times New Roman" w:cs="Times New Roman"/>
          <w:sz w:val="28"/>
          <w:szCs w:val="28"/>
        </w:rPr>
        <w:t xml:space="preserve">Как правило, резервы являются следствием прошлых (обязывающих) событий, то есть ситуациями, когда урегулирование обязательства может быть произведено в принудительном порядке в соответствии с законодательством или когда на основании сложившейся практики прошлое событие (которое может быть действием самого предприятия) создает у других сторон обоснованные ожидания, что предприятие выполнит это обязательство. Схожие положения содержатся в </w:t>
      </w:r>
      <w:hyperlink r:id="rId8" w:history="1">
        <w:r w:rsidRPr="00AE3403">
          <w:rPr>
            <w:rFonts w:ascii="Times New Roman" w:hAnsi="Times New Roman" w:cs="Times New Roman"/>
            <w:sz w:val="28"/>
            <w:szCs w:val="28"/>
          </w:rPr>
          <w:t>ПБУ 8/2010</w:t>
        </w:r>
      </w:hyperlink>
      <w:r w:rsidRPr="00AE3403">
        <w:rPr>
          <w:rFonts w:ascii="Times New Roman" w:hAnsi="Times New Roman" w:cs="Times New Roman"/>
          <w:sz w:val="28"/>
          <w:szCs w:val="28"/>
        </w:rPr>
        <w:t>.</w:t>
      </w:r>
    </w:p>
    <w:p w:rsidR="00D625E6" w:rsidRPr="00AE3403" w:rsidRDefault="00D625E6" w:rsidP="00D625E6">
      <w:pPr>
        <w:pStyle w:val="ConsPlusNormal"/>
        <w:spacing w:line="360" w:lineRule="auto"/>
        <w:ind w:firstLine="540"/>
        <w:jc w:val="both"/>
        <w:rPr>
          <w:rFonts w:ascii="Times New Roman" w:hAnsi="Times New Roman" w:cs="Times New Roman"/>
          <w:sz w:val="28"/>
          <w:szCs w:val="28"/>
        </w:rPr>
      </w:pPr>
      <w:r w:rsidRPr="00AE3403">
        <w:rPr>
          <w:rFonts w:ascii="Times New Roman" w:hAnsi="Times New Roman" w:cs="Times New Roman"/>
          <w:sz w:val="28"/>
          <w:szCs w:val="28"/>
        </w:rPr>
        <w:t xml:space="preserve">С резервами главное "не переусердствовать", поскольку финансовая отчетность отражает финансовое положение предприятия на конец отчетного периода, а не его возможное положение в будущем. Следовательно, резервы не признаются в отношении затрат, которые придется понести для продолжения деятельности в будущем. В качестве резервов признаются только обязательства, возникающие из прошлых событий, которые существуют </w:t>
      </w:r>
      <w:r w:rsidRPr="00AE3403">
        <w:rPr>
          <w:rFonts w:ascii="Times New Roman" w:hAnsi="Times New Roman" w:cs="Times New Roman"/>
          <w:sz w:val="28"/>
          <w:szCs w:val="28"/>
        </w:rPr>
        <w:lastRenderedPageBreak/>
        <w:t>независимо от будущих действий предприятия (то есть от направленности деятельности предприятия в будущем). Например, предприятие в силу выданного предписания надзорного органа может намереваться установить дымовые фильтры на заводе. Поскольку оно может избежать будущих затрат благодаря своим действиям в будущем, например изменив режим деятельности, у него нет существующего обязательства по данным будущим затратам. Поэтому резерв не признается.</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Б. </w:t>
      </w:r>
      <w:proofErr w:type="spellStart"/>
      <w:r w:rsidRPr="00AE3403">
        <w:rPr>
          <w:rFonts w:ascii="Times New Roman" w:hAnsi="Times New Roman" w:cs="Times New Roman"/>
          <w:sz w:val="28"/>
          <w:szCs w:val="28"/>
        </w:rPr>
        <w:t>Нидлз</w:t>
      </w:r>
      <w:proofErr w:type="spellEnd"/>
      <w:r w:rsidRPr="00AE3403">
        <w:rPr>
          <w:rFonts w:ascii="Times New Roman" w:hAnsi="Times New Roman" w:cs="Times New Roman"/>
          <w:sz w:val="28"/>
          <w:szCs w:val="28"/>
        </w:rPr>
        <w:t xml:space="preserve">, Х. </w:t>
      </w:r>
      <w:proofErr w:type="spellStart"/>
      <w:r w:rsidRPr="00AE3403">
        <w:rPr>
          <w:rFonts w:ascii="Times New Roman" w:hAnsi="Times New Roman" w:cs="Times New Roman"/>
          <w:sz w:val="28"/>
          <w:szCs w:val="28"/>
        </w:rPr>
        <w:t>Андерсон</w:t>
      </w:r>
      <w:proofErr w:type="spellEnd"/>
      <w:r w:rsidRPr="00AE3403">
        <w:rPr>
          <w:rFonts w:ascii="Times New Roman" w:hAnsi="Times New Roman" w:cs="Times New Roman"/>
          <w:sz w:val="28"/>
          <w:szCs w:val="28"/>
        </w:rPr>
        <w:t xml:space="preserve"> и Д. </w:t>
      </w:r>
      <w:proofErr w:type="spellStart"/>
      <w:r w:rsidRPr="00AE3403">
        <w:rPr>
          <w:rFonts w:ascii="Times New Roman" w:hAnsi="Times New Roman" w:cs="Times New Roman"/>
          <w:sz w:val="28"/>
          <w:szCs w:val="28"/>
        </w:rPr>
        <w:t>Колдуэлл</w:t>
      </w:r>
      <w:proofErr w:type="spellEnd"/>
      <w:r w:rsidRPr="00AE3403">
        <w:rPr>
          <w:rFonts w:ascii="Times New Roman" w:hAnsi="Times New Roman" w:cs="Times New Roman"/>
          <w:sz w:val="28"/>
          <w:szCs w:val="28"/>
        </w:rPr>
        <w:t xml:space="preserve"> считают, что "счета, не оплаченные покупателями, называются сомнительными долгами (</w:t>
      </w:r>
      <w:proofErr w:type="spellStart"/>
      <w:r w:rsidRPr="00AE3403">
        <w:rPr>
          <w:rFonts w:ascii="Times New Roman" w:hAnsi="Times New Roman" w:cs="Times New Roman"/>
          <w:sz w:val="28"/>
          <w:szCs w:val="28"/>
        </w:rPr>
        <w:t>uncollectible</w:t>
      </w:r>
      <w:proofErr w:type="spellEnd"/>
      <w:r w:rsidRPr="00AE3403">
        <w:rPr>
          <w:rFonts w:ascii="Times New Roman" w:hAnsi="Times New Roman" w:cs="Times New Roman"/>
          <w:sz w:val="28"/>
          <w:szCs w:val="28"/>
        </w:rPr>
        <w:t xml:space="preserve"> </w:t>
      </w:r>
      <w:proofErr w:type="spellStart"/>
      <w:r w:rsidRPr="00AE3403">
        <w:rPr>
          <w:rFonts w:ascii="Times New Roman" w:hAnsi="Times New Roman" w:cs="Times New Roman"/>
          <w:sz w:val="28"/>
          <w:szCs w:val="28"/>
        </w:rPr>
        <w:t>accounts</w:t>
      </w:r>
      <w:proofErr w:type="spellEnd"/>
      <w:r w:rsidRPr="00AE3403">
        <w:rPr>
          <w:rFonts w:ascii="Times New Roman" w:hAnsi="Times New Roman" w:cs="Times New Roman"/>
          <w:sz w:val="28"/>
          <w:szCs w:val="28"/>
        </w:rPr>
        <w:t>), или безнадежными долгами (</w:t>
      </w:r>
      <w:proofErr w:type="spellStart"/>
      <w:r w:rsidRPr="00AE3403">
        <w:rPr>
          <w:rFonts w:ascii="Times New Roman" w:hAnsi="Times New Roman" w:cs="Times New Roman"/>
          <w:sz w:val="28"/>
          <w:szCs w:val="28"/>
        </w:rPr>
        <w:t>bad</w:t>
      </w:r>
      <w:proofErr w:type="spellEnd"/>
      <w:r w:rsidRPr="00AE3403">
        <w:rPr>
          <w:rFonts w:ascii="Times New Roman" w:hAnsi="Times New Roman" w:cs="Times New Roman"/>
          <w:sz w:val="28"/>
          <w:szCs w:val="28"/>
        </w:rPr>
        <w:t xml:space="preserve"> </w:t>
      </w:r>
      <w:proofErr w:type="spellStart"/>
      <w:r w:rsidRPr="00AE3403">
        <w:rPr>
          <w:rFonts w:ascii="Times New Roman" w:hAnsi="Times New Roman" w:cs="Times New Roman"/>
          <w:sz w:val="28"/>
          <w:szCs w:val="28"/>
        </w:rPr>
        <w:t>debts</w:t>
      </w:r>
      <w:proofErr w:type="spellEnd"/>
      <w:r w:rsidRPr="00AE3403">
        <w:rPr>
          <w:rFonts w:ascii="Times New Roman" w:hAnsi="Times New Roman" w:cs="Times New Roman"/>
          <w:sz w:val="28"/>
          <w:szCs w:val="28"/>
        </w:rPr>
        <w:t>), и относятся либо к убыткам, либо к расходам по продаже товаров в кредит" [</w:t>
      </w:r>
      <w:r w:rsidR="007B147C" w:rsidRPr="00AE3403">
        <w:rPr>
          <w:rFonts w:ascii="Times New Roman" w:hAnsi="Times New Roman" w:cs="Times New Roman"/>
          <w:sz w:val="28"/>
          <w:szCs w:val="28"/>
        </w:rPr>
        <w:t>20</w:t>
      </w:r>
      <w:r w:rsidRPr="00AE3403">
        <w:rPr>
          <w:rFonts w:ascii="Times New Roman" w:hAnsi="Times New Roman" w:cs="Times New Roman"/>
          <w:sz w:val="28"/>
          <w:szCs w:val="28"/>
        </w:rPr>
        <w:t>, с. 13 - 138].</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proofErr w:type="gramStart"/>
      <w:r w:rsidRPr="00AE3403">
        <w:rPr>
          <w:rFonts w:ascii="Times New Roman" w:hAnsi="Times New Roman" w:cs="Times New Roman"/>
          <w:sz w:val="28"/>
          <w:szCs w:val="28"/>
        </w:rPr>
        <w:t xml:space="preserve">Согласно </w:t>
      </w:r>
      <w:hyperlink r:id="rId9" w:history="1">
        <w:r w:rsidRPr="00AE3403">
          <w:rPr>
            <w:rFonts w:ascii="Times New Roman" w:hAnsi="Times New Roman" w:cs="Times New Roman"/>
            <w:sz w:val="28"/>
            <w:szCs w:val="28"/>
          </w:rPr>
          <w:t>п. 70</w:t>
        </w:r>
      </w:hyperlink>
      <w:r w:rsidRPr="00AE3403">
        <w:rPr>
          <w:rFonts w:ascii="Times New Roman" w:hAnsi="Times New Roman" w:cs="Times New Roman"/>
          <w:sz w:val="28"/>
          <w:szCs w:val="28"/>
        </w:rPr>
        <w:t xml:space="preserve"> Приказа Минфина России от 29.07.1998 N 34н "Об утверждении Положения по ведению бухгалтерского учета и бухгалтерской отчетности в Российской Федерации" и </w:t>
      </w:r>
      <w:hyperlink r:id="rId10" w:history="1">
        <w:r w:rsidRPr="00AE3403">
          <w:rPr>
            <w:rFonts w:ascii="Times New Roman" w:hAnsi="Times New Roman" w:cs="Times New Roman"/>
            <w:sz w:val="28"/>
            <w:szCs w:val="28"/>
          </w:rPr>
          <w:t>п. 1 ст. 266</w:t>
        </w:r>
      </w:hyperlink>
      <w:r w:rsidRPr="00AE3403">
        <w:rPr>
          <w:rFonts w:ascii="Times New Roman" w:hAnsi="Times New Roman" w:cs="Times New Roman"/>
          <w:sz w:val="28"/>
          <w:szCs w:val="28"/>
        </w:rPr>
        <w:t xml:space="preserve"> НК РФ (Федеральный </w:t>
      </w:r>
      <w:hyperlink r:id="rId11" w:history="1">
        <w:r w:rsidRPr="00AE3403">
          <w:rPr>
            <w:rFonts w:ascii="Times New Roman" w:hAnsi="Times New Roman" w:cs="Times New Roman"/>
            <w:sz w:val="28"/>
            <w:szCs w:val="28"/>
          </w:rPr>
          <w:t>закон</w:t>
        </w:r>
      </w:hyperlink>
      <w:r w:rsidRPr="00AE3403">
        <w:rPr>
          <w:rFonts w:ascii="Times New Roman" w:hAnsi="Times New Roman" w:cs="Times New Roman"/>
          <w:sz w:val="28"/>
          <w:szCs w:val="28"/>
        </w:rPr>
        <w:t xml:space="preserve"> от 06.08.2001 N 110-ФЗ "О внесении изменений и дополнений в часть вторую Налогового кодекса Российской Федерации и некоторые другие акты законодательства Российской Федерации о налогах и сборах, а</w:t>
      </w:r>
      <w:proofErr w:type="gramEnd"/>
      <w:r w:rsidRPr="00AE3403">
        <w:rPr>
          <w:rFonts w:ascii="Times New Roman" w:hAnsi="Times New Roman" w:cs="Times New Roman"/>
          <w:sz w:val="28"/>
          <w:szCs w:val="28"/>
        </w:rPr>
        <w:t xml:space="preserve"> </w:t>
      </w:r>
      <w:proofErr w:type="gramStart"/>
      <w:r w:rsidRPr="00AE3403">
        <w:rPr>
          <w:rFonts w:ascii="Times New Roman" w:hAnsi="Times New Roman" w:cs="Times New Roman"/>
          <w:sz w:val="28"/>
          <w:szCs w:val="28"/>
        </w:rPr>
        <w:t>также о признании утратившими силу отдельных актов (положений актов) законодательства Российской Федерации о налогах и сборах") сомнительным долгом признается дебиторская задолженность организации, которая не погашена или с высокой степенью вероятности не будет погашена в сроки, установленные договором, и не обеспечена соответствующими гарантиями.</w:t>
      </w:r>
      <w:proofErr w:type="gramEnd"/>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Если организация не относится к малому предприятию, в бухучете независимо от желания руководства и от положений учетной политики следует:</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создавать резервы под обязательства, например, на оплату отпусков работникам (</w:t>
      </w:r>
      <w:hyperlink r:id="rId12" w:history="1">
        <w:r w:rsidRPr="00AE3403">
          <w:rPr>
            <w:rFonts w:ascii="Times New Roman" w:hAnsi="Times New Roman" w:cs="Times New Roman"/>
            <w:sz w:val="28"/>
            <w:szCs w:val="28"/>
          </w:rPr>
          <w:t>п. 70</w:t>
        </w:r>
      </w:hyperlink>
      <w:r w:rsidRPr="00AE3403">
        <w:rPr>
          <w:rFonts w:ascii="Times New Roman" w:hAnsi="Times New Roman" w:cs="Times New Roman"/>
          <w:sz w:val="28"/>
          <w:szCs w:val="28"/>
        </w:rPr>
        <w:t xml:space="preserve">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 формировать оценочные резервы, например резерв по сомнительным </w:t>
      </w:r>
      <w:r w:rsidRPr="00AE3403">
        <w:rPr>
          <w:rFonts w:ascii="Times New Roman" w:hAnsi="Times New Roman" w:cs="Times New Roman"/>
          <w:sz w:val="28"/>
          <w:szCs w:val="28"/>
        </w:rPr>
        <w:lastRenderedPageBreak/>
        <w:t>долгам (</w:t>
      </w:r>
      <w:hyperlink r:id="rId13" w:history="1">
        <w:r w:rsidRPr="00AE3403">
          <w:rPr>
            <w:rFonts w:ascii="Times New Roman" w:hAnsi="Times New Roman" w:cs="Times New Roman"/>
            <w:sz w:val="28"/>
            <w:szCs w:val="28"/>
          </w:rPr>
          <w:t>п. п. 3</w:t>
        </w:r>
      </w:hyperlink>
      <w:r w:rsidRPr="00AE3403">
        <w:rPr>
          <w:rFonts w:ascii="Times New Roman" w:hAnsi="Times New Roman" w:cs="Times New Roman"/>
          <w:sz w:val="28"/>
          <w:szCs w:val="28"/>
        </w:rPr>
        <w:t xml:space="preserve"> и </w:t>
      </w:r>
      <w:hyperlink r:id="rId14" w:history="1">
        <w:r w:rsidRPr="00AE3403">
          <w:rPr>
            <w:rFonts w:ascii="Times New Roman" w:hAnsi="Times New Roman" w:cs="Times New Roman"/>
            <w:sz w:val="28"/>
            <w:szCs w:val="28"/>
          </w:rPr>
          <w:t>4</w:t>
        </w:r>
      </w:hyperlink>
      <w:r w:rsidRPr="00AE3403">
        <w:rPr>
          <w:rFonts w:ascii="Times New Roman" w:hAnsi="Times New Roman" w:cs="Times New Roman"/>
          <w:sz w:val="28"/>
          <w:szCs w:val="28"/>
        </w:rPr>
        <w:t xml:space="preserve"> Положения по бухгалтерскому учету "Оценочные обязательства, условные обязательства и условные активы" (ПБУ 8/2010), утвержденного Приказом Минфина России от 13.12.2010 N 167н (далее - ПБУ 8/2010), </w:t>
      </w:r>
      <w:hyperlink r:id="rId15" w:history="1">
        <w:r w:rsidRPr="00AE3403">
          <w:rPr>
            <w:rFonts w:ascii="Times New Roman" w:hAnsi="Times New Roman" w:cs="Times New Roman"/>
            <w:sz w:val="28"/>
            <w:szCs w:val="28"/>
          </w:rPr>
          <w:t>Письмо</w:t>
        </w:r>
      </w:hyperlink>
      <w:r w:rsidRPr="00AE3403">
        <w:rPr>
          <w:rFonts w:ascii="Times New Roman" w:hAnsi="Times New Roman" w:cs="Times New Roman"/>
          <w:sz w:val="28"/>
          <w:szCs w:val="28"/>
        </w:rPr>
        <w:t xml:space="preserve"> Минфина России от 27.01.2012 N 07-02-18/01).</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Стоит отметить, что в учетной политике не следует указывать, что организация не создает оценочный резерв по долгам, т.к. это может быть определено только при подготовке годового баланса, т.е. когда производится оценка возможности взыскания долгов.</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Однако в рамках адаптации российского бухгалтерского учета (РСБУ) к нормам МСФО ужесточаются и требования аудиторских фирм и третьих лиц (пользователей бухгалтерской отчетности). </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Сначала определимся с квалификацией резервов. Резервы делятся </w:t>
      </w:r>
      <w:proofErr w:type="gramStart"/>
      <w:r w:rsidRPr="00AE3403">
        <w:rPr>
          <w:rFonts w:ascii="Times New Roman" w:hAnsi="Times New Roman" w:cs="Times New Roman"/>
          <w:sz w:val="28"/>
          <w:szCs w:val="28"/>
        </w:rPr>
        <w:t>на</w:t>
      </w:r>
      <w:proofErr w:type="gramEnd"/>
      <w:r w:rsidRPr="00AE3403">
        <w:rPr>
          <w:rFonts w:ascii="Times New Roman" w:hAnsi="Times New Roman" w:cs="Times New Roman"/>
          <w:sz w:val="28"/>
          <w:szCs w:val="28"/>
        </w:rPr>
        <w:t>:</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1) резервы под обязательства (сфера применения </w:t>
      </w:r>
      <w:hyperlink r:id="rId16" w:history="1">
        <w:r w:rsidRPr="00AE3403">
          <w:rPr>
            <w:rFonts w:ascii="Times New Roman" w:hAnsi="Times New Roman" w:cs="Times New Roman"/>
            <w:sz w:val="28"/>
            <w:szCs w:val="28"/>
          </w:rPr>
          <w:t>ПБУ 8/2010</w:t>
        </w:r>
      </w:hyperlink>
      <w:r w:rsidRPr="00AE3403">
        <w:rPr>
          <w:rFonts w:ascii="Times New Roman" w:hAnsi="Times New Roman" w:cs="Times New Roman"/>
          <w:sz w:val="28"/>
          <w:szCs w:val="28"/>
        </w:rPr>
        <w:t>):</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резерв по отпускам;</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резерв по гарантийному ремонту;</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резерв на планируемый ремонт ОС;</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резерв по заведомо убыточным договорам;</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резерв по санкциям за невыполнение условий договоров. Размер санкций должен быть сравним с валютой баланса по обязательствам, которые приняла на себя компания, указав их в подписанных договорах;</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2) оценочные резервы (сфера применения </w:t>
      </w:r>
      <w:hyperlink r:id="rId17" w:history="1">
        <w:r w:rsidRPr="00AE3403">
          <w:rPr>
            <w:rFonts w:ascii="Times New Roman" w:hAnsi="Times New Roman" w:cs="Times New Roman"/>
            <w:sz w:val="28"/>
            <w:szCs w:val="28"/>
          </w:rPr>
          <w:t>ПБУ 21/2008</w:t>
        </w:r>
      </w:hyperlink>
      <w:r w:rsidRPr="00AE3403">
        <w:rPr>
          <w:rFonts w:ascii="Times New Roman" w:hAnsi="Times New Roman" w:cs="Times New Roman"/>
          <w:sz w:val="28"/>
          <w:szCs w:val="28"/>
        </w:rPr>
        <w:t>):</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резерв по сомнительным долгам;</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резерв по снижению стоимости ТМЦ, МПЗ;</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резерв по обесценению финансовых вложений;</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изменение срока полезного использования ОС, нематериальных активов.</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Перечень резервов, приведенных выше, очень важен, т.к. дает возможность бухгалтерам протестировать свое предприятие на необходимость создания тех или иных резервов. Как правило, бухгалтеры редко задумываются </w:t>
      </w:r>
      <w:r w:rsidRPr="00AE3403">
        <w:rPr>
          <w:rFonts w:ascii="Times New Roman" w:hAnsi="Times New Roman" w:cs="Times New Roman"/>
          <w:sz w:val="28"/>
          <w:szCs w:val="28"/>
        </w:rPr>
        <w:lastRenderedPageBreak/>
        <w:t>о реальном отражении финансового состояния в бухгалтерской отчетности. Сторонний пользователь, который не в курсе, например, планов по ремонту основных средств (ОС) или по условиям гарантийных обязательств в договорах, получает искаженную картину финансового положения предприятия без учета указанных возможных расходов.</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Для начала остановимся на резервах под обязательства. Обязательства, которые могут подлежать оценке, возникают из (</w:t>
      </w:r>
      <w:hyperlink r:id="rId18" w:history="1">
        <w:r w:rsidRPr="00AE3403">
          <w:rPr>
            <w:rFonts w:ascii="Times New Roman" w:hAnsi="Times New Roman" w:cs="Times New Roman"/>
            <w:sz w:val="28"/>
            <w:szCs w:val="28"/>
          </w:rPr>
          <w:t>п. 4</w:t>
        </w:r>
      </w:hyperlink>
      <w:r w:rsidRPr="00AE3403">
        <w:rPr>
          <w:rFonts w:ascii="Times New Roman" w:hAnsi="Times New Roman" w:cs="Times New Roman"/>
          <w:sz w:val="28"/>
          <w:szCs w:val="28"/>
        </w:rPr>
        <w:t xml:space="preserve"> ПБУ 8/2010):</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норм законодательства (например, отпускные);</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договоров (скажем, гарантийный ремонт);</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судебных решений;</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иных обязательств в любой форме, согласно которым организация дает какие-то обещания (например, убыточный договор, согласно которому предусмотрены санкции за расторжение и они являются существенными в валюте баланса).</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Обязательства, в свою очередь, делятся </w:t>
      </w:r>
      <w:proofErr w:type="gramStart"/>
      <w:r w:rsidRPr="00AE3403">
        <w:rPr>
          <w:rFonts w:ascii="Times New Roman" w:hAnsi="Times New Roman" w:cs="Times New Roman"/>
          <w:sz w:val="28"/>
          <w:szCs w:val="28"/>
        </w:rPr>
        <w:t>на</w:t>
      </w:r>
      <w:proofErr w:type="gramEnd"/>
      <w:r w:rsidRPr="00AE3403">
        <w:rPr>
          <w:rFonts w:ascii="Times New Roman" w:hAnsi="Times New Roman" w:cs="Times New Roman"/>
          <w:sz w:val="28"/>
          <w:szCs w:val="28"/>
        </w:rPr>
        <w:t xml:space="preserve"> </w:t>
      </w:r>
      <w:r w:rsidRPr="00AE3403">
        <w:rPr>
          <w:rFonts w:ascii="Times New Roman" w:hAnsi="Times New Roman" w:cs="Times New Roman"/>
          <w:bCs/>
          <w:sz w:val="28"/>
          <w:szCs w:val="28"/>
        </w:rPr>
        <w:t>оценочные</w:t>
      </w:r>
      <w:r w:rsidRPr="00AE3403">
        <w:rPr>
          <w:rFonts w:ascii="Times New Roman" w:hAnsi="Times New Roman" w:cs="Times New Roman"/>
          <w:sz w:val="28"/>
          <w:szCs w:val="28"/>
        </w:rPr>
        <w:t xml:space="preserve"> и </w:t>
      </w:r>
      <w:r w:rsidRPr="00AE3403">
        <w:rPr>
          <w:rFonts w:ascii="Times New Roman" w:hAnsi="Times New Roman" w:cs="Times New Roman"/>
          <w:bCs/>
          <w:sz w:val="28"/>
          <w:szCs w:val="28"/>
        </w:rPr>
        <w:t>условные</w:t>
      </w:r>
      <w:r w:rsidRPr="00AE3403">
        <w:rPr>
          <w:rFonts w:ascii="Times New Roman" w:hAnsi="Times New Roman" w:cs="Times New Roman"/>
          <w:sz w:val="28"/>
          <w:szCs w:val="28"/>
        </w:rPr>
        <w:t>. Первые - это обязательства организации с неопределенной величиной и (или) сроком исполнения, они отражаются на счете учета предстоящих расходов (</w:t>
      </w:r>
      <w:hyperlink r:id="rId19" w:history="1">
        <w:r w:rsidRPr="00AE3403">
          <w:rPr>
            <w:rFonts w:ascii="Times New Roman" w:hAnsi="Times New Roman" w:cs="Times New Roman"/>
            <w:sz w:val="28"/>
            <w:szCs w:val="28"/>
          </w:rPr>
          <w:t>п. 8</w:t>
        </w:r>
      </w:hyperlink>
      <w:r w:rsidRPr="00AE3403">
        <w:rPr>
          <w:rFonts w:ascii="Times New Roman" w:hAnsi="Times New Roman" w:cs="Times New Roman"/>
          <w:sz w:val="28"/>
          <w:szCs w:val="28"/>
        </w:rPr>
        <w:t xml:space="preserve"> ПБУ 8/2010).</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Вторые возникают у организации вследствие прошлых событий ее хозяйственной жизни. При этом они зависят от будущих не контролируемых организацией событий, которые могут наступить. Условным также может быть и актив. Согласно </w:t>
      </w:r>
      <w:hyperlink r:id="rId20" w:history="1">
        <w:r w:rsidRPr="00AE3403">
          <w:rPr>
            <w:rFonts w:ascii="Times New Roman" w:hAnsi="Times New Roman" w:cs="Times New Roman"/>
            <w:sz w:val="28"/>
            <w:szCs w:val="28"/>
          </w:rPr>
          <w:t>п. 13</w:t>
        </w:r>
      </w:hyperlink>
      <w:r w:rsidRPr="00AE3403">
        <w:rPr>
          <w:rFonts w:ascii="Times New Roman" w:hAnsi="Times New Roman" w:cs="Times New Roman"/>
          <w:sz w:val="28"/>
          <w:szCs w:val="28"/>
        </w:rPr>
        <w:t xml:space="preserve"> ПБУ 8/2010 условный актив возникает у компании вследствие прошлых событий ее хозяйственной жизни, когда существование у нее актива на отчетную дату зависит от наступления (</w:t>
      </w:r>
      <w:proofErr w:type="spellStart"/>
      <w:r w:rsidRPr="00AE3403">
        <w:rPr>
          <w:rFonts w:ascii="Times New Roman" w:hAnsi="Times New Roman" w:cs="Times New Roman"/>
          <w:sz w:val="28"/>
          <w:szCs w:val="28"/>
        </w:rPr>
        <w:t>ненаступления</w:t>
      </w:r>
      <w:proofErr w:type="spellEnd"/>
      <w:r w:rsidRPr="00AE3403">
        <w:rPr>
          <w:rFonts w:ascii="Times New Roman" w:hAnsi="Times New Roman" w:cs="Times New Roman"/>
          <w:sz w:val="28"/>
          <w:szCs w:val="28"/>
        </w:rPr>
        <w:t>) одного или нескольких будущих неопределенных событий, не контролируемых ею. В качестве условного актива могут выступать имущество и различные права.</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Условное обязательство и актив не отражаются в бухгалтерском учете (</w:t>
      </w:r>
      <w:hyperlink r:id="rId21" w:history="1">
        <w:r w:rsidRPr="00AE3403">
          <w:rPr>
            <w:rFonts w:ascii="Times New Roman" w:hAnsi="Times New Roman" w:cs="Times New Roman"/>
            <w:sz w:val="28"/>
            <w:szCs w:val="28"/>
          </w:rPr>
          <w:t>п. 14</w:t>
        </w:r>
      </w:hyperlink>
      <w:r w:rsidRPr="00AE3403">
        <w:rPr>
          <w:rFonts w:ascii="Times New Roman" w:hAnsi="Times New Roman" w:cs="Times New Roman"/>
          <w:sz w:val="28"/>
          <w:szCs w:val="28"/>
        </w:rPr>
        <w:t xml:space="preserve"> ПБУ 8/2010), о них пишут в пояснении к балансу.</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Вернемся к оценочным обязательствам, упомянутым ранее. Оценочное </w:t>
      </w:r>
      <w:r w:rsidRPr="00AE3403">
        <w:rPr>
          <w:rFonts w:ascii="Times New Roman" w:hAnsi="Times New Roman" w:cs="Times New Roman"/>
          <w:sz w:val="28"/>
          <w:szCs w:val="28"/>
        </w:rPr>
        <w:lastRenderedPageBreak/>
        <w:t xml:space="preserve">обязательство отражается в бухучете при </w:t>
      </w:r>
      <w:r w:rsidRPr="00AE3403">
        <w:rPr>
          <w:rFonts w:ascii="Times New Roman" w:hAnsi="Times New Roman" w:cs="Times New Roman"/>
          <w:bCs/>
          <w:sz w:val="28"/>
          <w:szCs w:val="28"/>
        </w:rPr>
        <w:t>одновременном</w:t>
      </w:r>
      <w:r w:rsidRPr="00AE3403">
        <w:rPr>
          <w:rFonts w:ascii="Times New Roman" w:hAnsi="Times New Roman" w:cs="Times New Roman"/>
          <w:sz w:val="28"/>
          <w:szCs w:val="28"/>
        </w:rPr>
        <w:t xml:space="preserve"> соблюдении трех условий (</w:t>
      </w:r>
      <w:hyperlink r:id="rId22" w:history="1">
        <w:r w:rsidRPr="00AE3403">
          <w:rPr>
            <w:rFonts w:ascii="Times New Roman" w:hAnsi="Times New Roman" w:cs="Times New Roman"/>
            <w:sz w:val="28"/>
            <w:szCs w:val="28"/>
          </w:rPr>
          <w:t>п. 5</w:t>
        </w:r>
      </w:hyperlink>
      <w:r w:rsidRPr="00AE3403">
        <w:rPr>
          <w:rFonts w:ascii="Times New Roman" w:hAnsi="Times New Roman" w:cs="Times New Roman"/>
          <w:sz w:val="28"/>
          <w:szCs w:val="28"/>
        </w:rPr>
        <w:t xml:space="preserve"> ПБУ 8/2010):</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1) неизбежность выполнения обязательства;</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2) уменьшение экономических выгод вследствие выполнения обязательства;</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3) величина обязательства может быть обоснованно оценена.</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Оценочное обязательство признается в бухгалтерском учете организации в величине, отражающей наиболее достоверную денежную оценку расходов, необходимых для расчетов по этому обязательству (</w:t>
      </w:r>
      <w:hyperlink r:id="rId23" w:history="1">
        <w:r w:rsidRPr="00AE3403">
          <w:rPr>
            <w:rFonts w:ascii="Times New Roman" w:hAnsi="Times New Roman" w:cs="Times New Roman"/>
            <w:sz w:val="28"/>
            <w:szCs w:val="28"/>
          </w:rPr>
          <w:t>п. 15</w:t>
        </w:r>
      </w:hyperlink>
      <w:r w:rsidRPr="00AE3403">
        <w:rPr>
          <w:rFonts w:ascii="Times New Roman" w:hAnsi="Times New Roman" w:cs="Times New Roman"/>
          <w:sz w:val="28"/>
          <w:szCs w:val="28"/>
        </w:rPr>
        <w:t xml:space="preserve"> ПБУ 8/2010).</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Величина оценочного обязательства определяется на основе:</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имеющихся фактов хозяйственной жизни компании;</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опыта в отношении исполнения аналогичных обязательств;</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при необходимости - на основе мнений экспертов.</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Разберемся на примере с методами определения величины оценочного обязательства (</w:t>
      </w:r>
      <w:hyperlink r:id="rId24" w:history="1">
        <w:r w:rsidRPr="00AE3403">
          <w:rPr>
            <w:rFonts w:ascii="Times New Roman" w:hAnsi="Times New Roman" w:cs="Times New Roman"/>
            <w:sz w:val="28"/>
            <w:szCs w:val="28"/>
          </w:rPr>
          <w:t>п. п. 15</w:t>
        </w:r>
      </w:hyperlink>
      <w:r w:rsidRPr="00AE3403">
        <w:rPr>
          <w:rFonts w:ascii="Times New Roman" w:hAnsi="Times New Roman" w:cs="Times New Roman"/>
          <w:sz w:val="28"/>
          <w:szCs w:val="28"/>
        </w:rPr>
        <w:t xml:space="preserve"> и </w:t>
      </w:r>
      <w:hyperlink r:id="rId25" w:history="1">
        <w:r w:rsidRPr="00AE3403">
          <w:rPr>
            <w:rFonts w:ascii="Times New Roman" w:hAnsi="Times New Roman" w:cs="Times New Roman"/>
            <w:sz w:val="28"/>
            <w:szCs w:val="28"/>
          </w:rPr>
          <w:t>16</w:t>
        </w:r>
      </w:hyperlink>
      <w:r w:rsidRPr="00AE3403">
        <w:rPr>
          <w:rFonts w:ascii="Times New Roman" w:hAnsi="Times New Roman" w:cs="Times New Roman"/>
          <w:sz w:val="28"/>
          <w:szCs w:val="28"/>
        </w:rPr>
        <w:t xml:space="preserve"> ПБУ 8/2010).</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При определении величины оценочных обязательств в расчет </w:t>
      </w:r>
      <w:r w:rsidRPr="00AE3403">
        <w:rPr>
          <w:rFonts w:ascii="Times New Roman" w:hAnsi="Times New Roman" w:cs="Times New Roman"/>
          <w:bCs/>
          <w:sz w:val="28"/>
          <w:szCs w:val="28"/>
        </w:rPr>
        <w:t>принимаются</w:t>
      </w:r>
      <w:r w:rsidRPr="00AE3403">
        <w:rPr>
          <w:rFonts w:ascii="Times New Roman" w:hAnsi="Times New Roman" w:cs="Times New Roman"/>
          <w:sz w:val="28"/>
          <w:szCs w:val="28"/>
        </w:rPr>
        <w:t>, во-первых, риски и неопределенности, присущие этому оценочному обязательству; во-вторых, будущие события, которые могут повлиять на величину оценочного обязательства; в-третьих, события после отчетной даты.</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При определении величины оценочных обязательств в расчет </w:t>
      </w:r>
      <w:r w:rsidRPr="00AE3403">
        <w:rPr>
          <w:rFonts w:ascii="Times New Roman" w:hAnsi="Times New Roman" w:cs="Times New Roman"/>
          <w:bCs/>
          <w:sz w:val="28"/>
          <w:szCs w:val="28"/>
        </w:rPr>
        <w:t>не принимаются</w:t>
      </w:r>
      <w:r w:rsidRPr="00AE3403">
        <w:rPr>
          <w:rFonts w:ascii="Times New Roman" w:hAnsi="Times New Roman" w:cs="Times New Roman"/>
          <w:sz w:val="28"/>
          <w:szCs w:val="28"/>
        </w:rPr>
        <w:t xml:space="preserve">, во-первых, корректировка налога на прибыль по </w:t>
      </w:r>
      <w:hyperlink r:id="rId26" w:history="1">
        <w:r w:rsidRPr="00AE3403">
          <w:rPr>
            <w:rFonts w:ascii="Times New Roman" w:hAnsi="Times New Roman" w:cs="Times New Roman"/>
            <w:sz w:val="28"/>
            <w:szCs w:val="28"/>
          </w:rPr>
          <w:t>П</w:t>
        </w:r>
        <w:r w:rsidRPr="00AE3403">
          <w:rPr>
            <w:rFonts w:ascii="Times New Roman" w:hAnsi="Times New Roman" w:cs="Times New Roman"/>
            <w:sz w:val="28"/>
            <w:szCs w:val="28"/>
          </w:rPr>
          <w:t>Б</w:t>
        </w:r>
        <w:r w:rsidRPr="00AE3403">
          <w:rPr>
            <w:rFonts w:ascii="Times New Roman" w:hAnsi="Times New Roman" w:cs="Times New Roman"/>
            <w:sz w:val="28"/>
            <w:szCs w:val="28"/>
          </w:rPr>
          <w:t>У 18/02</w:t>
        </w:r>
      </w:hyperlink>
      <w:r w:rsidRPr="00AE3403">
        <w:rPr>
          <w:rFonts w:ascii="Times New Roman" w:hAnsi="Times New Roman" w:cs="Times New Roman"/>
          <w:sz w:val="28"/>
          <w:szCs w:val="28"/>
        </w:rPr>
        <w:t>; во-вторых, ожидаемые поступления от продажи ОС, нематериальных активов, иных материальных ценностей и активов, связанных с оценочным обязательством; в-третьих, ожидаемые суммы встречных требований.</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Если срок обязательства более 12 месяцев </w:t>
      </w:r>
      <w:proofErr w:type="gramStart"/>
      <w:r w:rsidRPr="00AE3403">
        <w:rPr>
          <w:rFonts w:ascii="Times New Roman" w:hAnsi="Times New Roman" w:cs="Times New Roman"/>
          <w:sz w:val="28"/>
          <w:szCs w:val="28"/>
        </w:rPr>
        <w:t>после отчетной</w:t>
      </w:r>
      <w:proofErr w:type="gramEnd"/>
      <w:r w:rsidRPr="00AE3403">
        <w:rPr>
          <w:rFonts w:ascii="Times New Roman" w:hAnsi="Times New Roman" w:cs="Times New Roman"/>
          <w:sz w:val="28"/>
          <w:szCs w:val="28"/>
        </w:rPr>
        <w:t xml:space="preserve"> даты (или менее иного срока, установленного в учетной политике), то необходимо его дисконтировать (</w:t>
      </w:r>
      <w:hyperlink r:id="rId27" w:history="1">
        <w:r w:rsidRPr="00AE3403">
          <w:rPr>
            <w:rFonts w:ascii="Times New Roman" w:hAnsi="Times New Roman" w:cs="Times New Roman"/>
            <w:sz w:val="28"/>
            <w:szCs w:val="28"/>
          </w:rPr>
          <w:t>п. 20</w:t>
        </w:r>
      </w:hyperlink>
      <w:r w:rsidRPr="00AE3403">
        <w:rPr>
          <w:rFonts w:ascii="Times New Roman" w:hAnsi="Times New Roman" w:cs="Times New Roman"/>
          <w:sz w:val="28"/>
          <w:szCs w:val="28"/>
        </w:rPr>
        <w:t xml:space="preserve"> ПБУ 8/2010).</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Алгоритм здесь следующий.</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1. Определить величину обязательства (не обращая внимания на предполагаемый срок исполнения обязательства).</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2. Установить ставку дисконтирования (закрепить ее в учетной политике).</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3. Определить коэффициент дисконтирования по следующей формуле:</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noProof/>
          <w:position w:val="-10"/>
          <w:sz w:val="28"/>
          <w:szCs w:val="28"/>
          <w:lang w:eastAsia="ru-RU"/>
        </w:rPr>
        <w:drawing>
          <wp:inline distT="0" distB="0" distL="0" distR="0">
            <wp:extent cx="1254760" cy="2552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srcRect/>
                    <a:stretch>
                      <a:fillRect/>
                    </a:stretch>
                  </pic:blipFill>
                  <pic:spPr bwMode="auto">
                    <a:xfrm>
                      <a:off x="0" y="0"/>
                      <a:ext cx="1254760" cy="255270"/>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где КД - коэффициент дисконтирования;</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СД - ставка дисконтирования;</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N - период дисконтирования оценочного обязательства в годах.</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4. Рассчитать приведенную стоимость оценочного обязательства, т.е. величину обязательства умножить на коэффициент дисконтирования.</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Отметим, что дисконтирование не применяется по резерву на отпуска, но его следует применять по другим резервам, например по резерву на гарантийный ремонт.</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Теперь остановимся на оценочных резервах. Согласно </w:t>
      </w:r>
      <w:hyperlink r:id="rId29" w:history="1">
        <w:r w:rsidRPr="00AE3403">
          <w:rPr>
            <w:rFonts w:ascii="Times New Roman" w:hAnsi="Times New Roman" w:cs="Times New Roman"/>
            <w:sz w:val="28"/>
            <w:szCs w:val="28"/>
          </w:rPr>
          <w:t>ПБУ 21/2008</w:t>
        </w:r>
      </w:hyperlink>
      <w:r w:rsidRPr="00AE3403">
        <w:rPr>
          <w:rFonts w:ascii="Times New Roman" w:hAnsi="Times New Roman" w:cs="Times New Roman"/>
          <w:sz w:val="28"/>
          <w:szCs w:val="28"/>
        </w:rPr>
        <w:t xml:space="preserve"> оценочным значением являются величина резерва по сомнительным долгам, резерва под снижение стоимости материально-производственных запасов, других оценочных резервов, сроки полезного использования основных средств, нематериальных активов и иных амортизируемых активов, оценка ожидаемого поступления будущих экономических выгод от использования амортизируемых активов и др.</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Про изменения оценочных значений сказано в </w:t>
      </w:r>
      <w:hyperlink r:id="rId30" w:history="1">
        <w:r w:rsidRPr="00AE3403">
          <w:rPr>
            <w:rFonts w:ascii="Times New Roman" w:hAnsi="Times New Roman" w:cs="Times New Roman"/>
            <w:sz w:val="28"/>
            <w:szCs w:val="28"/>
          </w:rPr>
          <w:t>п. 2</w:t>
        </w:r>
      </w:hyperlink>
      <w:r w:rsidRPr="00AE3403">
        <w:rPr>
          <w:rFonts w:ascii="Times New Roman" w:hAnsi="Times New Roman" w:cs="Times New Roman"/>
          <w:sz w:val="28"/>
          <w:szCs w:val="28"/>
        </w:rPr>
        <w:t xml:space="preserve"> ПБУ 21/2008. В частности, под ними понимается корректировка стоимости актива (обязательства) или величины, отражающей погашение стоимости актива, обусловленная появлением новой информации, которая производится исходя из оценки существующего положения дел в организации, ожидаемых выгод и обязательств и не является исправлением ошибки в бухгалтерской отчетности.</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Например, информация об изменении рыночной стоимости материалов </w:t>
      </w:r>
      <w:r w:rsidRPr="00AE3403">
        <w:rPr>
          <w:rFonts w:ascii="Times New Roman" w:hAnsi="Times New Roman" w:cs="Times New Roman"/>
          <w:sz w:val="28"/>
          <w:szCs w:val="28"/>
        </w:rPr>
        <w:lastRenderedPageBreak/>
        <w:t>(комплектующих), хранящихся на складе предприятия. Такая информация, в свою очередь, согласно требованиям рациональности и осмотрительности ведения бухгалтерского учета (</w:t>
      </w:r>
      <w:hyperlink r:id="rId31" w:history="1">
        <w:r w:rsidRPr="00AE3403">
          <w:rPr>
            <w:rFonts w:ascii="Times New Roman" w:hAnsi="Times New Roman" w:cs="Times New Roman"/>
            <w:sz w:val="28"/>
            <w:szCs w:val="28"/>
          </w:rPr>
          <w:t>п. 6</w:t>
        </w:r>
      </w:hyperlink>
      <w:r w:rsidRPr="00AE3403">
        <w:rPr>
          <w:rFonts w:ascii="Times New Roman" w:hAnsi="Times New Roman" w:cs="Times New Roman"/>
          <w:sz w:val="28"/>
          <w:szCs w:val="28"/>
        </w:rPr>
        <w:t xml:space="preserve"> Положения по бухгалтерскому учету "Учетная политика организации" (ПБУ 1/2008), утвержденного Приказом Минфина России от 06.10.2008 N 106н) предлагает бухгалтеру оценить необходимость создания данного резерва.</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Порядок создания резерва по МПЗ дополнительно разъяснен в </w:t>
      </w:r>
      <w:hyperlink r:id="rId32" w:history="1">
        <w:r w:rsidRPr="00AE3403">
          <w:rPr>
            <w:rFonts w:ascii="Times New Roman" w:hAnsi="Times New Roman" w:cs="Times New Roman"/>
            <w:sz w:val="28"/>
            <w:szCs w:val="28"/>
          </w:rPr>
          <w:t>п. 20</w:t>
        </w:r>
      </w:hyperlink>
      <w:r w:rsidRPr="00AE3403">
        <w:rPr>
          <w:rFonts w:ascii="Times New Roman" w:hAnsi="Times New Roman" w:cs="Times New Roman"/>
          <w:sz w:val="28"/>
          <w:szCs w:val="28"/>
        </w:rPr>
        <w:t xml:space="preserve"> Методических указаний по бухгалтерскому учету материально-производственных запасов, утвержденных Приказом Минфина России от 28.12.2001 N 119н.</w:t>
      </w:r>
    </w:p>
    <w:p w:rsidR="005B2DF1" w:rsidRPr="00AE3403" w:rsidRDefault="005B2DF1" w:rsidP="005B2D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Изменение оценочного значения, за исключением изменения оценочного значения, непосредственно влияющего на величину капитала организации, подлежит признанию в бухгалтерском учете путем включения в доходы или расходы организации (перспективно), т.е. в данном отчетном периоде.</w:t>
      </w:r>
    </w:p>
    <w:p w:rsidR="005B2DF1" w:rsidRPr="00AE3403" w:rsidRDefault="005B2DF1" w:rsidP="005B2DF1">
      <w:pPr>
        <w:pStyle w:val="ConsPlusNormal"/>
        <w:spacing w:line="360" w:lineRule="auto"/>
        <w:ind w:firstLine="709"/>
        <w:jc w:val="both"/>
        <w:rPr>
          <w:rFonts w:ascii="Times New Roman" w:hAnsi="Times New Roman" w:cs="Times New Roman"/>
          <w:b/>
          <w:sz w:val="28"/>
          <w:szCs w:val="28"/>
        </w:rPr>
      </w:pPr>
    </w:p>
    <w:p w:rsidR="003C4FE1" w:rsidRPr="00AE3403" w:rsidRDefault="003C4FE1" w:rsidP="00AE3403">
      <w:pPr>
        <w:pStyle w:val="1"/>
        <w:spacing w:before="0" w:line="360" w:lineRule="auto"/>
        <w:jc w:val="center"/>
        <w:rPr>
          <w:color w:val="auto"/>
          <w:sz w:val="32"/>
          <w:szCs w:val="32"/>
        </w:rPr>
      </w:pPr>
      <w:bookmarkStart w:id="3" w:name="_Toc407173962"/>
      <w:r w:rsidRPr="00AE3403">
        <w:rPr>
          <w:rStyle w:val="11"/>
          <w:rFonts w:eastAsiaTheme="majorEastAsia"/>
          <w:color w:val="auto"/>
          <w:sz w:val="32"/>
          <w:szCs w:val="32"/>
        </w:rPr>
        <w:t xml:space="preserve">1.2 Особенности бухгалтерского учета формирования </w:t>
      </w:r>
      <w:r w:rsidRPr="00AE3403">
        <w:rPr>
          <w:color w:val="auto"/>
          <w:sz w:val="32"/>
          <w:szCs w:val="32"/>
        </w:rPr>
        <w:t xml:space="preserve">и </w:t>
      </w:r>
      <w:r w:rsidRPr="00AE3403">
        <w:rPr>
          <w:rStyle w:val="11"/>
          <w:rFonts w:eastAsiaTheme="majorEastAsia"/>
          <w:color w:val="auto"/>
          <w:sz w:val="32"/>
          <w:szCs w:val="32"/>
        </w:rPr>
        <w:t xml:space="preserve">использования резервов организации </w:t>
      </w:r>
      <w:r w:rsidRPr="00AE3403">
        <w:rPr>
          <w:color w:val="auto"/>
          <w:sz w:val="32"/>
          <w:szCs w:val="32"/>
        </w:rPr>
        <w:t>в РФ</w:t>
      </w:r>
      <w:bookmarkEnd w:id="3"/>
    </w:p>
    <w:p w:rsidR="00D625E6" w:rsidRPr="00AE3403" w:rsidRDefault="00D625E6" w:rsidP="00D625E6">
      <w:pPr>
        <w:pStyle w:val="ConsPlusNormal"/>
        <w:spacing w:line="360" w:lineRule="auto"/>
        <w:ind w:firstLine="709"/>
        <w:jc w:val="both"/>
        <w:rPr>
          <w:rFonts w:ascii="Times New Roman" w:hAnsi="Times New Roman" w:cs="Times New Roman"/>
          <w:b/>
          <w:sz w:val="28"/>
          <w:szCs w:val="28"/>
        </w:rPr>
      </w:pPr>
    </w:p>
    <w:p w:rsidR="00D625E6" w:rsidRPr="00AE3403" w:rsidRDefault="00D625E6" w:rsidP="00D625E6">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Национальными положениями по бухгалтерскому учету предусмотрены следующие виды резервов:</w:t>
      </w:r>
    </w:p>
    <w:p w:rsidR="00D625E6" w:rsidRPr="00AE3403" w:rsidRDefault="00D625E6" w:rsidP="00D625E6">
      <w:pPr>
        <w:pStyle w:val="ConsPlusNormal"/>
        <w:numPr>
          <w:ilvl w:val="0"/>
          <w:numId w:val="3"/>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по сомнительным долгам (</w:t>
      </w:r>
      <w:hyperlink r:id="rId33" w:history="1">
        <w:r w:rsidRPr="00AE3403">
          <w:rPr>
            <w:rFonts w:ascii="Times New Roman" w:hAnsi="Times New Roman" w:cs="Times New Roman"/>
            <w:sz w:val="28"/>
            <w:szCs w:val="28"/>
          </w:rPr>
          <w:t>Положение</w:t>
        </w:r>
      </w:hyperlink>
      <w:r w:rsidRPr="00AE3403">
        <w:rPr>
          <w:rFonts w:ascii="Times New Roman" w:hAnsi="Times New Roman" w:cs="Times New Roman"/>
          <w:sz w:val="28"/>
          <w:szCs w:val="28"/>
        </w:rPr>
        <w:t xml:space="preserve"> по ведению бухгалтерского учета и бухгалтерской отчетности в Российской Федерации </w:t>
      </w:r>
      <w:r w:rsidR="00AE3403" w:rsidRPr="00AE3403">
        <w:rPr>
          <w:rFonts w:ascii="Times New Roman" w:hAnsi="Times New Roman" w:cs="Times New Roman"/>
          <w:sz w:val="28"/>
          <w:szCs w:val="28"/>
        </w:rPr>
        <w:t>[7]</w:t>
      </w:r>
      <w:r w:rsidRPr="00AE3403">
        <w:rPr>
          <w:rFonts w:ascii="Times New Roman" w:hAnsi="Times New Roman" w:cs="Times New Roman"/>
          <w:sz w:val="28"/>
          <w:szCs w:val="28"/>
        </w:rPr>
        <w:t>);</w:t>
      </w:r>
    </w:p>
    <w:p w:rsidR="00D625E6" w:rsidRPr="00AE3403" w:rsidRDefault="00D625E6" w:rsidP="00D625E6">
      <w:pPr>
        <w:pStyle w:val="ConsPlusNormal"/>
        <w:numPr>
          <w:ilvl w:val="0"/>
          <w:numId w:val="3"/>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под снижение стоимости материальных ценностей (</w:t>
      </w:r>
      <w:hyperlink r:id="rId34" w:history="1">
        <w:r w:rsidRPr="00AE3403">
          <w:rPr>
            <w:rFonts w:ascii="Times New Roman" w:hAnsi="Times New Roman" w:cs="Times New Roman"/>
            <w:sz w:val="28"/>
            <w:szCs w:val="28"/>
          </w:rPr>
          <w:t>ПБУ 5/01</w:t>
        </w:r>
      </w:hyperlink>
      <w:r w:rsidRPr="00AE3403">
        <w:rPr>
          <w:rFonts w:ascii="Times New Roman" w:hAnsi="Times New Roman" w:cs="Times New Roman"/>
          <w:sz w:val="28"/>
          <w:szCs w:val="28"/>
        </w:rPr>
        <w:t xml:space="preserve"> "Учет материально-производственных запасов" </w:t>
      </w:r>
      <w:r w:rsidR="00AE3403" w:rsidRPr="00AE3403">
        <w:rPr>
          <w:rFonts w:ascii="Times New Roman" w:hAnsi="Times New Roman" w:cs="Times New Roman"/>
          <w:sz w:val="28"/>
          <w:szCs w:val="28"/>
        </w:rPr>
        <w:t>[8]</w:t>
      </w:r>
      <w:r w:rsidRPr="00AE3403">
        <w:rPr>
          <w:rFonts w:ascii="Times New Roman" w:hAnsi="Times New Roman" w:cs="Times New Roman"/>
          <w:sz w:val="28"/>
          <w:szCs w:val="28"/>
        </w:rPr>
        <w:t>);</w:t>
      </w:r>
    </w:p>
    <w:p w:rsidR="00D625E6" w:rsidRPr="00AE3403" w:rsidRDefault="00D625E6" w:rsidP="00D625E6">
      <w:pPr>
        <w:pStyle w:val="ConsPlusNormal"/>
        <w:numPr>
          <w:ilvl w:val="0"/>
          <w:numId w:val="3"/>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под обесценение финансовых вложений (</w:t>
      </w:r>
      <w:hyperlink r:id="rId35" w:history="1">
        <w:r w:rsidRPr="00AE3403">
          <w:rPr>
            <w:rFonts w:ascii="Times New Roman" w:hAnsi="Times New Roman" w:cs="Times New Roman"/>
            <w:sz w:val="28"/>
            <w:szCs w:val="28"/>
          </w:rPr>
          <w:t>ПБУ 19/02</w:t>
        </w:r>
      </w:hyperlink>
      <w:r w:rsidRPr="00AE3403">
        <w:rPr>
          <w:rFonts w:ascii="Times New Roman" w:hAnsi="Times New Roman" w:cs="Times New Roman"/>
          <w:sz w:val="28"/>
          <w:szCs w:val="28"/>
        </w:rPr>
        <w:t xml:space="preserve"> "Учет финансовых вложений" </w:t>
      </w:r>
      <w:r w:rsidR="00AE3403" w:rsidRPr="00AE3403">
        <w:rPr>
          <w:rFonts w:ascii="Times New Roman" w:hAnsi="Times New Roman" w:cs="Times New Roman"/>
          <w:sz w:val="28"/>
          <w:szCs w:val="28"/>
        </w:rPr>
        <w:t>[13]</w:t>
      </w:r>
      <w:r w:rsidRPr="00AE3403">
        <w:rPr>
          <w:rFonts w:ascii="Times New Roman" w:hAnsi="Times New Roman" w:cs="Times New Roman"/>
          <w:sz w:val="28"/>
          <w:szCs w:val="28"/>
        </w:rPr>
        <w:t>);</w:t>
      </w:r>
    </w:p>
    <w:p w:rsidR="00D625E6" w:rsidRPr="00AE3403" w:rsidRDefault="00D625E6" w:rsidP="00D625E6">
      <w:pPr>
        <w:pStyle w:val="ConsPlusNormal"/>
        <w:numPr>
          <w:ilvl w:val="0"/>
          <w:numId w:val="3"/>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на гарантийное обслуживание и гарантийный ремонт (</w:t>
      </w:r>
      <w:hyperlink r:id="rId36" w:history="1">
        <w:r w:rsidRPr="00AE3403">
          <w:rPr>
            <w:rFonts w:ascii="Times New Roman" w:hAnsi="Times New Roman" w:cs="Times New Roman"/>
            <w:sz w:val="28"/>
            <w:szCs w:val="28"/>
          </w:rPr>
          <w:t>ПБУ 2/2008</w:t>
        </w:r>
      </w:hyperlink>
      <w:r w:rsidRPr="00AE3403">
        <w:rPr>
          <w:rFonts w:ascii="Times New Roman" w:hAnsi="Times New Roman" w:cs="Times New Roman"/>
          <w:sz w:val="28"/>
          <w:szCs w:val="28"/>
        </w:rPr>
        <w:t xml:space="preserve"> "Учет договоров строительного подряда" </w:t>
      </w:r>
      <w:r w:rsidR="00AE3403" w:rsidRPr="00AE3403">
        <w:rPr>
          <w:rFonts w:ascii="Times New Roman" w:hAnsi="Times New Roman" w:cs="Times New Roman"/>
          <w:sz w:val="28"/>
          <w:szCs w:val="28"/>
        </w:rPr>
        <w:t>[14]</w:t>
      </w:r>
      <w:r w:rsidRPr="00AE3403">
        <w:rPr>
          <w:rFonts w:ascii="Times New Roman" w:hAnsi="Times New Roman" w:cs="Times New Roman"/>
          <w:sz w:val="28"/>
          <w:szCs w:val="28"/>
        </w:rPr>
        <w:t>);</w:t>
      </w:r>
    </w:p>
    <w:p w:rsidR="00D625E6" w:rsidRPr="00AE3403" w:rsidRDefault="00D625E6" w:rsidP="00D625E6">
      <w:pPr>
        <w:pStyle w:val="ConsPlusNormal"/>
        <w:numPr>
          <w:ilvl w:val="0"/>
          <w:numId w:val="3"/>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lastRenderedPageBreak/>
        <w:t>на оплату отпусков и на выплату вознаграждений по итогам работы за год (</w:t>
      </w:r>
      <w:hyperlink r:id="rId37" w:history="1">
        <w:r w:rsidRPr="00AE3403">
          <w:rPr>
            <w:rFonts w:ascii="Times New Roman" w:hAnsi="Times New Roman" w:cs="Times New Roman"/>
            <w:sz w:val="28"/>
            <w:szCs w:val="28"/>
          </w:rPr>
          <w:t>ПБУ 8/2010</w:t>
        </w:r>
      </w:hyperlink>
      <w:r w:rsidRPr="00AE3403">
        <w:rPr>
          <w:rFonts w:ascii="Times New Roman" w:hAnsi="Times New Roman" w:cs="Times New Roman"/>
          <w:sz w:val="28"/>
          <w:szCs w:val="28"/>
        </w:rPr>
        <w:t xml:space="preserve"> "Оценочные обязательства, условные обязательства и условные активы");</w:t>
      </w:r>
    </w:p>
    <w:p w:rsidR="00D625E6" w:rsidRPr="00AE3403" w:rsidRDefault="00D625E6" w:rsidP="00D625E6">
      <w:pPr>
        <w:pStyle w:val="ConsPlusNormal"/>
        <w:numPr>
          <w:ilvl w:val="0"/>
          <w:numId w:val="3"/>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создаваемые по обязательствам, которые будут затронуты в результате прекращения деятельности (</w:t>
      </w:r>
      <w:hyperlink r:id="rId38" w:history="1">
        <w:r w:rsidRPr="00AE3403">
          <w:rPr>
            <w:rFonts w:ascii="Times New Roman" w:hAnsi="Times New Roman" w:cs="Times New Roman"/>
            <w:sz w:val="28"/>
            <w:szCs w:val="28"/>
          </w:rPr>
          <w:t>ПБУ 16/02</w:t>
        </w:r>
      </w:hyperlink>
      <w:r w:rsidRPr="00AE3403">
        <w:rPr>
          <w:rFonts w:ascii="Times New Roman" w:hAnsi="Times New Roman" w:cs="Times New Roman"/>
          <w:sz w:val="28"/>
          <w:szCs w:val="28"/>
        </w:rPr>
        <w:t xml:space="preserve"> "Информация по прекращаемой деятельности" </w:t>
      </w:r>
      <w:r w:rsidR="00AE3403" w:rsidRPr="00AE3403">
        <w:rPr>
          <w:rFonts w:ascii="Times New Roman" w:hAnsi="Times New Roman" w:cs="Times New Roman"/>
          <w:sz w:val="28"/>
          <w:szCs w:val="28"/>
        </w:rPr>
        <w:t>[9]</w:t>
      </w:r>
      <w:r w:rsidRPr="00AE3403">
        <w:rPr>
          <w:rFonts w:ascii="Times New Roman" w:hAnsi="Times New Roman" w:cs="Times New Roman"/>
          <w:sz w:val="28"/>
          <w:szCs w:val="28"/>
        </w:rPr>
        <w:t>).</w:t>
      </w:r>
    </w:p>
    <w:p w:rsidR="00D625E6" w:rsidRPr="00AE3403" w:rsidRDefault="00D625E6" w:rsidP="00D625E6">
      <w:pPr>
        <w:pStyle w:val="ConsPlusNormal"/>
        <w:spacing w:line="360" w:lineRule="auto"/>
        <w:ind w:firstLine="709"/>
        <w:jc w:val="both"/>
        <w:rPr>
          <w:rFonts w:ascii="Times New Roman" w:hAnsi="Times New Roman" w:cs="Times New Roman"/>
          <w:sz w:val="28"/>
          <w:szCs w:val="28"/>
        </w:rPr>
      </w:pPr>
      <w:bookmarkStart w:id="4" w:name="Par8"/>
      <w:bookmarkEnd w:id="4"/>
      <w:r w:rsidRPr="00AE3403">
        <w:rPr>
          <w:rFonts w:ascii="Times New Roman" w:hAnsi="Times New Roman" w:cs="Times New Roman"/>
          <w:sz w:val="28"/>
          <w:szCs w:val="28"/>
        </w:rPr>
        <w:t>Из этого списка становится ясно, что в России настоящие резервы (оценочные обязательства), которые определяются на основании расчетных оценок, пока смешиваются с так называемыми резервами, создаваемыми под обесценение определенных активов (</w:t>
      </w:r>
      <w:proofErr w:type="gramStart"/>
      <w:r w:rsidRPr="00AE3403">
        <w:rPr>
          <w:rFonts w:ascii="Times New Roman" w:hAnsi="Times New Roman" w:cs="Times New Roman"/>
          <w:sz w:val="28"/>
          <w:szCs w:val="28"/>
        </w:rPr>
        <w:t>например</w:t>
      </w:r>
      <w:proofErr w:type="gramEnd"/>
      <w:r w:rsidRPr="00AE3403">
        <w:rPr>
          <w:rFonts w:ascii="Times New Roman" w:hAnsi="Times New Roman" w:cs="Times New Roman"/>
          <w:sz w:val="28"/>
          <w:szCs w:val="28"/>
        </w:rPr>
        <w:t xml:space="preserve"> резервами под корректировку оценки сомнительных долгов, снижение стоимости материальных ценностей и обесценение финансовых вложений). Такие "резервы" определяются исходя из разницы между балансовой и рыночной оценкой, и для этого никаких расчетных оценок проводить не нужно. </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bookmarkStart w:id="5" w:name="Par16"/>
      <w:bookmarkEnd w:id="5"/>
      <w:r w:rsidRPr="00AE3403">
        <w:rPr>
          <w:rFonts w:ascii="Times New Roman" w:hAnsi="Times New Roman" w:cs="Times New Roman"/>
          <w:sz w:val="28"/>
          <w:szCs w:val="28"/>
        </w:rPr>
        <w:t>Сомнительным признается долг перед вашей организацией, который с высокой вероятностью не будет погашен полностью или частично (</w:t>
      </w:r>
      <w:hyperlink r:id="rId39" w:history="1">
        <w:r w:rsidRPr="00AE3403">
          <w:rPr>
            <w:rFonts w:ascii="Times New Roman" w:hAnsi="Times New Roman" w:cs="Times New Roman"/>
            <w:sz w:val="28"/>
            <w:szCs w:val="28"/>
          </w:rPr>
          <w:t>п. 7</w:t>
        </w:r>
        <w:r w:rsidRPr="00AE3403">
          <w:rPr>
            <w:rFonts w:ascii="Times New Roman" w:hAnsi="Times New Roman" w:cs="Times New Roman"/>
            <w:sz w:val="28"/>
            <w:szCs w:val="28"/>
          </w:rPr>
          <w:t>0</w:t>
        </w:r>
      </w:hyperlink>
      <w:r w:rsidRPr="00AE3403">
        <w:rPr>
          <w:rFonts w:ascii="Times New Roman" w:hAnsi="Times New Roman" w:cs="Times New Roman"/>
          <w:sz w:val="28"/>
          <w:szCs w:val="28"/>
        </w:rPr>
        <w:t xml:space="preserve"> Положения по бухучету N 34н, </w:t>
      </w:r>
      <w:hyperlink r:id="rId40" w:history="1">
        <w:r w:rsidRPr="00AE3403">
          <w:rPr>
            <w:rFonts w:ascii="Times New Roman" w:hAnsi="Times New Roman" w:cs="Times New Roman"/>
            <w:sz w:val="28"/>
            <w:szCs w:val="28"/>
          </w:rPr>
          <w:t>Письмо</w:t>
        </w:r>
      </w:hyperlink>
      <w:r w:rsidRPr="00AE3403">
        <w:rPr>
          <w:rFonts w:ascii="Times New Roman" w:hAnsi="Times New Roman" w:cs="Times New Roman"/>
          <w:sz w:val="28"/>
          <w:szCs w:val="28"/>
        </w:rPr>
        <w:t xml:space="preserve"> Минфина от 27.01.2012 N 07-02-18/01). Об этом свидетельствуют, в частности:</w:t>
      </w:r>
    </w:p>
    <w:p w:rsidR="001A5CA2" w:rsidRPr="00AE3403" w:rsidRDefault="001A5CA2" w:rsidP="0001329D">
      <w:pPr>
        <w:pStyle w:val="ConsPlusNormal"/>
        <w:numPr>
          <w:ilvl w:val="0"/>
          <w:numId w:val="4"/>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либо нарушение должником срока оплаты;</w:t>
      </w:r>
    </w:p>
    <w:p w:rsidR="001A5CA2" w:rsidRPr="00AE3403" w:rsidRDefault="001A5CA2" w:rsidP="0001329D">
      <w:pPr>
        <w:pStyle w:val="ConsPlusNormal"/>
        <w:numPr>
          <w:ilvl w:val="0"/>
          <w:numId w:val="4"/>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либо информация о финансовых проблемах должника.</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Сомнительным долгом может быть признана любая дебиторская задолженность, в том числе отраженная по дебету </w:t>
      </w:r>
      <w:hyperlink r:id="rId41" w:history="1">
        <w:r w:rsidRPr="00AE3403">
          <w:rPr>
            <w:rFonts w:ascii="Times New Roman" w:hAnsi="Times New Roman" w:cs="Times New Roman"/>
            <w:sz w:val="28"/>
            <w:szCs w:val="28"/>
          </w:rPr>
          <w:t>счетов 60</w:t>
        </w:r>
      </w:hyperlink>
      <w:r w:rsidRPr="00AE3403">
        <w:rPr>
          <w:rFonts w:ascii="Times New Roman" w:hAnsi="Times New Roman" w:cs="Times New Roman"/>
          <w:sz w:val="28"/>
          <w:szCs w:val="28"/>
        </w:rPr>
        <w:t xml:space="preserve">, </w:t>
      </w:r>
      <w:hyperlink r:id="rId42" w:history="1">
        <w:r w:rsidRPr="00AE3403">
          <w:rPr>
            <w:rFonts w:ascii="Times New Roman" w:hAnsi="Times New Roman" w:cs="Times New Roman"/>
            <w:sz w:val="28"/>
            <w:szCs w:val="28"/>
          </w:rPr>
          <w:t>62</w:t>
        </w:r>
      </w:hyperlink>
      <w:r w:rsidRPr="00AE3403">
        <w:rPr>
          <w:rFonts w:ascii="Times New Roman" w:hAnsi="Times New Roman" w:cs="Times New Roman"/>
          <w:sz w:val="28"/>
          <w:szCs w:val="28"/>
        </w:rPr>
        <w:t xml:space="preserve">, </w:t>
      </w:r>
      <w:hyperlink r:id="rId43" w:history="1">
        <w:r w:rsidRPr="00AE3403">
          <w:rPr>
            <w:rFonts w:ascii="Times New Roman" w:hAnsi="Times New Roman" w:cs="Times New Roman"/>
            <w:sz w:val="28"/>
            <w:szCs w:val="28"/>
          </w:rPr>
          <w:t>76</w:t>
        </w:r>
      </w:hyperlink>
      <w:r w:rsidRPr="00AE3403">
        <w:rPr>
          <w:rFonts w:ascii="Times New Roman" w:hAnsi="Times New Roman" w:cs="Times New Roman"/>
          <w:sz w:val="28"/>
          <w:szCs w:val="28"/>
        </w:rPr>
        <w:t>.</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Резерв по сомнительным долгам создается для того, чтобы в бухгалтерской отчетности организации данные о ее дебиторской задолженности были достоверны. Поэтому при наличии сомнительного долга надо создать резерв, даже если ваша организация является субъектом малого предпринимательства (</w:t>
      </w:r>
      <w:hyperlink r:id="rId44" w:history="1">
        <w:r w:rsidRPr="00AE3403">
          <w:rPr>
            <w:rFonts w:ascii="Times New Roman" w:hAnsi="Times New Roman" w:cs="Times New Roman"/>
            <w:sz w:val="28"/>
            <w:szCs w:val="28"/>
          </w:rPr>
          <w:t>п. 70</w:t>
        </w:r>
      </w:hyperlink>
      <w:r w:rsidRPr="00AE3403">
        <w:rPr>
          <w:rFonts w:ascii="Times New Roman" w:hAnsi="Times New Roman" w:cs="Times New Roman"/>
          <w:sz w:val="28"/>
          <w:szCs w:val="28"/>
        </w:rPr>
        <w:t xml:space="preserve"> Положения по бухучету N 34н).</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 xml:space="preserve">Начисление или уменьшение (восстановление) резерва оформляется </w:t>
      </w:r>
      <w:hyperlink r:id="rId45" w:history="1">
        <w:r w:rsidRPr="00AE3403">
          <w:rPr>
            <w:rFonts w:ascii="Times New Roman" w:hAnsi="Times New Roman" w:cs="Times New Roman"/>
            <w:sz w:val="28"/>
            <w:szCs w:val="28"/>
          </w:rPr>
          <w:t>бухгалтерской справкой-расчетом</w:t>
        </w:r>
      </w:hyperlink>
      <w:r w:rsidRPr="00AE3403">
        <w:rPr>
          <w:rFonts w:ascii="Times New Roman" w:hAnsi="Times New Roman" w:cs="Times New Roman"/>
          <w:sz w:val="28"/>
          <w:szCs w:val="28"/>
        </w:rPr>
        <w:t>. Для расчета резерва сумма долга берется с НДС.</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Порядок создания и использования резерва </w:t>
      </w:r>
      <w:r w:rsidR="00A35609" w:rsidRPr="00AE3403">
        <w:rPr>
          <w:rFonts w:ascii="Times New Roman" w:hAnsi="Times New Roman" w:cs="Times New Roman"/>
          <w:sz w:val="28"/>
          <w:szCs w:val="28"/>
        </w:rPr>
        <w:t>определяется и закрепляется в</w:t>
      </w:r>
      <w:r w:rsidRPr="00AE3403">
        <w:rPr>
          <w:rFonts w:ascii="Times New Roman" w:hAnsi="Times New Roman" w:cs="Times New Roman"/>
          <w:sz w:val="28"/>
          <w:szCs w:val="28"/>
        </w:rPr>
        <w:t xml:space="preserve"> </w:t>
      </w:r>
      <w:hyperlink r:id="rId46" w:history="1">
        <w:r w:rsidRPr="00AE3403">
          <w:rPr>
            <w:rFonts w:ascii="Times New Roman" w:hAnsi="Times New Roman" w:cs="Times New Roman"/>
            <w:sz w:val="28"/>
            <w:szCs w:val="28"/>
          </w:rPr>
          <w:t>учетной политике</w:t>
        </w:r>
      </w:hyperlink>
      <w:r w:rsidRPr="00AE3403">
        <w:rPr>
          <w:rFonts w:ascii="Times New Roman" w:hAnsi="Times New Roman" w:cs="Times New Roman"/>
          <w:sz w:val="28"/>
          <w:szCs w:val="28"/>
        </w:rPr>
        <w:t xml:space="preserve"> (</w:t>
      </w:r>
      <w:hyperlink r:id="rId47" w:history="1">
        <w:r w:rsidRPr="00AE3403">
          <w:rPr>
            <w:rFonts w:ascii="Times New Roman" w:hAnsi="Times New Roman" w:cs="Times New Roman"/>
            <w:sz w:val="28"/>
            <w:szCs w:val="28"/>
          </w:rPr>
          <w:t>п. 7</w:t>
        </w:r>
      </w:hyperlink>
      <w:r w:rsidRPr="00AE3403">
        <w:rPr>
          <w:rFonts w:ascii="Times New Roman" w:hAnsi="Times New Roman" w:cs="Times New Roman"/>
          <w:sz w:val="28"/>
          <w:szCs w:val="28"/>
        </w:rPr>
        <w:t xml:space="preserve"> ПБУ 1/2008)</w:t>
      </w:r>
      <w:r w:rsidR="00A35609" w:rsidRPr="00AE3403">
        <w:rPr>
          <w:rFonts w:ascii="Times New Roman" w:hAnsi="Times New Roman" w:cs="Times New Roman"/>
          <w:sz w:val="28"/>
          <w:szCs w:val="28"/>
        </w:rPr>
        <w:t xml:space="preserve"> самостоятельно, при этом возможно использование следующих способов:</w:t>
      </w:r>
    </w:p>
    <w:p w:rsidR="001A5CA2" w:rsidRPr="00AE3403" w:rsidRDefault="001A5CA2" w:rsidP="00A35609">
      <w:pPr>
        <w:pStyle w:val="ConsPlusNormal"/>
        <w:numPr>
          <w:ilvl w:val="0"/>
          <w:numId w:val="6"/>
        </w:numPr>
        <w:spacing w:line="360" w:lineRule="auto"/>
        <w:ind w:left="567" w:hanging="567"/>
        <w:jc w:val="both"/>
        <w:rPr>
          <w:rFonts w:ascii="Times New Roman" w:hAnsi="Times New Roman" w:cs="Times New Roman"/>
          <w:sz w:val="28"/>
          <w:szCs w:val="28"/>
        </w:rPr>
      </w:pPr>
      <w:r w:rsidRPr="00AE3403">
        <w:rPr>
          <w:rFonts w:ascii="Times New Roman" w:hAnsi="Times New Roman" w:cs="Times New Roman"/>
          <w:bCs/>
          <w:sz w:val="28"/>
          <w:szCs w:val="28"/>
        </w:rPr>
        <w:t>Интервальный способ.</w:t>
      </w:r>
      <w:r w:rsidRPr="00AE3403">
        <w:rPr>
          <w:rFonts w:ascii="Times New Roman" w:hAnsi="Times New Roman" w:cs="Times New Roman"/>
          <w:sz w:val="28"/>
          <w:szCs w:val="28"/>
        </w:rPr>
        <w:t xml:space="preserve"> Размер отчислений в резерв рассчитывается ежеквартально (ежемесячно) в процентах от суммы долга в зависимости от длительности просрочки, например, как в </w:t>
      </w:r>
      <w:hyperlink r:id="rId48" w:history="1">
        <w:r w:rsidRPr="00AE3403">
          <w:rPr>
            <w:rFonts w:ascii="Times New Roman" w:hAnsi="Times New Roman" w:cs="Times New Roman"/>
            <w:sz w:val="28"/>
            <w:szCs w:val="28"/>
          </w:rPr>
          <w:t>налоговом учете</w:t>
        </w:r>
      </w:hyperlink>
      <w:r w:rsidRPr="00AE3403">
        <w:rPr>
          <w:rFonts w:ascii="Times New Roman" w:hAnsi="Times New Roman" w:cs="Times New Roman"/>
          <w:sz w:val="28"/>
          <w:szCs w:val="28"/>
        </w:rPr>
        <w:t>.</w:t>
      </w:r>
    </w:p>
    <w:p w:rsidR="001A5CA2" w:rsidRPr="00AE3403" w:rsidRDefault="001A5CA2" w:rsidP="00A35609">
      <w:pPr>
        <w:pStyle w:val="ConsPlusNormal"/>
        <w:numPr>
          <w:ilvl w:val="0"/>
          <w:numId w:val="6"/>
        </w:numPr>
        <w:spacing w:line="360" w:lineRule="auto"/>
        <w:ind w:left="567" w:hanging="567"/>
        <w:jc w:val="both"/>
        <w:rPr>
          <w:rFonts w:ascii="Times New Roman" w:hAnsi="Times New Roman" w:cs="Times New Roman"/>
          <w:sz w:val="28"/>
          <w:szCs w:val="28"/>
        </w:rPr>
      </w:pPr>
      <w:r w:rsidRPr="00AE3403">
        <w:rPr>
          <w:rFonts w:ascii="Times New Roman" w:hAnsi="Times New Roman" w:cs="Times New Roman"/>
          <w:bCs/>
          <w:sz w:val="28"/>
          <w:szCs w:val="28"/>
        </w:rPr>
        <w:t>Экспертный способ.</w:t>
      </w:r>
      <w:r w:rsidRPr="00AE3403">
        <w:rPr>
          <w:rFonts w:ascii="Times New Roman" w:hAnsi="Times New Roman" w:cs="Times New Roman"/>
          <w:sz w:val="28"/>
          <w:szCs w:val="28"/>
        </w:rPr>
        <w:t xml:space="preserve"> Резерв создается по каждому сомнительному долгу в сумме, которая, по мнению организации, не будет погашена.</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Если </w:t>
      </w:r>
      <w:r w:rsidR="00A35609" w:rsidRPr="00AE3403">
        <w:rPr>
          <w:rFonts w:ascii="Times New Roman" w:hAnsi="Times New Roman" w:cs="Times New Roman"/>
          <w:sz w:val="28"/>
          <w:szCs w:val="28"/>
        </w:rPr>
        <w:t>применяется</w:t>
      </w:r>
      <w:r w:rsidRPr="00AE3403">
        <w:rPr>
          <w:rFonts w:ascii="Times New Roman" w:hAnsi="Times New Roman" w:cs="Times New Roman"/>
          <w:sz w:val="28"/>
          <w:szCs w:val="28"/>
        </w:rPr>
        <w:t xml:space="preserve"> интервальный или экспертный способ:</w:t>
      </w:r>
    </w:p>
    <w:p w:rsidR="001A5CA2" w:rsidRPr="00AE3403" w:rsidRDefault="001A5CA2" w:rsidP="0001329D">
      <w:pPr>
        <w:pStyle w:val="ConsPlusNormal"/>
        <w:numPr>
          <w:ilvl w:val="0"/>
          <w:numId w:val="5"/>
        </w:numPr>
        <w:spacing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 xml:space="preserve">при признании долга, под который создавался резерв, </w:t>
      </w:r>
      <w:hyperlink r:id="rId49" w:history="1">
        <w:r w:rsidRPr="00AE3403">
          <w:rPr>
            <w:rFonts w:ascii="Times New Roman" w:hAnsi="Times New Roman" w:cs="Times New Roman"/>
            <w:sz w:val="28"/>
            <w:szCs w:val="28"/>
          </w:rPr>
          <w:t>безнадежным</w:t>
        </w:r>
      </w:hyperlink>
      <w:r w:rsidRPr="00AE3403">
        <w:rPr>
          <w:rFonts w:ascii="Times New Roman" w:hAnsi="Times New Roman" w:cs="Times New Roman"/>
          <w:sz w:val="28"/>
          <w:szCs w:val="28"/>
        </w:rPr>
        <w:t xml:space="preserve"> он списывается за счет резерва. Если суммы резерва недостаточно, часть долга, не покрытая резервом, списывается в прочие расходы;</w:t>
      </w:r>
    </w:p>
    <w:p w:rsidR="001A5CA2" w:rsidRPr="00AE3403" w:rsidRDefault="001A5CA2" w:rsidP="0001329D">
      <w:pPr>
        <w:pStyle w:val="ConsPlusNormal"/>
        <w:numPr>
          <w:ilvl w:val="0"/>
          <w:numId w:val="5"/>
        </w:numPr>
        <w:spacing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при погашении долга, под который создавался резерв, сумма резерва восстанавливается, т.е. включается в прочие доходы.</w:t>
      </w:r>
    </w:p>
    <w:p w:rsidR="001A5CA2" w:rsidRPr="00AE3403" w:rsidRDefault="001A5CA2" w:rsidP="00A35609">
      <w:pPr>
        <w:pStyle w:val="ConsPlusNormal"/>
        <w:numPr>
          <w:ilvl w:val="0"/>
          <w:numId w:val="6"/>
        </w:numPr>
        <w:spacing w:line="360" w:lineRule="auto"/>
        <w:ind w:left="426" w:hanging="426"/>
        <w:jc w:val="both"/>
        <w:rPr>
          <w:rFonts w:ascii="Times New Roman" w:hAnsi="Times New Roman" w:cs="Times New Roman"/>
          <w:sz w:val="28"/>
          <w:szCs w:val="28"/>
        </w:rPr>
      </w:pPr>
      <w:r w:rsidRPr="00AE3403">
        <w:rPr>
          <w:rFonts w:ascii="Times New Roman" w:hAnsi="Times New Roman" w:cs="Times New Roman"/>
          <w:bCs/>
          <w:sz w:val="28"/>
          <w:szCs w:val="28"/>
        </w:rPr>
        <w:t>Статистический способ.</w:t>
      </w:r>
      <w:r w:rsidRPr="00AE3403">
        <w:rPr>
          <w:rFonts w:ascii="Times New Roman" w:hAnsi="Times New Roman" w:cs="Times New Roman"/>
          <w:sz w:val="28"/>
          <w:szCs w:val="28"/>
        </w:rPr>
        <w:t xml:space="preserve"> Размер отчислений в резерв определяется по вашим данным за несколько лет как доля безнадежных долгов в общей сумме дебиторской задолженности определенного вида. Например, доля не оплаченных покупателями товаров в общей сумме задолженности покупателей. На последнее число каждого квартала (месяца) </w:t>
      </w:r>
      <w:r w:rsidR="00A35609" w:rsidRPr="00AE3403">
        <w:rPr>
          <w:rFonts w:ascii="Times New Roman" w:hAnsi="Times New Roman" w:cs="Times New Roman"/>
          <w:sz w:val="28"/>
          <w:szCs w:val="28"/>
        </w:rPr>
        <w:t>величина резерва определяется по формуле (рис. 1)</w:t>
      </w:r>
    </w:p>
    <w:p w:rsidR="001A5CA2" w:rsidRPr="00AE3403" w:rsidRDefault="001A5CA2" w:rsidP="001A5CA2">
      <w:pPr>
        <w:pStyle w:val="ConsPlusNormal"/>
        <w:ind w:firstLine="540"/>
        <w:jc w:val="both"/>
        <w:outlineLvl w:val="0"/>
      </w:pPr>
    </w:p>
    <w:p w:rsidR="001A5CA2" w:rsidRPr="00AE3403" w:rsidRDefault="001A5CA2" w:rsidP="001A5CA2">
      <w:pPr>
        <w:pStyle w:val="ConsPlusNormal"/>
        <w:ind w:firstLine="540"/>
        <w:jc w:val="both"/>
      </w:pPr>
      <w:r w:rsidRPr="00AE3403">
        <w:rPr>
          <w:noProof/>
          <w:lang w:eastAsia="ru-RU"/>
        </w:rPr>
        <w:drawing>
          <wp:inline distT="0" distB="0" distL="0" distR="0">
            <wp:extent cx="5039995" cy="946150"/>
            <wp:effectExtent l="19050" t="0" r="825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srcRect/>
                    <a:stretch>
                      <a:fillRect/>
                    </a:stretch>
                  </pic:blipFill>
                  <pic:spPr bwMode="auto">
                    <a:xfrm>
                      <a:off x="0" y="0"/>
                      <a:ext cx="5039995" cy="946150"/>
                    </a:xfrm>
                    <a:prstGeom prst="rect">
                      <a:avLst/>
                    </a:prstGeom>
                    <a:noFill/>
                    <a:ln w="9525">
                      <a:noFill/>
                      <a:miter lim="800000"/>
                      <a:headEnd/>
                      <a:tailEnd/>
                    </a:ln>
                  </pic:spPr>
                </pic:pic>
              </a:graphicData>
            </a:graphic>
          </wp:inline>
        </w:drawing>
      </w:r>
    </w:p>
    <w:p w:rsidR="001A5CA2" w:rsidRPr="00AE3403" w:rsidRDefault="001A5CA2" w:rsidP="001A5CA2">
      <w:pPr>
        <w:pStyle w:val="ConsPlusNormal"/>
        <w:ind w:firstLine="540"/>
        <w:jc w:val="both"/>
      </w:pPr>
    </w:p>
    <w:p w:rsidR="00A35609" w:rsidRPr="00AE3403" w:rsidRDefault="00A35609" w:rsidP="00A35609">
      <w:pPr>
        <w:pStyle w:val="ConsPlusNormal"/>
        <w:ind w:firstLine="540"/>
        <w:jc w:val="center"/>
        <w:rPr>
          <w:rFonts w:ascii="Times New Roman" w:hAnsi="Times New Roman" w:cs="Times New Roman"/>
          <w:sz w:val="28"/>
          <w:szCs w:val="28"/>
        </w:rPr>
      </w:pPr>
      <w:r w:rsidRPr="00AE3403">
        <w:rPr>
          <w:rFonts w:ascii="Times New Roman" w:hAnsi="Times New Roman" w:cs="Times New Roman"/>
          <w:sz w:val="28"/>
          <w:szCs w:val="28"/>
        </w:rPr>
        <w:t>Рис. 1. Формула определения величины резерва статистическим способом</w:t>
      </w:r>
    </w:p>
    <w:p w:rsidR="001A5CA2" w:rsidRPr="00AE3403" w:rsidRDefault="001A5CA2" w:rsidP="00A35609">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Если полученная величина резерва больше величины резерва, созданного на последнее число предыдущего квартала (месяца), надо включить разницу между ними в прочие расходы (</w:t>
      </w:r>
      <w:proofErr w:type="spellStart"/>
      <w:r w:rsidRPr="00AE3403">
        <w:rPr>
          <w:rFonts w:ascii="Times New Roman" w:hAnsi="Times New Roman" w:cs="Times New Roman"/>
          <w:sz w:val="28"/>
          <w:szCs w:val="28"/>
        </w:rPr>
        <w:t>доначислить</w:t>
      </w:r>
      <w:proofErr w:type="spellEnd"/>
      <w:r w:rsidRPr="00AE3403">
        <w:rPr>
          <w:rFonts w:ascii="Times New Roman" w:hAnsi="Times New Roman" w:cs="Times New Roman"/>
          <w:sz w:val="28"/>
          <w:szCs w:val="28"/>
        </w:rPr>
        <w:t xml:space="preserve"> резерв). Если же меньше - включить разницу между ними в прочие доходы (восстановить резерв).</w:t>
      </w:r>
    </w:p>
    <w:p w:rsidR="001A5CA2" w:rsidRPr="00AE3403" w:rsidRDefault="001A5CA2" w:rsidP="00A35609">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При статистическом способе:</w:t>
      </w:r>
    </w:p>
    <w:p w:rsidR="001A5CA2" w:rsidRPr="00AE3403" w:rsidRDefault="001A5CA2" w:rsidP="00A35609">
      <w:pPr>
        <w:pStyle w:val="ConsPlusNormal"/>
        <w:numPr>
          <w:ilvl w:val="0"/>
          <w:numId w:val="7"/>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если безнадежным признается долг того вида, по которому создавался резерв, долг списывается за счет резерва. Если суммы резерва недостаточно, часть долга, не покрытая резервом, списывается в прочие расходы;</w:t>
      </w:r>
    </w:p>
    <w:p w:rsidR="001A5CA2" w:rsidRPr="00AE3403" w:rsidRDefault="001A5CA2" w:rsidP="00A35609">
      <w:pPr>
        <w:pStyle w:val="ConsPlusNormal"/>
        <w:numPr>
          <w:ilvl w:val="0"/>
          <w:numId w:val="7"/>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если безнадежным признается долг того вида, по которому резерв не создавался, а также при погашении любой задолженности - величина резерва не корректируется.</w:t>
      </w:r>
    </w:p>
    <w:p w:rsidR="001A5CA2" w:rsidRPr="00AE3403" w:rsidRDefault="00A35609"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bCs/>
          <w:sz w:val="28"/>
          <w:szCs w:val="28"/>
        </w:rPr>
        <w:t>Представим в таблице 1 проводки, которые отражаются в бухгалтерском учете н</w:t>
      </w:r>
      <w:r w:rsidR="001A5CA2" w:rsidRPr="00AE3403">
        <w:rPr>
          <w:rFonts w:ascii="Times New Roman" w:hAnsi="Times New Roman" w:cs="Times New Roman"/>
          <w:bCs/>
          <w:sz w:val="28"/>
          <w:szCs w:val="28"/>
        </w:rPr>
        <w:t>езависимо от способа</w:t>
      </w:r>
      <w:r w:rsidR="001A5CA2" w:rsidRPr="00AE3403">
        <w:rPr>
          <w:rFonts w:ascii="Times New Roman" w:hAnsi="Times New Roman" w:cs="Times New Roman"/>
          <w:sz w:val="28"/>
          <w:szCs w:val="28"/>
        </w:rPr>
        <w:t xml:space="preserve"> создания резерва</w:t>
      </w:r>
      <w:r w:rsidRPr="00AE3403">
        <w:rPr>
          <w:rFonts w:ascii="Times New Roman" w:hAnsi="Times New Roman" w:cs="Times New Roman"/>
          <w:sz w:val="28"/>
          <w:szCs w:val="28"/>
        </w:rPr>
        <w:t>.</w:t>
      </w:r>
    </w:p>
    <w:p w:rsidR="00A35609" w:rsidRPr="00AE3403" w:rsidRDefault="00A35609" w:rsidP="00A35609">
      <w:pPr>
        <w:pStyle w:val="ConsPlusNormal"/>
        <w:spacing w:line="360" w:lineRule="auto"/>
        <w:jc w:val="both"/>
        <w:rPr>
          <w:rFonts w:ascii="Times New Roman" w:hAnsi="Times New Roman" w:cs="Times New Roman"/>
          <w:sz w:val="28"/>
          <w:szCs w:val="28"/>
        </w:rPr>
      </w:pPr>
      <w:r w:rsidRPr="00AE3403">
        <w:rPr>
          <w:rFonts w:ascii="Times New Roman" w:hAnsi="Times New Roman" w:cs="Times New Roman"/>
          <w:sz w:val="28"/>
          <w:szCs w:val="28"/>
        </w:rPr>
        <w:t>Таблица 1 – Бухгалтерские записи при создании резерва по сомнительным долгам</w:t>
      </w:r>
    </w:p>
    <w:tbl>
      <w:tblPr>
        <w:tblW w:w="0" w:type="auto"/>
        <w:tblInd w:w="62" w:type="dxa"/>
        <w:tblLayout w:type="fixed"/>
        <w:tblCellMar>
          <w:top w:w="75" w:type="dxa"/>
          <w:left w:w="0" w:type="dxa"/>
          <w:bottom w:w="75" w:type="dxa"/>
          <w:right w:w="0" w:type="dxa"/>
        </w:tblCellMar>
        <w:tblLook w:val="0000"/>
      </w:tblPr>
      <w:tblGrid>
        <w:gridCol w:w="2835"/>
        <w:gridCol w:w="6804"/>
      </w:tblGrid>
      <w:tr w:rsidR="001A5CA2" w:rsidRPr="00AE3403" w:rsidTr="00A35609">
        <w:trPr>
          <w:trHeight w:val="261"/>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jc w:val="center"/>
              <w:rPr>
                <w:rFonts w:ascii="Times New Roman" w:hAnsi="Times New Roman" w:cs="Times New Roman"/>
                <w:sz w:val="24"/>
                <w:szCs w:val="24"/>
              </w:rPr>
            </w:pPr>
            <w:r w:rsidRPr="00AE3403">
              <w:rPr>
                <w:rFonts w:ascii="Times New Roman" w:hAnsi="Times New Roman" w:cs="Times New Roman"/>
                <w:sz w:val="24"/>
                <w:szCs w:val="24"/>
              </w:rPr>
              <w:t>Проводка</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jc w:val="center"/>
              <w:rPr>
                <w:rFonts w:ascii="Times New Roman" w:hAnsi="Times New Roman" w:cs="Times New Roman"/>
                <w:sz w:val="24"/>
                <w:szCs w:val="24"/>
              </w:rPr>
            </w:pPr>
            <w:r w:rsidRPr="00AE3403">
              <w:rPr>
                <w:rFonts w:ascii="Times New Roman" w:hAnsi="Times New Roman" w:cs="Times New Roman"/>
                <w:sz w:val="24"/>
                <w:szCs w:val="24"/>
              </w:rPr>
              <w:t>Операция</w:t>
            </w:r>
          </w:p>
        </w:tc>
      </w:tr>
      <w:tr w:rsidR="001A5CA2" w:rsidRPr="00AE3403">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Д 91 - К 63</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Создан (</w:t>
            </w:r>
            <w:proofErr w:type="spellStart"/>
            <w:r w:rsidRPr="00AE3403">
              <w:rPr>
                <w:rFonts w:ascii="Times New Roman" w:hAnsi="Times New Roman" w:cs="Times New Roman"/>
                <w:sz w:val="24"/>
                <w:szCs w:val="24"/>
              </w:rPr>
              <w:t>доначислен</w:t>
            </w:r>
            <w:proofErr w:type="spellEnd"/>
            <w:r w:rsidRPr="00AE3403">
              <w:rPr>
                <w:rFonts w:ascii="Times New Roman" w:hAnsi="Times New Roman" w:cs="Times New Roman"/>
                <w:sz w:val="24"/>
                <w:szCs w:val="24"/>
              </w:rPr>
              <w:t>) резерв по сомнительным долгам</w:t>
            </w:r>
          </w:p>
        </w:tc>
      </w:tr>
      <w:tr w:rsidR="001A5CA2" w:rsidRPr="00AE3403">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Д 63 - К 62 (60, 76)</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Безнадежный долг списан за счет резерва</w:t>
            </w:r>
          </w:p>
        </w:tc>
      </w:tr>
      <w:tr w:rsidR="001A5CA2" w:rsidRPr="00AE3403">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Д 63 - К 91</w:t>
            </w:r>
          </w:p>
        </w:tc>
        <w:tc>
          <w:tcPr>
            <w:tcW w:w="68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Восстановлен резерв</w:t>
            </w:r>
          </w:p>
        </w:tc>
      </w:tr>
    </w:tbl>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p>
    <w:p w:rsidR="001A5CA2" w:rsidRPr="00AE3403" w:rsidRDefault="00A35609"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 </w:t>
      </w:r>
      <w:r w:rsidR="001A5CA2" w:rsidRPr="00AE3403">
        <w:rPr>
          <w:rFonts w:ascii="Times New Roman" w:hAnsi="Times New Roman" w:cs="Times New Roman"/>
          <w:sz w:val="28"/>
          <w:szCs w:val="28"/>
        </w:rPr>
        <w:t xml:space="preserve"> бухгалтерской отчетности сомнительные долги отражаются по </w:t>
      </w:r>
      <w:hyperlink r:id="rId51" w:history="1">
        <w:r w:rsidR="001A5CA2" w:rsidRPr="00AE3403">
          <w:rPr>
            <w:rFonts w:ascii="Times New Roman" w:hAnsi="Times New Roman" w:cs="Times New Roman"/>
            <w:sz w:val="28"/>
            <w:szCs w:val="28"/>
          </w:rPr>
          <w:t>строке 1230</w:t>
        </w:r>
      </w:hyperlink>
      <w:r w:rsidR="001A5CA2" w:rsidRPr="00AE3403">
        <w:rPr>
          <w:rFonts w:ascii="Times New Roman" w:hAnsi="Times New Roman" w:cs="Times New Roman"/>
          <w:sz w:val="28"/>
          <w:szCs w:val="28"/>
        </w:rPr>
        <w:t xml:space="preserve"> баланса уже за минусом резерва (</w:t>
      </w:r>
      <w:hyperlink r:id="rId52" w:history="1">
        <w:r w:rsidR="001A5CA2" w:rsidRPr="00AE3403">
          <w:rPr>
            <w:rFonts w:ascii="Times New Roman" w:hAnsi="Times New Roman" w:cs="Times New Roman"/>
            <w:sz w:val="28"/>
            <w:szCs w:val="28"/>
          </w:rPr>
          <w:t>п. 35</w:t>
        </w:r>
      </w:hyperlink>
      <w:r w:rsidR="001A5CA2" w:rsidRPr="00AE3403">
        <w:rPr>
          <w:rFonts w:ascii="Times New Roman" w:hAnsi="Times New Roman" w:cs="Times New Roman"/>
          <w:sz w:val="28"/>
          <w:szCs w:val="28"/>
        </w:rPr>
        <w:t xml:space="preserve"> ПБУ 4/99), а отчисления в резерв по сомнительным долгам отражаются по </w:t>
      </w:r>
      <w:hyperlink r:id="rId53" w:history="1">
        <w:r w:rsidR="001A5CA2" w:rsidRPr="00AE3403">
          <w:rPr>
            <w:rFonts w:ascii="Times New Roman" w:hAnsi="Times New Roman" w:cs="Times New Roman"/>
            <w:sz w:val="28"/>
            <w:szCs w:val="28"/>
          </w:rPr>
          <w:t>строке 2350</w:t>
        </w:r>
      </w:hyperlink>
      <w:r w:rsidR="001A5CA2" w:rsidRPr="00AE3403">
        <w:rPr>
          <w:rFonts w:ascii="Times New Roman" w:hAnsi="Times New Roman" w:cs="Times New Roman"/>
          <w:sz w:val="28"/>
          <w:szCs w:val="28"/>
        </w:rPr>
        <w:t xml:space="preserve"> "Прочие расходы" отчета о финансовых результатах (отчета о прибылях и убытках) (</w:t>
      </w:r>
      <w:hyperlink r:id="rId54" w:history="1">
        <w:r w:rsidR="001A5CA2" w:rsidRPr="00AE3403">
          <w:rPr>
            <w:rFonts w:ascii="Times New Roman" w:hAnsi="Times New Roman" w:cs="Times New Roman"/>
            <w:sz w:val="28"/>
            <w:szCs w:val="28"/>
          </w:rPr>
          <w:t>п. 11</w:t>
        </w:r>
      </w:hyperlink>
      <w:r w:rsidR="001A5CA2" w:rsidRPr="00AE3403">
        <w:rPr>
          <w:rFonts w:ascii="Times New Roman" w:hAnsi="Times New Roman" w:cs="Times New Roman"/>
          <w:sz w:val="28"/>
          <w:szCs w:val="28"/>
        </w:rPr>
        <w:t xml:space="preserve"> ПБУ 10/99).</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Таким образом, в бухгалтерском учете одновременно отражаются:</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и сомнительные долги в полной сумме;</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и сумма созданного резерва.</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В балансе в результате создания резерва:</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 дебиторская задолженность уменьшается либо на всю сумму сомнительного долга, либо на ее часть;</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на ту же величину уменьшается нераспределенная прибыль.</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Списание долгов за счет резерва на показатели бухгалтерской отчетности не влияет.</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Все организации, кроме относящихся к субъектам </w:t>
      </w:r>
      <w:hyperlink r:id="rId55" w:history="1">
        <w:r w:rsidRPr="00AE3403">
          <w:rPr>
            <w:rFonts w:ascii="Times New Roman" w:hAnsi="Times New Roman" w:cs="Times New Roman"/>
            <w:sz w:val="28"/>
            <w:szCs w:val="28"/>
          </w:rPr>
          <w:t>малого предпринимательства</w:t>
        </w:r>
      </w:hyperlink>
      <w:r w:rsidRPr="00AE3403">
        <w:rPr>
          <w:rFonts w:ascii="Times New Roman" w:hAnsi="Times New Roman" w:cs="Times New Roman"/>
          <w:sz w:val="28"/>
          <w:szCs w:val="28"/>
        </w:rPr>
        <w:t>, обязаны создавать в бухучете резерв на оплату отпусков (признавать оценочное обязательство по оплате предстоящих отпусков) (</w:t>
      </w:r>
      <w:hyperlink r:id="rId56" w:history="1">
        <w:r w:rsidRPr="00AE3403">
          <w:rPr>
            <w:rFonts w:ascii="Times New Roman" w:hAnsi="Times New Roman" w:cs="Times New Roman"/>
            <w:sz w:val="28"/>
            <w:szCs w:val="28"/>
          </w:rPr>
          <w:t>п. 3</w:t>
        </w:r>
      </w:hyperlink>
      <w:r w:rsidRPr="00AE3403">
        <w:rPr>
          <w:rFonts w:ascii="Times New Roman" w:hAnsi="Times New Roman" w:cs="Times New Roman"/>
          <w:sz w:val="28"/>
          <w:szCs w:val="28"/>
        </w:rPr>
        <w:t xml:space="preserve"> ПБУ 8/2010). Его цель - показать участникам, что на отчетную дату у организации есть обязательство перед работниками по оплате отпусков (</w:t>
      </w:r>
      <w:hyperlink r:id="rId57" w:history="1">
        <w:r w:rsidRPr="00AE3403">
          <w:rPr>
            <w:rFonts w:ascii="Times New Roman" w:hAnsi="Times New Roman" w:cs="Times New Roman"/>
            <w:sz w:val="28"/>
            <w:szCs w:val="28"/>
          </w:rPr>
          <w:t>п. п. 4</w:t>
        </w:r>
      </w:hyperlink>
      <w:r w:rsidRPr="00AE3403">
        <w:rPr>
          <w:rFonts w:ascii="Times New Roman" w:hAnsi="Times New Roman" w:cs="Times New Roman"/>
          <w:sz w:val="28"/>
          <w:szCs w:val="28"/>
        </w:rPr>
        <w:t xml:space="preserve">, </w:t>
      </w:r>
      <w:hyperlink r:id="rId58" w:history="1">
        <w:r w:rsidRPr="00AE3403">
          <w:rPr>
            <w:rFonts w:ascii="Times New Roman" w:hAnsi="Times New Roman" w:cs="Times New Roman"/>
            <w:sz w:val="28"/>
            <w:szCs w:val="28"/>
          </w:rPr>
          <w:t>5</w:t>
        </w:r>
      </w:hyperlink>
      <w:r w:rsidRPr="00AE3403">
        <w:rPr>
          <w:rFonts w:ascii="Times New Roman" w:hAnsi="Times New Roman" w:cs="Times New Roman"/>
          <w:sz w:val="28"/>
          <w:szCs w:val="28"/>
        </w:rPr>
        <w:t xml:space="preserve"> ПБУ 8/2010). Этот резерв можно создавать:</w:t>
      </w:r>
    </w:p>
    <w:p w:rsidR="001A5CA2" w:rsidRPr="00AE3403" w:rsidRDefault="001A5CA2" w:rsidP="00A35609">
      <w:pPr>
        <w:pStyle w:val="ConsPlusNormal"/>
        <w:numPr>
          <w:ilvl w:val="0"/>
          <w:numId w:val="8"/>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или на последнее число каждого месяца (каждую отчетную дату). Это идеальный, но трудоемкий вариант;</w:t>
      </w:r>
    </w:p>
    <w:p w:rsidR="001A5CA2" w:rsidRPr="00AE3403" w:rsidRDefault="001A5CA2" w:rsidP="00A35609">
      <w:pPr>
        <w:pStyle w:val="ConsPlusNormal"/>
        <w:numPr>
          <w:ilvl w:val="0"/>
          <w:numId w:val="8"/>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или на последнее число каждого квартала. Это оптимальный вариант;</w:t>
      </w:r>
    </w:p>
    <w:p w:rsidR="001A5CA2" w:rsidRPr="00AE3403" w:rsidRDefault="001A5CA2" w:rsidP="00A35609">
      <w:pPr>
        <w:pStyle w:val="ConsPlusNormal"/>
        <w:numPr>
          <w:ilvl w:val="0"/>
          <w:numId w:val="8"/>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или только на 31 декабря каждого года. Этот вариант могут применять лишь те организации, которые представляют участникам только годовую отчетность.</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Отчисления в резерв делаются на последнее число месяца, квартала или года (далее - отчетная дата) в дебет тех же счетов, на которые начисляется зарплата работникам. </w:t>
      </w:r>
    </w:p>
    <w:p w:rsidR="00A35609" w:rsidRPr="00AE3403" w:rsidRDefault="00A35609" w:rsidP="00A35609">
      <w:pPr>
        <w:pStyle w:val="ConsPlusNormal"/>
        <w:spacing w:line="360" w:lineRule="auto"/>
        <w:jc w:val="both"/>
        <w:rPr>
          <w:rFonts w:ascii="Times New Roman" w:hAnsi="Times New Roman" w:cs="Times New Roman"/>
          <w:sz w:val="28"/>
          <w:szCs w:val="28"/>
        </w:rPr>
      </w:pPr>
      <w:r w:rsidRPr="00AE3403">
        <w:rPr>
          <w:rFonts w:ascii="Times New Roman" w:hAnsi="Times New Roman" w:cs="Times New Roman"/>
          <w:sz w:val="28"/>
          <w:szCs w:val="28"/>
        </w:rPr>
        <w:t>Таблица 2 – Бухгалтерские записи при создании резерва по отпускам</w:t>
      </w:r>
    </w:p>
    <w:tbl>
      <w:tblPr>
        <w:tblW w:w="0" w:type="auto"/>
        <w:tblInd w:w="62" w:type="dxa"/>
        <w:tblLayout w:type="fixed"/>
        <w:tblCellMar>
          <w:top w:w="75" w:type="dxa"/>
          <w:left w:w="0" w:type="dxa"/>
          <w:bottom w:w="75" w:type="dxa"/>
          <w:right w:w="0" w:type="dxa"/>
        </w:tblCellMar>
        <w:tblLook w:val="0000"/>
      </w:tblPr>
      <w:tblGrid>
        <w:gridCol w:w="3662"/>
        <w:gridCol w:w="5940"/>
      </w:tblGrid>
      <w:tr w:rsidR="001A5CA2" w:rsidRPr="00AE3403">
        <w:tc>
          <w:tcPr>
            <w:tcW w:w="366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jc w:val="center"/>
              <w:rPr>
                <w:rFonts w:ascii="Times New Roman" w:hAnsi="Times New Roman" w:cs="Times New Roman"/>
                <w:sz w:val="24"/>
                <w:szCs w:val="24"/>
              </w:rPr>
            </w:pPr>
            <w:r w:rsidRPr="00AE3403">
              <w:rPr>
                <w:rFonts w:ascii="Times New Roman" w:hAnsi="Times New Roman" w:cs="Times New Roman"/>
                <w:sz w:val="24"/>
                <w:szCs w:val="24"/>
              </w:rPr>
              <w:t>Проводка</w:t>
            </w:r>
          </w:p>
        </w:tc>
        <w:tc>
          <w:tcPr>
            <w:tcW w:w="5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jc w:val="center"/>
              <w:rPr>
                <w:rFonts w:ascii="Times New Roman" w:hAnsi="Times New Roman" w:cs="Times New Roman"/>
                <w:sz w:val="24"/>
                <w:szCs w:val="24"/>
              </w:rPr>
            </w:pPr>
            <w:r w:rsidRPr="00AE3403">
              <w:rPr>
                <w:rFonts w:ascii="Times New Roman" w:hAnsi="Times New Roman" w:cs="Times New Roman"/>
                <w:sz w:val="24"/>
                <w:szCs w:val="24"/>
              </w:rPr>
              <w:t>Операция</w:t>
            </w:r>
          </w:p>
        </w:tc>
      </w:tr>
      <w:tr w:rsidR="001A5CA2" w:rsidRPr="00AE3403">
        <w:tc>
          <w:tcPr>
            <w:tcW w:w="3662" w:type="dxa"/>
            <w:tcBorders>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Д 20 (08, 23, 26, 44) - К 96-резерв на оплату отпусков</w:t>
            </w:r>
          </w:p>
        </w:tc>
        <w:tc>
          <w:tcPr>
            <w:tcW w:w="5940" w:type="dxa"/>
            <w:tcBorders>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Начислен резерв на оплату отпусков</w:t>
            </w:r>
          </w:p>
        </w:tc>
      </w:tr>
    </w:tbl>
    <w:p w:rsidR="001A5CA2" w:rsidRPr="00AE3403" w:rsidRDefault="001A5CA2" w:rsidP="00A35609">
      <w:pPr>
        <w:pStyle w:val="ConsPlusNormal"/>
        <w:spacing w:line="360" w:lineRule="auto"/>
        <w:jc w:val="both"/>
        <w:rPr>
          <w:rFonts w:ascii="Times New Roman" w:hAnsi="Times New Roman" w:cs="Times New Roman"/>
          <w:sz w:val="28"/>
          <w:szCs w:val="28"/>
        </w:rPr>
      </w:pP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 бухгалтерском балансе сумма резерва на отчетную дату (кредитовое сальдо счета 96 "Резервы предстоящих расходов", субсчет "Резерв на оплату отпусков") отражается по </w:t>
      </w:r>
      <w:hyperlink r:id="rId59" w:history="1">
        <w:r w:rsidRPr="00AE3403">
          <w:rPr>
            <w:rFonts w:ascii="Times New Roman" w:hAnsi="Times New Roman" w:cs="Times New Roman"/>
            <w:sz w:val="28"/>
            <w:szCs w:val="28"/>
          </w:rPr>
          <w:t>строке 1540</w:t>
        </w:r>
      </w:hyperlink>
      <w:r w:rsidRPr="00AE3403">
        <w:rPr>
          <w:rFonts w:ascii="Times New Roman" w:hAnsi="Times New Roman" w:cs="Times New Roman"/>
          <w:sz w:val="28"/>
          <w:szCs w:val="28"/>
        </w:rPr>
        <w:t xml:space="preserve"> "Оценочные обязательства".</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hyperlink r:id="rId60" w:history="1">
        <w:r w:rsidRPr="00AE3403">
          <w:rPr>
            <w:rFonts w:ascii="Times New Roman" w:hAnsi="Times New Roman" w:cs="Times New Roman"/>
            <w:sz w:val="28"/>
            <w:szCs w:val="28"/>
          </w:rPr>
          <w:t>Отпускные</w:t>
        </w:r>
      </w:hyperlink>
      <w:r w:rsidRPr="00AE3403">
        <w:rPr>
          <w:rFonts w:ascii="Times New Roman" w:hAnsi="Times New Roman" w:cs="Times New Roman"/>
          <w:sz w:val="28"/>
          <w:szCs w:val="28"/>
        </w:rPr>
        <w:t xml:space="preserve"> и </w:t>
      </w:r>
      <w:hyperlink r:id="rId61" w:history="1">
        <w:r w:rsidRPr="00AE3403">
          <w:rPr>
            <w:rFonts w:ascii="Times New Roman" w:hAnsi="Times New Roman" w:cs="Times New Roman"/>
            <w:sz w:val="28"/>
            <w:szCs w:val="28"/>
          </w:rPr>
          <w:t>компенсации</w:t>
        </w:r>
      </w:hyperlink>
      <w:r w:rsidRPr="00AE3403">
        <w:rPr>
          <w:rFonts w:ascii="Times New Roman" w:hAnsi="Times New Roman" w:cs="Times New Roman"/>
          <w:sz w:val="28"/>
          <w:szCs w:val="28"/>
        </w:rPr>
        <w:t xml:space="preserve"> за неиспользованные дни отпуска, а также начисленные на их сумму страховые взн</w:t>
      </w:r>
      <w:r w:rsidR="00A35609" w:rsidRPr="00AE3403">
        <w:rPr>
          <w:rFonts w:ascii="Times New Roman" w:hAnsi="Times New Roman" w:cs="Times New Roman"/>
          <w:sz w:val="28"/>
          <w:szCs w:val="28"/>
        </w:rPr>
        <w:t xml:space="preserve">осы начисляются за счет резерва. </w:t>
      </w:r>
    </w:p>
    <w:p w:rsidR="00A35609" w:rsidRPr="00AE3403" w:rsidRDefault="00A35609" w:rsidP="00A35609">
      <w:pPr>
        <w:pStyle w:val="ConsPlusNormal"/>
        <w:spacing w:line="360" w:lineRule="auto"/>
        <w:jc w:val="both"/>
        <w:rPr>
          <w:rFonts w:ascii="Times New Roman" w:hAnsi="Times New Roman" w:cs="Times New Roman"/>
          <w:sz w:val="28"/>
          <w:szCs w:val="28"/>
        </w:rPr>
      </w:pPr>
      <w:r w:rsidRPr="00AE3403">
        <w:rPr>
          <w:rFonts w:ascii="Times New Roman" w:hAnsi="Times New Roman" w:cs="Times New Roman"/>
          <w:sz w:val="28"/>
          <w:szCs w:val="28"/>
        </w:rPr>
        <w:t>Таблица 3 – Бухгалтерские записи при начислении отпуска</w:t>
      </w:r>
    </w:p>
    <w:tbl>
      <w:tblPr>
        <w:tblW w:w="0" w:type="auto"/>
        <w:tblInd w:w="62" w:type="dxa"/>
        <w:tblLayout w:type="fixed"/>
        <w:tblCellMar>
          <w:top w:w="75" w:type="dxa"/>
          <w:left w:w="0" w:type="dxa"/>
          <w:bottom w:w="75" w:type="dxa"/>
          <w:right w:w="0" w:type="dxa"/>
        </w:tblCellMar>
        <w:tblLook w:val="0000"/>
      </w:tblPr>
      <w:tblGrid>
        <w:gridCol w:w="3660"/>
        <w:gridCol w:w="5942"/>
      </w:tblGrid>
      <w:tr w:rsidR="001A5CA2" w:rsidRPr="00AE3403">
        <w:tc>
          <w:tcPr>
            <w:tcW w:w="3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jc w:val="center"/>
              <w:rPr>
                <w:rFonts w:ascii="Times New Roman" w:hAnsi="Times New Roman" w:cs="Times New Roman"/>
                <w:sz w:val="24"/>
                <w:szCs w:val="24"/>
              </w:rPr>
            </w:pPr>
            <w:r w:rsidRPr="00AE3403">
              <w:rPr>
                <w:rFonts w:ascii="Times New Roman" w:hAnsi="Times New Roman" w:cs="Times New Roman"/>
                <w:sz w:val="24"/>
                <w:szCs w:val="24"/>
              </w:rPr>
              <w:t>Проводка</w:t>
            </w:r>
          </w:p>
        </w:tc>
        <w:tc>
          <w:tcPr>
            <w:tcW w:w="5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jc w:val="center"/>
              <w:rPr>
                <w:rFonts w:ascii="Times New Roman" w:hAnsi="Times New Roman" w:cs="Times New Roman"/>
                <w:sz w:val="24"/>
                <w:szCs w:val="24"/>
              </w:rPr>
            </w:pPr>
            <w:r w:rsidRPr="00AE3403">
              <w:rPr>
                <w:rFonts w:ascii="Times New Roman" w:hAnsi="Times New Roman" w:cs="Times New Roman"/>
                <w:sz w:val="24"/>
                <w:szCs w:val="24"/>
              </w:rPr>
              <w:t>Операция</w:t>
            </w:r>
          </w:p>
        </w:tc>
      </w:tr>
      <w:tr w:rsidR="001A5CA2" w:rsidRPr="00AE3403">
        <w:tc>
          <w:tcPr>
            <w:tcW w:w="3660" w:type="dxa"/>
            <w:tcBorders>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Д 96-резерв на оплату отпусков - К 70</w:t>
            </w:r>
          </w:p>
        </w:tc>
        <w:tc>
          <w:tcPr>
            <w:tcW w:w="5942" w:type="dxa"/>
            <w:tcBorders>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Начислены отпускные (компенсация за неиспользованный отпуск) за счет резерва</w:t>
            </w:r>
          </w:p>
        </w:tc>
      </w:tr>
      <w:tr w:rsidR="001A5CA2" w:rsidRPr="00AE3403">
        <w:tc>
          <w:tcPr>
            <w:tcW w:w="3660" w:type="dxa"/>
            <w:tcBorders>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Д 96-резерв на оплату отпусков - К 69</w:t>
            </w:r>
          </w:p>
        </w:tc>
        <w:tc>
          <w:tcPr>
            <w:tcW w:w="5942" w:type="dxa"/>
            <w:tcBorders>
              <w:left w:val="single" w:sz="4" w:space="0" w:color="auto"/>
              <w:bottom w:val="single" w:sz="4" w:space="0" w:color="auto"/>
              <w:right w:val="single" w:sz="4" w:space="0" w:color="auto"/>
            </w:tcBorders>
            <w:tcMar>
              <w:top w:w="102" w:type="dxa"/>
              <w:left w:w="62" w:type="dxa"/>
              <w:bottom w:w="102" w:type="dxa"/>
              <w:right w:w="62" w:type="dxa"/>
            </w:tcMar>
          </w:tcPr>
          <w:p w:rsidR="001A5CA2" w:rsidRPr="00AE3403" w:rsidRDefault="001A5CA2" w:rsidP="00A35609">
            <w:pPr>
              <w:pStyle w:val="ConsPlusNormal"/>
              <w:rPr>
                <w:rFonts w:ascii="Times New Roman" w:hAnsi="Times New Roman" w:cs="Times New Roman"/>
                <w:sz w:val="24"/>
                <w:szCs w:val="24"/>
              </w:rPr>
            </w:pPr>
            <w:r w:rsidRPr="00AE3403">
              <w:rPr>
                <w:rFonts w:ascii="Times New Roman" w:hAnsi="Times New Roman" w:cs="Times New Roman"/>
                <w:sz w:val="24"/>
                <w:szCs w:val="24"/>
              </w:rPr>
              <w:t>Начислены страховые взносы на сумму отпускных за счет резерва</w:t>
            </w:r>
          </w:p>
        </w:tc>
      </w:tr>
    </w:tbl>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Если начисленного резерва не хватает (сальдо на счете 96 стало нулевым), отпускные (компенсации за неиспользованный отпуск) нужно начислять в дебет счетов учета затрат 20 (08, 23, 26, 44).</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Порядок расчета величины резерва на оплату отпусков нормативно не закреплен. Каждая организация должна разработать и закрепить его в своей </w:t>
      </w:r>
      <w:hyperlink r:id="rId62" w:history="1">
        <w:r w:rsidRPr="00AE3403">
          <w:rPr>
            <w:rFonts w:ascii="Times New Roman" w:hAnsi="Times New Roman" w:cs="Times New Roman"/>
            <w:sz w:val="28"/>
            <w:szCs w:val="28"/>
          </w:rPr>
          <w:t>учетной политике</w:t>
        </w:r>
      </w:hyperlink>
      <w:r w:rsidRPr="00AE3403">
        <w:rPr>
          <w:rFonts w:ascii="Times New Roman" w:hAnsi="Times New Roman" w:cs="Times New Roman"/>
          <w:sz w:val="28"/>
          <w:szCs w:val="28"/>
        </w:rPr>
        <w:t>. Можно использовать один из двух самых распространенных способов.</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Сначала </w:t>
      </w:r>
      <w:r w:rsidR="0096744B" w:rsidRPr="00AE3403">
        <w:rPr>
          <w:rFonts w:ascii="Times New Roman" w:hAnsi="Times New Roman" w:cs="Times New Roman"/>
          <w:sz w:val="28"/>
          <w:szCs w:val="28"/>
        </w:rPr>
        <w:t>все</w:t>
      </w:r>
      <w:r w:rsidRPr="00AE3403">
        <w:rPr>
          <w:rFonts w:ascii="Times New Roman" w:hAnsi="Times New Roman" w:cs="Times New Roman"/>
          <w:sz w:val="28"/>
          <w:szCs w:val="28"/>
        </w:rPr>
        <w:t xml:space="preserve"> работник</w:t>
      </w:r>
      <w:r w:rsidR="0096744B" w:rsidRPr="00AE3403">
        <w:rPr>
          <w:rFonts w:ascii="Times New Roman" w:hAnsi="Times New Roman" w:cs="Times New Roman"/>
          <w:sz w:val="28"/>
          <w:szCs w:val="28"/>
        </w:rPr>
        <w:t>и распределяются</w:t>
      </w:r>
      <w:r w:rsidRPr="00AE3403">
        <w:rPr>
          <w:rFonts w:ascii="Times New Roman" w:hAnsi="Times New Roman" w:cs="Times New Roman"/>
          <w:sz w:val="28"/>
          <w:szCs w:val="28"/>
        </w:rPr>
        <w:t xml:space="preserve"> по группам, в зависимости от того, в дебет какого из счетов бухгалтерского учета начисляется их зарплата. Например, зарплата работников, непосредственно занятых в производстве продукции, начисляется в дебет счета 20 "Основное производство", зарплата административно-управленческого персонала (в том числе директора и бухгалтера) - в дебет счета 26 "Общехозяйственные расходы", зарплата менеджеров по продажам - в дебет счета 44 "Расходы на продажу" и т.д.</w:t>
      </w:r>
    </w:p>
    <w:p w:rsidR="001A5CA2" w:rsidRPr="00AE3403" w:rsidRDefault="0096744B"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Начисление резерва может производиться двумя способами.</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bCs/>
          <w:sz w:val="28"/>
          <w:szCs w:val="28"/>
        </w:rPr>
        <w:t>Способ 1.</w:t>
      </w:r>
      <w:r w:rsidRPr="00AE3403">
        <w:rPr>
          <w:rFonts w:ascii="Times New Roman" w:hAnsi="Times New Roman" w:cs="Times New Roman"/>
          <w:sz w:val="28"/>
          <w:szCs w:val="28"/>
        </w:rPr>
        <w:t xml:space="preserve"> Резерв (кредитовое сальдо счета 96 "Резервы предстоящих расходов", субсчет "Резерв на оплату отпусков") рассчитывается исходя из среднего дневного заработка работников. Для этого на каждую отчетную дату:</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1. </w:t>
      </w:r>
      <w:r w:rsidR="0096744B" w:rsidRPr="00AE3403">
        <w:rPr>
          <w:rFonts w:ascii="Times New Roman" w:hAnsi="Times New Roman" w:cs="Times New Roman"/>
          <w:sz w:val="28"/>
          <w:szCs w:val="28"/>
        </w:rPr>
        <w:t>Определяется</w:t>
      </w:r>
      <w:r w:rsidRPr="00AE3403">
        <w:rPr>
          <w:rFonts w:ascii="Times New Roman" w:hAnsi="Times New Roman" w:cs="Times New Roman"/>
          <w:sz w:val="28"/>
          <w:szCs w:val="28"/>
        </w:rPr>
        <w:t xml:space="preserve"> количество дней отпуска, на которое имеет право каждый работник, включая дополнительные оплачиваемые отпуска.</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 xml:space="preserve">2. </w:t>
      </w:r>
      <w:r w:rsidR="0096744B" w:rsidRPr="00AE3403">
        <w:rPr>
          <w:rFonts w:ascii="Times New Roman" w:hAnsi="Times New Roman" w:cs="Times New Roman"/>
          <w:sz w:val="28"/>
          <w:szCs w:val="28"/>
        </w:rPr>
        <w:t>Рассчитывается</w:t>
      </w:r>
      <w:r w:rsidRPr="00AE3403">
        <w:rPr>
          <w:rFonts w:ascii="Times New Roman" w:hAnsi="Times New Roman" w:cs="Times New Roman"/>
          <w:sz w:val="28"/>
          <w:szCs w:val="28"/>
        </w:rPr>
        <w:t xml:space="preserve"> суммарное количество дней отпуска, на которое имеют право все работники одной группы.</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3. Определ</w:t>
      </w:r>
      <w:r w:rsidR="0096744B" w:rsidRPr="00AE3403">
        <w:rPr>
          <w:rFonts w:ascii="Times New Roman" w:hAnsi="Times New Roman" w:cs="Times New Roman"/>
          <w:sz w:val="28"/>
          <w:szCs w:val="28"/>
        </w:rPr>
        <w:t>яется</w:t>
      </w:r>
      <w:r w:rsidRPr="00AE3403">
        <w:rPr>
          <w:rFonts w:ascii="Times New Roman" w:hAnsi="Times New Roman" w:cs="Times New Roman"/>
          <w:sz w:val="28"/>
          <w:szCs w:val="28"/>
        </w:rPr>
        <w:t xml:space="preserve"> средний дневной заработок по каждой группе работников по </w:t>
      </w:r>
      <w:r w:rsidR="0096744B" w:rsidRPr="00AE3403">
        <w:rPr>
          <w:rFonts w:ascii="Times New Roman" w:hAnsi="Times New Roman" w:cs="Times New Roman"/>
          <w:sz w:val="28"/>
          <w:szCs w:val="28"/>
        </w:rPr>
        <w:t>заданной формуле.</w:t>
      </w:r>
    </w:p>
    <w:p w:rsidR="001A5CA2" w:rsidRPr="00AE3403" w:rsidRDefault="001A5CA2" w:rsidP="001A5CA2">
      <w:pPr>
        <w:pStyle w:val="ConsPlusNormal"/>
        <w:ind w:firstLine="540"/>
        <w:jc w:val="both"/>
      </w:pPr>
    </w:p>
    <w:p w:rsidR="001A5CA2" w:rsidRPr="00AE3403" w:rsidRDefault="001A5CA2" w:rsidP="0096744B">
      <w:pPr>
        <w:pStyle w:val="ConsPlusNormal"/>
        <w:jc w:val="center"/>
      </w:pPr>
      <w:r w:rsidRPr="00AE3403">
        <w:rPr>
          <w:noProof/>
          <w:lang w:eastAsia="ru-RU"/>
        </w:rPr>
        <w:drawing>
          <wp:inline distT="0" distB="0" distL="0" distR="0">
            <wp:extent cx="5796960" cy="104142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3" cstate="print"/>
                    <a:srcRect/>
                    <a:stretch>
                      <a:fillRect/>
                    </a:stretch>
                  </pic:blipFill>
                  <pic:spPr bwMode="auto">
                    <a:xfrm>
                      <a:off x="0" y="0"/>
                      <a:ext cx="5800457" cy="1042048"/>
                    </a:xfrm>
                    <a:prstGeom prst="rect">
                      <a:avLst/>
                    </a:prstGeom>
                    <a:noFill/>
                    <a:ln w="9525">
                      <a:noFill/>
                      <a:miter lim="800000"/>
                      <a:headEnd/>
                      <a:tailEnd/>
                    </a:ln>
                  </pic:spPr>
                </pic:pic>
              </a:graphicData>
            </a:graphic>
          </wp:inline>
        </w:drawing>
      </w:r>
    </w:p>
    <w:p w:rsidR="0096744B" w:rsidRPr="00AE3403" w:rsidRDefault="0096744B" w:rsidP="0096744B">
      <w:pPr>
        <w:pStyle w:val="ConsPlusNormal"/>
        <w:jc w:val="center"/>
        <w:rPr>
          <w:rFonts w:ascii="Times New Roman" w:hAnsi="Times New Roman" w:cs="Times New Roman"/>
          <w:sz w:val="28"/>
          <w:szCs w:val="28"/>
        </w:rPr>
      </w:pPr>
    </w:p>
    <w:p w:rsidR="0096744B" w:rsidRPr="00AE3403" w:rsidRDefault="0096744B" w:rsidP="0096744B">
      <w:pPr>
        <w:pStyle w:val="ConsPlusNormal"/>
        <w:spacing w:line="360" w:lineRule="auto"/>
        <w:jc w:val="center"/>
        <w:rPr>
          <w:rFonts w:ascii="Times New Roman" w:hAnsi="Times New Roman" w:cs="Times New Roman"/>
          <w:sz w:val="28"/>
          <w:szCs w:val="28"/>
        </w:rPr>
      </w:pPr>
      <w:r w:rsidRPr="00AE3403">
        <w:rPr>
          <w:rFonts w:ascii="Times New Roman" w:hAnsi="Times New Roman" w:cs="Times New Roman"/>
          <w:sz w:val="28"/>
          <w:szCs w:val="28"/>
        </w:rPr>
        <w:t>Рис. 2. Формула определения среднего дневного заработка по каждой группе работников</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4. </w:t>
      </w:r>
      <w:r w:rsidR="0096744B" w:rsidRPr="00AE3403">
        <w:rPr>
          <w:rFonts w:ascii="Times New Roman" w:hAnsi="Times New Roman" w:cs="Times New Roman"/>
          <w:sz w:val="28"/>
          <w:szCs w:val="28"/>
        </w:rPr>
        <w:t>Рассчитывается</w:t>
      </w:r>
      <w:r w:rsidRPr="00AE3403">
        <w:rPr>
          <w:rFonts w:ascii="Times New Roman" w:hAnsi="Times New Roman" w:cs="Times New Roman"/>
          <w:sz w:val="28"/>
          <w:szCs w:val="28"/>
        </w:rPr>
        <w:t xml:space="preserve"> сумм</w:t>
      </w:r>
      <w:r w:rsidR="0096744B" w:rsidRPr="00AE3403">
        <w:rPr>
          <w:rFonts w:ascii="Times New Roman" w:hAnsi="Times New Roman" w:cs="Times New Roman"/>
          <w:sz w:val="28"/>
          <w:szCs w:val="28"/>
        </w:rPr>
        <w:t>а</w:t>
      </w:r>
      <w:r w:rsidRPr="00AE3403">
        <w:rPr>
          <w:rFonts w:ascii="Times New Roman" w:hAnsi="Times New Roman" w:cs="Times New Roman"/>
          <w:sz w:val="28"/>
          <w:szCs w:val="28"/>
        </w:rPr>
        <w:t xml:space="preserve"> резерва по каждой группе работников по </w:t>
      </w:r>
      <w:r w:rsidR="0096744B" w:rsidRPr="00AE3403">
        <w:rPr>
          <w:rFonts w:ascii="Times New Roman" w:hAnsi="Times New Roman" w:cs="Times New Roman"/>
          <w:sz w:val="28"/>
          <w:szCs w:val="28"/>
        </w:rPr>
        <w:t xml:space="preserve">заданной </w:t>
      </w:r>
      <w:r w:rsidRPr="00AE3403">
        <w:rPr>
          <w:rFonts w:ascii="Times New Roman" w:hAnsi="Times New Roman" w:cs="Times New Roman"/>
          <w:sz w:val="28"/>
          <w:szCs w:val="28"/>
        </w:rPr>
        <w:t>формуле</w:t>
      </w:r>
      <w:r w:rsidR="0096744B" w:rsidRPr="00AE3403">
        <w:rPr>
          <w:rFonts w:ascii="Times New Roman" w:hAnsi="Times New Roman" w:cs="Times New Roman"/>
          <w:sz w:val="28"/>
          <w:szCs w:val="28"/>
        </w:rPr>
        <w:t>.</w:t>
      </w:r>
    </w:p>
    <w:p w:rsidR="001A5CA2" w:rsidRPr="00AE3403" w:rsidRDefault="001A5CA2" w:rsidP="0096744B">
      <w:pPr>
        <w:pStyle w:val="ConsPlusNormal"/>
        <w:spacing w:line="360" w:lineRule="auto"/>
        <w:jc w:val="center"/>
        <w:rPr>
          <w:rFonts w:ascii="Times New Roman" w:hAnsi="Times New Roman" w:cs="Times New Roman"/>
          <w:sz w:val="28"/>
          <w:szCs w:val="28"/>
        </w:rPr>
      </w:pPr>
      <w:r w:rsidRPr="00AE3403">
        <w:rPr>
          <w:rFonts w:ascii="Times New Roman" w:hAnsi="Times New Roman" w:cs="Times New Roman"/>
          <w:noProof/>
          <w:sz w:val="28"/>
          <w:szCs w:val="28"/>
          <w:lang w:eastAsia="ru-RU"/>
        </w:rPr>
        <w:drawing>
          <wp:inline distT="0" distB="0" distL="0" distR="0">
            <wp:extent cx="5956449" cy="1435395"/>
            <wp:effectExtent l="19050" t="0" r="6201"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4" cstate="print"/>
                    <a:srcRect/>
                    <a:stretch>
                      <a:fillRect/>
                    </a:stretch>
                  </pic:blipFill>
                  <pic:spPr bwMode="auto">
                    <a:xfrm>
                      <a:off x="0" y="0"/>
                      <a:ext cx="5956140" cy="1435321"/>
                    </a:xfrm>
                    <a:prstGeom prst="rect">
                      <a:avLst/>
                    </a:prstGeom>
                    <a:noFill/>
                    <a:ln w="9525">
                      <a:noFill/>
                      <a:miter lim="800000"/>
                      <a:headEnd/>
                      <a:tailEnd/>
                    </a:ln>
                  </pic:spPr>
                </pic:pic>
              </a:graphicData>
            </a:graphic>
          </wp:inline>
        </w:drawing>
      </w:r>
    </w:p>
    <w:p w:rsidR="0096744B" w:rsidRPr="00AE3403" w:rsidRDefault="0096744B" w:rsidP="0096744B">
      <w:pPr>
        <w:pStyle w:val="ConsPlusNormal"/>
        <w:spacing w:line="360" w:lineRule="auto"/>
        <w:jc w:val="center"/>
        <w:rPr>
          <w:rFonts w:ascii="Times New Roman" w:hAnsi="Times New Roman" w:cs="Times New Roman"/>
          <w:sz w:val="28"/>
          <w:szCs w:val="28"/>
        </w:rPr>
      </w:pPr>
      <w:r w:rsidRPr="00AE3403">
        <w:rPr>
          <w:rFonts w:ascii="Times New Roman" w:hAnsi="Times New Roman" w:cs="Times New Roman"/>
          <w:sz w:val="28"/>
          <w:szCs w:val="28"/>
        </w:rPr>
        <w:t>Рис. 3. Формула расчета суммы резерва по каждой группе работников</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bCs/>
          <w:sz w:val="28"/>
          <w:szCs w:val="28"/>
        </w:rPr>
        <w:t>Способ 2.</w:t>
      </w:r>
      <w:r w:rsidRPr="00AE3403">
        <w:rPr>
          <w:rFonts w:ascii="Times New Roman" w:hAnsi="Times New Roman" w:cs="Times New Roman"/>
          <w:sz w:val="28"/>
          <w:szCs w:val="28"/>
        </w:rPr>
        <w:t xml:space="preserve"> Отчисления в резерв (кредитовый оборот счета 96 "Резервы предстоящих расходов", субсчет "Резерв на оплату отпусков") рассчитывается исходя из доли расходов на отпускные работников каждой группы в общей сумме расходов на оплату труда этой группы. Для этого:</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1. На 31 декабря предыдущего года определ</w:t>
      </w:r>
      <w:r w:rsidR="0096744B" w:rsidRPr="00AE3403">
        <w:rPr>
          <w:rFonts w:ascii="Times New Roman" w:hAnsi="Times New Roman" w:cs="Times New Roman"/>
          <w:sz w:val="28"/>
          <w:szCs w:val="28"/>
        </w:rPr>
        <w:t>яется</w:t>
      </w:r>
      <w:r w:rsidRPr="00AE3403">
        <w:rPr>
          <w:rFonts w:ascii="Times New Roman" w:hAnsi="Times New Roman" w:cs="Times New Roman"/>
          <w:sz w:val="28"/>
          <w:szCs w:val="28"/>
        </w:rPr>
        <w:t xml:space="preserve"> норматив отчислений в резерв по формуле</w:t>
      </w:r>
      <w:r w:rsidR="0096744B" w:rsidRPr="00AE3403">
        <w:rPr>
          <w:rFonts w:ascii="Times New Roman" w:hAnsi="Times New Roman" w:cs="Times New Roman"/>
          <w:sz w:val="28"/>
          <w:szCs w:val="28"/>
        </w:rPr>
        <w:t xml:space="preserve"> (рис. 4)</w:t>
      </w:r>
    </w:p>
    <w:p w:rsidR="001A5CA2" w:rsidRPr="00AE3403" w:rsidRDefault="001A5CA2" w:rsidP="0001329D">
      <w:pPr>
        <w:pStyle w:val="ConsPlusNormal"/>
        <w:spacing w:line="360" w:lineRule="auto"/>
        <w:ind w:firstLine="709"/>
        <w:jc w:val="both"/>
        <w:rPr>
          <w:rFonts w:ascii="Times New Roman" w:hAnsi="Times New Roman" w:cs="Times New Roman"/>
          <w:sz w:val="28"/>
          <w:szCs w:val="28"/>
        </w:rPr>
      </w:pPr>
    </w:p>
    <w:p w:rsidR="001A5CA2" w:rsidRPr="00AE3403" w:rsidRDefault="001A5CA2" w:rsidP="0096744B">
      <w:pPr>
        <w:pStyle w:val="ConsPlusNormal"/>
        <w:spacing w:line="360" w:lineRule="auto"/>
        <w:jc w:val="center"/>
        <w:rPr>
          <w:rFonts w:ascii="Times New Roman" w:hAnsi="Times New Roman" w:cs="Times New Roman"/>
          <w:sz w:val="28"/>
          <w:szCs w:val="28"/>
        </w:rPr>
      </w:pPr>
      <w:r w:rsidRPr="00AE3403">
        <w:rPr>
          <w:rFonts w:ascii="Times New Roman" w:hAnsi="Times New Roman" w:cs="Times New Roman"/>
          <w:noProof/>
          <w:sz w:val="28"/>
          <w:szCs w:val="28"/>
          <w:lang w:eastAsia="ru-RU"/>
        </w:rPr>
        <w:lastRenderedPageBreak/>
        <w:drawing>
          <wp:inline distT="0" distB="0" distL="0" distR="0">
            <wp:extent cx="5916930" cy="956930"/>
            <wp:effectExtent l="1905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5" cstate="print"/>
                    <a:srcRect/>
                    <a:stretch>
                      <a:fillRect/>
                    </a:stretch>
                  </pic:blipFill>
                  <pic:spPr bwMode="auto">
                    <a:xfrm>
                      <a:off x="0" y="0"/>
                      <a:ext cx="5918174" cy="957131"/>
                    </a:xfrm>
                    <a:prstGeom prst="rect">
                      <a:avLst/>
                    </a:prstGeom>
                    <a:noFill/>
                    <a:ln w="9525">
                      <a:noFill/>
                      <a:miter lim="800000"/>
                      <a:headEnd/>
                      <a:tailEnd/>
                    </a:ln>
                  </pic:spPr>
                </pic:pic>
              </a:graphicData>
            </a:graphic>
          </wp:inline>
        </w:drawing>
      </w:r>
    </w:p>
    <w:p w:rsidR="0096744B" w:rsidRPr="00AE3403" w:rsidRDefault="0096744B" w:rsidP="0096744B">
      <w:pPr>
        <w:pStyle w:val="ConsPlusNormal"/>
        <w:spacing w:line="360" w:lineRule="auto"/>
        <w:jc w:val="center"/>
        <w:rPr>
          <w:rFonts w:ascii="Times New Roman" w:hAnsi="Times New Roman" w:cs="Times New Roman"/>
          <w:sz w:val="28"/>
          <w:szCs w:val="28"/>
        </w:rPr>
      </w:pPr>
      <w:r w:rsidRPr="00AE3403">
        <w:rPr>
          <w:rFonts w:ascii="Times New Roman" w:hAnsi="Times New Roman" w:cs="Times New Roman"/>
          <w:sz w:val="28"/>
          <w:szCs w:val="28"/>
        </w:rPr>
        <w:t xml:space="preserve">Рис. 4. Формула расчета норматива </w:t>
      </w:r>
      <w:proofErr w:type="gramStart"/>
      <w:r w:rsidRPr="00AE3403">
        <w:rPr>
          <w:rFonts w:ascii="Times New Roman" w:hAnsi="Times New Roman" w:cs="Times New Roman"/>
          <w:sz w:val="28"/>
          <w:szCs w:val="28"/>
        </w:rPr>
        <w:t>отчислении</w:t>
      </w:r>
      <w:proofErr w:type="gramEnd"/>
      <w:r w:rsidRPr="00AE3403">
        <w:rPr>
          <w:rFonts w:ascii="Times New Roman" w:hAnsi="Times New Roman" w:cs="Times New Roman"/>
          <w:sz w:val="28"/>
          <w:szCs w:val="28"/>
        </w:rPr>
        <w:t xml:space="preserve"> в резерв на оплату отпусков по группе работников</w:t>
      </w:r>
    </w:p>
    <w:p w:rsidR="0096744B" w:rsidRPr="00AE3403" w:rsidRDefault="001A5CA2"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2. На каждую отчетную дату текущего года рассчитыва</w:t>
      </w:r>
      <w:r w:rsidR="0096744B" w:rsidRPr="00AE3403">
        <w:rPr>
          <w:rFonts w:ascii="Times New Roman" w:hAnsi="Times New Roman" w:cs="Times New Roman"/>
          <w:sz w:val="28"/>
          <w:szCs w:val="28"/>
        </w:rPr>
        <w:t>ется</w:t>
      </w:r>
      <w:r w:rsidRPr="00AE3403">
        <w:rPr>
          <w:rFonts w:ascii="Times New Roman" w:hAnsi="Times New Roman" w:cs="Times New Roman"/>
          <w:sz w:val="28"/>
          <w:szCs w:val="28"/>
        </w:rPr>
        <w:t xml:space="preserve"> сумм</w:t>
      </w:r>
      <w:r w:rsidR="0096744B" w:rsidRPr="00AE3403">
        <w:rPr>
          <w:rFonts w:ascii="Times New Roman" w:hAnsi="Times New Roman" w:cs="Times New Roman"/>
          <w:sz w:val="28"/>
          <w:szCs w:val="28"/>
        </w:rPr>
        <w:t xml:space="preserve">а </w:t>
      </w:r>
      <w:r w:rsidRPr="00AE3403">
        <w:rPr>
          <w:rFonts w:ascii="Times New Roman" w:hAnsi="Times New Roman" w:cs="Times New Roman"/>
          <w:sz w:val="28"/>
          <w:szCs w:val="28"/>
        </w:rPr>
        <w:t xml:space="preserve">резерва по </w:t>
      </w:r>
      <w:r w:rsidR="0096744B" w:rsidRPr="00AE3403">
        <w:rPr>
          <w:rFonts w:ascii="Times New Roman" w:hAnsi="Times New Roman" w:cs="Times New Roman"/>
          <w:sz w:val="28"/>
          <w:szCs w:val="28"/>
        </w:rPr>
        <w:t>заданной формуле.</w:t>
      </w:r>
    </w:p>
    <w:p w:rsidR="001A5CA2" w:rsidRPr="00AE3403" w:rsidRDefault="0096744B" w:rsidP="0001329D">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noProof/>
          <w:sz w:val="28"/>
          <w:szCs w:val="28"/>
          <w:lang w:eastAsia="ru-RU"/>
        </w:rPr>
        <w:t xml:space="preserve"> </w:t>
      </w:r>
      <w:r w:rsidRPr="00AE3403">
        <w:rPr>
          <w:rFonts w:ascii="Times New Roman" w:hAnsi="Times New Roman" w:cs="Times New Roman"/>
          <w:noProof/>
          <w:sz w:val="28"/>
          <w:szCs w:val="28"/>
          <w:lang w:eastAsia="ru-RU"/>
        </w:rPr>
        <w:drawing>
          <wp:inline distT="0" distB="0" distL="0" distR="0">
            <wp:extent cx="5945815" cy="956930"/>
            <wp:effectExtent l="19050" t="0" r="0" b="0"/>
            <wp:docPr id="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6" cstate="print"/>
                    <a:srcRect/>
                    <a:stretch>
                      <a:fillRect/>
                    </a:stretch>
                  </pic:blipFill>
                  <pic:spPr bwMode="auto">
                    <a:xfrm>
                      <a:off x="0" y="0"/>
                      <a:ext cx="5945815" cy="956930"/>
                    </a:xfrm>
                    <a:prstGeom prst="rect">
                      <a:avLst/>
                    </a:prstGeom>
                    <a:noFill/>
                    <a:ln w="9525">
                      <a:noFill/>
                      <a:miter lim="800000"/>
                      <a:headEnd/>
                      <a:tailEnd/>
                    </a:ln>
                  </pic:spPr>
                </pic:pic>
              </a:graphicData>
            </a:graphic>
          </wp:inline>
        </w:drawing>
      </w:r>
    </w:p>
    <w:p w:rsidR="0096744B" w:rsidRPr="00AE3403" w:rsidRDefault="0096744B" w:rsidP="0096744B">
      <w:pPr>
        <w:pStyle w:val="ConsPlusNormal"/>
        <w:spacing w:line="360" w:lineRule="auto"/>
        <w:jc w:val="center"/>
        <w:rPr>
          <w:rFonts w:ascii="Times New Roman" w:hAnsi="Times New Roman" w:cs="Times New Roman"/>
          <w:sz w:val="28"/>
          <w:szCs w:val="28"/>
        </w:rPr>
      </w:pPr>
      <w:r w:rsidRPr="00AE3403">
        <w:rPr>
          <w:rFonts w:ascii="Times New Roman" w:hAnsi="Times New Roman" w:cs="Times New Roman"/>
          <w:sz w:val="28"/>
          <w:szCs w:val="28"/>
        </w:rPr>
        <w:t>Рис. 5. Формула расчета суммы отчислений в резерв по группе рабо</w:t>
      </w:r>
      <w:r w:rsidR="00AE3403" w:rsidRPr="00AE3403">
        <w:rPr>
          <w:rFonts w:ascii="Times New Roman" w:hAnsi="Times New Roman" w:cs="Times New Roman"/>
          <w:sz w:val="28"/>
          <w:szCs w:val="28"/>
        </w:rPr>
        <w:t>т</w:t>
      </w:r>
      <w:r w:rsidRPr="00AE3403">
        <w:rPr>
          <w:rFonts w:ascii="Times New Roman" w:hAnsi="Times New Roman" w:cs="Times New Roman"/>
          <w:sz w:val="28"/>
          <w:szCs w:val="28"/>
        </w:rPr>
        <w:t>ников</w:t>
      </w:r>
    </w:p>
    <w:p w:rsidR="0096744B" w:rsidRPr="00AE3403" w:rsidRDefault="0096744B" w:rsidP="0001329D">
      <w:pPr>
        <w:pStyle w:val="1"/>
        <w:spacing w:before="0" w:line="360" w:lineRule="auto"/>
        <w:jc w:val="both"/>
        <w:rPr>
          <w:rStyle w:val="11"/>
          <w:rFonts w:eastAsiaTheme="majorEastAsia"/>
          <w:color w:val="auto"/>
        </w:rPr>
      </w:pPr>
    </w:p>
    <w:p w:rsidR="0001329D" w:rsidRPr="00AE3403" w:rsidRDefault="0001329D" w:rsidP="00AE3403">
      <w:pPr>
        <w:pStyle w:val="1"/>
        <w:spacing w:before="0" w:line="360" w:lineRule="auto"/>
        <w:jc w:val="center"/>
        <w:rPr>
          <w:rFonts w:ascii="Times New Roman" w:hAnsi="Times New Roman" w:cs="Times New Roman"/>
          <w:color w:val="auto"/>
          <w:sz w:val="32"/>
          <w:szCs w:val="32"/>
          <w:shd w:val="clear" w:color="auto" w:fill="FFFFFF"/>
        </w:rPr>
      </w:pPr>
      <w:bookmarkStart w:id="6" w:name="_Toc407173963"/>
      <w:r w:rsidRPr="00AE3403">
        <w:rPr>
          <w:rStyle w:val="11"/>
          <w:rFonts w:eastAsiaTheme="majorEastAsia"/>
          <w:color w:val="auto"/>
          <w:sz w:val="32"/>
          <w:szCs w:val="32"/>
        </w:rPr>
        <w:t xml:space="preserve">1.3 Международная практика учета формирования </w:t>
      </w:r>
      <w:r w:rsidRPr="00AE3403">
        <w:rPr>
          <w:rFonts w:ascii="Times New Roman" w:hAnsi="Times New Roman" w:cs="Times New Roman"/>
          <w:color w:val="auto"/>
          <w:sz w:val="32"/>
          <w:szCs w:val="32"/>
        </w:rPr>
        <w:t xml:space="preserve">и </w:t>
      </w:r>
      <w:r w:rsidRPr="00AE3403">
        <w:rPr>
          <w:rStyle w:val="11"/>
          <w:rFonts w:eastAsiaTheme="majorEastAsia"/>
          <w:color w:val="auto"/>
          <w:sz w:val="32"/>
          <w:szCs w:val="32"/>
        </w:rPr>
        <w:t xml:space="preserve">использования </w:t>
      </w:r>
      <w:r w:rsidRPr="00AE3403">
        <w:rPr>
          <w:rFonts w:ascii="Times New Roman" w:hAnsi="Times New Roman" w:cs="Times New Roman"/>
          <w:color w:val="auto"/>
          <w:sz w:val="32"/>
          <w:szCs w:val="32"/>
        </w:rPr>
        <w:t xml:space="preserve">резервов </w:t>
      </w:r>
      <w:r w:rsidRPr="00AE3403">
        <w:rPr>
          <w:rStyle w:val="11"/>
          <w:rFonts w:eastAsiaTheme="majorEastAsia"/>
          <w:color w:val="auto"/>
          <w:sz w:val="32"/>
          <w:szCs w:val="32"/>
        </w:rPr>
        <w:t>организации</w:t>
      </w:r>
      <w:bookmarkEnd w:id="6"/>
    </w:p>
    <w:p w:rsidR="00857044" w:rsidRPr="00AE3403" w:rsidRDefault="00857044" w:rsidP="00857044">
      <w:pPr>
        <w:pStyle w:val="ConsPlusNormal"/>
        <w:spacing w:line="360" w:lineRule="auto"/>
        <w:jc w:val="both"/>
        <w:rPr>
          <w:rFonts w:ascii="Times New Roman" w:hAnsi="Times New Roman" w:cs="Times New Roman"/>
          <w:b/>
          <w:sz w:val="28"/>
          <w:szCs w:val="28"/>
        </w:rPr>
      </w:pPr>
    </w:p>
    <w:p w:rsidR="005B2DF1" w:rsidRPr="00AE3403" w:rsidRDefault="005B2DF1" w:rsidP="00857044">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Источники формирования капитала предприятия имеют несколько видов, каждый из которых достоин пристального внимания руководителей и финансистов.</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В зарубежной практике сложились две группы капиталов - так называемый постоянный (имеющий подразделы "собственный" и "долгосрочные заемные средства") и краткосрочный (задолженности на небольшие сроки, как правило, до одного года).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В состав постоянного собственного капитала включаются:</w:t>
      </w:r>
    </w:p>
    <w:p w:rsidR="005B2DF1" w:rsidRPr="00AE3403" w:rsidRDefault="005B2DF1" w:rsidP="0096744B">
      <w:pPr>
        <w:pStyle w:val="ConsPlusNormal"/>
        <w:numPr>
          <w:ilvl w:val="0"/>
          <w:numId w:val="9"/>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акционерный капитал;</w:t>
      </w:r>
    </w:p>
    <w:p w:rsidR="005B2DF1" w:rsidRPr="00AE3403" w:rsidRDefault="005B2DF1" w:rsidP="0096744B">
      <w:pPr>
        <w:pStyle w:val="ConsPlusNormal"/>
        <w:numPr>
          <w:ilvl w:val="0"/>
          <w:numId w:val="9"/>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нераспределенная прибыль;</w:t>
      </w:r>
    </w:p>
    <w:p w:rsidR="005B2DF1" w:rsidRPr="00AE3403" w:rsidRDefault="005B2DF1" w:rsidP="0096744B">
      <w:pPr>
        <w:pStyle w:val="ConsPlusNormal"/>
        <w:numPr>
          <w:ilvl w:val="0"/>
          <w:numId w:val="9"/>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lastRenderedPageBreak/>
        <w:t>обязательные резервируемые средства в соответствии с учетной политикой компании;</w:t>
      </w:r>
    </w:p>
    <w:p w:rsidR="005B2DF1" w:rsidRPr="00AE3403" w:rsidRDefault="005B2DF1" w:rsidP="0096744B">
      <w:pPr>
        <w:pStyle w:val="ConsPlusNormal"/>
        <w:numPr>
          <w:ilvl w:val="0"/>
          <w:numId w:val="9"/>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эмиссионный доход (при наличии эмиссии);</w:t>
      </w:r>
    </w:p>
    <w:p w:rsidR="005B2DF1" w:rsidRPr="00AE3403" w:rsidRDefault="005B2DF1" w:rsidP="0096744B">
      <w:pPr>
        <w:pStyle w:val="ConsPlusNormal"/>
        <w:numPr>
          <w:ilvl w:val="0"/>
          <w:numId w:val="9"/>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набор резервов, определяемый экономической ситуацией в бизнесе и предусмотренный учетной политикой.</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Резервы могут быть сформированы по решению акционеров или руководства как из чистой, так и из валовой прибыли. Последний вариант наиболее выгоден, но </w:t>
      </w:r>
      <w:proofErr w:type="gramStart"/>
      <w:r w:rsidRPr="00AE3403">
        <w:rPr>
          <w:rFonts w:ascii="Times New Roman" w:hAnsi="Times New Roman" w:cs="Times New Roman"/>
          <w:sz w:val="28"/>
          <w:szCs w:val="28"/>
        </w:rPr>
        <w:t>все</w:t>
      </w:r>
      <w:proofErr w:type="gramEnd"/>
      <w:r w:rsidRPr="00AE3403">
        <w:rPr>
          <w:rFonts w:ascii="Times New Roman" w:hAnsi="Times New Roman" w:cs="Times New Roman"/>
          <w:sz w:val="28"/>
          <w:szCs w:val="28"/>
        </w:rPr>
        <w:t xml:space="preserve"> же необходимо руководствоваться финансовым законодательством страны.</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Анализ возможных резервов следует отражать в учетной политике исходя из реальной ситуации в данном бизнесе. В частности, можно предусмотреть резервы на возможные потери в торговле и по ценным бумагам, на компенсацию амортизации основных средств, если придется приобретать новые основные средства (ОС), на предстоящую закупку сырья и материалов. При этом нельзя забывать о так называемом обязательном резерве для многих видов деятельности, в частности, для финансовых организаций.</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В Международных стандартах финансовой отчетности (МСФО) присутствуют три вида резервов, которые регламентируются различными стандартами:</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1) </w:t>
      </w:r>
      <w:r w:rsidRPr="00AE3403">
        <w:rPr>
          <w:rFonts w:ascii="Times New Roman" w:hAnsi="Times New Roman" w:cs="Times New Roman"/>
          <w:bCs/>
          <w:sz w:val="28"/>
          <w:szCs w:val="28"/>
        </w:rPr>
        <w:t>резервы переоценки</w:t>
      </w:r>
      <w:r w:rsidRPr="00AE3403">
        <w:rPr>
          <w:rFonts w:ascii="Times New Roman" w:hAnsi="Times New Roman" w:cs="Times New Roman"/>
          <w:sz w:val="28"/>
          <w:szCs w:val="28"/>
        </w:rPr>
        <w:t xml:space="preserve"> (в российском учете это добавочный капитал) - увеличение стоимости </w:t>
      </w:r>
      <w:proofErr w:type="spellStart"/>
      <w:r w:rsidRPr="00AE3403">
        <w:rPr>
          <w:rFonts w:ascii="Times New Roman" w:hAnsi="Times New Roman" w:cs="Times New Roman"/>
          <w:sz w:val="28"/>
          <w:szCs w:val="28"/>
        </w:rPr>
        <w:t>внеоборотных</w:t>
      </w:r>
      <w:proofErr w:type="spellEnd"/>
      <w:r w:rsidRPr="00AE3403">
        <w:rPr>
          <w:rFonts w:ascii="Times New Roman" w:hAnsi="Times New Roman" w:cs="Times New Roman"/>
          <w:sz w:val="28"/>
          <w:szCs w:val="28"/>
        </w:rPr>
        <w:t xml:space="preserve"> активов при их переоценке. Это капитальный резерв, показанный в учете в разделе "Капитал" отдельной строкой. Впоследствии он компенсирует убытки от очередной переоценки конкретных объектов таких активов. При этом на каждый объект переоценки создается свой индивидуальный резерв. Порядок формирования и учета такого резерва определен в </w:t>
      </w:r>
      <w:hyperlink r:id="rId67" w:history="1">
        <w:r w:rsidRPr="00AE3403">
          <w:rPr>
            <w:rFonts w:ascii="Times New Roman" w:hAnsi="Times New Roman" w:cs="Times New Roman"/>
            <w:sz w:val="28"/>
            <w:szCs w:val="28"/>
          </w:rPr>
          <w:t>МСФО (IAS) 16</w:t>
        </w:r>
      </w:hyperlink>
      <w:r w:rsidRPr="00AE3403">
        <w:rPr>
          <w:rFonts w:ascii="Times New Roman" w:hAnsi="Times New Roman" w:cs="Times New Roman"/>
          <w:sz w:val="28"/>
          <w:szCs w:val="28"/>
        </w:rPr>
        <w:t xml:space="preserve"> "Основные средства";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2) </w:t>
      </w:r>
      <w:r w:rsidRPr="00AE3403">
        <w:rPr>
          <w:rFonts w:ascii="Times New Roman" w:hAnsi="Times New Roman" w:cs="Times New Roman"/>
          <w:bCs/>
          <w:sz w:val="28"/>
          <w:szCs w:val="28"/>
        </w:rPr>
        <w:t>текущие (производственные) резервы</w:t>
      </w:r>
      <w:r w:rsidRPr="00AE3403">
        <w:rPr>
          <w:rFonts w:ascii="Times New Roman" w:hAnsi="Times New Roman" w:cs="Times New Roman"/>
          <w:sz w:val="28"/>
          <w:szCs w:val="28"/>
        </w:rPr>
        <w:t xml:space="preserve">, создаваемые компанией для своей деятельности. Такие резервы краткосрочны (до года) и быстро меняются. К ним относятся резервирование отпусков, резерв на обесценение ценных </w:t>
      </w:r>
      <w:r w:rsidRPr="00AE3403">
        <w:rPr>
          <w:rFonts w:ascii="Times New Roman" w:hAnsi="Times New Roman" w:cs="Times New Roman"/>
          <w:sz w:val="28"/>
          <w:szCs w:val="28"/>
        </w:rPr>
        <w:lastRenderedPageBreak/>
        <w:t>бумаг и другие виды резервов, указанные выше. Данные резервы регламентирует учетная политика - указываются назначение, предполагаемая сумма и порядок учета;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3) </w:t>
      </w:r>
      <w:r w:rsidRPr="00AE3403">
        <w:rPr>
          <w:rFonts w:ascii="Times New Roman" w:hAnsi="Times New Roman" w:cs="Times New Roman"/>
          <w:bCs/>
          <w:sz w:val="28"/>
          <w:szCs w:val="28"/>
        </w:rPr>
        <w:t>резервы-обязательства</w:t>
      </w:r>
      <w:r w:rsidRPr="00AE3403">
        <w:rPr>
          <w:rFonts w:ascii="Times New Roman" w:hAnsi="Times New Roman" w:cs="Times New Roman"/>
          <w:sz w:val="28"/>
          <w:szCs w:val="28"/>
        </w:rPr>
        <w:t xml:space="preserve">, создаваемые из прибыли на поддержание бизнеса при существующих крупных по сумме обязательствах. Данные резервы описаны в </w:t>
      </w:r>
      <w:hyperlink r:id="rId68" w:history="1">
        <w:r w:rsidRPr="00AE3403">
          <w:rPr>
            <w:rFonts w:ascii="Times New Roman" w:hAnsi="Times New Roman" w:cs="Times New Roman"/>
            <w:sz w:val="28"/>
            <w:szCs w:val="28"/>
          </w:rPr>
          <w:t>МСФО (IAS) 37</w:t>
        </w:r>
      </w:hyperlink>
      <w:r w:rsidRPr="00AE3403">
        <w:rPr>
          <w:rFonts w:ascii="Times New Roman" w:hAnsi="Times New Roman" w:cs="Times New Roman"/>
          <w:sz w:val="28"/>
          <w:szCs w:val="28"/>
        </w:rPr>
        <w:t xml:space="preserve"> "Резервы, условные обязательства и условные активы" и играют важную роль в финансовом состоянии компании.</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Рассмотрим подробно, когда и каким образом нужно учитывать каждый из видов резервов.</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 прежние времена в зарубежном учете была возможность создавать до налогообложения резервы из сумм доходов под любые цели и без точного расчета суммы. В бухгалтерском обиходе эта методика называлась "большая баня", так как резервы уводили доходы из-под налогообложения. Именно это и явилось причиной разработки и утверждения </w:t>
      </w:r>
      <w:hyperlink r:id="rId69" w:history="1">
        <w:r w:rsidRPr="00AE3403">
          <w:rPr>
            <w:rFonts w:ascii="Times New Roman" w:hAnsi="Times New Roman" w:cs="Times New Roman"/>
            <w:sz w:val="28"/>
            <w:szCs w:val="28"/>
          </w:rPr>
          <w:t>МСФО (IAS) 37</w:t>
        </w:r>
      </w:hyperlink>
      <w:r w:rsidRPr="00AE3403">
        <w:rPr>
          <w:rFonts w:ascii="Times New Roman" w:hAnsi="Times New Roman" w:cs="Times New Roman"/>
          <w:sz w:val="28"/>
          <w:szCs w:val="28"/>
        </w:rPr>
        <w:t xml:space="preserve"> "Резервы, условные обязательства и условные активы". В </w:t>
      </w:r>
      <w:hyperlink r:id="rId70" w:history="1">
        <w:r w:rsidRPr="00AE3403">
          <w:rPr>
            <w:rFonts w:ascii="Times New Roman" w:hAnsi="Times New Roman" w:cs="Times New Roman"/>
            <w:sz w:val="28"/>
            <w:szCs w:val="28"/>
          </w:rPr>
          <w:t>МСФО (IAS) 37</w:t>
        </w:r>
      </w:hyperlink>
      <w:r w:rsidRPr="00AE3403">
        <w:rPr>
          <w:rFonts w:ascii="Times New Roman" w:hAnsi="Times New Roman" w:cs="Times New Roman"/>
          <w:sz w:val="28"/>
          <w:szCs w:val="28"/>
        </w:rPr>
        <w:t xml:space="preserve"> определено, что резерв данного типа следует учитывать только в тех случаях, когда выполняются совместно следующие свойства: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компания уже имеет текущее обязательство, правовое (законное) или традиционное, обусловленное уже произошедшим в прошлом событием;</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высока вероятность того (т.е. скорее да, чем нет), что для погашения обязательства потребуется отток экономических выгод. В данном случае есть элемент неопределенности;</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величину обязательства можно обоснованно оценить.</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Обязательства с заранее определенным сроком исполнения и известной величины представляются в отчетности в виде кредиторской задолженности, в то время как резервы формируются и рассчитываются в учете отдельно.</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При этом, как уже упоминалось выше, если такая задолженность является длительной, т.е. превышает срок в один год, то она в конце периода отчетности </w:t>
      </w:r>
      <w:r w:rsidRPr="00AE3403">
        <w:rPr>
          <w:rFonts w:ascii="Times New Roman" w:hAnsi="Times New Roman" w:cs="Times New Roman"/>
          <w:sz w:val="28"/>
          <w:szCs w:val="28"/>
        </w:rPr>
        <w:lastRenderedPageBreak/>
        <w:t>дисконтируется. То же происходит и с длительной дебиторской задолженностью, что важно для корректного составления отчетности.</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И дебиторская, и кредиторская задолженности занимают в отчетности свое законное место и резервированию не подлежат. В качестве резервов признаются только обязательства, возникающие из прошлых событий, которые существуют независимо от будущих действий предприятия (т.е. направленности деятельности предприятия в будущем).</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Классическим резервом является резерв на оплату отпуска. Это именно резерв, так как точная дата выплаты и сумма отпускных неизвестны. Однако само обязательство по оплате отпуска уже существует, и, используя определенную методику, можно приблизительно рассчитать сумму резерва. Вне зависимости от будущих действий предприятие обязано будет выплатить работнику отпускные.</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Если расходов можно избежать путем совершения в будущем каких-либо действий, то резерв не признается. Например, в МСФО не признается резерв на ремонт основных средств, так как организация может избежать таких расходов, приобретая новое основное средство. Это относится к текущей плановой деятельности.</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Международный </w:t>
      </w:r>
      <w:hyperlink r:id="rId71" w:history="1">
        <w:r w:rsidRPr="00AE3403">
          <w:rPr>
            <w:rFonts w:ascii="Times New Roman" w:hAnsi="Times New Roman" w:cs="Times New Roman"/>
            <w:sz w:val="28"/>
            <w:szCs w:val="28"/>
          </w:rPr>
          <w:t>стандарт</w:t>
        </w:r>
      </w:hyperlink>
      <w:r w:rsidRPr="00AE3403">
        <w:rPr>
          <w:rFonts w:ascii="Times New Roman" w:hAnsi="Times New Roman" w:cs="Times New Roman"/>
          <w:sz w:val="28"/>
          <w:szCs w:val="28"/>
        </w:rPr>
        <w:t xml:space="preserve"> финансовой отчетности (IAS) 37 "Резервы, условные обязательства и условные активы" предусматривает два вида обязательств - традиционное и юридическое.</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Традиционное обязательство возникает в тех случаях, когда компания:</w:t>
      </w:r>
    </w:p>
    <w:p w:rsidR="005B2DF1" w:rsidRPr="00AE3403" w:rsidRDefault="005B2DF1" w:rsidP="0096744B">
      <w:pPr>
        <w:pStyle w:val="ConsPlusNormal"/>
        <w:numPr>
          <w:ilvl w:val="0"/>
          <w:numId w:val="10"/>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подтверждает принятие на себя определенных обязанностей в соответствии со своей сложившейся практикой, политикой или заявлением;</w:t>
      </w:r>
    </w:p>
    <w:p w:rsidR="005B2DF1" w:rsidRPr="00AE3403" w:rsidRDefault="005B2DF1" w:rsidP="0096744B">
      <w:pPr>
        <w:pStyle w:val="ConsPlusNormal"/>
        <w:numPr>
          <w:ilvl w:val="0"/>
          <w:numId w:val="10"/>
        </w:numPr>
        <w:spacing w:line="360" w:lineRule="auto"/>
        <w:ind w:left="284" w:hanging="284"/>
        <w:jc w:val="both"/>
        <w:rPr>
          <w:rFonts w:ascii="Times New Roman" w:hAnsi="Times New Roman" w:cs="Times New Roman"/>
          <w:sz w:val="28"/>
          <w:szCs w:val="28"/>
        </w:rPr>
      </w:pPr>
      <w:r w:rsidRPr="00AE3403">
        <w:rPr>
          <w:rFonts w:ascii="Times New Roman" w:hAnsi="Times New Roman" w:cs="Times New Roman"/>
          <w:sz w:val="28"/>
          <w:szCs w:val="28"/>
        </w:rPr>
        <w:t>сформировала ожидание того, что она указанные обязанности выполнит.</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Юридическое обязательство определяется законодательством или договором компании с контрагентами.</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Факт наличия у компании обязательства может оставаться неясным в некоторых случаях, </w:t>
      </w:r>
      <w:proofErr w:type="gramStart"/>
      <w:r w:rsidRPr="00AE3403">
        <w:rPr>
          <w:rFonts w:ascii="Times New Roman" w:hAnsi="Times New Roman" w:cs="Times New Roman"/>
          <w:sz w:val="28"/>
          <w:szCs w:val="28"/>
        </w:rPr>
        <w:t>например</w:t>
      </w:r>
      <w:proofErr w:type="gramEnd"/>
      <w:r w:rsidRPr="00AE3403">
        <w:rPr>
          <w:rFonts w:ascii="Times New Roman" w:hAnsi="Times New Roman" w:cs="Times New Roman"/>
          <w:sz w:val="28"/>
          <w:szCs w:val="28"/>
        </w:rPr>
        <w:t xml:space="preserve"> вплоть до окончания судебного разбирательства.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Если становится очевидной высокая вероятность уплаты по иску, то возникает правомерное обязательство. Но если сумма выплаты не может быть определена с достаточной степенью уверенности, налицо условное обязательство. Если же применение штрафных санкций вообще неочевидно (т.е. маловероятно), то никакого объекта учета не возникает.</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 соответствии с определением, данным в </w:t>
      </w:r>
      <w:hyperlink r:id="rId72" w:history="1">
        <w:r w:rsidRPr="00AE3403">
          <w:rPr>
            <w:rFonts w:ascii="Times New Roman" w:hAnsi="Times New Roman" w:cs="Times New Roman"/>
            <w:sz w:val="28"/>
            <w:szCs w:val="28"/>
          </w:rPr>
          <w:t>МСФО (IAS) 37</w:t>
        </w:r>
      </w:hyperlink>
      <w:r w:rsidRPr="00AE3403">
        <w:rPr>
          <w:rFonts w:ascii="Times New Roman" w:hAnsi="Times New Roman" w:cs="Times New Roman"/>
          <w:sz w:val="28"/>
          <w:szCs w:val="28"/>
        </w:rPr>
        <w:t>, расчетная сумма резерва - это наилучшая оценка расходов, необходимых для исполнения обязательства по состоянию на отчетную дату или для его передачи третьей стороне на указанную дату.</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Резервы следует пересматривать на каждую отчетную дату и корректировать для отражения наилучшей оценки на отчетную дату. Здесь тоже применяется дисконтирование при существенном изменении стоимости денег. Но если становится очевидным, что выплаты не потребуется, то резерв следует сторнировать, т.е. вернуть остаток в прибыль до налогообложения.</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Резе</w:t>
      </w:r>
      <w:proofErr w:type="gramStart"/>
      <w:r w:rsidRPr="00AE3403">
        <w:rPr>
          <w:rFonts w:ascii="Times New Roman" w:hAnsi="Times New Roman" w:cs="Times New Roman"/>
          <w:sz w:val="28"/>
          <w:szCs w:val="28"/>
        </w:rPr>
        <w:t>рв стр</w:t>
      </w:r>
      <w:proofErr w:type="gramEnd"/>
      <w:r w:rsidRPr="00AE3403">
        <w:rPr>
          <w:rFonts w:ascii="Times New Roman" w:hAnsi="Times New Roman" w:cs="Times New Roman"/>
          <w:sz w:val="28"/>
          <w:szCs w:val="28"/>
        </w:rPr>
        <w:t>ого индивидуализирован, его следует использовать только в отношении тех расходов, для покрытия которых он предназначен. Это правило должно соблюдаться для всех типов резервов.</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Ожидание будущих операционных убытков может являться признаком обесценения некоторых активов, которое учитывается в соответствии с </w:t>
      </w:r>
      <w:hyperlink r:id="rId73" w:history="1">
        <w:r w:rsidRPr="00AE3403">
          <w:rPr>
            <w:rFonts w:ascii="Times New Roman" w:hAnsi="Times New Roman" w:cs="Times New Roman"/>
            <w:sz w:val="28"/>
            <w:szCs w:val="28"/>
          </w:rPr>
          <w:t>МСФО (I</w:t>
        </w:r>
        <w:r w:rsidRPr="00AE3403">
          <w:rPr>
            <w:rFonts w:ascii="Times New Roman" w:hAnsi="Times New Roman" w:cs="Times New Roman"/>
            <w:sz w:val="28"/>
            <w:szCs w:val="28"/>
          </w:rPr>
          <w:t>A</w:t>
        </w:r>
        <w:r w:rsidRPr="00AE3403">
          <w:rPr>
            <w:rFonts w:ascii="Times New Roman" w:hAnsi="Times New Roman" w:cs="Times New Roman"/>
            <w:sz w:val="28"/>
            <w:szCs w:val="28"/>
          </w:rPr>
          <w:t>S) 36</w:t>
        </w:r>
      </w:hyperlink>
      <w:r w:rsidRPr="00AE3403">
        <w:rPr>
          <w:rFonts w:ascii="Times New Roman" w:hAnsi="Times New Roman" w:cs="Times New Roman"/>
          <w:sz w:val="28"/>
          <w:szCs w:val="28"/>
        </w:rPr>
        <w:t xml:space="preserve"> "Обесценение активов". При этом необходимо протестировать объект на обесценение.</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При создании резерва необходимо принимать во внимание только те обязательства, которые возникают в результате прошлых событий, не связанных с будущими действиями компании, т.е. с будущей коммерческой деятельностью. </w:t>
      </w:r>
      <w:hyperlink r:id="rId74" w:history="1">
        <w:r w:rsidRPr="00AE3403">
          <w:rPr>
            <w:rFonts w:ascii="Times New Roman" w:hAnsi="Times New Roman" w:cs="Times New Roman"/>
            <w:sz w:val="28"/>
            <w:szCs w:val="28"/>
          </w:rPr>
          <w:t>МСФО (IAS) 37</w:t>
        </w:r>
      </w:hyperlink>
      <w:r w:rsidRPr="00AE3403">
        <w:rPr>
          <w:rFonts w:ascii="Times New Roman" w:hAnsi="Times New Roman" w:cs="Times New Roman"/>
          <w:sz w:val="28"/>
          <w:szCs w:val="28"/>
        </w:rPr>
        <w:t xml:space="preserve"> запрещает создавать резервы на покрытие будущих операционных убытков. Будущие операционные (производственные) убытки не отвечают определению обязательства и не соответствуют критериям признания резервов.</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Примерами резервируемых обязательств могут служить штрафные санкции или затраты по очистке окружающей среды от загрязнений и возмещению экологического ущерба, поскольку оба обязательства обусловливают необходимость выплат денежных средств независимо от будущих действий компании - это юридические обстоятельства. Будущие (не относящиеся к текущему периоду) операционные расходы не являются обязательством. Их следует отражать в будущих отчетных периодах.</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При оценке резерва принимаются во внимание существующие риски и неопределенность. При этом неопределенность не может служить достаточным основанием для создания неоправданно больших резервов или преднамеренного завышения обязательств. Сумма резерва дисконтируется, когда временная стоимость денег существенна, по ставке дисконтирования до учета налогообложения.</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При дисконтировании производится наращение суммы резерва с течением времени, которое учитывается как процентные расходы.</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Например, создается длительный резерв на значительную для предприятия сумму. Если не учесть изменения стоимости денег за этот период, то к концу срока резерва последний будет существенно меньше и это не позволит погасить обязательство в полной мере. Поэтому на практике ежегодно дисконтируют сумму резерва, а уменьшение этой суммы вычитают из прибыли до налогообложения и добавляют на резерв (он всегда в кредите): </w:t>
      </w:r>
      <w:proofErr w:type="spellStart"/>
      <w:proofErr w:type="gramStart"/>
      <w:r w:rsidRPr="00AE3403">
        <w:rPr>
          <w:rFonts w:ascii="Times New Roman" w:hAnsi="Times New Roman" w:cs="Times New Roman"/>
          <w:sz w:val="28"/>
          <w:szCs w:val="28"/>
        </w:rPr>
        <w:t>Д-т</w:t>
      </w:r>
      <w:proofErr w:type="spellEnd"/>
      <w:proofErr w:type="gramEnd"/>
      <w:r w:rsidRPr="00AE3403">
        <w:rPr>
          <w:rFonts w:ascii="Times New Roman" w:hAnsi="Times New Roman" w:cs="Times New Roman"/>
          <w:sz w:val="28"/>
          <w:szCs w:val="28"/>
        </w:rPr>
        <w:t xml:space="preserve"> прибыли (% расходы) </w:t>
      </w:r>
      <w:proofErr w:type="spellStart"/>
      <w:r w:rsidRPr="00AE3403">
        <w:rPr>
          <w:rFonts w:ascii="Times New Roman" w:hAnsi="Times New Roman" w:cs="Times New Roman"/>
          <w:sz w:val="28"/>
          <w:szCs w:val="28"/>
        </w:rPr>
        <w:t>К-т</w:t>
      </w:r>
      <w:proofErr w:type="spellEnd"/>
      <w:r w:rsidRPr="00AE3403">
        <w:rPr>
          <w:rFonts w:ascii="Times New Roman" w:hAnsi="Times New Roman" w:cs="Times New Roman"/>
          <w:sz w:val="28"/>
          <w:szCs w:val="28"/>
        </w:rPr>
        <w:t xml:space="preserve"> резерва.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В первом периоде показатель степени дисконтирования равен числу лет его жизни. В следующем периоде этот показатель уменьшится на единицу, а проводка будет та же, но на другую сумму. Таким образом, к концу срока резерв будет в состоянии погасить обязательство.</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Общая формула дисконтирования выглядит следующим образом:</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bookmarkStart w:id="7" w:name="Par47"/>
      <w:bookmarkEnd w:id="7"/>
      <w:r w:rsidRPr="00AE3403">
        <w:rPr>
          <w:rFonts w:ascii="Times New Roman" w:hAnsi="Times New Roman" w:cs="Times New Roman"/>
          <w:noProof/>
          <w:position w:val="-28"/>
          <w:sz w:val="28"/>
          <w:szCs w:val="28"/>
          <w:lang w:eastAsia="ru-RU"/>
        </w:rPr>
        <w:drawing>
          <wp:inline distT="0" distB="0" distL="0" distR="0">
            <wp:extent cx="563245" cy="4464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 cstate="print"/>
                    <a:srcRect/>
                    <a:stretch>
                      <a:fillRect/>
                    </a:stretch>
                  </pic:blipFill>
                  <pic:spPr bwMode="auto">
                    <a:xfrm>
                      <a:off x="0" y="0"/>
                      <a:ext cx="563245" cy="44640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w:t>
      </w:r>
      <w:r w:rsidR="00C42B96" w:rsidRPr="00AE3403">
        <w:rPr>
          <w:rFonts w:ascii="Times New Roman" w:hAnsi="Times New Roman" w:cs="Times New Roman"/>
          <w:sz w:val="28"/>
          <w:szCs w:val="28"/>
        </w:rPr>
        <w:t xml:space="preserve">                                                                                     (1)</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 xml:space="preserve">где </w:t>
      </w:r>
      <w:r w:rsidRPr="00AE3403">
        <w:rPr>
          <w:rFonts w:ascii="Times New Roman" w:hAnsi="Times New Roman" w:cs="Times New Roman"/>
          <w:noProof/>
          <w:position w:val="-14"/>
          <w:sz w:val="28"/>
          <w:szCs w:val="28"/>
          <w:lang w:eastAsia="ru-RU"/>
        </w:rPr>
        <w:drawing>
          <wp:inline distT="0" distB="0" distL="0" distR="0">
            <wp:extent cx="276225" cy="244475"/>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6" cstate="print"/>
                    <a:srcRect/>
                    <a:stretch>
                      <a:fillRect/>
                    </a:stretch>
                  </pic:blipFill>
                  <pic:spPr bwMode="auto">
                    <a:xfrm>
                      <a:off x="0" y="0"/>
                      <a:ext cx="276225" cy="24447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xml:space="preserve"> - сумма резерва;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Д - дисконт;</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proofErr w:type="spellStart"/>
      <w:r w:rsidRPr="00AE3403">
        <w:rPr>
          <w:rFonts w:ascii="Times New Roman" w:hAnsi="Times New Roman" w:cs="Times New Roman"/>
          <w:sz w:val="28"/>
          <w:szCs w:val="28"/>
        </w:rPr>
        <w:t>n</w:t>
      </w:r>
      <w:proofErr w:type="spellEnd"/>
      <w:r w:rsidRPr="00AE3403">
        <w:rPr>
          <w:rFonts w:ascii="Times New Roman" w:hAnsi="Times New Roman" w:cs="Times New Roman"/>
          <w:sz w:val="28"/>
          <w:szCs w:val="28"/>
        </w:rPr>
        <w:t xml:space="preserve"> - число лет, оставшихся до конца срока резерва.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Алгоритм операций дисконтирования таких резервов выглядит следующим образом:</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1) рассчитанная на конец срока обязательства сумма резерва сразу дисконтируется на весь срок существования резерва. Она будет существенно меньше начальной суммы;</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2) по истечении года период дисконтирования </w:t>
      </w:r>
      <w:proofErr w:type="spellStart"/>
      <w:r w:rsidRPr="00AE3403">
        <w:rPr>
          <w:rFonts w:ascii="Times New Roman" w:hAnsi="Times New Roman" w:cs="Times New Roman"/>
          <w:sz w:val="28"/>
          <w:szCs w:val="28"/>
        </w:rPr>
        <w:t>n</w:t>
      </w:r>
      <w:proofErr w:type="spellEnd"/>
      <w:r w:rsidRPr="00AE3403">
        <w:rPr>
          <w:rFonts w:ascii="Times New Roman" w:hAnsi="Times New Roman" w:cs="Times New Roman"/>
          <w:sz w:val="28"/>
          <w:szCs w:val="28"/>
        </w:rPr>
        <w:t xml:space="preserve"> уменьшается на единицу. После расчета сумма </w:t>
      </w:r>
      <w:proofErr w:type="spellStart"/>
      <w:r w:rsidRPr="00AE3403">
        <w:rPr>
          <w:rFonts w:ascii="Times New Roman" w:hAnsi="Times New Roman" w:cs="Times New Roman"/>
          <w:sz w:val="28"/>
          <w:szCs w:val="28"/>
        </w:rPr>
        <w:t>продисконтированного</w:t>
      </w:r>
      <w:proofErr w:type="spellEnd"/>
      <w:r w:rsidRPr="00AE3403">
        <w:rPr>
          <w:rFonts w:ascii="Times New Roman" w:hAnsi="Times New Roman" w:cs="Times New Roman"/>
          <w:sz w:val="28"/>
          <w:szCs w:val="28"/>
        </w:rPr>
        <w:t xml:space="preserve"> резерва станет больше, чем была вначале. Разница представляет собой сумму прибыли до налогообложения, которую нужно прибавить к сумме резерва. Таким образом, он пополнится без особого ущерба для текущего финансового состояния компании (проводка указана выше);</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3) через год показатель степени в расчетной </w:t>
      </w:r>
      <w:hyperlink w:anchor="Par47" w:history="1">
        <w:r w:rsidRPr="00AE3403">
          <w:rPr>
            <w:rFonts w:ascii="Times New Roman" w:hAnsi="Times New Roman" w:cs="Times New Roman"/>
            <w:sz w:val="28"/>
            <w:szCs w:val="28"/>
          </w:rPr>
          <w:t>формуле</w:t>
        </w:r>
      </w:hyperlink>
      <w:r w:rsidRPr="00AE3403">
        <w:rPr>
          <w:rFonts w:ascii="Times New Roman" w:hAnsi="Times New Roman" w:cs="Times New Roman"/>
          <w:sz w:val="28"/>
          <w:szCs w:val="28"/>
        </w:rPr>
        <w:t xml:space="preserve"> станет еще меньше, опять образуется положительная разница - это будет часть прибыли, прибавляемая к резерву, и т.д.</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Таким образом, до конца срока обязательства резерв будет сформирован на полную сумму, реально соответствующую стоимости денег на дату его действия.</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И последний вопрос: как определить размер дисконта? Если нет особых обстоятельств в экономике - обвала или замораживания, то в расчете обычно используется средний кредитный процент в данное время и в данном регионе. При расчете такого процента, как правило, учитываются все факторы, влияющие именно на стоимость денег. Принимаются во внимание будущие события, такие как изменения законодательства и технологии производства, если имеются убедительные доказательства того, что они произойдут. Прибыль от выбытия активов не учитывается, даже если ожидаемое выбытие тесно связано с событием, в результате которого формируется резерв.</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Так как требования к созданию и расчету резерва жесткие, в учетной политике и пояснениях необходимо перечислить все факторы, позволившие создать резерв. Например, если электрическая компания имеет обременительный договор, допустим, законодательные ограничения на тарифы обслуживания населения, то она понесет убытки от этого вида деятельности. Это означает, что на сумму убытков можно создать резерв, с помощью которого ее можно покрыть прибылью от других доходов. Его легко мотивировать, рассчитать сумму и подтвердить документально.</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Частая причина создания резерва - реструктуризация бизнеса. В этом случае необходимо объявить сроки такого изменения, сообщить их коллективу (в коллективе могут произойти кадровые перестановки, увольнения или перемещения на другие должности) и издать приказ руководителя. Только после этого можно рассчитать резерв на компенсации сотрудникам и погашение возникших обязательств. При этом расходы на перемещение и устройство на новом месте нельзя включать в расчет суммы резерва - это не обязательства, а плановая деятельность.</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Если требования к созданию резерва, перечисленные выше, не выполняются, то может возникнуть условное обязательство.</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Условными обязательствами являются:</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1) возможное обязательство, возникшее в результате прошлых событий и существование которого будет подтверждено наступлением или </w:t>
      </w:r>
      <w:proofErr w:type="spellStart"/>
      <w:r w:rsidRPr="00AE3403">
        <w:rPr>
          <w:rFonts w:ascii="Times New Roman" w:hAnsi="Times New Roman" w:cs="Times New Roman"/>
          <w:sz w:val="28"/>
          <w:szCs w:val="28"/>
        </w:rPr>
        <w:t>ненаступлением</w:t>
      </w:r>
      <w:proofErr w:type="spellEnd"/>
      <w:r w:rsidRPr="00AE3403">
        <w:rPr>
          <w:rFonts w:ascii="Times New Roman" w:hAnsi="Times New Roman" w:cs="Times New Roman"/>
          <w:sz w:val="28"/>
          <w:szCs w:val="28"/>
        </w:rPr>
        <w:t xml:space="preserve"> неопределенных событий в будущем;</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2) текущее обязательство, возникающее в результате прошлых событий, но не отраженное в бухгалтерском учете в связи с тем, что:</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вероятность, что произойдет отток ресурсов, мала;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величина обязательства не может быть точно определена.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Все резервы являются условными фактами ввиду неопределенности сроков их исполнения и величины. В данном контексте понятие "условный" используется в отношении обязательств и активов, не отраженных в </w:t>
      </w:r>
      <w:r w:rsidRPr="00AE3403">
        <w:rPr>
          <w:rFonts w:ascii="Times New Roman" w:hAnsi="Times New Roman" w:cs="Times New Roman"/>
          <w:sz w:val="28"/>
          <w:szCs w:val="28"/>
        </w:rPr>
        <w:lastRenderedPageBreak/>
        <w:t xml:space="preserve">бухгалтерском </w:t>
      </w:r>
      <w:hyperlink r:id="rId77" w:history="1">
        <w:r w:rsidRPr="00AE3403">
          <w:rPr>
            <w:rFonts w:ascii="Times New Roman" w:hAnsi="Times New Roman" w:cs="Times New Roman"/>
            <w:sz w:val="28"/>
            <w:szCs w:val="28"/>
          </w:rPr>
          <w:t>балансе</w:t>
        </w:r>
      </w:hyperlink>
      <w:r w:rsidRPr="00AE3403">
        <w:rPr>
          <w:rFonts w:ascii="Times New Roman" w:hAnsi="Times New Roman" w:cs="Times New Roman"/>
          <w:sz w:val="28"/>
          <w:szCs w:val="28"/>
        </w:rPr>
        <w:t xml:space="preserve">, так как их существование будет подтверждено наступлением или </w:t>
      </w:r>
      <w:proofErr w:type="spellStart"/>
      <w:r w:rsidRPr="00AE3403">
        <w:rPr>
          <w:rFonts w:ascii="Times New Roman" w:hAnsi="Times New Roman" w:cs="Times New Roman"/>
          <w:sz w:val="28"/>
          <w:szCs w:val="28"/>
        </w:rPr>
        <w:t>ненаступлением</w:t>
      </w:r>
      <w:proofErr w:type="spellEnd"/>
      <w:r w:rsidRPr="00AE3403">
        <w:rPr>
          <w:rFonts w:ascii="Times New Roman" w:hAnsi="Times New Roman" w:cs="Times New Roman"/>
          <w:sz w:val="28"/>
          <w:szCs w:val="28"/>
        </w:rPr>
        <w:t xml:space="preserve"> неопределенных будущих событий.</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Кроме того, понятие "условное обязательство" используется применительно к обязательствам, которые не отвечают соответствующим критериям признания.</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Таким образом, МСФО (IAS) 37 проводит разграничение </w:t>
      </w:r>
      <w:proofErr w:type="gramStart"/>
      <w:r w:rsidRPr="00AE3403">
        <w:rPr>
          <w:rFonts w:ascii="Times New Roman" w:hAnsi="Times New Roman" w:cs="Times New Roman"/>
          <w:sz w:val="28"/>
          <w:szCs w:val="28"/>
        </w:rPr>
        <w:t>между</w:t>
      </w:r>
      <w:proofErr w:type="gramEnd"/>
      <w:r w:rsidRPr="00AE3403">
        <w:rPr>
          <w:rFonts w:ascii="Times New Roman" w:hAnsi="Times New Roman" w:cs="Times New Roman"/>
          <w:sz w:val="28"/>
          <w:szCs w:val="28"/>
        </w:rPr>
        <w:t>:</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1) резервами, которые учитываются как обязательства, так как они являются текущими обязательствами и уплата по ним достаточно вероятна, и</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2) условными обязательствами, которые не отражаются в бухгалтерском балансе как обязательства, так как они представляют собой:</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возможные обязательства, исходя из того, что наличие таких обязательств еще только предстоит подтвердить;</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обязательства, которые не отвечают критериям признания, установленным МСФО (IAS) 37, так как маловероятно, что потребуется уплата, или невозможно оценить величину обязательства. Условные обязательства необходимо постоянно анализировать на предмет определения вероятности уплаты.</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Если становится вероятным, что потребуется уплата по статье, которая ранее характеризовалась как условное обязательство, то в финансовой отчетности следует создать резерв за тот период, в котором уплата стала вероятной.</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Международный стандарт финансовой отчетности (IAS) 37 вводит понятие "условное обязательство по солидарной или субсидиарной ответственности". Это та часть обязательства, по которой будут уплачивать другие должники, она отражается как условное обязательство. Компания учитывает резерв по обязательству, по которому ее уплата высоковероятна, без учета участия других сторон.</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Солидарный должник может или возместить суммы, уплаченные компанией, или оплатить свою часть долга напрямую.</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lastRenderedPageBreak/>
        <w:t>В большинстве случаев компания будет отвечать по всему обязательству в целом, соответственно, при финансовой несостоятельности третьей стороны она должна будет выплатить полную сумму долга.</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Примерами условных обязательств являются иски к компании на не определенную до решения суда сумму или до подтверждения фактов ее виновности, обязательство по совместным проектам (субсидиарная ответственность).</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Следует отметить, что МСФО (IAS) 37 также вводит понятие "условный актив". Это возможное получение компанией актива, но без явного его приобретения, </w:t>
      </w:r>
      <w:proofErr w:type="gramStart"/>
      <w:r w:rsidRPr="00AE3403">
        <w:rPr>
          <w:rFonts w:ascii="Times New Roman" w:hAnsi="Times New Roman" w:cs="Times New Roman"/>
          <w:sz w:val="28"/>
          <w:szCs w:val="28"/>
        </w:rPr>
        <w:t>например</w:t>
      </w:r>
      <w:proofErr w:type="gramEnd"/>
      <w:r w:rsidRPr="00AE3403">
        <w:rPr>
          <w:rFonts w:ascii="Times New Roman" w:hAnsi="Times New Roman" w:cs="Times New Roman"/>
          <w:sz w:val="28"/>
          <w:szCs w:val="28"/>
        </w:rPr>
        <w:t xml:space="preserve"> перспектива получить пожертвование или будущее вложение. В этих случаях и условное обязательство, и условный актив не отражаются в отчетности напрямую, но обязательно указываются в пояснениях к отчетности.</w:t>
      </w:r>
    </w:p>
    <w:p w:rsidR="005B2DF1" w:rsidRPr="00AE3403" w:rsidRDefault="005B2DF1" w:rsidP="005B2DF1">
      <w:pPr>
        <w:pStyle w:val="ConsPlusNormal"/>
        <w:spacing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Данное пояснение является важным документом, его используют в проверках, внимательно изучают в банках на предмет обнаружения вероятности того, что условное обязательство превратится </w:t>
      </w:r>
      <w:proofErr w:type="gramStart"/>
      <w:r w:rsidRPr="00AE3403">
        <w:rPr>
          <w:rFonts w:ascii="Times New Roman" w:hAnsi="Times New Roman" w:cs="Times New Roman"/>
          <w:sz w:val="28"/>
          <w:szCs w:val="28"/>
        </w:rPr>
        <w:t>в</w:t>
      </w:r>
      <w:proofErr w:type="gramEnd"/>
      <w:r w:rsidRPr="00AE3403">
        <w:rPr>
          <w:rFonts w:ascii="Times New Roman" w:hAnsi="Times New Roman" w:cs="Times New Roman"/>
          <w:sz w:val="28"/>
          <w:szCs w:val="28"/>
        </w:rPr>
        <w:t xml:space="preserve"> существенно явное. Поэтому все позиции учета в плане резервирования в нем должны быть указаны.</w:t>
      </w:r>
    </w:p>
    <w:p w:rsidR="00C42B96" w:rsidRPr="00AE3403" w:rsidRDefault="00C42B96">
      <w:pPr>
        <w:rPr>
          <w:b/>
        </w:rPr>
      </w:pPr>
    </w:p>
    <w:p w:rsidR="00F102B9" w:rsidRPr="00AE3403" w:rsidRDefault="00F102B9" w:rsidP="00AE3403">
      <w:pPr>
        <w:pStyle w:val="1"/>
        <w:pageBreakBefore/>
        <w:spacing w:before="0" w:line="360" w:lineRule="auto"/>
        <w:jc w:val="center"/>
        <w:rPr>
          <w:rFonts w:ascii="Times New Roman" w:hAnsi="Times New Roman" w:cs="Times New Roman"/>
          <w:color w:val="auto"/>
          <w:sz w:val="32"/>
          <w:szCs w:val="32"/>
        </w:rPr>
      </w:pPr>
      <w:bookmarkStart w:id="8" w:name="_Toc407173964"/>
      <w:r w:rsidRPr="00AE3403">
        <w:rPr>
          <w:rStyle w:val="11"/>
          <w:rFonts w:eastAsiaTheme="majorEastAsia"/>
          <w:color w:val="auto"/>
          <w:sz w:val="32"/>
          <w:szCs w:val="32"/>
        </w:rPr>
        <w:lastRenderedPageBreak/>
        <w:t xml:space="preserve">Глава 2. Практика учета формирования </w:t>
      </w:r>
      <w:r w:rsidRPr="00AE3403">
        <w:rPr>
          <w:rFonts w:ascii="Times New Roman" w:hAnsi="Times New Roman" w:cs="Times New Roman"/>
          <w:color w:val="auto"/>
          <w:sz w:val="32"/>
          <w:szCs w:val="32"/>
        </w:rPr>
        <w:t xml:space="preserve">и </w:t>
      </w:r>
      <w:r w:rsidRPr="00AE3403">
        <w:rPr>
          <w:rStyle w:val="11"/>
          <w:rFonts w:eastAsiaTheme="majorEastAsia"/>
          <w:color w:val="auto"/>
          <w:sz w:val="32"/>
          <w:szCs w:val="32"/>
        </w:rPr>
        <w:t xml:space="preserve">использования резервов </w:t>
      </w:r>
      <w:r w:rsidRPr="00AE3403">
        <w:rPr>
          <w:rFonts w:ascii="Times New Roman" w:hAnsi="Times New Roman" w:cs="Times New Roman"/>
          <w:color w:val="auto"/>
          <w:sz w:val="32"/>
          <w:szCs w:val="32"/>
        </w:rPr>
        <w:t xml:space="preserve">в </w:t>
      </w:r>
      <w:r w:rsidRPr="00AE3403">
        <w:rPr>
          <w:rStyle w:val="11"/>
          <w:rFonts w:eastAsiaTheme="majorEastAsia"/>
          <w:color w:val="auto"/>
          <w:sz w:val="32"/>
          <w:szCs w:val="32"/>
        </w:rPr>
        <w:t>ФГУП «Почта России»</w:t>
      </w:r>
      <w:bookmarkEnd w:id="8"/>
    </w:p>
    <w:p w:rsidR="00F102B9" w:rsidRPr="00AE3403" w:rsidRDefault="00F102B9" w:rsidP="00AE3403">
      <w:pPr>
        <w:pStyle w:val="1"/>
        <w:spacing w:before="0" w:line="360" w:lineRule="auto"/>
        <w:jc w:val="center"/>
        <w:rPr>
          <w:rStyle w:val="11"/>
          <w:rFonts w:eastAsiaTheme="majorEastAsia"/>
          <w:color w:val="auto"/>
          <w:sz w:val="32"/>
          <w:szCs w:val="32"/>
        </w:rPr>
      </w:pPr>
      <w:bookmarkStart w:id="9" w:name="_Toc407173965"/>
      <w:r w:rsidRPr="00AE3403">
        <w:rPr>
          <w:rStyle w:val="11"/>
          <w:rFonts w:eastAsiaTheme="majorEastAsia"/>
          <w:color w:val="auto"/>
          <w:sz w:val="32"/>
          <w:szCs w:val="32"/>
        </w:rPr>
        <w:t xml:space="preserve">2.1 Краткая </w:t>
      </w:r>
      <w:r w:rsidRPr="00AE3403">
        <w:rPr>
          <w:rFonts w:ascii="Times New Roman" w:hAnsi="Times New Roman" w:cs="Times New Roman"/>
          <w:color w:val="auto"/>
          <w:sz w:val="32"/>
          <w:szCs w:val="32"/>
        </w:rPr>
        <w:t>организационно</w:t>
      </w:r>
      <w:r w:rsidRPr="00AE3403">
        <w:rPr>
          <w:rStyle w:val="11"/>
          <w:rFonts w:eastAsiaTheme="majorEastAsia"/>
          <w:color w:val="auto"/>
          <w:sz w:val="32"/>
          <w:szCs w:val="32"/>
        </w:rPr>
        <w:t>-экономическая характеристика предприятия</w:t>
      </w:r>
      <w:bookmarkEnd w:id="9"/>
    </w:p>
    <w:p w:rsidR="00F102B9" w:rsidRPr="00AE3403" w:rsidRDefault="00F102B9" w:rsidP="00AE3403">
      <w:pPr>
        <w:spacing w:after="0" w:line="360" w:lineRule="auto"/>
        <w:ind w:firstLine="709"/>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ФГУП «Почта России» — национальный почтовый оператор, предоставляющий универсальные услуги почтовой связи, а также ряд финансовых и коммерческих сервисов на территории Российской Федерации.</w:t>
      </w:r>
    </w:p>
    <w:p w:rsidR="00F102B9" w:rsidRPr="00AE3403" w:rsidRDefault="00F102B9" w:rsidP="00AE3403">
      <w:pPr>
        <w:spacing w:after="0" w:line="360" w:lineRule="auto"/>
        <w:ind w:firstLine="709"/>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Почта России — одна из крупнейших и наиболее значимых компаний страны, выполняющая важнейшие социальные функции, входит в перечень стратегических предприятий России.</w:t>
      </w:r>
    </w:p>
    <w:p w:rsidR="00F102B9" w:rsidRPr="00AE3403" w:rsidRDefault="00F102B9" w:rsidP="00AE3403">
      <w:pPr>
        <w:spacing w:after="0" w:line="360" w:lineRule="auto"/>
        <w:ind w:firstLine="709"/>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Почта России включает в себя 42 000 отделений по всей стране и объединяет один из самых больших трудовых коллективов — около 350 000 почтовых работников.</w:t>
      </w:r>
    </w:p>
    <w:p w:rsidR="00F102B9" w:rsidRPr="00AE3403" w:rsidRDefault="00F102B9" w:rsidP="00AE3403">
      <w:pPr>
        <w:spacing w:after="0" w:line="360" w:lineRule="auto"/>
        <w:ind w:firstLine="709"/>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В 2013 году Почта России приняла, обработала и доставила более 1,6 млрд. писем, 54 млн. посылок и 75,4 млн. единиц денежных переводов.</w:t>
      </w:r>
    </w:p>
    <w:p w:rsidR="00F102B9" w:rsidRPr="00AE3403" w:rsidRDefault="00F102B9" w:rsidP="00AE3403">
      <w:pPr>
        <w:spacing w:after="0" w:line="360" w:lineRule="auto"/>
        <w:ind w:firstLine="709"/>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bCs/>
          <w:sz w:val="28"/>
          <w:szCs w:val="28"/>
          <w:lang w:eastAsia="ru-RU"/>
        </w:rPr>
        <w:t>Основные услуги ФГУП «Почта России» отражены в Приложении 1.</w:t>
      </w:r>
    </w:p>
    <w:p w:rsidR="00F102B9" w:rsidRPr="00AE3403" w:rsidRDefault="00F102B9" w:rsidP="00AE3403">
      <w:pPr>
        <w:spacing w:after="0" w:line="360" w:lineRule="auto"/>
        <w:ind w:firstLine="709"/>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Филиалы предприятия подразделяются на 82 территориальных управления федеральной почтовой связи (УФПС) и 5 специализированных, в число которых входят: </w:t>
      </w:r>
    </w:p>
    <w:p w:rsidR="00F102B9" w:rsidRPr="00AE3403" w:rsidRDefault="00F102B9" w:rsidP="00AE3403">
      <w:pPr>
        <w:numPr>
          <w:ilvl w:val="0"/>
          <w:numId w:val="19"/>
        </w:numPr>
        <w:tabs>
          <w:tab w:val="clear" w:pos="720"/>
          <w:tab w:val="num" w:pos="284"/>
        </w:tabs>
        <w:spacing w:after="0" w:line="360" w:lineRule="auto"/>
        <w:ind w:left="284" w:hanging="284"/>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Главный центр магистральных перевозок почты; </w:t>
      </w:r>
    </w:p>
    <w:p w:rsidR="00F102B9" w:rsidRPr="00AE3403" w:rsidRDefault="00F102B9" w:rsidP="00AE3403">
      <w:pPr>
        <w:numPr>
          <w:ilvl w:val="0"/>
          <w:numId w:val="19"/>
        </w:numPr>
        <w:tabs>
          <w:tab w:val="clear" w:pos="720"/>
          <w:tab w:val="num" w:pos="284"/>
        </w:tabs>
        <w:spacing w:after="0" w:line="360" w:lineRule="auto"/>
        <w:ind w:left="284" w:hanging="284"/>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EMS Почта России;</w:t>
      </w:r>
    </w:p>
    <w:p w:rsidR="00F102B9" w:rsidRPr="00AE3403" w:rsidRDefault="00F102B9" w:rsidP="00AE3403">
      <w:pPr>
        <w:numPr>
          <w:ilvl w:val="0"/>
          <w:numId w:val="19"/>
        </w:numPr>
        <w:tabs>
          <w:tab w:val="clear" w:pos="720"/>
          <w:tab w:val="num" w:pos="284"/>
        </w:tabs>
        <w:spacing w:after="0" w:line="360" w:lineRule="auto"/>
        <w:ind w:left="284" w:hanging="284"/>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Автоматизированные сортировочные центры; </w:t>
      </w:r>
    </w:p>
    <w:p w:rsidR="00F102B9" w:rsidRPr="00AE3403" w:rsidRDefault="00F102B9" w:rsidP="00AE3403">
      <w:pPr>
        <w:numPr>
          <w:ilvl w:val="0"/>
          <w:numId w:val="19"/>
        </w:numPr>
        <w:tabs>
          <w:tab w:val="clear" w:pos="720"/>
          <w:tab w:val="num" w:pos="284"/>
        </w:tabs>
        <w:spacing w:after="0" w:line="360" w:lineRule="auto"/>
        <w:ind w:left="284" w:hanging="284"/>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Центры гибридной почты; </w:t>
      </w:r>
    </w:p>
    <w:p w:rsidR="00F102B9" w:rsidRPr="00AE3403" w:rsidRDefault="00F102B9" w:rsidP="00AE3403">
      <w:pPr>
        <w:numPr>
          <w:ilvl w:val="0"/>
          <w:numId w:val="19"/>
        </w:numPr>
        <w:tabs>
          <w:tab w:val="clear" w:pos="720"/>
          <w:tab w:val="num" w:pos="284"/>
        </w:tabs>
        <w:spacing w:after="0" w:line="360" w:lineRule="auto"/>
        <w:ind w:left="284" w:hanging="284"/>
        <w:jc w:val="both"/>
        <w:rPr>
          <w:rFonts w:ascii="Times New Roman" w:eastAsia="Times New Roman" w:hAnsi="Times New Roman" w:cs="Times New Roman"/>
          <w:sz w:val="28"/>
          <w:szCs w:val="28"/>
          <w:lang w:eastAsia="ru-RU"/>
        </w:rPr>
      </w:pPr>
      <w:proofErr w:type="spellStart"/>
      <w:r w:rsidRPr="00AE3403">
        <w:rPr>
          <w:rFonts w:ascii="Times New Roman" w:eastAsia="Times New Roman" w:hAnsi="Times New Roman" w:cs="Times New Roman"/>
          <w:sz w:val="28"/>
          <w:szCs w:val="28"/>
          <w:lang w:eastAsia="ru-RU"/>
        </w:rPr>
        <w:t>Russian</w:t>
      </w:r>
      <w:proofErr w:type="spellEnd"/>
      <w:r w:rsidRPr="00AE3403">
        <w:rPr>
          <w:rFonts w:ascii="Times New Roman" w:eastAsia="Times New Roman" w:hAnsi="Times New Roman" w:cs="Times New Roman"/>
          <w:sz w:val="28"/>
          <w:szCs w:val="28"/>
          <w:lang w:eastAsia="ru-RU"/>
        </w:rPr>
        <w:t xml:space="preserve"> </w:t>
      </w:r>
      <w:proofErr w:type="spellStart"/>
      <w:r w:rsidRPr="00AE3403">
        <w:rPr>
          <w:rFonts w:ascii="Times New Roman" w:eastAsia="Times New Roman" w:hAnsi="Times New Roman" w:cs="Times New Roman"/>
          <w:sz w:val="28"/>
          <w:szCs w:val="28"/>
          <w:lang w:eastAsia="ru-RU"/>
        </w:rPr>
        <w:t>Post</w:t>
      </w:r>
      <w:proofErr w:type="spellEnd"/>
      <w:r w:rsidRPr="00AE3403">
        <w:rPr>
          <w:rFonts w:ascii="Times New Roman" w:eastAsia="Times New Roman" w:hAnsi="Times New Roman" w:cs="Times New Roman"/>
          <w:sz w:val="28"/>
          <w:szCs w:val="28"/>
          <w:lang w:eastAsia="ru-RU"/>
        </w:rPr>
        <w:t xml:space="preserve"> – филиал ФГУП «Почта России» в Берлине. </w:t>
      </w:r>
    </w:p>
    <w:p w:rsidR="00897A19" w:rsidRPr="00AE3403" w:rsidRDefault="00F102B9" w:rsidP="00AE3403">
      <w:pPr>
        <w:spacing w:after="0" w:line="360" w:lineRule="auto"/>
        <w:ind w:firstLine="709"/>
        <w:contextualSpacing/>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В состав филиалов входят обособленные структурные подразделения, в том числе почтамты, отделения перевозки почты, магистральные и региональные сортировочные центры.</w:t>
      </w:r>
    </w:p>
    <w:p w:rsidR="00897A19" w:rsidRPr="00AE3403" w:rsidRDefault="00897A19" w:rsidP="00AE3403">
      <w:pPr>
        <w:spacing w:after="0"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lastRenderedPageBreak/>
        <w:t xml:space="preserve">ФГУП «Почта России» — один из ключевых доставщиков товаров дистанционной торговли, заказанных российскими потребителями из-за рубежа, чем определяется постоянный рост объемов входящей международной почты с товарными вложениями. </w:t>
      </w:r>
    </w:p>
    <w:p w:rsidR="00897A19" w:rsidRPr="00AE3403" w:rsidRDefault="00897A19" w:rsidP="00AE3403">
      <w:pPr>
        <w:spacing w:after="0"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Деятельность по развитию международных связей Почты России направлена на повышение доступности и расширение спектра предоставляемых услуг по международному почтовому обмену. Для решения этих задач Почта России активно участвует в мероприятиях по укреплению своих позиций во всемирной почтовой сети, развивая сотрудничество с национальными почтовыми администрациями и операторами, международными почтовыми организациями, а также с зарубежными инвесторами и ведущими компаниями по разработке, производству и внедрению почтовых технологий.</w:t>
      </w:r>
    </w:p>
    <w:p w:rsidR="00897A19" w:rsidRPr="00AE3403" w:rsidRDefault="00897A19" w:rsidP="00AE3403">
      <w:pPr>
        <w:spacing w:after="0"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Почта России — участник всех основных международных почтовых организаций, в частности, Всемирного почтового союза (ВПС), Регионального содружества в области Связи, Ассоциации </w:t>
      </w:r>
      <w:proofErr w:type="spellStart"/>
      <w:r w:rsidRPr="00AE3403">
        <w:rPr>
          <w:rFonts w:ascii="Times New Roman" w:hAnsi="Times New Roman" w:cs="Times New Roman"/>
          <w:sz w:val="28"/>
          <w:szCs w:val="28"/>
        </w:rPr>
        <w:t>ПостЕвропа</w:t>
      </w:r>
      <w:proofErr w:type="spellEnd"/>
      <w:r w:rsidRPr="00AE3403">
        <w:rPr>
          <w:rFonts w:ascii="Times New Roman" w:hAnsi="Times New Roman" w:cs="Times New Roman"/>
          <w:sz w:val="28"/>
          <w:szCs w:val="28"/>
        </w:rPr>
        <w:t>.</w:t>
      </w:r>
    </w:p>
    <w:p w:rsidR="00F102B9" w:rsidRPr="00AE3403" w:rsidRDefault="00D00AFE" w:rsidP="00AE3403">
      <w:pPr>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Рассмотрим основные экономические показатели на основании данных таблицы 4.</w:t>
      </w:r>
    </w:p>
    <w:p w:rsidR="00D00AFE" w:rsidRPr="00AE3403" w:rsidRDefault="00D00AFE" w:rsidP="00AE3403">
      <w:pPr>
        <w:spacing w:after="0"/>
        <w:jc w:val="both"/>
        <w:rPr>
          <w:rFonts w:ascii="Times New Roman" w:hAnsi="Times New Roman" w:cs="Times New Roman"/>
          <w:sz w:val="28"/>
          <w:szCs w:val="28"/>
        </w:rPr>
      </w:pPr>
      <w:r w:rsidRPr="00AE3403">
        <w:rPr>
          <w:rFonts w:ascii="Times New Roman" w:hAnsi="Times New Roman" w:cs="Times New Roman"/>
          <w:sz w:val="28"/>
          <w:szCs w:val="28"/>
        </w:rPr>
        <w:t>Таблица 4 – Основные экономические показатели ФГУП «Почта России»</w:t>
      </w:r>
    </w:p>
    <w:p w:rsidR="00D00AFE" w:rsidRPr="00AE3403" w:rsidRDefault="00D00AFE" w:rsidP="00AE3403">
      <w:pPr>
        <w:jc w:val="both"/>
      </w:pPr>
      <w:r w:rsidRPr="00AE3403">
        <w:rPr>
          <w:noProof/>
          <w:lang w:eastAsia="ru-RU"/>
        </w:rPr>
        <w:drawing>
          <wp:inline distT="0" distB="0" distL="0" distR="0">
            <wp:extent cx="5933096" cy="3402419"/>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cstate="print"/>
                    <a:srcRect/>
                    <a:stretch>
                      <a:fillRect/>
                    </a:stretch>
                  </pic:blipFill>
                  <pic:spPr bwMode="auto">
                    <a:xfrm>
                      <a:off x="0" y="0"/>
                      <a:ext cx="5932805" cy="3402252"/>
                    </a:xfrm>
                    <a:prstGeom prst="rect">
                      <a:avLst/>
                    </a:prstGeom>
                    <a:noFill/>
                    <a:ln w="9525">
                      <a:noFill/>
                      <a:miter lim="800000"/>
                      <a:headEnd/>
                      <a:tailEnd/>
                    </a:ln>
                  </pic:spPr>
                </pic:pic>
              </a:graphicData>
            </a:graphic>
          </wp:inline>
        </w:drawing>
      </w:r>
    </w:p>
    <w:p w:rsidR="00D00AFE" w:rsidRPr="00AE3403" w:rsidRDefault="00D00AFE" w:rsidP="00AE3403">
      <w:pPr>
        <w:pStyle w:val="5"/>
        <w:shd w:val="clear" w:color="auto" w:fill="auto"/>
        <w:spacing w:before="0" w:after="0" w:line="360" w:lineRule="auto"/>
        <w:ind w:left="20" w:firstLine="689"/>
        <w:rPr>
          <w:rFonts w:ascii="Times New Roman" w:hAnsi="Times New Roman" w:cs="Times New Roman"/>
          <w:sz w:val="28"/>
          <w:szCs w:val="28"/>
        </w:rPr>
      </w:pPr>
      <w:r w:rsidRPr="00AE3403">
        <w:rPr>
          <w:rFonts w:ascii="Times New Roman" w:hAnsi="Times New Roman" w:cs="Times New Roman"/>
          <w:sz w:val="28"/>
          <w:szCs w:val="28"/>
        </w:rPr>
        <w:lastRenderedPageBreak/>
        <w:t>В 2013 году, несмотря на замед</w:t>
      </w:r>
      <w:r w:rsidRPr="00AE3403">
        <w:rPr>
          <w:rFonts w:ascii="Times New Roman" w:hAnsi="Times New Roman" w:cs="Times New Roman"/>
          <w:sz w:val="28"/>
          <w:szCs w:val="28"/>
        </w:rPr>
        <w:softHyphen/>
        <w:t>ление темпов экономического роста в стране, Почта России смогла увеличить выручку на 3,2%. Чистая прибыль предприя</w:t>
      </w:r>
      <w:r w:rsidRPr="00AE3403">
        <w:rPr>
          <w:rFonts w:ascii="Times New Roman" w:hAnsi="Times New Roman" w:cs="Times New Roman"/>
          <w:sz w:val="28"/>
          <w:szCs w:val="28"/>
        </w:rPr>
        <w:softHyphen/>
        <w:t>тия составила 24 млн. рублей. Основным драйвером развития стало повышение эффективно</w:t>
      </w:r>
      <w:r w:rsidRPr="00AE3403">
        <w:rPr>
          <w:rFonts w:ascii="Times New Roman" w:hAnsi="Times New Roman" w:cs="Times New Roman"/>
          <w:sz w:val="28"/>
          <w:szCs w:val="28"/>
        </w:rPr>
        <w:softHyphen/>
        <w:t>сти деятельности. В частности, выработка на одного сотрудника выросла на 6,2%, а среднемесяч</w:t>
      </w:r>
      <w:r w:rsidRPr="00AE3403">
        <w:rPr>
          <w:rFonts w:ascii="Times New Roman" w:hAnsi="Times New Roman" w:cs="Times New Roman"/>
          <w:sz w:val="28"/>
          <w:szCs w:val="28"/>
        </w:rPr>
        <w:softHyphen/>
        <w:t>ный доход на одно почтовое от</w:t>
      </w:r>
      <w:r w:rsidRPr="00AE3403">
        <w:rPr>
          <w:rFonts w:ascii="Times New Roman" w:hAnsi="Times New Roman" w:cs="Times New Roman"/>
          <w:sz w:val="28"/>
          <w:szCs w:val="28"/>
        </w:rPr>
        <w:softHyphen/>
        <w:t>деление — на 3,5%. Произошло и увеличение объемов ряда пер</w:t>
      </w:r>
      <w:r w:rsidRPr="00AE3403">
        <w:rPr>
          <w:rFonts w:ascii="Times New Roman" w:hAnsi="Times New Roman" w:cs="Times New Roman"/>
          <w:sz w:val="28"/>
          <w:szCs w:val="28"/>
        </w:rPr>
        <w:softHyphen/>
        <w:t>спективных услуг. Наиболее су</w:t>
      </w:r>
      <w:r w:rsidRPr="00AE3403">
        <w:rPr>
          <w:rFonts w:ascii="Times New Roman" w:hAnsi="Times New Roman" w:cs="Times New Roman"/>
          <w:sz w:val="28"/>
          <w:szCs w:val="28"/>
        </w:rPr>
        <w:softHyphen/>
        <w:t>щественный рост показали «От</w:t>
      </w:r>
      <w:r w:rsidRPr="00AE3403">
        <w:rPr>
          <w:rFonts w:ascii="Times New Roman" w:hAnsi="Times New Roman" w:cs="Times New Roman"/>
          <w:sz w:val="28"/>
          <w:szCs w:val="28"/>
        </w:rPr>
        <w:softHyphen/>
        <w:t>правления 1-го класса» (+89%) и обработка входящих междуна</w:t>
      </w:r>
      <w:r w:rsidRPr="00AE3403">
        <w:rPr>
          <w:rFonts w:ascii="Times New Roman" w:hAnsi="Times New Roman" w:cs="Times New Roman"/>
          <w:sz w:val="28"/>
          <w:szCs w:val="28"/>
        </w:rPr>
        <w:softHyphen/>
        <w:t>родных отправлений (+94%). Уве</w:t>
      </w:r>
      <w:r w:rsidRPr="00AE3403">
        <w:rPr>
          <w:rFonts w:ascii="Times New Roman" w:hAnsi="Times New Roman" w:cs="Times New Roman"/>
          <w:sz w:val="28"/>
          <w:szCs w:val="28"/>
        </w:rPr>
        <w:softHyphen/>
        <w:t>личение затрат в 2013 году было обусловлено началом реализа</w:t>
      </w:r>
      <w:r w:rsidRPr="00AE3403">
        <w:rPr>
          <w:rFonts w:ascii="Times New Roman" w:hAnsi="Times New Roman" w:cs="Times New Roman"/>
          <w:sz w:val="28"/>
          <w:szCs w:val="28"/>
        </w:rPr>
        <w:softHyphen/>
        <w:t>ции программы по повышению заработной платы сотрудников и, соответственно, ростом расхо</w:t>
      </w:r>
      <w:r w:rsidRPr="00AE3403">
        <w:rPr>
          <w:rFonts w:ascii="Times New Roman" w:hAnsi="Times New Roman" w:cs="Times New Roman"/>
          <w:sz w:val="28"/>
          <w:szCs w:val="28"/>
        </w:rPr>
        <w:softHyphen/>
        <w:t>дов на оплату труда, которые уве</w:t>
      </w:r>
      <w:r w:rsidRPr="00AE3403">
        <w:rPr>
          <w:rFonts w:ascii="Times New Roman" w:hAnsi="Times New Roman" w:cs="Times New Roman"/>
          <w:sz w:val="28"/>
          <w:szCs w:val="28"/>
        </w:rPr>
        <w:softHyphen/>
        <w:t>личились на 3,7%.</w:t>
      </w:r>
    </w:p>
    <w:p w:rsidR="00D00AFE" w:rsidRPr="00AE3403" w:rsidRDefault="00D00AFE" w:rsidP="00AE3403">
      <w:pPr>
        <w:pStyle w:val="5"/>
        <w:shd w:val="clear" w:color="auto" w:fill="auto"/>
        <w:spacing w:before="0" w:after="0" w:line="360" w:lineRule="auto"/>
        <w:ind w:left="20" w:firstLine="689"/>
        <w:rPr>
          <w:rFonts w:ascii="Times New Roman" w:hAnsi="Times New Roman" w:cs="Times New Roman"/>
          <w:sz w:val="28"/>
          <w:szCs w:val="28"/>
        </w:rPr>
      </w:pPr>
      <w:r w:rsidRPr="00AE3403">
        <w:rPr>
          <w:rFonts w:ascii="Times New Roman" w:hAnsi="Times New Roman" w:cs="Times New Roman"/>
          <w:sz w:val="28"/>
          <w:szCs w:val="28"/>
        </w:rPr>
        <w:t>Рассмотрим на примере данных таблицы 5 динамику доходов от постовых услуг ФГУП «Почта России».</w:t>
      </w:r>
    </w:p>
    <w:p w:rsidR="00D00AFE" w:rsidRPr="00AE3403" w:rsidRDefault="00D00AFE" w:rsidP="00AE3403">
      <w:pPr>
        <w:jc w:val="both"/>
        <w:rPr>
          <w:rFonts w:ascii="Times New Roman" w:hAnsi="Times New Roman" w:cs="Times New Roman"/>
          <w:noProof/>
          <w:sz w:val="28"/>
          <w:szCs w:val="28"/>
          <w:lang w:eastAsia="ru-RU"/>
        </w:rPr>
      </w:pPr>
      <w:r w:rsidRPr="00AE3403">
        <w:rPr>
          <w:rFonts w:ascii="Times New Roman" w:hAnsi="Times New Roman" w:cs="Times New Roman"/>
          <w:noProof/>
          <w:sz w:val="28"/>
          <w:szCs w:val="28"/>
          <w:lang w:eastAsia="ru-RU"/>
        </w:rPr>
        <w:t>Таблица 5 – Динамика доходов от почтовых услуг</w:t>
      </w:r>
    </w:p>
    <w:p w:rsidR="00D00AFE" w:rsidRPr="00AE3403" w:rsidRDefault="00D00AFE" w:rsidP="00AE3403">
      <w:pPr>
        <w:jc w:val="both"/>
      </w:pPr>
      <w:r w:rsidRPr="00AE3403">
        <w:rPr>
          <w:noProof/>
          <w:lang w:eastAsia="ru-RU"/>
        </w:rPr>
        <w:drawing>
          <wp:inline distT="0" distB="0" distL="0" distR="0">
            <wp:extent cx="5943600" cy="3763645"/>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cstate="print"/>
                    <a:srcRect/>
                    <a:stretch>
                      <a:fillRect/>
                    </a:stretch>
                  </pic:blipFill>
                  <pic:spPr bwMode="auto">
                    <a:xfrm>
                      <a:off x="0" y="0"/>
                      <a:ext cx="5943600" cy="3763645"/>
                    </a:xfrm>
                    <a:prstGeom prst="rect">
                      <a:avLst/>
                    </a:prstGeom>
                    <a:noFill/>
                    <a:ln w="9525">
                      <a:noFill/>
                      <a:miter lim="800000"/>
                      <a:headEnd/>
                      <a:tailEnd/>
                    </a:ln>
                  </pic:spPr>
                </pic:pic>
              </a:graphicData>
            </a:graphic>
          </wp:inline>
        </w:drawing>
      </w:r>
    </w:p>
    <w:p w:rsidR="00D00AFE" w:rsidRPr="00AE3403" w:rsidRDefault="00D00AFE" w:rsidP="00AE3403">
      <w:pPr>
        <w:spacing w:after="0" w:line="360" w:lineRule="auto"/>
        <w:ind w:left="20" w:right="20" w:firstLine="689"/>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Оказание почтовых услуг — основной вид деятельности ФГУП «Почта России», который в 2013 году обеспечил 39% доходов компании.</w:t>
      </w:r>
    </w:p>
    <w:p w:rsidR="00D00AFE" w:rsidRPr="00AE3403" w:rsidRDefault="00D00AFE" w:rsidP="00AE3403">
      <w:pPr>
        <w:spacing w:after="0" w:line="360" w:lineRule="auto"/>
        <w:ind w:left="20" w:right="20" w:firstLine="689"/>
        <w:jc w:val="both"/>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lastRenderedPageBreak/>
        <w:t>Являясь федеральным опе</w:t>
      </w:r>
      <w:r w:rsidRPr="00AE3403">
        <w:rPr>
          <w:rFonts w:ascii="Times New Roman" w:eastAsia="Times New Roman" w:hAnsi="Times New Roman" w:cs="Times New Roman"/>
          <w:sz w:val="28"/>
          <w:szCs w:val="28"/>
          <w:lang w:eastAsia="ru-RU"/>
        </w:rPr>
        <w:softHyphen/>
        <w:t>ратором почтовой связи, пред</w:t>
      </w:r>
      <w:r w:rsidRPr="00AE3403">
        <w:rPr>
          <w:rFonts w:ascii="Times New Roman" w:eastAsia="Times New Roman" w:hAnsi="Times New Roman" w:cs="Times New Roman"/>
          <w:sz w:val="28"/>
          <w:szCs w:val="28"/>
          <w:lang w:eastAsia="ru-RU"/>
        </w:rPr>
        <w:softHyphen/>
        <w:t>приятие выполняет социальные функции, обеспечивая населе</w:t>
      </w:r>
      <w:r w:rsidRPr="00AE3403">
        <w:rPr>
          <w:rFonts w:ascii="Times New Roman" w:eastAsia="Times New Roman" w:hAnsi="Times New Roman" w:cs="Times New Roman"/>
          <w:sz w:val="28"/>
          <w:szCs w:val="28"/>
          <w:lang w:eastAsia="ru-RU"/>
        </w:rPr>
        <w:softHyphen/>
        <w:t>ние универсальными услугами на всей территории страны по доступным тарифам, регулиру</w:t>
      </w:r>
      <w:r w:rsidRPr="00AE3403">
        <w:rPr>
          <w:rFonts w:ascii="Times New Roman" w:eastAsia="Times New Roman" w:hAnsi="Times New Roman" w:cs="Times New Roman"/>
          <w:sz w:val="28"/>
          <w:szCs w:val="28"/>
          <w:lang w:eastAsia="ru-RU"/>
        </w:rPr>
        <w:softHyphen/>
        <w:t>емым государством. Стоимость других услуг определяется рын</w:t>
      </w:r>
      <w:r w:rsidRPr="00AE3403">
        <w:rPr>
          <w:rFonts w:ascii="Times New Roman" w:eastAsia="Times New Roman" w:hAnsi="Times New Roman" w:cs="Times New Roman"/>
          <w:sz w:val="28"/>
          <w:szCs w:val="28"/>
          <w:lang w:eastAsia="ru-RU"/>
        </w:rPr>
        <w:softHyphen/>
        <w:t>ком. По итогам 2013 года Почта России смогла увеличить вы</w:t>
      </w:r>
      <w:r w:rsidRPr="00AE3403">
        <w:rPr>
          <w:rFonts w:ascii="Times New Roman" w:eastAsia="Times New Roman" w:hAnsi="Times New Roman" w:cs="Times New Roman"/>
          <w:sz w:val="28"/>
          <w:szCs w:val="28"/>
          <w:lang w:eastAsia="ru-RU"/>
        </w:rPr>
        <w:softHyphen/>
        <w:t>ручку по всем видам почтовых услуг на 6,7%. Наибольшую по</w:t>
      </w:r>
      <w:r w:rsidRPr="00AE3403">
        <w:rPr>
          <w:rFonts w:ascii="Times New Roman" w:eastAsia="Times New Roman" w:hAnsi="Times New Roman" w:cs="Times New Roman"/>
          <w:sz w:val="28"/>
          <w:szCs w:val="28"/>
          <w:lang w:eastAsia="ru-RU"/>
        </w:rPr>
        <w:softHyphen/>
        <w:t>ложительную динамику проде</w:t>
      </w:r>
      <w:r w:rsidRPr="00AE3403">
        <w:rPr>
          <w:rFonts w:ascii="Times New Roman" w:eastAsia="Times New Roman" w:hAnsi="Times New Roman" w:cs="Times New Roman"/>
          <w:sz w:val="28"/>
          <w:szCs w:val="28"/>
          <w:lang w:eastAsia="ru-RU"/>
        </w:rPr>
        <w:softHyphen/>
        <w:t>монстрировали доходы от «От</w:t>
      </w:r>
      <w:r w:rsidRPr="00AE3403">
        <w:rPr>
          <w:rFonts w:ascii="Times New Roman" w:eastAsia="Times New Roman" w:hAnsi="Times New Roman" w:cs="Times New Roman"/>
          <w:sz w:val="28"/>
          <w:szCs w:val="28"/>
          <w:lang w:eastAsia="ru-RU"/>
        </w:rPr>
        <w:softHyphen/>
        <w:t>правлений 1-го класса», расчетов с иностранными почтовыми ад</w:t>
      </w:r>
      <w:r w:rsidRPr="00AE3403">
        <w:rPr>
          <w:rFonts w:ascii="Times New Roman" w:eastAsia="Times New Roman" w:hAnsi="Times New Roman" w:cs="Times New Roman"/>
          <w:sz w:val="28"/>
          <w:szCs w:val="28"/>
          <w:lang w:eastAsia="ru-RU"/>
        </w:rPr>
        <w:softHyphen/>
        <w:t>министрациями (ИПА), достав</w:t>
      </w:r>
      <w:r w:rsidRPr="00AE3403">
        <w:rPr>
          <w:rFonts w:ascii="Times New Roman" w:eastAsia="Times New Roman" w:hAnsi="Times New Roman" w:cs="Times New Roman"/>
          <w:sz w:val="28"/>
          <w:szCs w:val="28"/>
          <w:lang w:eastAsia="ru-RU"/>
        </w:rPr>
        <w:softHyphen/>
        <w:t xml:space="preserve">ки </w:t>
      </w:r>
      <w:proofErr w:type="spellStart"/>
      <w:r w:rsidRPr="00AE3403">
        <w:rPr>
          <w:rFonts w:ascii="Times New Roman" w:eastAsia="Times New Roman" w:hAnsi="Times New Roman" w:cs="Times New Roman"/>
          <w:sz w:val="28"/>
          <w:szCs w:val="28"/>
          <w:lang w:eastAsia="ru-RU"/>
        </w:rPr>
        <w:t>неконвертованных</w:t>
      </w:r>
      <w:proofErr w:type="spellEnd"/>
      <w:r w:rsidRPr="00AE3403">
        <w:rPr>
          <w:rFonts w:ascii="Times New Roman" w:eastAsia="Times New Roman" w:hAnsi="Times New Roman" w:cs="Times New Roman"/>
          <w:sz w:val="28"/>
          <w:szCs w:val="28"/>
          <w:lang w:eastAsia="ru-RU"/>
        </w:rPr>
        <w:t xml:space="preserve"> счетов.</w:t>
      </w:r>
    </w:p>
    <w:p w:rsidR="00F102B9" w:rsidRPr="00AE3403" w:rsidRDefault="00897A19" w:rsidP="00AE3403">
      <w:pPr>
        <w:pStyle w:val="1"/>
        <w:jc w:val="center"/>
        <w:rPr>
          <w:rFonts w:ascii="Times New Roman" w:hAnsi="Times New Roman" w:cs="Times New Roman"/>
          <w:color w:val="auto"/>
        </w:rPr>
      </w:pPr>
      <w:bookmarkStart w:id="10" w:name="_Toc407173966"/>
      <w:r w:rsidRPr="00AE3403">
        <w:rPr>
          <w:rStyle w:val="11"/>
          <w:rFonts w:eastAsiaTheme="majorEastAsia"/>
          <w:color w:val="auto"/>
        </w:rPr>
        <w:t xml:space="preserve">2.2 </w:t>
      </w:r>
      <w:r w:rsidR="00F102B9" w:rsidRPr="00AE3403">
        <w:rPr>
          <w:rStyle w:val="11"/>
          <w:rFonts w:eastAsiaTheme="majorEastAsia"/>
          <w:color w:val="auto"/>
        </w:rPr>
        <w:t xml:space="preserve">Особенности учета формирования </w:t>
      </w:r>
      <w:r w:rsidR="00F102B9" w:rsidRPr="00AE3403">
        <w:rPr>
          <w:rFonts w:ascii="Times New Roman" w:hAnsi="Times New Roman" w:cs="Times New Roman"/>
          <w:color w:val="auto"/>
        </w:rPr>
        <w:t xml:space="preserve">и </w:t>
      </w:r>
      <w:r w:rsidR="00F102B9" w:rsidRPr="00AE3403">
        <w:rPr>
          <w:rStyle w:val="11"/>
          <w:rFonts w:eastAsiaTheme="majorEastAsia"/>
          <w:color w:val="auto"/>
        </w:rPr>
        <w:t>использования резервов в ФГУП «Почта России»</w:t>
      </w:r>
      <w:bookmarkEnd w:id="10"/>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widowControl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Согласно положениям по бухгалтерскому учету, организации, имеющей в своей структуре сомнительные долги, необходимо создавать резервы под данный вид дебиторской задолженности. Согласно </w:t>
      </w:r>
      <w:hyperlink r:id="rId80" w:history="1">
        <w:r w:rsidRPr="00AE3403">
          <w:rPr>
            <w:rStyle w:val="a8"/>
            <w:rFonts w:ascii="Times New Roman" w:hAnsi="Times New Roman" w:cs="Times New Roman"/>
            <w:color w:val="auto"/>
            <w:sz w:val="28"/>
            <w:szCs w:val="28"/>
            <w:u w:val="none"/>
          </w:rPr>
          <w:t>п. 3 ст. 266</w:t>
        </w:r>
      </w:hyperlink>
      <w:r w:rsidRPr="00AE3403">
        <w:rPr>
          <w:rFonts w:ascii="Times New Roman" w:hAnsi="Times New Roman" w:cs="Times New Roman"/>
          <w:sz w:val="28"/>
          <w:szCs w:val="28"/>
        </w:rPr>
        <w:t xml:space="preserve"> НК РФ налогоплательщик вправе создавать резервы по сомнительным долгам в порядке, установленном в </w:t>
      </w:r>
      <w:hyperlink r:id="rId81" w:history="1">
        <w:r w:rsidRPr="00AE3403">
          <w:rPr>
            <w:rStyle w:val="a8"/>
            <w:rFonts w:ascii="Times New Roman" w:hAnsi="Times New Roman" w:cs="Times New Roman"/>
            <w:color w:val="auto"/>
            <w:sz w:val="28"/>
            <w:szCs w:val="28"/>
            <w:u w:val="none"/>
          </w:rPr>
          <w:t>ст. 266</w:t>
        </w:r>
      </w:hyperlink>
      <w:r w:rsidRPr="00AE3403">
        <w:rPr>
          <w:rFonts w:ascii="Times New Roman" w:hAnsi="Times New Roman" w:cs="Times New Roman"/>
          <w:sz w:val="28"/>
          <w:szCs w:val="28"/>
        </w:rPr>
        <w:t xml:space="preserve"> НК РФ. Для этого необходимо закрепить данную норму в учетной политике предприятия.</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По каждому сомнительному долгу определяется процент отчислений в резерв. Процент отчислений в резерв зависит от срока возникновения сомнительного долга (табл. 6).</w:t>
      </w:r>
    </w:p>
    <w:p w:rsidR="00C42B96" w:rsidRPr="00AE3403" w:rsidRDefault="00C42B96" w:rsidP="00AE3403">
      <w:pPr>
        <w:widowControl w:val="0"/>
        <w:autoSpaceDE w:val="0"/>
        <w:autoSpaceDN w:val="0"/>
        <w:adjustRightInd w:val="0"/>
        <w:spacing w:after="0" w:line="360" w:lineRule="auto"/>
        <w:jc w:val="both"/>
        <w:rPr>
          <w:rFonts w:ascii="Times New Roman" w:hAnsi="Times New Roman" w:cs="Times New Roman"/>
          <w:sz w:val="28"/>
          <w:szCs w:val="28"/>
        </w:rPr>
      </w:pPr>
      <w:r w:rsidRPr="00AE3403">
        <w:rPr>
          <w:rFonts w:ascii="Times New Roman" w:hAnsi="Times New Roman" w:cs="Times New Roman"/>
          <w:sz w:val="28"/>
          <w:szCs w:val="28"/>
        </w:rPr>
        <w:t>Таблица 6 - Процент отчислений в резерв в зависимости от срока возникновения сомнительного долга</w:t>
      </w:r>
    </w:p>
    <w:p w:rsidR="00C42B96" w:rsidRPr="00AE3403" w:rsidRDefault="00C42B96" w:rsidP="00AE3403">
      <w:pPr>
        <w:widowControl w:val="0"/>
        <w:autoSpaceDE w:val="0"/>
        <w:autoSpaceDN w:val="0"/>
        <w:adjustRightInd w:val="0"/>
        <w:spacing w:after="0" w:line="240" w:lineRule="auto"/>
        <w:jc w:val="both"/>
        <w:rPr>
          <w:rFonts w:cs="Times New Roman"/>
          <w:szCs w:val="28"/>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103"/>
        <w:gridCol w:w="4111"/>
      </w:tblGrid>
      <w:tr w:rsidR="00C42B96" w:rsidRPr="00AE3403" w:rsidTr="00C42B96">
        <w:trPr>
          <w:tblCellSpacing w:w="5" w:type="nil"/>
        </w:trPr>
        <w:tc>
          <w:tcPr>
            <w:tcW w:w="5103" w:type="dxa"/>
          </w:tcPr>
          <w:p w:rsidR="00C42B96" w:rsidRPr="00AE3403" w:rsidRDefault="00C42B96" w:rsidP="00AE3403">
            <w:pPr>
              <w:widowControl w:val="0"/>
              <w:autoSpaceDE w:val="0"/>
              <w:autoSpaceDN w:val="0"/>
              <w:adjustRightInd w:val="0"/>
              <w:spacing w:after="0" w:line="240" w:lineRule="auto"/>
              <w:jc w:val="both"/>
              <w:rPr>
                <w:rFonts w:ascii="Times New Roman" w:hAnsi="Times New Roman" w:cs="Times New Roman"/>
                <w:sz w:val="24"/>
                <w:szCs w:val="24"/>
              </w:rPr>
            </w:pPr>
            <w:r w:rsidRPr="00AE3403">
              <w:rPr>
                <w:rFonts w:ascii="Times New Roman" w:hAnsi="Times New Roman" w:cs="Times New Roman"/>
                <w:sz w:val="24"/>
                <w:szCs w:val="24"/>
              </w:rPr>
              <w:t>Срок возникновения сомнительного долга</w:t>
            </w:r>
          </w:p>
        </w:tc>
        <w:tc>
          <w:tcPr>
            <w:tcW w:w="4111" w:type="dxa"/>
          </w:tcPr>
          <w:p w:rsidR="00C42B96" w:rsidRPr="00AE3403" w:rsidRDefault="00C42B96" w:rsidP="00AE3403">
            <w:pPr>
              <w:widowControl w:val="0"/>
              <w:autoSpaceDE w:val="0"/>
              <w:autoSpaceDN w:val="0"/>
              <w:adjustRightInd w:val="0"/>
              <w:spacing w:after="0" w:line="240" w:lineRule="auto"/>
              <w:jc w:val="both"/>
              <w:rPr>
                <w:rFonts w:ascii="Times New Roman" w:hAnsi="Times New Roman" w:cs="Times New Roman"/>
                <w:sz w:val="24"/>
                <w:szCs w:val="24"/>
              </w:rPr>
            </w:pPr>
            <w:r w:rsidRPr="00AE3403">
              <w:rPr>
                <w:rFonts w:ascii="Times New Roman" w:hAnsi="Times New Roman" w:cs="Times New Roman"/>
                <w:sz w:val="24"/>
                <w:szCs w:val="24"/>
              </w:rPr>
              <w:t>Процент отчислений в резерв от суммы сомнительного долга</w:t>
            </w:r>
          </w:p>
        </w:tc>
      </w:tr>
      <w:tr w:rsidR="00C42B96" w:rsidRPr="00AE3403" w:rsidTr="00C42B96">
        <w:trPr>
          <w:tblCellSpacing w:w="5" w:type="nil"/>
        </w:trPr>
        <w:tc>
          <w:tcPr>
            <w:tcW w:w="5103" w:type="dxa"/>
          </w:tcPr>
          <w:p w:rsidR="00C42B96" w:rsidRPr="00AE3403" w:rsidRDefault="00C42B96" w:rsidP="00AE3403">
            <w:pPr>
              <w:widowControl w:val="0"/>
              <w:autoSpaceDE w:val="0"/>
              <w:autoSpaceDN w:val="0"/>
              <w:adjustRightInd w:val="0"/>
              <w:spacing w:after="0" w:line="240" w:lineRule="auto"/>
              <w:jc w:val="both"/>
              <w:rPr>
                <w:rFonts w:ascii="Times New Roman" w:hAnsi="Times New Roman" w:cs="Times New Roman"/>
                <w:sz w:val="24"/>
                <w:szCs w:val="24"/>
              </w:rPr>
            </w:pPr>
            <w:r w:rsidRPr="00AE3403">
              <w:rPr>
                <w:rFonts w:ascii="Times New Roman" w:hAnsi="Times New Roman" w:cs="Times New Roman"/>
                <w:sz w:val="24"/>
                <w:szCs w:val="24"/>
              </w:rPr>
              <w:t>Более 90 календарных дней</w:t>
            </w:r>
          </w:p>
        </w:tc>
        <w:tc>
          <w:tcPr>
            <w:tcW w:w="4111" w:type="dxa"/>
          </w:tcPr>
          <w:p w:rsidR="00C42B96" w:rsidRPr="00AE3403" w:rsidRDefault="00C42B96" w:rsidP="00AE3403">
            <w:pPr>
              <w:widowControl w:val="0"/>
              <w:autoSpaceDE w:val="0"/>
              <w:autoSpaceDN w:val="0"/>
              <w:adjustRightInd w:val="0"/>
              <w:spacing w:after="0" w:line="240" w:lineRule="auto"/>
              <w:jc w:val="both"/>
              <w:rPr>
                <w:rFonts w:ascii="Times New Roman" w:hAnsi="Times New Roman" w:cs="Times New Roman"/>
                <w:sz w:val="24"/>
                <w:szCs w:val="24"/>
              </w:rPr>
            </w:pPr>
            <w:r w:rsidRPr="00AE3403">
              <w:rPr>
                <w:rFonts w:ascii="Times New Roman" w:hAnsi="Times New Roman" w:cs="Times New Roman"/>
                <w:sz w:val="24"/>
                <w:szCs w:val="24"/>
              </w:rPr>
              <w:t>100</w:t>
            </w:r>
          </w:p>
        </w:tc>
      </w:tr>
      <w:tr w:rsidR="00C42B96" w:rsidRPr="00AE3403" w:rsidTr="00C42B96">
        <w:trPr>
          <w:tblCellSpacing w:w="5" w:type="nil"/>
        </w:trPr>
        <w:tc>
          <w:tcPr>
            <w:tcW w:w="5103" w:type="dxa"/>
          </w:tcPr>
          <w:p w:rsidR="00C42B96" w:rsidRPr="00AE3403" w:rsidRDefault="00C42B96" w:rsidP="00AE3403">
            <w:pPr>
              <w:widowControl w:val="0"/>
              <w:autoSpaceDE w:val="0"/>
              <w:autoSpaceDN w:val="0"/>
              <w:adjustRightInd w:val="0"/>
              <w:spacing w:after="0" w:line="240" w:lineRule="auto"/>
              <w:jc w:val="both"/>
              <w:rPr>
                <w:rFonts w:ascii="Times New Roman" w:hAnsi="Times New Roman" w:cs="Times New Roman"/>
                <w:sz w:val="24"/>
                <w:szCs w:val="24"/>
              </w:rPr>
            </w:pPr>
            <w:r w:rsidRPr="00AE3403">
              <w:rPr>
                <w:rFonts w:ascii="Times New Roman" w:hAnsi="Times New Roman" w:cs="Times New Roman"/>
                <w:sz w:val="24"/>
                <w:szCs w:val="24"/>
              </w:rPr>
              <w:t>От 45 до 90 календарных дней (включительно)</w:t>
            </w:r>
          </w:p>
        </w:tc>
        <w:tc>
          <w:tcPr>
            <w:tcW w:w="4111" w:type="dxa"/>
          </w:tcPr>
          <w:p w:rsidR="00C42B96" w:rsidRPr="00AE3403" w:rsidRDefault="00C42B96" w:rsidP="00AE3403">
            <w:pPr>
              <w:widowControl w:val="0"/>
              <w:autoSpaceDE w:val="0"/>
              <w:autoSpaceDN w:val="0"/>
              <w:adjustRightInd w:val="0"/>
              <w:spacing w:after="0" w:line="240" w:lineRule="auto"/>
              <w:jc w:val="both"/>
              <w:rPr>
                <w:rFonts w:ascii="Times New Roman" w:hAnsi="Times New Roman" w:cs="Times New Roman"/>
                <w:sz w:val="24"/>
                <w:szCs w:val="24"/>
              </w:rPr>
            </w:pPr>
            <w:r w:rsidRPr="00AE3403">
              <w:rPr>
                <w:rFonts w:ascii="Times New Roman" w:hAnsi="Times New Roman" w:cs="Times New Roman"/>
                <w:sz w:val="24"/>
                <w:szCs w:val="24"/>
              </w:rPr>
              <w:t>50</w:t>
            </w:r>
          </w:p>
        </w:tc>
      </w:tr>
      <w:tr w:rsidR="00C42B96" w:rsidRPr="00AE3403" w:rsidTr="00C42B96">
        <w:trPr>
          <w:tblCellSpacing w:w="5" w:type="nil"/>
        </w:trPr>
        <w:tc>
          <w:tcPr>
            <w:tcW w:w="5103" w:type="dxa"/>
          </w:tcPr>
          <w:p w:rsidR="00C42B96" w:rsidRPr="00AE3403" w:rsidRDefault="00C42B96" w:rsidP="00AE3403">
            <w:pPr>
              <w:widowControl w:val="0"/>
              <w:autoSpaceDE w:val="0"/>
              <w:autoSpaceDN w:val="0"/>
              <w:adjustRightInd w:val="0"/>
              <w:spacing w:after="0" w:line="240" w:lineRule="auto"/>
              <w:jc w:val="both"/>
              <w:rPr>
                <w:rFonts w:ascii="Times New Roman" w:hAnsi="Times New Roman" w:cs="Times New Roman"/>
                <w:sz w:val="24"/>
                <w:szCs w:val="24"/>
              </w:rPr>
            </w:pPr>
            <w:r w:rsidRPr="00AE3403">
              <w:rPr>
                <w:rFonts w:ascii="Times New Roman" w:hAnsi="Times New Roman" w:cs="Times New Roman"/>
                <w:sz w:val="24"/>
                <w:szCs w:val="24"/>
              </w:rPr>
              <w:t>Менее 45 календарных дней</w:t>
            </w:r>
          </w:p>
        </w:tc>
        <w:tc>
          <w:tcPr>
            <w:tcW w:w="4111" w:type="dxa"/>
          </w:tcPr>
          <w:p w:rsidR="00C42B96" w:rsidRPr="00AE3403" w:rsidRDefault="00C42B96" w:rsidP="00AE3403">
            <w:pPr>
              <w:widowControl w:val="0"/>
              <w:autoSpaceDE w:val="0"/>
              <w:autoSpaceDN w:val="0"/>
              <w:adjustRightInd w:val="0"/>
              <w:spacing w:after="0" w:line="240" w:lineRule="auto"/>
              <w:jc w:val="both"/>
              <w:rPr>
                <w:rFonts w:ascii="Times New Roman" w:hAnsi="Times New Roman" w:cs="Times New Roman"/>
                <w:sz w:val="24"/>
                <w:szCs w:val="24"/>
              </w:rPr>
            </w:pPr>
            <w:r w:rsidRPr="00AE3403">
              <w:rPr>
                <w:rFonts w:ascii="Times New Roman" w:hAnsi="Times New Roman" w:cs="Times New Roman"/>
                <w:sz w:val="24"/>
                <w:szCs w:val="24"/>
              </w:rPr>
              <w:t>0</w:t>
            </w:r>
          </w:p>
        </w:tc>
      </w:tr>
    </w:tbl>
    <w:p w:rsidR="00C42B96" w:rsidRPr="00AE3403" w:rsidRDefault="00C42B96" w:rsidP="00AE3403">
      <w:pPr>
        <w:widowControl w:val="0"/>
        <w:autoSpaceDE w:val="0"/>
        <w:autoSpaceDN w:val="0"/>
        <w:adjustRightInd w:val="0"/>
        <w:spacing w:after="0" w:line="240" w:lineRule="auto"/>
        <w:jc w:val="both"/>
        <w:rPr>
          <w:rFonts w:cs="Times New Roman"/>
          <w:szCs w:val="28"/>
        </w:rPr>
      </w:pP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Совокупность произведений суммы сомнительного долга и процента отчислений в резерв составит расчетную сумму отчислений:</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noProof/>
          <w:position w:val="-18"/>
          <w:sz w:val="28"/>
          <w:szCs w:val="28"/>
          <w:lang w:eastAsia="ru-RU"/>
        </w:rPr>
        <w:lastRenderedPageBreak/>
        <w:drawing>
          <wp:inline distT="0" distB="0" distL="0" distR="0">
            <wp:extent cx="2428875" cy="285750"/>
            <wp:effectExtent l="19050" t="0" r="9525"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 cstate="print"/>
                    <a:srcRect/>
                    <a:stretch>
                      <a:fillRect/>
                    </a:stretch>
                  </pic:blipFill>
                  <pic:spPr bwMode="auto">
                    <a:xfrm>
                      <a:off x="0" y="0"/>
                      <a:ext cx="2428875" cy="285750"/>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(2)</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где </w:t>
      </w:r>
      <w:r w:rsidRPr="00AE3403">
        <w:rPr>
          <w:rFonts w:ascii="Times New Roman" w:hAnsi="Times New Roman" w:cs="Times New Roman"/>
          <w:noProof/>
          <w:position w:val="-16"/>
          <w:sz w:val="28"/>
          <w:szCs w:val="28"/>
          <w:lang w:eastAsia="ru-RU"/>
        </w:rPr>
        <w:drawing>
          <wp:inline distT="0" distB="0" distL="0" distR="0">
            <wp:extent cx="457200" cy="271780"/>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3" cstate="print"/>
                    <a:srcRect/>
                    <a:stretch>
                      <a:fillRect/>
                    </a:stretch>
                  </pic:blipFill>
                  <pic:spPr bwMode="auto">
                    <a:xfrm>
                      <a:off x="0" y="0"/>
                      <a:ext cx="457200" cy="271780"/>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xml:space="preserve"> - совокупность стоимостей сомнительных долгов, срок возникновения которых превышает 90 календарных дней; </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spellStart"/>
      <w:r w:rsidRPr="00AE3403">
        <w:rPr>
          <w:rFonts w:ascii="Times New Roman" w:hAnsi="Times New Roman" w:cs="Times New Roman"/>
          <w:sz w:val="28"/>
          <w:szCs w:val="28"/>
        </w:rPr>
        <w:t>i</w:t>
      </w:r>
      <w:proofErr w:type="spellEnd"/>
      <w:r w:rsidRPr="00AE3403">
        <w:rPr>
          <w:rFonts w:ascii="Times New Roman" w:hAnsi="Times New Roman" w:cs="Times New Roman"/>
          <w:sz w:val="28"/>
          <w:szCs w:val="28"/>
        </w:rPr>
        <w:t xml:space="preserve"> - количество договоров с долгами, срок возникновения которых превышает 90 календарных дней; </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noProof/>
          <w:position w:val="-18"/>
          <w:sz w:val="28"/>
          <w:szCs w:val="28"/>
          <w:lang w:eastAsia="ru-RU"/>
        </w:rPr>
        <w:drawing>
          <wp:inline distT="0" distB="0" distL="0" distR="0">
            <wp:extent cx="485775" cy="271780"/>
            <wp:effectExtent l="19050" t="0" r="0"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4" cstate="print"/>
                    <a:srcRect/>
                    <a:stretch>
                      <a:fillRect/>
                    </a:stretch>
                  </pic:blipFill>
                  <pic:spPr bwMode="auto">
                    <a:xfrm>
                      <a:off x="0" y="0"/>
                      <a:ext cx="485775" cy="271780"/>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xml:space="preserve"> - совокупность стоимостей сомнительных долгов, срок возникновения которых - от 45 до 90 календарных дней; </w:t>
      </w:r>
      <w:proofErr w:type="spellStart"/>
      <w:r w:rsidRPr="00AE3403">
        <w:rPr>
          <w:rFonts w:ascii="Times New Roman" w:hAnsi="Times New Roman" w:cs="Times New Roman"/>
          <w:sz w:val="28"/>
          <w:szCs w:val="28"/>
        </w:rPr>
        <w:t>j</w:t>
      </w:r>
      <w:proofErr w:type="spellEnd"/>
      <w:r w:rsidRPr="00AE3403">
        <w:rPr>
          <w:rFonts w:ascii="Times New Roman" w:hAnsi="Times New Roman" w:cs="Times New Roman"/>
          <w:sz w:val="28"/>
          <w:szCs w:val="28"/>
        </w:rPr>
        <w:t xml:space="preserve"> - количество договоров с долгами, срок возникновения которых - от 45 до 90 календарных дней.</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Сумма созданного резерва по сомнительным долгам </w:t>
      </w:r>
      <w:r w:rsidRPr="00AE3403">
        <w:rPr>
          <w:rFonts w:ascii="Times New Roman" w:hAnsi="Times New Roman" w:cs="Times New Roman"/>
          <w:noProof/>
          <w:position w:val="-14"/>
          <w:sz w:val="28"/>
          <w:szCs w:val="28"/>
          <w:lang w:eastAsia="ru-RU"/>
        </w:rPr>
        <w:drawing>
          <wp:inline distT="0" distB="0" distL="0" distR="0">
            <wp:extent cx="428625" cy="243205"/>
            <wp:effectExtent l="19050" t="0" r="9525" b="0"/>
            <wp:docPr id="11"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85" cstate="print"/>
                    <a:srcRect/>
                    <a:stretch>
                      <a:fillRect/>
                    </a:stretch>
                  </pic:blipFill>
                  <pic:spPr bwMode="auto">
                    <a:xfrm>
                      <a:off x="0" y="0"/>
                      <a:ext cx="428625" cy="24320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xml:space="preserve"> не может превышать 10% от выручки отчетного (налогового) периода, определяемой в соответствии со </w:t>
      </w:r>
      <w:hyperlink r:id="rId86" w:history="1">
        <w:r w:rsidRPr="00AE3403">
          <w:rPr>
            <w:rFonts w:ascii="Times New Roman" w:hAnsi="Times New Roman" w:cs="Times New Roman"/>
            <w:sz w:val="28"/>
            <w:szCs w:val="28"/>
          </w:rPr>
          <w:t>ст. 249</w:t>
        </w:r>
      </w:hyperlink>
      <w:r w:rsidRPr="00AE3403">
        <w:rPr>
          <w:rFonts w:ascii="Times New Roman" w:hAnsi="Times New Roman" w:cs="Times New Roman"/>
          <w:sz w:val="28"/>
          <w:szCs w:val="28"/>
        </w:rPr>
        <w:t xml:space="preserve"> НК РФ. </w:t>
      </w:r>
      <w:proofErr w:type="gramStart"/>
      <w:r w:rsidRPr="00AE3403">
        <w:rPr>
          <w:rFonts w:ascii="Times New Roman" w:hAnsi="Times New Roman" w:cs="Times New Roman"/>
          <w:sz w:val="28"/>
          <w:szCs w:val="28"/>
        </w:rPr>
        <w:t xml:space="preserve">Выручка же от реализации </w:t>
      </w:r>
      <w:r w:rsidRPr="00AE3403">
        <w:rPr>
          <w:rFonts w:ascii="Times New Roman" w:hAnsi="Times New Roman" w:cs="Times New Roman"/>
          <w:noProof/>
          <w:position w:val="-14"/>
          <w:sz w:val="28"/>
          <w:szCs w:val="28"/>
          <w:lang w:eastAsia="ru-RU"/>
        </w:rPr>
        <w:drawing>
          <wp:inline distT="0" distB="0" distL="0" distR="0">
            <wp:extent cx="457200" cy="243205"/>
            <wp:effectExtent l="19050" t="0" r="0" b="0"/>
            <wp:docPr id="16"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87" cstate="print"/>
                    <a:srcRect/>
                    <a:stretch>
                      <a:fillRect/>
                    </a:stretch>
                  </pic:blipFill>
                  <pic:spPr bwMode="auto">
                    <a:xfrm>
                      <a:off x="0" y="0"/>
                      <a:ext cx="457200" cy="24320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xml:space="preserve"> определяется исходя из всех поступлений, связанных с расчетами за реализованные товары, работы, услуги, имущественные права, выраженные в денежной и (или) натуральной формах (</w:t>
      </w:r>
      <w:hyperlink r:id="rId88" w:history="1">
        <w:r w:rsidRPr="00AE3403">
          <w:rPr>
            <w:rFonts w:ascii="Times New Roman" w:hAnsi="Times New Roman" w:cs="Times New Roman"/>
            <w:sz w:val="28"/>
            <w:szCs w:val="28"/>
          </w:rPr>
          <w:t>п. 2 ст. 249</w:t>
        </w:r>
      </w:hyperlink>
      <w:r w:rsidRPr="00AE3403">
        <w:rPr>
          <w:rFonts w:ascii="Times New Roman" w:hAnsi="Times New Roman" w:cs="Times New Roman"/>
          <w:sz w:val="28"/>
          <w:szCs w:val="28"/>
        </w:rPr>
        <w:t xml:space="preserve"> НК РФ):</w:t>
      </w:r>
      <w:proofErr w:type="gramEnd"/>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noProof/>
          <w:position w:val="-14"/>
          <w:sz w:val="28"/>
          <w:szCs w:val="28"/>
          <w:lang w:eastAsia="ru-RU"/>
        </w:rPr>
        <w:drawing>
          <wp:inline distT="0" distB="0" distL="0" distR="0">
            <wp:extent cx="1657350" cy="243205"/>
            <wp:effectExtent l="19050" t="0" r="0" b="0"/>
            <wp:docPr id="17"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9" cstate="print"/>
                    <a:srcRect/>
                    <a:stretch>
                      <a:fillRect/>
                    </a:stretch>
                  </pic:blipFill>
                  <pic:spPr bwMode="auto">
                    <a:xfrm>
                      <a:off x="0" y="0"/>
                      <a:ext cx="1657350" cy="24320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(3)</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Расчетная сумма отчислений сравнивается с предельной величиной отчислений. Если по результатам сравнения окажется, что </w:t>
      </w:r>
      <w:r w:rsidRPr="00AE3403">
        <w:rPr>
          <w:rFonts w:ascii="Times New Roman" w:hAnsi="Times New Roman" w:cs="Times New Roman"/>
          <w:noProof/>
          <w:position w:val="-14"/>
          <w:sz w:val="28"/>
          <w:szCs w:val="28"/>
          <w:lang w:eastAsia="ru-RU"/>
        </w:rPr>
        <w:drawing>
          <wp:inline distT="0" distB="0" distL="0" distR="0">
            <wp:extent cx="857250" cy="243205"/>
            <wp:effectExtent l="0" t="0" r="0" b="0"/>
            <wp:docPr id="18"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90" cstate="print"/>
                    <a:srcRect/>
                    <a:stretch>
                      <a:fillRect/>
                    </a:stretch>
                  </pic:blipFill>
                  <pic:spPr bwMode="auto">
                    <a:xfrm>
                      <a:off x="0" y="0"/>
                      <a:ext cx="857250" cy="24320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в резе</w:t>
      </w:r>
      <w:proofErr w:type="gramStart"/>
      <w:r w:rsidRPr="00AE3403">
        <w:rPr>
          <w:rFonts w:ascii="Times New Roman" w:hAnsi="Times New Roman" w:cs="Times New Roman"/>
          <w:sz w:val="28"/>
          <w:szCs w:val="28"/>
        </w:rPr>
        <w:t>рв вкл</w:t>
      </w:r>
      <w:proofErr w:type="gramEnd"/>
      <w:r w:rsidRPr="00AE3403">
        <w:rPr>
          <w:rFonts w:ascii="Times New Roman" w:hAnsi="Times New Roman" w:cs="Times New Roman"/>
          <w:sz w:val="28"/>
          <w:szCs w:val="28"/>
        </w:rPr>
        <w:t xml:space="preserve">ючается предельная сумма </w:t>
      </w:r>
      <w:r w:rsidRPr="00AE3403">
        <w:rPr>
          <w:rFonts w:ascii="Times New Roman" w:hAnsi="Times New Roman" w:cs="Times New Roman"/>
          <w:noProof/>
          <w:position w:val="-14"/>
          <w:sz w:val="28"/>
          <w:szCs w:val="28"/>
          <w:lang w:eastAsia="ru-RU"/>
        </w:rPr>
        <w:drawing>
          <wp:inline distT="0" distB="0" distL="0" distR="0">
            <wp:extent cx="457200" cy="243205"/>
            <wp:effectExtent l="19050" t="0" r="0" b="0"/>
            <wp:docPr id="19"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1" cstate="print"/>
                    <a:srcRect/>
                    <a:stretch>
                      <a:fillRect/>
                    </a:stretch>
                  </pic:blipFill>
                  <pic:spPr bwMode="auto">
                    <a:xfrm>
                      <a:off x="0" y="0"/>
                      <a:ext cx="457200" cy="24320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xml:space="preserve">. Если же по результатам сравнения окажется, что </w:t>
      </w:r>
      <w:r w:rsidRPr="00AE3403">
        <w:rPr>
          <w:rFonts w:ascii="Times New Roman" w:hAnsi="Times New Roman" w:cs="Times New Roman"/>
          <w:noProof/>
          <w:position w:val="-14"/>
          <w:sz w:val="28"/>
          <w:szCs w:val="28"/>
          <w:lang w:eastAsia="ru-RU"/>
        </w:rPr>
        <w:drawing>
          <wp:inline distT="0" distB="0" distL="0" distR="0">
            <wp:extent cx="800100" cy="243205"/>
            <wp:effectExtent l="0" t="0" r="0" b="0"/>
            <wp:docPr id="23"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92" cstate="print"/>
                    <a:srcRect/>
                    <a:stretch>
                      <a:fillRect/>
                    </a:stretch>
                  </pic:blipFill>
                  <pic:spPr bwMode="auto">
                    <a:xfrm>
                      <a:off x="0" y="0"/>
                      <a:ext cx="800100" cy="24320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 xml:space="preserve">, в резерв включается расчетная сумма </w:t>
      </w:r>
      <w:r w:rsidRPr="00AE3403">
        <w:rPr>
          <w:rFonts w:ascii="Times New Roman" w:hAnsi="Times New Roman" w:cs="Times New Roman"/>
          <w:noProof/>
          <w:position w:val="-14"/>
          <w:sz w:val="28"/>
          <w:szCs w:val="28"/>
          <w:lang w:eastAsia="ru-RU"/>
        </w:rPr>
        <w:drawing>
          <wp:inline distT="0" distB="0" distL="0" distR="0">
            <wp:extent cx="471805" cy="243205"/>
            <wp:effectExtent l="19050" t="0" r="4445" b="0"/>
            <wp:docPr id="24"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93" cstate="print"/>
                    <a:srcRect/>
                    <a:stretch>
                      <a:fillRect/>
                    </a:stretch>
                  </pic:blipFill>
                  <pic:spPr bwMode="auto">
                    <a:xfrm>
                      <a:off x="0" y="0"/>
                      <a:ext cx="471805" cy="243205"/>
                    </a:xfrm>
                    <a:prstGeom prst="rect">
                      <a:avLst/>
                    </a:prstGeom>
                    <a:noFill/>
                    <a:ln w="9525">
                      <a:noFill/>
                      <a:miter lim="800000"/>
                      <a:headEnd/>
                      <a:tailEnd/>
                    </a:ln>
                  </pic:spPr>
                </pic:pic>
              </a:graphicData>
            </a:graphic>
          </wp:inline>
        </w:drawing>
      </w:r>
      <w:r w:rsidRPr="00AE3403">
        <w:rPr>
          <w:rFonts w:ascii="Times New Roman" w:hAnsi="Times New Roman" w:cs="Times New Roman"/>
          <w:sz w:val="28"/>
          <w:szCs w:val="28"/>
        </w:rPr>
        <w:t>.</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Как видим, меньшая из двух рассматриваемых сумм включается в состав </w:t>
      </w:r>
      <w:proofErr w:type="spellStart"/>
      <w:r w:rsidRPr="00AE3403">
        <w:rPr>
          <w:rFonts w:ascii="Times New Roman" w:hAnsi="Times New Roman" w:cs="Times New Roman"/>
          <w:sz w:val="28"/>
          <w:szCs w:val="28"/>
        </w:rPr>
        <w:t>внереализационных</w:t>
      </w:r>
      <w:proofErr w:type="spellEnd"/>
      <w:r w:rsidRPr="00AE3403">
        <w:rPr>
          <w:rFonts w:ascii="Times New Roman" w:hAnsi="Times New Roman" w:cs="Times New Roman"/>
          <w:sz w:val="28"/>
          <w:szCs w:val="28"/>
        </w:rPr>
        <w:t xml:space="preserve"> расходов на последнее число отчетного (налогового) периода в качестве суммы резерва по сомнительным долгам (</w:t>
      </w:r>
      <w:hyperlink r:id="rId94" w:history="1">
        <w:r w:rsidRPr="00AE3403">
          <w:rPr>
            <w:rFonts w:ascii="Times New Roman" w:hAnsi="Times New Roman" w:cs="Times New Roman"/>
            <w:sz w:val="28"/>
            <w:szCs w:val="28"/>
          </w:rPr>
          <w:t>п. 3 ст. 266</w:t>
        </w:r>
      </w:hyperlink>
      <w:r w:rsidRPr="00AE3403">
        <w:rPr>
          <w:rFonts w:ascii="Times New Roman" w:hAnsi="Times New Roman" w:cs="Times New Roman"/>
          <w:sz w:val="28"/>
          <w:szCs w:val="28"/>
        </w:rPr>
        <w:t xml:space="preserve">, </w:t>
      </w:r>
      <w:hyperlink r:id="rId95" w:history="1">
        <w:proofErr w:type="spellStart"/>
        <w:r w:rsidRPr="00AE3403">
          <w:rPr>
            <w:rFonts w:ascii="Times New Roman" w:hAnsi="Times New Roman" w:cs="Times New Roman"/>
            <w:sz w:val="28"/>
            <w:szCs w:val="28"/>
          </w:rPr>
          <w:t>пп</w:t>
        </w:r>
        <w:proofErr w:type="spellEnd"/>
        <w:r w:rsidRPr="00AE3403">
          <w:rPr>
            <w:rFonts w:ascii="Times New Roman" w:hAnsi="Times New Roman" w:cs="Times New Roman"/>
            <w:sz w:val="28"/>
            <w:szCs w:val="28"/>
          </w:rPr>
          <w:t>. 7 п. 1 ст. 265</w:t>
        </w:r>
      </w:hyperlink>
      <w:r w:rsidRPr="00AE3403">
        <w:rPr>
          <w:rFonts w:ascii="Times New Roman" w:hAnsi="Times New Roman" w:cs="Times New Roman"/>
          <w:sz w:val="28"/>
          <w:szCs w:val="28"/>
        </w:rPr>
        <w:t xml:space="preserve">, </w:t>
      </w:r>
      <w:hyperlink r:id="rId96" w:history="1">
        <w:proofErr w:type="spellStart"/>
        <w:r w:rsidRPr="00AE3403">
          <w:rPr>
            <w:rFonts w:ascii="Times New Roman" w:hAnsi="Times New Roman" w:cs="Times New Roman"/>
            <w:sz w:val="28"/>
            <w:szCs w:val="28"/>
          </w:rPr>
          <w:t>пп</w:t>
        </w:r>
        <w:proofErr w:type="spellEnd"/>
        <w:r w:rsidRPr="00AE3403">
          <w:rPr>
            <w:rFonts w:ascii="Times New Roman" w:hAnsi="Times New Roman" w:cs="Times New Roman"/>
            <w:sz w:val="28"/>
            <w:szCs w:val="28"/>
          </w:rPr>
          <w:t>. 2 п. 7 ст. 272</w:t>
        </w:r>
      </w:hyperlink>
      <w:r w:rsidRPr="00AE3403">
        <w:rPr>
          <w:rFonts w:ascii="Times New Roman" w:hAnsi="Times New Roman" w:cs="Times New Roman"/>
          <w:sz w:val="28"/>
          <w:szCs w:val="28"/>
        </w:rPr>
        <w:t xml:space="preserve"> НК РФ).</w:t>
      </w:r>
    </w:p>
    <w:p w:rsidR="00C42B96" w:rsidRPr="00AE3403" w:rsidRDefault="00C42B96" w:rsidP="00AE3403">
      <w:pPr>
        <w:pStyle w:val="3"/>
        <w:shd w:val="clear" w:color="auto" w:fill="auto"/>
        <w:spacing w:line="360" w:lineRule="auto"/>
        <w:ind w:firstLine="709"/>
        <w:jc w:val="both"/>
        <w:rPr>
          <w:sz w:val="28"/>
          <w:szCs w:val="28"/>
        </w:rPr>
      </w:pPr>
      <w:r w:rsidRPr="00AE3403">
        <w:rPr>
          <w:sz w:val="28"/>
          <w:szCs w:val="28"/>
        </w:rPr>
        <w:t>Для обобщения информации о резервах по сомнительным долгам предназначен счет 63 «Резервы по сомнительным долгам» [1</w:t>
      </w:r>
      <w:r w:rsidR="007B147C" w:rsidRPr="00AE3403">
        <w:rPr>
          <w:sz w:val="28"/>
          <w:szCs w:val="28"/>
        </w:rPr>
        <w:t>1</w:t>
      </w:r>
      <w:r w:rsidRPr="00AE3403">
        <w:rPr>
          <w:sz w:val="28"/>
          <w:szCs w:val="28"/>
        </w:rPr>
        <w:t>].</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lastRenderedPageBreak/>
        <w:t>Создание резерва по сомнительным долгам отражается записью:</w:t>
      </w:r>
    </w:p>
    <w:p w:rsidR="00C42B96" w:rsidRPr="00AE3403" w:rsidRDefault="00C42B96" w:rsidP="00AE3403">
      <w:pPr>
        <w:pStyle w:val="3"/>
        <w:shd w:val="clear" w:color="auto" w:fill="auto"/>
        <w:spacing w:after="0" w:line="360" w:lineRule="auto"/>
        <w:ind w:firstLine="709"/>
        <w:contextualSpacing/>
        <w:jc w:val="both"/>
        <w:rPr>
          <w:sz w:val="28"/>
          <w:szCs w:val="28"/>
        </w:rPr>
      </w:pPr>
      <w:r w:rsidRPr="00AE3403">
        <w:rPr>
          <w:sz w:val="28"/>
          <w:szCs w:val="28"/>
        </w:rPr>
        <w:t>Дт 91.02 «Прочие расходы» — Кт 63 «Резервы по сомнительным дол</w:t>
      </w:r>
      <w:r w:rsidRPr="00AE3403">
        <w:rPr>
          <w:sz w:val="28"/>
          <w:szCs w:val="28"/>
        </w:rPr>
        <w:softHyphen/>
        <w:t>гам» — на величину созданного резерва.</w:t>
      </w:r>
    </w:p>
    <w:p w:rsidR="00C42B96" w:rsidRPr="00AE3403" w:rsidRDefault="00C42B96" w:rsidP="00AE3403">
      <w:pPr>
        <w:widowControl w:val="0"/>
        <w:autoSpaceDE w:val="0"/>
        <w:autoSpaceDN w:val="0"/>
        <w:adjustRightInd w:val="0"/>
        <w:spacing w:after="0"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Рассмотрим на примере части дебиторской задолженности порядок формирования резерва по сомнительным долгам. Так, по состоянию на 31 декабря 2013 г. по результатам инвентаризации дебиторской задолженности ФГУП «Почта России» выявила сомнительные долги по четырем договорам:</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задолженность п</w:t>
      </w:r>
      <w:proofErr w:type="gramStart"/>
      <w:r w:rsidRPr="00AE3403">
        <w:rPr>
          <w:rFonts w:ascii="Times New Roman" w:hAnsi="Times New Roman" w:cs="Times New Roman"/>
          <w:sz w:val="28"/>
          <w:szCs w:val="28"/>
        </w:rPr>
        <w:t>о ООО</w:t>
      </w:r>
      <w:proofErr w:type="gramEnd"/>
      <w:r w:rsidRPr="00AE3403">
        <w:rPr>
          <w:rFonts w:ascii="Times New Roman" w:hAnsi="Times New Roman" w:cs="Times New Roman"/>
          <w:sz w:val="28"/>
          <w:szCs w:val="28"/>
        </w:rPr>
        <w:t xml:space="preserve"> «</w:t>
      </w:r>
      <w:proofErr w:type="spellStart"/>
      <w:r w:rsidRPr="00AE3403">
        <w:rPr>
          <w:rFonts w:ascii="Times New Roman" w:hAnsi="Times New Roman" w:cs="Times New Roman"/>
          <w:sz w:val="28"/>
          <w:szCs w:val="28"/>
        </w:rPr>
        <w:t>Констуктив</w:t>
      </w:r>
      <w:proofErr w:type="spellEnd"/>
      <w:r w:rsidRPr="00AE3403">
        <w:rPr>
          <w:rFonts w:ascii="Times New Roman" w:hAnsi="Times New Roman" w:cs="Times New Roman"/>
          <w:sz w:val="28"/>
          <w:szCs w:val="28"/>
        </w:rPr>
        <w:t xml:space="preserve"> СК» - 183 270 руб., в том числе НДС 27 956,44 руб., срок платежа по договору - 5 сентября (долг № 1);</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задолженность п</w:t>
      </w:r>
      <w:proofErr w:type="gramStart"/>
      <w:r w:rsidRPr="00AE3403">
        <w:rPr>
          <w:rFonts w:ascii="Times New Roman" w:hAnsi="Times New Roman" w:cs="Times New Roman"/>
          <w:sz w:val="28"/>
          <w:szCs w:val="28"/>
        </w:rPr>
        <w:t>о ООО</w:t>
      </w:r>
      <w:proofErr w:type="gramEnd"/>
      <w:r w:rsidRPr="00AE3403">
        <w:rPr>
          <w:rFonts w:ascii="Times New Roman" w:hAnsi="Times New Roman" w:cs="Times New Roman"/>
          <w:sz w:val="28"/>
          <w:szCs w:val="28"/>
        </w:rPr>
        <w:t xml:space="preserve"> «ЛЕНПРОМСТРОЙ» -  141 950 руб., в том числе НДС 21 653,39 руб., срок платежа по договору - 9 октября (долг № 2);</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задолженность п</w:t>
      </w:r>
      <w:proofErr w:type="gramStart"/>
      <w:r w:rsidRPr="00AE3403">
        <w:rPr>
          <w:rFonts w:ascii="Times New Roman" w:hAnsi="Times New Roman" w:cs="Times New Roman"/>
          <w:sz w:val="28"/>
          <w:szCs w:val="28"/>
        </w:rPr>
        <w:t>о ООО</w:t>
      </w:r>
      <w:proofErr w:type="gramEnd"/>
      <w:r w:rsidRPr="00AE3403">
        <w:rPr>
          <w:rFonts w:ascii="Times New Roman" w:hAnsi="Times New Roman" w:cs="Times New Roman"/>
          <w:sz w:val="28"/>
          <w:szCs w:val="28"/>
        </w:rPr>
        <w:t xml:space="preserve"> «Модуль»  - 40 700 руб., в том числе НДС 6 208,47 руб., срок платежа по договору - 6 ноября (долг № 3);</w:t>
      </w:r>
    </w:p>
    <w:p w:rsidR="00C42B96" w:rsidRPr="00AE3403" w:rsidRDefault="00C42B96"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задолженность п</w:t>
      </w:r>
      <w:proofErr w:type="gramStart"/>
      <w:r w:rsidRPr="00AE3403">
        <w:rPr>
          <w:rFonts w:ascii="Times New Roman" w:hAnsi="Times New Roman" w:cs="Times New Roman"/>
          <w:sz w:val="28"/>
          <w:szCs w:val="28"/>
        </w:rPr>
        <w:t>о ООО</w:t>
      </w:r>
      <w:proofErr w:type="gramEnd"/>
      <w:r w:rsidRPr="00AE3403">
        <w:rPr>
          <w:rFonts w:ascii="Times New Roman" w:hAnsi="Times New Roman" w:cs="Times New Roman"/>
          <w:sz w:val="28"/>
          <w:szCs w:val="28"/>
        </w:rPr>
        <w:t xml:space="preserve"> «Полис» - 1 853 478,90 руб., в том числе НДС 282 734,07 руб., срок платежа по договору - 12 декабря (долг № 4).</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В нашем случае по расчетным данным необходимо сделать следующую проводку:</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Дт 91.02 «Прочие расходы» — Кт 63 «Резервы по сомнительным дол</w:t>
      </w:r>
      <w:r w:rsidRPr="00AE3403">
        <w:rPr>
          <w:sz w:val="28"/>
          <w:szCs w:val="28"/>
        </w:rPr>
        <w:softHyphen/>
        <w:t>гам» — на величину созданного резерва на сумму 274 595 руб.</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Безнадежная задолженность, т.е. задолженность, по которой истек срок исковой давности или должник признан банкротом или ликвиди</w:t>
      </w:r>
      <w:r w:rsidRPr="00AE3403">
        <w:rPr>
          <w:sz w:val="28"/>
          <w:szCs w:val="28"/>
        </w:rPr>
        <w:softHyphen/>
        <w:t>рован, является не реальной для взыскания.</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Рассчитаем сумму необходимых отчислений в резерв по итогам года (табл. 7).</w:t>
      </w:r>
    </w:p>
    <w:p w:rsidR="00C42B96" w:rsidRPr="00AE3403" w:rsidRDefault="00C42B96" w:rsidP="00AE3403">
      <w:pPr>
        <w:pStyle w:val="3"/>
        <w:shd w:val="clear" w:color="auto" w:fill="auto"/>
        <w:spacing w:line="360" w:lineRule="auto"/>
        <w:ind w:firstLine="709"/>
        <w:contextualSpacing/>
        <w:jc w:val="both"/>
        <w:rPr>
          <w:sz w:val="28"/>
          <w:szCs w:val="28"/>
        </w:rPr>
      </w:pPr>
    </w:p>
    <w:p w:rsidR="00C42B96" w:rsidRDefault="00C42B96" w:rsidP="00AE3403">
      <w:pPr>
        <w:pStyle w:val="3"/>
        <w:shd w:val="clear" w:color="auto" w:fill="auto"/>
        <w:spacing w:line="360" w:lineRule="auto"/>
        <w:ind w:firstLine="709"/>
        <w:contextualSpacing/>
        <w:jc w:val="both"/>
        <w:rPr>
          <w:sz w:val="28"/>
          <w:szCs w:val="28"/>
        </w:rPr>
      </w:pPr>
    </w:p>
    <w:p w:rsidR="00AE3403" w:rsidRPr="00AE3403" w:rsidRDefault="00AE3403" w:rsidP="00AE3403">
      <w:pPr>
        <w:pStyle w:val="3"/>
        <w:shd w:val="clear" w:color="auto" w:fill="auto"/>
        <w:spacing w:line="360" w:lineRule="auto"/>
        <w:ind w:firstLine="709"/>
        <w:contextualSpacing/>
        <w:jc w:val="both"/>
        <w:rPr>
          <w:sz w:val="28"/>
          <w:szCs w:val="28"/>
        </w:rPr>
      </w:pPr>
    </w:p>
    <w:p w:rsidR="00C42B96" w:rsidRPr="00AE3403" w:rsidRDefault="00C42B96" w:rsidP="00AE3403">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p>
    <w:p w:rsidR="00C42B96" w:rsidRPr="00AE3403" w:rsidRDefault="00C42B96" w:rsidP="00AE3403">
      <w:pPr>
        <w:widowControl w:val="0"/>
        <w:autoSpaceDE w:val="0"/>
        <w:autoSpaceDN w:val="0"/>
        <w:adjustRightInd w:val="0"/>
        <w:spacing w:after="0"/>
        <w:contextualSpacing/>
        <w:jc w:val="both"/>
        <w:rPr>
          <w:rFonts w:ascii="Times New Roman" w:hAnsi="Times New Roman" w:cs="Times New Roman"/>
          <w:sz w:val="28"/>
          <w:szCs w:val="28"/>
        </w:rPr>
      </w:pPr>
      <w:r w:rsidRPr="00AE3403">
        <w:rPr>
          <w:rFonts w:ascii="Times New Roman" w:hAnsi="Times New Roman" w:cs="Times New Roman"/>
          <w:sz w:val="28"/>
          <w:szCs w:val="28"/>
        </w:rPr>
        <w:lastRenderedPageBreak/>
        <w:t>Таблица 7 - Расчет суммы резерва по ФГУП «Почта России»</w:t>
      </w:r>
    </w:p>
    <w:tbl>
      <w:tblPr>
        <w:tblW w:w="9663" w:type="dxa"/>
        <w:tblInd w:w="85" w:type="dxa"/>
        <w:tblLayout w:type="fixed"/>
        <w:tblLook w:val="04A0"/>
      </w:tblPr>
      <w:tblGrid>
        <w:gridCol w:w="1016"/>
        <w:gridCol w:w="1559"/>
        <w:gridCol w:w="1417"/>
        <w:gridCol w:w="1843"/>
        <w:gridCol w:w="1701"/>
        <w:gridCol w:w="2127"/>
      </w:tblGrid>
      <w:tr w:rsidR="00C42B96" w:rsidRPr="00AE3403" w:rsidTr="00C42B96">
        <w:trPr>
          <w:trHeight w:val="1631"/>
        </w:trPr>
        <w:tc>
          <w:tcPr>
            <w:tcW w:w="1016" w:type="dxa"/>
            <w:tcBorders>
              <w:top w:val="single" w:sz="4" w:space="0" w:color="auto"/>
              <w:left w:val="single" w:sz="4" w:space="0" w:color="auto"/>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Номер долга</w:t>
            </w:r>
          </w:p>
        </w:tc>
        <w:tc>
          <w:tcPr>
            <w:tcW w:w="1559" w:type="dxa"/>
            <w:tcBorders>
              <w:top w:val="single" w:sz="4" w:space="0" w:color="auto"/>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Сумма долга, руб.</w:t>
            </w:r>
          </w:p>
        </w:tc>
        <w:tc>
          <w:tcPr>
            <w:tcW w:w="1417" w:type="dxa"/>
            <w:tcBorders>
              <w:top w:val="single" w:sz="4" w:space="0" w:color="auto"/>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Срок платежа по договору</w:t>
            </w:r>
          </w:p>
        </w:tc>
        <w:tc>
          <w:tcPr>
            <w:tcW w:w="1843" w:type="dxa"/>
            <w:tcBorders>
              <w:top w:val="single" w:sz="4" w:space="0" w:color="auto"/>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Срок долга по состоянию на 31 декабря, количество календарных дней</w:t>
            </w:r>
          </w:p>
        </w:tc>
        <w:tc>
          <w:tcPr>
            <w:tcW w:w="1701" w:type="dxa"/>
            <w:tcBorders>
              <w:top w:val="single" w:sz="4" w:space="0" w:color="auto"/>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Процент отчислений в резерв</w:t>
            </w:r>
          </w:p>
        </w:tc>
        <w:tc>
          <w:tcPr>
            <w:tcW w:w="2127" w:type="dxa"/>
            <w:tcBorders>
              <w:top w:val="single" w:sz="4" w:space="0" w:color="auto"/>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 xml:space="preserve">Сумма отчислений в резерв, руб. (гр. 2 </w:t>
            </w:r>
            <w:proofErr w:type="spellStart"/>
            <w:r w:rsidRPr="00AE3403">
              <w:rPr>
                <w:rFonts w:ascii="Times New Roman" w:eastAsia="Times New Roman" w:hAnsi="Times New Roman" w:cs="Times New Roman"/>
                <w:sz w:val="24"/>
                <w:szCs w:val="24"/>
                <w:lang w:eastAsia="ru-RU"/>
              </w:rPr>
              <w:t>x</w:t>
            </w:r>
            <w:proofErr w:type="spellEnd"/>
            <w:r w:rsidRPr="00AE3403">
              <w:rPr>
                <w:rFonts w:ascii="Times New Roman" w:eastAsia="Times New Roman" w:hAnsi="Times New Roman" w:cs="Times New Roman"/>
                <w:sz w:val="24"/>
                <w:szCs w:val="24"/>
                <w:lang w:eastAsia="ru-RU"/>
              </w:rPr>
              <w:t xml:space="preserve"> гр. 5)</w:t>
            </w:r>
          </w:p>
        </w:tc>
      </w:tr>
      <w:tr w:rsidR="00C42B96" w:rsidRPr="00AE3403" w:rsidTr="00C42B96">
        <w:trPr>
          <w:trHeight w:val="272"/>
        </w:trPr>
        <w:tc>
          <w:tcPr>
            <w:tcW w:w="1016" w:type="dxa"/>
            <w:tcBorders>
              <w:top w:val="nil"/>
              <w:left w:val="single" w:sz="4" w:space="0" w:color="auto"/>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w:t>
            </w:r>
          </w:p>
        </w:tc>
        <w:tc>
          <w:tcPr>
            <w:tcW w:w="1559"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w:t>
            </w:r>
          </w:p>
        </w:tc>
        <w:tc>
          <w:tcPr>
            <w:tcW w:w="141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3</w:t>
            </w:r>
          </w:p>
        </w:tc>
        <w:tc>
          <w:tcPr>
            <w:tcW w:w="1843"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4</w:t>
            </w:r>
          </w:p>
        </w:tc>
        <w:tc>
          <w:tcPr>
            <w:tcW w:w="1701"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5</w:t>
            </w:r>
          </w:p>
        </w:tc>
        <w:tc>
          <w:tcPr>
            <w:tcW w:w="212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6</w:t>
            </w:r>
          </w:p>
        </w:tc>
      </w:tr>
      <w:tr w:rsidR="00C42B96" w:rsidRPr="00AE3403" w:rsidTr="00C42B96">
        <w:trPr>
          <w:trHeight w:val="272"/>
        </w:trPr>
        <w:tc>
          <w:tcPr>
            <w:tcW w:w="1016" w:type="dxa"/>
            <w:tcBorders>
              <w:top w:val="nil"/>
              <w:left w:val="single" w:sz="4" w:space="0" w:color="auto"/>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N 1</w:t>
            </w:r>
          </w:p>
        </w:tc>
        <w:tc>
          <w:tcPr>
            <w:tcW w:w="1559"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183 270,00</w:t>
            </w:r>
          </w:p>
        </w:tc>
        <w:tc>
          <w:tcPr>
            <w:tcW w:w="141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05.09.2013</w:t>
            </w:r>
          </w:p>
        </w:tc>
        <w:tc>
          <w:tcPr>
            <w:tcW w:w="1843"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более 90</w:t>
            </w:r>
          </w:p>
        </w:tc>
        <w:tc>
          <w:tcPr>
            <w:tcW w:w="1701"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100</w:t>
            </w:r>
          </w:p>
        </w:tc>
        <w:tc>
          <w:tcPr>
            <w:tcW w:w="212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183 270,00</w:t>
            </w:r>
          </w:p>
        </w:tc>
      </w:tr>
      <w:tr w:rsidR="00C42B96" w:rsidRPr="00AE3403" w:rsidTr="00C42B96">
        <w:trPr>
          <w:trHeight w:val="272"/>
        </w:trPr>
        <w:tc>
          <w:tcPr>
            <w:tcW w:w="1016" w:type="dxa"/>
            <w:tcBorders>
              <w:top w:val="nil"/>
              <w:left w:val="single" w:sz="4" w:space="0" w:color="auto"/>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N 2</w:t>
            </w:r>
          </w:p>
        </w:tc>
        <w:tc>
          <w:tcPr>
            <w:tcW w:w="1559"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141 950,00</w:t>
            </w:r>
          </w:p>
        </w:tc>
        <w:tc>
          <w:tcPr>
            <w:tcW w:w="141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09.10.2013</w:t>
            </w:r>
          </w:p>
        </w:tc>
        <w:tc>
          <w:tcPr>
            <w:tcW w:w="1843"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от 45 до 90</w:t>
            </w:r>
          </w:p>
        </w:tc>
        <w:tc>
          <w:tcPr>
            <w:tcW w:w="1701"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50</w:t>
            </w:r>
          </w:p>
        </w:tc>
        <w:tc>
          <w:tcPr>
            <w:tcW w:w="212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70 975,00</w:t>
            </w:r>
          </w:p>
        </w:tc>
      </w:tr>
      <w:tr w:rsidR="00C42B96" w:rsidRPr="00AE3403" w:rsidTr="00C42B96">
        <w:trPr>
          <w:trHeight w:val="272"/>
        </w:trPr>
        <w:tc>
          <w:tcPr>
            <w:tcW w:w="1016" w:type="dxa"/>
            <w:tcBorders>
              <w:top w:val="nil"/>
              <w:left w:val="single" w:sz="4" w:space="0" w:color="auto"/>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N 3</w:t>
            </w:r>
          </w:p>
        </w:tc>
        <w:tc>
          <w:tcPr>
            <w:tcW w:w="1559"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40 700,00</w:t>
            </w:r>
          </w:p>
        </w:tc>
        <w:tc>
          <w:tcPr>
            <w:tcW w:w="141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06.11.2013</w:t>
            </w:r>
          </w:p>
        </w:tc>
        <w:tc>
          <w:tcPr>
            <w:tcW w:w="1843"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от 45 до 90</w:t>
            </w:r>
          </w:p>
        </w:tc>
        <w:tc>
          <w:tcPr>
            <w:tcW w:w="1701"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50</w:t>
            </w:r>
          </w:p>
        </w:tc>
        <w:tc>
          <w:tcPr>
            <w:tcW w:w="212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20 350,00</w:t>
            </w:r>
          </w:p>
        </w:tc>
      </w:tr>
      <w:tr w:rsidR="00C42B96" w:rsidRPr="00AE3403" w:rsidTr="00C42B96">
        <w:trPr>
          <w:trHeight w:val="272"/>
        </w:trPr>
        <w:tc>
          <w:tcPr>
            <w:tcW w:w="1016" w:type="dxa"/>
            <w:tcBorders>
              <w:top w:val="nil"/>
              <w:left w:val="single" w:sz="4" w:space="0" w:color="auto"/>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N 4</w:t>
            </w:r>
          </w:p>
        </w:tc>
        <w:tc>
          <w:tcPr>
            <w:tcW w:w="1559"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1 853 478,90</w:t>
            </w:r>
          </w:p>
        </w:tc>
        <w:tc>
          <w:tcPr>
            <w:tcW w:w="141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12.12.2013</w:t>
            </w:r>
          </w:p>
        </w:tc>
        <w:tc>
          <w:tcPr>
            <w:tcW w:w="1843"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менее 45</w:t>
            </w:r>
          </w:p>
        </w:tc>
        <w:tc>
          <w:tcPr>
            <w:tcW w:w="1701"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0</w:t>
            </w:r>
          </w:p>
        </w:tc>
        <w:tc>
          <w:tcPr>
            <w:tcW w:w="212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0,00</w:t>
            </w:r>
          </w:p>
        </w:tc>
      </w:tr>
      <w:tr w:rsidR="00C42B96" w:rsidRPr="00AE3403" w:rsidTr="00C42B96">
        <w:trPr>
          <w:trHeight w:val="272"/>
        </w:trPr>
        <w:tc>
          <w:tcPr>
            <w:tcW w:w="7536" w:type="dxa"/>
            <w:gridSpan w:val="5"/>
            <w:tcBorders>
              <w:top w:val="single" w:sz="4" w:space="0" w:color="auto"/>
              <w:left w:val="single" w:sz="4" w:space="0" w:color="auto"/>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Итого</w:t>
            </w:r>
          </w:p>
        </w:tc>
        <w:tc>
          <w:tcPr>
            <w:tcW w:w="2127" w:type="dxa"/>
            <w:tcBorders>
              <w:top w:val="nil"/>
              <w:left w:val="nil"/>
              <w:bottom w:val="single" w:sz="4" w:space="0" w:color="auto"/>
              <w:right w:val="single" w:sz="4" w:space="0" w:color="auto"/>
            </w:tcBorders>
            <w:shd w:val="clear" w:color="auto" w:fill="auto"/>
            <w:hideMark/>
          </w:tcPr>
          <w:p w:rsidR="00C42B96" w:rsidRPr="00AE3403" w:rsidRDefault="00C42B96" w:rsidP="00AE3403">
            <w:pPr>
              <w:spacing w:after="0" w:line="240" w:lineRule="auto"/>
              <w:contextualSpacing/>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274 595,00</w:t>
            </w:r>
          </w:p>
        </w:tc>
      </w:tr>
    </w:tbl>
    <w:p w:rsidR="00C42B96" w:rsidRPr="00AE3403" w:rsidRDefault="00C42B96" w:rsidP="00AE3403">
      <w:pPr>
        <w:widowControl w:val="0"/>
        <w:autoSpaceDE w:val="0"/>
        <w:autoSpaceDN w:val="0"/>
        <w:adjustRightInd w:val="0"/>
        <w:spacing w:after="0" w:line="240" w:lineRule="auto"/>
        <w:contextualSpacing/>
        <w:jc w:val="both"/>
        <w:rPr>
          <w:rFonts w:cs="Times New Roman"/>
          <w:szCs w:val="28"/>
        </w:rPr>
      </w:pPr>
    </w:p>
    <w:p w:rsidR="00C42B96" w:rsidRPr="00AE3403" w:rsidRDefault="00C42B96" w:rsidP="00AE3403">
      <w:pPr>
        <w:widowControl w:val="0"/>
        <w:autoSpaceDE w:val="0"/>
        <w:autoSpaceDN w:val="0"/>
        <w:adjustRightInd w:val="0"/>
        <w:spacing w:after="0" w:line="240" w:lineRule="auto"/>
        <w:ind w:firstLine="709"/>
        <w:jc w:val="both"/>
        <w:rPr>
          <w:rFonts w:cs="Times New Roman"/>
          <w:szCs w:val="28"/>
        </w:rPr>
      </w:pPr>
    </w:p>
    <w:p w:rsidR="00C42B96" w:rsidRPr="00AE3403" w:rsidRDefault="00C42B96" w:rsidP="00AE3403">
      <w:pPr>
        <w:widowControl w:val="0"/>
        <w:autoSpaceDE w:val="0"/>
        <w:autoSpaceDN w:val="0"/>
        <w:adjustRightInd w:val="0"/>
        <w:spacing w:after="0"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Предельная сумма отчислений в резерв – 1 330 918 тыс. руб. (133 091 777 тыс. руб. </w:t>
      </w:r>
      <w:proofErr w:type="spellStart"/>
      <w:r w:rsidRPr="00AE3403">
        <w:rPr>
          <w:rFonts w:ascii="Times New Roman" w:hAnsi="Times New Roman" w:cs="Times New Roman"/>
          <w:sz w:val="28"/>
          <w:szCs w:val="28"/>
        </w:rPr>
        <w:t>x</w:t>
      </w:r>
      <w:proofErr w:type="spellEnd"/>
      <w:r w:rsidRPr="00AE3403">
        <w:rPr>
          <w:rFonts w:ascii="Times New Roman" w:hAnsi="Times New Roman" w:cs="Times New Roman"/>
          <w:sz w:val="28"/>
          <w:szCs w:val="28"/>
        </w:rPr>
        <w:t xml:space="preserve"> 10%).</w:t>
      </w:r>
    </w:p>
    <w:p w:rsidR="00C42B96" w:rsidRPr="00AE3403" w:rsidRDefault="00C42B96" w:rsidP="00AE3403">
      <w:pPr>
        <w:widowControl w:val="0"/>
        <w:autoSpaceDE w:val="0"/>
        <w:autoSpaceDN w:val="0"/>
        <w:adjustRightInd w:val="0"/>
        <w:spacing w:after="0"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Поскольку расчетная сумма отчислений меньше предельной величины (274 595 &lt; 1 330 918 000),  то во </w:t>
      </w:r>
      <w:proofErr w:type="spellStart"/>
      <w:r w:rsidRPr="00AE3403">
        <w:rPr>
          <w:rFonts w:ascii="Times New Roman" w:hAnsi="Times New Roman" w:cs="Times New Roman"/>
          <w:sz w:val="28"/>
          <w:szCs w:val="28"/>
        </w:rPr>
        <w:t>внереализационные</w:t>
      </w:r>
      <w:proofErr w:type="spellEnd"/>
      <w:r w:rsidRPr="00AE3403">
        <w:rPr>
          <w:rFonts w:ascii="Times New Roman" w:hAnsi="Times New Roman" w:cs="Times New Roman"/>
          <w:sz w:val="28"/>
          <w:szCs w:val="28"/>
        </w:rPr>
        <w:t xml:space="preserve"> расходы по итогам года необходимо включить именно расчетную сумму – 274 595 руб.</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Согласно п. 11 ПБУ 10/99 «Расходы организации», отчисления в резервы по сомнительным долгам являются прочими расходами орга</w:t>
      </w:r>
      <w:r w:rsidRPr="00AE3403">
        <w:rPr>
          <w:sz w:val="28"/>
          <w:szCs w:val="28"/>
        </w:rPr>
        <w:softHyphen/>
        <w:t>низации [</w:t>
      </w:r>
      <w:r w:rsidR="007B147C" w:rsidRPr="00AE3403">
        <w:rPr>
          <w:sz w:val="28"/>
          <w:szCs w:val="28"/>
        </w:rPr>
        <w:t>6</w:t>
      </w:r>
      <w:r w:rsidRPr="00AE3403">
        <w:rPr>
          <w:sz w:val="28"/>
          <w:szCs w:val="28"/>
        </w:rPr>
        <w:t>].</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Для обобщения информации о резервах по сомнительным долгам предназначен счет 63 «Резервы по сомнительным долгам» [</w:t>
      </w:r>
      <w:r w:rsidR="007B147C" w:rsidRPr="00AE3403">
        <w:rPr>
          <w:sz w:val="28"/>
          <w:szCs w:val="28"/>
        </w:rPr>
        <w:t>22</w:t>
      </w:r>
      <w:r w:rsidRPr="00AE3403">
        <w:rPr>
          <w:sz w:val="28"/>
          <w:szCs w:val="28"/>
        </w:rPr>
        <w:t>].</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Создание резерва по сомнительным долгам отражается записью:</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Дт 91.02 «Прочие расходы» — Кт 63 «Резервы по сомнительным дол</w:t>
      </w:r>
      <w:r w:rsidRPr="00AE3403">
        <w:rPr>
          <w:sz w:val="28"/>
          <w:szCs w:val="28"/>
        </w:rPr>
        <w:softHyphen/>
        <w:t>гам» — на величину созданного резерва.</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В нашем случае по расчетным данным необходимо сделать следующую проводку:</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Дт 91.02 «Прочие расходы» — Кт 63 «Резервы по сомнительным дол</w:t>
      </w:r>
      <w:r w:rsidRPr="00AE3403">
        <w:rPr>
          <w:sz w:val="28"/>
          <w:szCs w:val="28"/>
        </w:rPr>
        <w:softHyphen/>
        <w:t>гам» — на величину созданного резерва на сумму 274 595 руб.</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Безнадежная задолженность, т.е. задолженность, по которой истек срок исковой давности или должник признан банкротом или ликвиди</w:t>
      </w:r>
      <w:r w:rsidRPr="00AE3403">
        <w:rPr>
          <w:sz w:val="28"/>
          <w:szCs w:val="28"/>
        </w:rPr>
        <w:softHyphen/>
        <w:t>рован, является не реальной для взыскания.</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lastRenderedPageBreak/>
        <w:t>Согласно п. 12 ПБУ 10/99 «Расходы организации» [</w:t>
      </w:r>
      <w:r w:rsidR="007B147C" w:rsidRPr="00AE3403">
        <w:rPr>
          <w:sz w:val="28"/>
          <w:szCs w:val="28"/>
        </w:rPr>
        <w:t>23</w:t>
      </w:r>
      <w:r w:rsidRPr="00AE3403">
        <w:rPr>
          <w:sz w:val="28"/>
          <w:szCs w:val="28"/>
        </w:rPr>
        <w:t>], суммы де</w:t>
      </w:r>
      <w:r w:rsidRPr="00AE3403">
        <w:rPr>
          <w:sz w:val="28"/>
          <w:szCs w:val="28"/>
        </w:rPr>
        <w:softHyphen/>
        <w:t>биторской задолженности, по которой истек срок исковой давности, других долгов, не реальных для взыскания, относятся к прочим расхо</w:t>
      </w:r>
      <w:r w:rsidRPr="00AE3403">
        <w:rPr>
          <w:sz w:val="28"/>
          <w:szCs w:val="28"/>
        </w:rPr>
        <w:softHyphen/>
        <w:t>дам. Данная дебиторская задолженность, согласно п. 14.3 ПБУ 10/99 «Расходы организации», включаются в расходы организации в сумме, в которой задолженность была отражена в бухгалтерском учете орга</w:t>
      </w:r>
      <w:r w:rsidRPr="00AE3403">
        <w:rPr>
          <w:sz w:val="28"/>
          <w:szCs w:val="28"/>
        </w:rPr>
        <w:softHyphen/>
        <w:t>низации.</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В бухгалтерском учете предприятий списание неистребованной дебиторской задолженности отражается проводкой:</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Дт 91.02 «Прочие расходы» — Кт 62.01 «Расчеты с покупателями и за</w:t>
      </w:r>
      <w:r w:rsidRPr="00AE3403">
        <w:rPr>
          <w:sz w:val="28"/>
          <w:szCs w:val="28"/>
        </w:rPr>
        <w:softHyphen/>
        <w:t>казчиками».</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Списание долга в убыток вследствие неплатежеспособности долж</w:t>
      </w:r>
      <w:r w:rsidRPr="00AE3403">
        <w:rPr>
          <w:sz w:val="28"/>
          <w:szCs w:val="28"/>
        </w:rPr>
        <w:softHyphen/>
        <w:t xml:space="preserve">ника не является аннулированием задолженности. Эта задолженность должна отражаться за балансом на счете 007 «Списанная в убыток задолженность неплатежеспособных дебиторов» в течение пяти лет с момента списания для наблюдения за возможностью ее взыскания в случае изменения имущественного положения должника. Принятие к учету на </w:t>
      </w:r>
      <w:proofErr w:type="spellStart"/>
      <w:r w:rsidRPr="00AE3403">
        <w:rPr>
          <w:sz w:val="28"/>
          <w:szCs w:val="28"/>
        </w:rPr>
        <w:t>забалансовый</w:t>
      </w:r>
      <w:proofErr w:type="spellEnd"/>
      <w:r w:rsidRPr="00AE3403">
        <w:rPr>
          <w:sz w:val="28"/>
          <w:szCs w:val="28"/>
        </w:rPr>
        <w:t xml:space="preserve"> счет списанной неистребованной дебиторской задолженности отражается записью:</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 Дт 007 «Списанная в убыток задолженность неплатежеспособных дебиторов».</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 xml:space="preserve">По истечении пяти лет при списании задолженности с </w:t>
      </w:r>
      <w:proofErr w:type="spellStart"/>
      <w:r w:rsidRPr="00AE3403">
        <w:rPr>
          <w:sz w:val="28"/>
          <w:szCs w:val="28"/>
        </w:rPr>
        <w:t>забалансо</w:t>
      </w:r>
      <w:r w:rsidRPr="00AE3403">
        <w:rPr>
          <w:sz w:val="28"/>
          <w:szCs w:val="28"/>
        </w:rPr>
        <w:softHyphen/>
        <w:t>вого</w:t>
      </w:r>
      <w:proofErr w:type="spellEnd"/>
      <w:r w:rsidRPr="00AE3403">
        <w:rPr>
          <w:sz w:val="28"/>
          <w:szCs w:val="28"/>
        </w:rPr>
        <w:t xml:space="preserve"> учета делается запись:</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 xml:space="preserve">- Кт 007 — списана задолженность с </w:t>
      </w:r>
      <w:proofErr w:type="spellStart"/>
      <w:r w:rsidRPr="00AE3403">
        <w:rPr>
          <w:sz w:val="28"/>
          <w:szCs w:val="28"/>
        </w:rPr>
        <w:t>забалансового</w:t>
      </w:r>
      <w:proofErr w:type="spellEnd"/>
      <w:r w:rsidRPr="00AE3403">
        <w:rPr>
          <w:sz w:val="28"/>
          <w:szCs w:val="28"/>
        </w:rPr>
        <w:t xml:space="preserve"> учета.</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Задолженность неплатежеспособного должника может быть спи</w:t>
      </w:r>
      <w:r w:rsidRPr="00AE3403">
        <w:rPr>
          <w:sz w:val="28"/>
          <w:szCs w:val="28"/>
        </w:rPr>
        <w:softHyphen/>
        <w:t>сана со счета 007 и ранее этого срока.</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 xml:space="preserve">По </w:t>
      </w:r>
      <w:proofErr w:type="gramStart"/>
      <w:r w:rsidRPr="00AE3403">
        <w:rPr>
          <w:sz w:val="28"/>
          <w:szCs w:val="28"/>
        </w:rPr>
        <w:t>состоянии</w:t>
      </w:r>
      <w:proofErr w:type="gramEnd"/>
      <w:r w:rsidRPr="00AE3403">
        <w:rPr>
          <w:sz w:val="28"/>
          <w:szCs w:val="28"/>
        </w:rPr>
        <w:t xml:space="preserve"> на 31.12.2013 года у ФГУП «Почта России» была выявлена дебиторская задолженность с истекшим сроком давности по ООО «Велес» на сумму 104 110 руб. </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По итогам года необходимо было принять решение о ее списании и сделать следующие проводки:</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lastRenderedPageBreak/>
        <w:t>- Дт 91.02 «Прочие расходы» — Кт 62.01 «Расчеты с покупателями и за</w:t>
      </w:r>
      <w:r w:rsidRPr="00AE3403">
        <w:rPr>
          <w:sz w:val="28"/>
          <w:szCs w:val="28"/>
        </w:rPr>
        <w:softHyphen/>
        <w:t>казчиками» ООО «Велес» на сумму 104 110 руб.;</w:t>
      </w:r>
    </w:p>
    <w:p w:rsidR="00C42B96" w:rsidRPr="00AE3403" w:rsidRDefault="00C42B96" w:rsidP="00AE3403">
      <w:pPr>
        <w:pStyle w:val="3"/>
        <w:shd w:val="clear" w:color="auto" w:fill="auto"/>
        <w:spacing w:line="360" w:lineRule="auto"/>
        <w:ind w:firstLine="709"/>
        <w:contextualSpacing/>
        <w:jc w:val="both"/>
        <w:rPr>
          <w:sz w:val="28"/>
          <w:szCs w:val="28"/>
        </w:rPr>
      </w:pPr>
      <w:r w:rsidRPr="00AE3403">
        <w:rPr>
          <w:sz w:val="28"/>
          <w:szCs w:val="28"/>
        </w:rPr>
        <w:t>- Дт 007 «Списанная в убыток задолженность неплатежеспособных дебиторов» - ООО «</w:t>
      </w:r>
      <w:r w:rsidR="003E240D" w:rsidRPr="00AE3403">
        <w:rPr>
          <w:sz w:val="28"/>
          <w:szCs w:val="28"/>
        </w:rPr>
        <w:t>Велес</w:t>
      </w:r>
      <w:r w:rsidRPr="00AE3403">
        <w:rPr>
          <w:sz w:val="28"/>
          <w:szCs w:val="28"/>
        </w:rPr>
        <w:t>» на сумму 104 110 руб.</w:t>
      </w:r>
    </w:p>
    <w:p w:rsidR="003E240D" w:rsidRPr="00AE3403" w:rsidRDefault="003E240D" w:rsidP="00AE3403">
      <w:pPr>
        <w:pStyle w:val="3"/>
        <w:shd w:val="clear" w:color="auto" w:fill="auto"/>
        <w:spacing w:line="360" w:lineRule="auto"/>
        <w:ind w:firstLine="709"/>
        <w:contextualSpacing/>
        <w:jc w:val="both"/>
        <w:rPr>
          <w:sz w:val="28"/>
          <w:szCs w:val="28"/>
        </w:rPr>
      </w:pPr>
      <w:r w:rsidRPr="00AE3403">
        <w:rPr>
          <w:sz w:val="28"/>
          <w:szCs w:val="28"/>
        </w:rPr>
        <w:t>- Дт 63 «Резервы по сомнительным долгам» Кредит 91.1 «Прочие доходы»  - 104 110 руб. - списана сумма резерва по сомнительным долгам по погашенной задолженности второй организации.</w:t>
      </w:r>
    </w:p>
    <w:p w:rsidR="003E240D" w:rsidRPr="00AE3403" w:rsidRDefault="003E240D" w:rsidP="00AE3403">
      <w:pPr>
        <w:pStyle w:val="3"/>
        <w:shd w:val="clear" w:color="auto" w:fill="auto"/>
        <w:spacing w:after="0" w:line="360" w:lineRule="auto"/>
        <w:ind w:firstLine="709"/>
        <w:contextualSpacing/>
        <w:jc w:val="both"/>
        <w:rPr>
          <w:sz w:val="28"/>
          <w:szCs w:val="28"/>
        </w:rPr>
      </w:pPr>
      <w:r w:rsidRPr="00AE3403">
        <w:rPr>
          <w:sz w:val="28"/>
          <w:szCs w:val="28"/>
        </w:rPr>
        <w:t xml:space="preserve">В ФГУП «Почта России» отпуска сотрудникам предоставляются в течение года неравномерно. Чтобы не допустить искажение себестоимости </w:t>
      </w:r>
      <w:proofErr w:type="spellStart"/>
      <w:r w:rsidRPr="00AE3403">
        <w:rPr>
          <w:sz w:val="28"/>
          <w:szCs w:val="28"/>
        </w:rPr>
        <w:t>услгу</w:t>
      </w:r>
      <w:proofErr w:type="spellEnd"/>
      <w:r w:rsidRPr="00AE3403">
        <w:rPr>
          <w:sz w:val="28"/>
          <w:szCs w:val="28"/>
        </w:rPr>
        <w:t xml:space="preserve">, предстоящие отпуска и отчисления во внебюджетные фонды резервируются. </w:t>
      </w:r>
    </w:p>
    <w:p w:rsidR="003E240D" w:rsidRPr="00AE3403" w:rsidRDefault="003E240D" w:rsidP="00AE3403">
      <w:pPr>
        <w:pStyle w:val="3"/>
        <w:shd w:val="clear" w:color="auto" w:fill="auto"/>
        <w:spacing w:after="0" w:line="360" w:lineRule="auto"/>
        <w:ind w:firstLine="709"/>
        <w:contextualSpacing/>
        <w:jc w:val="both"/>
        <w:rPr>
          <w:sz w:val="28"/>
          <w:szCs w:val="28"/>
        </w:rPr>
      </w:pPr>
      <w:r w:rsidRPr="00AE3403">
        <w:rPr>
          <w:sz w:val="28"/>
          <w:szCs w:val="28"/>
        </w:rPr>
        <w:t xml:space="preserve">В целях бухгалтерского учета, в отличие от налогового учета, конкретный порядок расчета величины резерва на оплату отпусков не установлен </w:t>
      </w:r>
      <w:hyperlink w:anchor="Par9" w:history="1">
        <w:r w:rsidR="007B147C" w:rsidRPr="00AE3403">
          <w:rPr>
            <w:sz w:val="28"/>
            <w:szCs w:val="28"/>
          </w:rPr>
          <w:t>17</w:t>
        </w:r>
      </w:hyperlink>
      <w:r w:rsidRPr="00AE3403">
        <w:rPr>
          <w:sz w:val="28"/>
          <w:szCs w:val="28"/>
        </w:rPr>
        <w:t>.</w:t>
      </w:r>
    </w:p>
    <w:p w:rsidR="003E240D" w:rsidRPr="00AE3403" w:rsidRDefault="003E240D"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Рассмотрим способ определения суммы резерва ФГУП «Почта России»,  когда в себестоимость продукции включается не фактически начисленная сумма отпускных, а величина, устанавливаемая исходя из планового фонда заработной платы на предстоящий год и принятого процента предстоящих расходов на оплату отпусков на примере Отделения в </w:t>
      </w:r>
      <w:proofErr w:type="gramStart"/>
      <w:r w:rsidRPr="00AE3403">
        <w:rPr>
          <w:rFonts w:ascii="Times New Roman" w:hAnsi="Times New Roman" w:cs="Times New Roman"/>
          <w:sz w:val="28"/>
          <w:szCs w:val="28"/>
        </w:rPr>
        <w:t>г</w:t>
      </w:r>
      <w:proofErr w:type="gramEnd"/>
      <w:r w:rsidRPr="00AE3403">
        <w:rPr>
          <w:rFonts w:ascii="Times New Roman" w:hAnsi="Times New Roman" w:cs="Times New Roman"/>
          <w:sz w:val="28"/>
          <w:szCs w:val="28"/>
        </w:rPr>
        <w:t>. Химки.</w:t>
      </w:r>
    </w:p>
    <w:p w:rsidR="003E240D" w:rsidRPr="00AE3403" w:rsidRDefault="003E240D"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Плановая величина затрат на оплату труда </w:t>
      </w:r>
      <w:r w:rsidR="0045176F" w:rsidRPr="00AE3403">
        <w:rPr>
          <w:rFonts w:ascii="Times New Roman" w:hAnsi="Times New Roman" w:cs="Times New Roman"/>
          <w:sz w:val="28"/>
          <w:szCs w:val="28"/>
        </w:rPr>
        <w:t>служащих ФГУП «Почта России»</w:t>
      </w:r>
      <w:r w:rsidRPr="00AE3403">
        <w:rPr>
          <w:rFonts w:ascii="Times New Roman" w:hAnsi="Times New Roman" w:cs="Times New Roman"/>
          <w:sz w:val="28"/>
          <w:szCs w:val="28"/>
        </w:rPr>
        <w:t xml:space="preserve"> на 2014 г. составляет 14 330 448 руб., в том числе заработная плата - 10 956 000 руб., отчисления во внебюджетные фонды - 3 374 448 руб.</w:t>
      </w:r>
    </w:p>
    <w:p w:rsidR="003E240D" w:rsidRPr="00AE3403" w:rsidRDefault="003E240D"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Применяемые тарифы страховых взносов во внебюджетные фонды (ВБ): в ПФР - 22%, в ФСС - 2,9%, в ФФОМС - 5,1%; взносы по страхованию от несчастных случаев на производстве и профессиональных заболеваний (НС и ПЗ) - 0,8%.</w:t>
      </w:r>
    </w:p>
    <w:p w:rsidR="003E240D" w:rsidRPr="00AE3403" w:rsidRDefault="003E240D" w:rsidP="00AE34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E3403">
        <w:rPr>
          <w:rFonts w:ascii="Times New Roman" w:hAnsi="Times New Roman" w:cs="Times New Roman"/>
          <w:sz w:val="28"/>
          <w:szCs w:val="28"/>
        </w:rPr>
        <w:t xml:space="preserve">Данные по отпускным отражены в таблице </w:t>
      </w:r>
      <w:r w:rsidR="0045176F" w:rsidRPr="00AE3403">
        <w:rPr>
          <w:rFonts w:ascii="Times New Roman" w:hAnsi="Times New Roman" w:cs="Times New Roman"/>
          <w:sz w:val="28"/>
          <w:szCs w:val="28"/>
        </w:rPr>
        <w:t>8</w:t>
      </w:r>
      <w:r w:rsidRPr="00AE3403">
        <w:rPr>
          <w:rFonts w:ascii="Times New Roman" w:hAnsi="Times New Roman" w:cs="Times New Roman"/>
          <w:sz w:val="28"/>
          <w:szCs w:val="28"/>
        </w:rPr>
        <w:t xml:space="preserve">. Данные по заработной плате, страховым взносам в ВБ, по НС и ПЗ - в таблице </w:t>
      </w:r>
      <w:r w:rsidR="0045176F" w:rsidRPr="00AE3403">
        <w:rPr>
          <w:rFonts w:ascii="Times New Roman" w:hAnsi="Times New Roman" w:cs="Times New Roman"/>
          <w:sz w:val="28"/>
          <w:szCs w:val="28"/>
        </w:rPr>
        <w:t>9</w:t>
      </w:r>
      <w:r w:rsidRPr="00AE3403">
        <w:rPr>
          <w:rFonts w:ascii="Times New Roman" w:hAnsi="Times New Roman" w:cs="Times New Roman"/>
          <w:sz w:val="28"/>
          <w:szCs w:val="28"/>
        </w:rPr>
        <w:t>.</w:t>
      </w:r>
    </w:p>
    <w:p w:rsidR="003E240D" w:rsidRPr="00AE3403" w:rsidRDefault="003E240D" w:rsidP="00AE3403">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617D03" w:rsidRPr="00AE3403" w:rsidRDefault="00617D03" w:rsidP="00AE3403">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3E240D" w:rsidRPr="00AE3403" w:rsidRDefault="003E240D" w:rsidP="00AE3403">
      <w:pPr>
        <w:widowControl w:val="0"/>
        <w:autoSpaceDE w:val="0"/>
        <w:autoSpaceDN w:val="0"/>
        <w:adjustRightInd w:val="0"/>
        <w:spacing w:after="0" w:line="360" w:lineRule="auto"/>
        <w:jc w:val="both"/>
        <w:outlineLvl w:val="0"/>
        <w:rPr>
          <w:rFonts w:ascii="Times New Roman" w:hAnsi="Times New Roman" w:cs="Times New Roman"/>
          <w:sz w:val="28"/>
          <w:szCs w:val="28"/>
        </w:rPr>
      </w:pPr>
      <w:bookmarkStart w:id="11" w:name="Par17"/>
      <w:bookmarkStart w:id="12" w:name="_Toc407173967"/>
      <w:bookmarkEnd w:id="11"/>
      <w:r w:rsidRPr="00AE3403">
        <w:rPr>
          <w:rFonts w:ascii="Times New Roman" w:hAnsi="Times New Roman" w:cs="Times New Roman"/>
          <w:sz w:val="28"/>
          <w:szCs w:val="28"/>
        </w:rPr>
        <w:lastRenderedPageBreak/>
        <w:t xml:space="preserve">Таблица </w:t>
      </w:r>
      <w:r w:rsidR="0045176F" w:rsidRPr="00AE3403">
        <w:rPr>
          <w:rFonts w:ascii="Times New Roman" w:hAnsi="Times New Roman" w:cs="Times New Roman"/>
          <w:sz w:val="28"/>
          <w:szCs w:val="28"/>
        </w:rPr>
        <w:t xml:space="preserve">8 – Суммы отпускных и взносов во внебюджетные фонды за 2013 год ФГУП «Почта России» по отделению в </w:t>
      </w:r>
      <w:proofErr w:type="gramStart"/>
      <w:r w:rsidR="0045176F" w:rsidRPr="00AE3403">
        <w:rPr>
          <w:rFonts w:ascii="Times New Roman" w:hAnsi="Times New Roman" w:cs="Times New Roman"/>
          <w:sz w:val="28"/>
          <w:szCs w:val="28"/>
        </w:rPr>
        <w:t>г</w:t>
      </w:r>
      <w:proofErr w:type="gramEnd"/>
      <w:r w:rsidR="0045176F" w:rsidRPr="00AE3403">
        <w:rPr>
          <w:rFonts w:ascii="Times New Roman" w:hAnsi="Times New Roman" w:cs="Times New Roman"/>
          <w:sz w:val="28"/>
          <w:szCs w:val="28"/>
        </w:rPr>
        <w:t>. Химки</w:t>
      </w:r>
      <w:bookmarkEnd w:id="12"/>
    </w:p>
    <w:tbl>
      <w:tblPr>
        <w:tblW w:w="9090" w:type="dxa"/>
        <w:tblInd w:w="91" w:type="dxa"/>
        <w:tblLook w:val="04A0"/>
      </w:tblPr>
      <w:tblGrid>
        <w:gridCol w:w="3258"/>
        <w:gridCol w:w="2146"/>
        <w:gridCol w:w="2127"/>
        <w:gridCol w:w="1559"/>
      </w:tblGrid>
      <w:tr w:rsidR="00313A19" w:rsidRPr="00AE3403" w:rsidTr="00313A19">
        <w:trPr>
          <w:trHeight w:val="302"/>
        </w:trPr>
        <w:tc>
          <w:tcPr>
            <w:tcW w:w="32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Месяц</w:t>
            </w:r>
          </w:p>
        </w:tc>
        <w:tc>
          <w:tcPr>
            <w:tcW w:w="2146" w:type="dxa"/>
            <w:tcBorders>
              <w:top w:val="single" w:sz="4" w:space="0" w:color="auto"/>
              <w:left w:val="nil"/>
              <w:bottom w:val="single" w:sz="4" w:space="0" w:color="auto"/>
              <w:right w:val="single" w:sz="4" w:space="0" w:color="auto"/>
            </w:tcBorders>
            <w:shd w:val="clear" w:color="auto" w:fill="auto"/>
            <w:vAlign w:val="bottom"/>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Сумма отпускных, руб.</w:t>
            </w:r>
          </w:p>
        </w:tc>
        <w:tc>
          <w:tcPr>
            <w:tcW w:w="2127" w:type="dxa"/>
            <w:tcBorders>
              <w:top w:val="single" w:sz="4" w:space="0" w:color="auto"/>
              <w:left w:val="nil"/>
              <w:bottom w:val="single" w:sz="4" w:space="0" w:color="auto"/>
              <w:right w:val="single" w:sz="4" w:space="0" w:color="auto"/>
            </w:tcBorders>
            <w:shd w:val="clear" w:color="auto" w:fill="auto"/>
            <w:vAlign w:val="bottom"/>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Отчисления в ВБ, по НС и ПЗ, руб.</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Итого, руб.</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Январь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w:t>
            </w:r>
          </w:p>
        </w:tc>
      </w:tr>
      <w:tr w:rsidR="00313A19" w:rsidRPr="00AE3403" w:rsidTr="00313A19">
        <w:trPr>
          <w:trHeight w:val="171"/>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Февраль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33 200</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10 226</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43 426</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Март</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16 600</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5112</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21 712</w:t>
            </w:r>
          </w:p>
        </w:tc>
      </w:tr>
      <w:tr w:rsidR="00313A19" w:rsidRPr="00AE3403" w:rsidTr="00313A19">
        <w:trPr>
          <w:trHeight w:val="165"/>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Апрель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49 906</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15 372</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65 278</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Май</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133 598</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41 148</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174 746</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Июнь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166 016</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51 132</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217 148</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Июль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184 972</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56 972</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241 944</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Август</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146 476</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45 114</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191 590</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Сентябрь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120 198</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37 020</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157 218</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Октябрь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34 620</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10 662</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45 282</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Ноябрь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Декабрь</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19 034</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5862</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24 896</w:t>
            </w:r>
          </w:p>
        </w:tc>
      </w:tr>
      <w:tr w:rsidR="00313A19" w:rsidRPr="00AE3403" w:rsidTr="00313A19">
        <w:trPr>
          <w:trHeight w:val="77"/>
        </w:trPr>
        <w:tc>
          <w:tcPr>
            <w:tcW w:w="3258"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Всего</w:t>
            </w:r>
          </w:p>
        </w:tc>
        <w:tc>
          <w:tcPr>
            <w:tcW w:w="2146"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904 620</w:t>
            </w:r>
          </w:p>
        </w:tc>
        <w:tc>
          <w:tcPr>
            <w:tcW w:w="212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278 620</w:t>
            </w:r>
          </w:p>
        </w:tc>
        <w:tc>
          <w:tcPr>
            <w:tcW w:w="155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1 183 240</w:t>
            </w:r>
          </w:p>
        </w:tc>
      </w:tr>
    </w:tbl>
    <w:p w:rsidR="003E240D" w:rsidRPr="00AE3403" w:rsidRDefault="003E240D" w:rsidP="00AE3403">
      <w:pPr>
        <w:widowControl w:val="0"/>
        <w:autoSpaceDE w:val="0"/>
        <w:autoSpaceDN w:val="0"/>
        <w:adjustRightInd w:val="0"/>
        <w:spacing w:after="0" w:line="240" w:lineRule="auto"/>
        <w:ind w:firstLine="540"/>
        <w:jc w:val="both"/>
        <w:rPr>
          <w:rFonts w:ascii="Calibri" w:hAnsi="Calibri" w:cs="Calibri"/>
        </w:rPr>
      </w:pPr>
    </w:p>
    <w:p w:rsidR="0045176F" w:rsidRPr="00AE3403" w:rsidRDefault="003E240D" w:rsidP="00AE3403">
      <w:pPr>
        <w:widowControl w:val="0"/>
        <w:autoSpaceDE w:val="0"/>
        <w:autoSpaceDN w:val="0"/>
        <w:adjustRightInd w:val="0"/>
        <w:spacing w:after="0" w:line="360" w:lineRule="auto"/>
        <w:jc w:val="both"/>
        <w:outlineLvl w:val="0"/>
        <w:rPr>
          <w:rFonts w:ascii="Times New Roman" w:eastAsia="BatangChe" w:hAnsi="Times New Roman" w:cs="Times New Roman"/>
          <w:sz w:val="28"/>
          <w:szCs w:val="28"/>
        </w:rPr>
      </w:pPr>
      <w:bookmarkStart w:id="13" w:name="Par76"/>
      <w:bookmarkStart w:id="14" w:name="_Toc407173968"/>
      <w:bookmarkEnd w:id="13"/>
      <w:r w:rsidRPr="00AE3403">
        <w:rPr>
          <w:rFonts w:ascii="Times New Roman" w:eastAsia="BatangChe" w:hAnsi="Times New Roman" w:cs="Times New Roman"/>
          <w:sz w:val="28"/>
          <w:szCs w:val="28"/>
        </w:rPr>
        <w:t xml:space="preserve">Таблица </w:t>
      </w:r>
      <w:r w:rsidR="0045176F" w:rsidRPr="00AE3403">
        <w:rPr>
          <w:rFonts w:ascii="Times New Roman" w:eastAsia="BatangChe" w:hAnsi="Times New Roman" w:cs="Times New Roman"/>
          <w:sz w:val="28"/>
          <w:szCs w:val="28"/>
        </w:rPr>
        <w:t xml:space="preserve">9 – Сумма оплаты труда и взносов во внебюджетные фонды за 2013 год ФГУП «Почта России» по отделению в </w:t>
      </w:r>
      <w:proofErr w:type="gramStart"/>
      <w:r w:rsidR="0045176F" w:rsidRPr="00AE3403">
        <w:rPr>
          <w:rFonts w:ascii="Times New Roman" w:eastAsia="BatangChe" w:hAnsi="Times New Roman" w:cs="Times New Roman"/>
          <w:sz w:val="28"/>
          <w:szCs w:val="28"/>
        </w:rPr>
        <w:t>г</w:t>
      </w:r>
      <w:proofErr w:type="gramEnd"/>
      <w:r w:rsidR="0045176F" w:rsidRPr="00AE3403">
        <w:rPr>
          <w:rFonts w:ascii="Times New Roman" w:eastAsia="BatangChe" w:hAnsi="Times New Roman" w:cs="Times New Roman"/>
          <w:sz w:val="28"/>
          <w:szCs w:val="28"/>
        </w:rPr>
        <w:t>.</w:t>
      </w:r>
      <w:r w:rsidR="00617D03" w:rsidRPr="00AE3403">
        <w:rPr>
          <w:rFonts w:ascii="Times New Roman" w:eastAsia="BatangChe" w:hAnsi="Times New Roman" w:cs="Times New Roman"/>
          <w:sz w:val="28"/>
          <w:szCs w:val="28"/>
        </w:rPr>
        <w:t xml:space="preserve"> </w:t>
      </w:r>
      <w:r w:rsidR="0045176F" w:rsidRPr="00AE3403">
        <w:rPr>
          <w:rFonts w:ascii="Times New Roman" w:eastAsia="BatangChe" w:hAnsi="Times New Roman" w:cs="Times New Roman"/>
          <w:sz w:val="28"/>
          <w:szCs w:val="28"/>
        </w:rPr>
        <w:t>Химки</w:t>
      </w:r>
      <w:bookmarkEnd w:id="14"/>
    </w:p>
    <w:tbl>
      <w:tblPr>
        <w:tblW w:w="9231" w:type="dxa"/>
        <w:tblInd w:w="91" w:type="dxa"/>
        <w:tblLook w:val="04A0"/>
      </w:tblPr>
      <w:tblGrid>
        <w:gridCol w:w="3072"/>
        <w:gridCol w:w="3749"/>
        <w:gridCol w:w="2410"/>
      </w:tblGrid>
      <w:tr w:rsidR="00313A19" w:rsidRPr="00AE3403" w:rsidTr="00313A19">
        <w:trPr>
          <w:trHeight w:val="436"/>
        </w:trPr>
        <w:tc>
          <w:tcPr>
            <w:tcW w:w="30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Месяц</w:t>
            </w:r>
          </w:p>
        </w:tc>
        <w:tc>
          <w:tcPr>
            <w:tcW w:w="3749" w:type="dxa"/>
            <w:tcBorders>
              <w:top w:val="single" w:sz="4" w:space="0" w:color="auto"/>
              <w:left w:val="nil"/>
              <w:bottom w:val="single" w:sz="4" w:space="0" w:color="auto"/>
              <w:right w:val="single" w:sz="4" w:space="0" w:color="auto"/>
            </w:tcBorders>
            <w:shd w:val="clear" w:color="auto" w:fill="auto"/>
            <w:vAlign w:val="bottom"/>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Сумма начисленной заработной платы, руб.</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Страховые взносы в ВБ, по НС и ПС, руб.</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Январь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913 000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281 204</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Февраль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879 800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270 978</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Март</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896 400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276 092</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Апрель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863 200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265 866</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Май</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780 200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240 302</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Июнь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747 000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230 076</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Июль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713 800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219 850</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Август</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763 600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235 188</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Сентябрь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796 800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245 414</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Октябрь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879 800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270 978</w:t>
            </w:r>
          </w:p>
        </w:tc>
      </w:tr>
      <w:tr w:rsidR="00313A19" w:rsidRPr="00AE3403" w:rsidTr="00313A19">
        <w:trPr>
          <w:trHeight w:val="145"/>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Ноябрь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913 000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281 204</w:t>
            </w:r>
          </w:p>
        </w:tc>
      </w:tr>
      <w:tr w:rsidR="00313A19" w:rsidRPr="00AE3403" w:rsidTr="00313A19">
        <w:trPr>
          <w:trHeight w:val="77"/>
        </w:trPr>
        <w:tc>
          <w:tcPr>
            <w:tcW w:w="3072"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Декабрь</w:t>
            </w:r>
          </w:p>
        </w:tc>
        <w:tc>
          <w:tcPr>
            <w:tcW w:w="3749"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896 400</w:t>
            </w:r>
          </w:p>
        </w:tc>
        <w:tc>
          <w:tcPr>
            <w:tcW w:w="2410"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sz w:val="24"/>
                <w:szCs w:val="24"/>
                <w:lang w:eastAsia="ru-RU"/>
              </w:rPr>
            </w:pPr>
            <w:r w:rsidRPr="00AE3403">
              <w:rPr>
                <w:rFonts w:ascii="Times New Roman" w:eastAsia="Times New Roman" w:hAnsi="Times New Roman" w:cs="Times New Roman"/>
                <w:sz w:val="24"/>
                <w:szCs w:val="24"/>
                <w:lang w:eastAsia="ru-RU"/>
              </w:rPr>
              <w:t>276 092</w:t>
            </w:r>
          </w:p>
        </w:tc>
      </w:tr>
    </w:tbl>
    <w:p w:rsidR="003E240D" w:rsidRPr="00AE3403" w:rsidRDefault="003E240D" w:rsidP="00AE3403">
      <w:pPr>
        <w:widowControl w:val="0"/>
        <w:autoSpaceDE w:val="0"/>
        <w:autoSpaceDN w:val="0"/>
        <w:adjustRightInd w:val="0"/>
        <w:spacing w:after="0" w:line="240" w:lineRule="auto"/>
        <w:ind w:firstLine="540"/>
        <w:jc w:val="both"/>
        <w:rPr>
          <w:rFonts w:ascii="Calibri" w:hAnsi="Calibri" w:cs="Calibri"/>
        </w:rPr>
      </w:pPr>
    </w:p>
    <w:p w:rsidR="003E240D" w:rsidRPr="00AE3403" w:rsidRDefault="003E240D" w:rsidP="00AE3403">
      <w:pPr>
        <w:widowControl w:val="0"/>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AE3403">
        <w:rPr>
          <w:rFonts w:ascii="Times New Roman" w:hAnsi="Times New Roman" w:cs="Times New Roman"/>
          <w:sz w:val="28"/>
          <w:szCs w:val="28"/>
        </w:rPr>
        <w:t xml:space="preserve">Исходя из </w:t>
      </w:r>
      <w:r w:rsidR="0045176F" w:rsidRPr="00AE3403">
        <w:rPr>
          <w:rFonts w:ascii="Times New Roman" w:hAnsi="Times New Roman" w:cs="Times New Roman"/>
          <w:sz w:val="28"/>
          <w:szCs w:val="28"/>
        </w:rPr>
        <w:t xml:space="preserve">суммы отпускных и фонда оплаты труда </w:t>
      </w:r>
      <w:r w:rsidRPr="00AE3403">
        <w:rPr>
          <w:rFonts w:ascii="Times New Roman" w:hAnsi="Times New Roman" w:cs="Times New Roman"/>
          <w:sz w:val="28"/>
          <w:szCs w:val="28"/>
        </w:rPr>
        <w:t>процент отчислений в резерв составляет</w:t>
      </w:r>
      <w:proofErr w:type="gramEnd"/>
      <w:r w:rsidRPr="00AE3403">
        <w:rPr>
          <w:rFonts w:ascii="Times New Roman" w:hAnsi="Times New Roman" w:cs="Times New Roman"/>
          <w:sz w:val="28"/>
          <w:szCs w:val="28"/>
        </w:rPr>
        <w:t xml:space="preserve"> 8,3333% (100% / 12 мес.), а его сумма равна 1 194 199 руб. (14 330 448 руб. </w:t>
      </w:r>
      <w:proofErr w:type="spellStart"/>
      <w:r w:rsidRPr="00AE3403">
        <w:rPr>
          <w:rFonts w:ascii="Times New Roman" w:hAnsi="Times New Roman" w:cs="Times New Roman"/>
          <w:sz w:val="28"/>
          <w:szCs w:val="28"/>
        </w:rPr>
        <w:t>x</w:t>
      </w:r>
      <w:proofErr w:type="spellEnd"/>
      <w:r w:rsidRPr="00AE3403">
        <w:rPr>
          <w:rFonts w:ascii="Times New Roman" w:hAnsi="Times New Roman" w:cs="Times New Roman"/>
          <w:sz w:val="28"/>
          <w:szCs w:val="28"/>
        </w:rPr>
        <w:t xml:space="preserve"> 8,3333%).</w:t>
      </w:r>
    </w:p>
    <w:p w:rsidR="003E240D" w:rsidRPr="00AE3403" w:rsidRDefault="003E240D" w:rsidP="00AE3403">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AE3403">
        <w:rPr>
          <w:rFonts w:ascii="Times New Roman" w:hAnsi="Times New Roman" w:cs="Times New Roman"/>
          <w:sz w:val="28"/>
          <w:szCs w:val="28"/>
        </w:rPr>
        <w:t>Сумма ежемесячных отчислений в резерв, включаемая в себестоимость продукции, равна 99 517 руб. (1 194 199 руб. / 12 мес.).</w:t>
      </w:r>
    </w:p>
    <w:p w:rsidR="003E240D" w:rsidRPr="00AE3403" w:rsidRDefault="003E240D" w:rsidP="00AE3403">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AE3403">
        <w:rPr>
          <w:rFonts w:ascii="Times New Roman" w:hAnsi="Times New Roman" w:cs="Times New Roman"/>
          <w:sz w:val="28"/>
          <w:szCs w:val="28"/>
        </w:rPr>
        <w:t xml:space="preserve">В бухгалтерском учете </w:t>
      </w:r>
      <w:r w:rsidR="0045176F" w:rsidRPr="00AE3403">
        <w:rPr>
          <w:rFonts w:ascii="Times New Roman" w:hAnsi="Times New Roman" w:cs="Times New Roman"/>
          <w:sz w:val="28"/>
          <w:szCs w:val="28"/>
        </w:rPr>
        <w:t>ФГУП «Почта России»</w:t>
      </w:r>
      <w:r w:rsidRPr="00AE3403">
        <w:rPr>
          <w:rFonts w:ascii="Times New Roman" w:hAnsi="Times New Roman" w:cs="Times New Roman"/>
          <w:sz w:val="28"/>
          <w:szCs w:val="28"/>
        </w:rPr>
        <w:t xml:space="preserve"> операции по начислению </w:t>
      </w:r>
      <w:r w:rsidRPr="00AE3403">
        <w:rPr>
          <w:rFonts w:ascii="Times New Roman" w:hAnsi="Times New Roman" w:cs="Times New Roman"/>
          <w:sz w:val="28"/>
          <w:szCs w:val="28"/>
        </w:rPr>
        <w:lastRenderedPageBreak/>
        <w:t>заработной платы, отчисления в резерв на оплату отпусков и использованию данного резерва будут отражены следующим образом.</w:t>
      </w:r>
    </w:p>
    <w:p w:rsidR="00617D03" w:rsidRPr="00AE3403" w:rsidRDefault="00617D03" w:rsidP="00AE3403">
      <w:pPr>
        <w:widowControl w:val="0"/>
        <w:autoSpaceDE w:val="0"/>
        <w:autoSpaceDN w:val="0"/>
        <w:adjustRightInd w:val="0"/>
        <w:spacing w:after="0" w:line="360" w:lineRule="auto"/>
        <w:jc w:val="both"/>
        <w:outlineLvl w:val="0"/>
        <w:rPr>
          <w:rFonts w:ascii="Times New Roman" w:hAnsi="Times New Roman" w:cs="Times New Roman"/>
          <w:sz w:val="28"/>
          <w:szCs w:val="28"/>
        </w:rPr>
      </w:pPr>
      <w:bookmarkStart w:id="15" w:name="_Toc407173969"/>
      <w:r w:rsidRPr="00AE3403">
        <w:rPr>
          <w:rFonts w:ascii="Times New Roman" w:hAnsi="Times New Roman" w:cs="Times New Roman"/>
          <w:sz w:val="28"/>
          <w:szCs w:val="28"/>
        </w:rPr>
        <w:t>Таблица 10 – Отражение в бухгалтерском учете формирования резервов по отпуску</w:t>
      </w:r>
      <w:bookmarkEnd w:id="15"/>
    </w:p>
    <w:tbl>
      <w:tblPr>
        <w:tblW w:w="9484" w:type="dxa"/>
        <w:tblInd w:w="91" w:type="dxa"/>
        <w:tblLook w:val="04A0"/>
      </w:tblPr>
      <w:tblGrid>
        <w:gridCol w:w="6254"/>
        <w:gridCol w:w="851"/>
        <w:gridCol w:w="897"/>
        <w:gridCol w:w="1482"/>
      </w:tblGrid>
      <w:tr w:rsidR="00313A19" w:rsidRPr="00AE3403" w:rsidTr="00313A19">
        <w:trPr>
          <w:trHeight w:val="77"/>
          <w:tblHeader/>
        </w:trPr>
        <w:tc>
          <w:tcPr>
            <w:tcW w:w="6254" w:type="dxa"/>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Содержание операции</w:t>
            </w:r>
          </w:p>
        </w:tc>
        <w:tc>
          <w:tcPr>
            <w:tcW w:w="851" w:type="dxa"/>
            <w:tcBorders>
              <w:top w:val="single" w:sz="4" w:space="0" w:color="auto"/>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Дебет</w:t>
            </w:r>
          </w:p>
        </w:tc>
        <w:tc>
          <w:tcPr>
            <w:tcW w:w="897" w:type="dxa"/>
            <w:tcBorders>
              <w:top w:val="single" w:sz="4" w:space="0" w:color="auto"/>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Кредит</w:t>
            </w:r>
          </w:p>
        </w:tc>
        <w:tc>
          <w:tcPr>
            <w:tcW w:w="1482" w:type="dxa"/>
            <w:tcBorders>
              <w:top w:val="single" w:sz="4" w:space="0" w:color="auto"/>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Сумма, руб.</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Январь</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913 000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281 204</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Февраль</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879 800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270 978</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33 200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10 226</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Март</w:t>
            </w:r>
          </w:p>
        </w:tc>
      </w:tr>
      <w:tr w:rsidR="00313A19" w:rsidRPr="00AE3403" w:rsidTr="00313A19">
        <w:trPr>
          <w:trHeight w:val="600"/>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896 400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276 092</w:t>
            </w:r>
          </w:p>
        </w:tc>
      </w:tr>
      <w:tr w:rsidR="00313A19" w:rsidRPr="00AE3403" w:rsidTr="00313A19">
        <w:trPr>
          <w:trHeight w:val="300"/>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81"/>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16 600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5112</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Апрель</w:t>
            </w:r>
          </w:p>
        </w:tc>
      </w:tr>
      <w:tr w:rsidR="00313A19" w:rsidRPr="00AE3403" w:rsidTr="00313A19">
        <w:trPr>
          <w:trHeight w:val="225"/>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863 200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265 866</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49 906</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15 372</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Май</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780 200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240 302</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133 598</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41 148</w:t>
            </w:r>
          </w:p>
        </w:tc>
      </w:tr>
      <w:tr w:rsidR="00313A19" w:rsidRPr="00AE3403" w:rsidTr="00313A19">
        <w:trPr>
          <w:trHeight w:val="300"/>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Июнь</w:t>
            </w:r>
          </w:p>
        </w:tc>
      </w:tr>
      <w:tr w:rsidR="00313A19" w:rsidRPr="00AE3403" w:rsidTr="00313A19">
        <w:trPr>
          <w:trHeight w:val="600"/>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747 000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230 076</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166 016</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51 132</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Июль</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713 800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lastRenderedPageBreak/>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219 850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184 972</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56 972</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Август</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763 600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235 188</w:t>
            </w:r>
          </w:p>
        </w:tc>
      </w:tr>
      <w:tr w:rsidR="00313A19" w:rsidRPr="00AE3403" w:rsidTr="00313A19">
        <w:trPr>
          <w:trHeight w:val="300"/>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146 476</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45 114</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Сентябрь</w:t>
            </w:r>
          </w:p>
        </w:tc>
      </w:tr>
      <w:tr w:rsidR="00313A19" w:rsidRPr="00AE3403" w:rsidTr="00313A19">
        <w:trPr>
          <w:trHeight w:val="600"/>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796 800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245 414</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120 198</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37 020</w:t>
            </w:r>
          </w:p>
        </w:tc>
      </w:tr>
      <w:tr w:rsidR="00313A19" w:rsidRPr="00AE3403" w:rsidTr="00313A19">
        <w:trPr>
          <w:trHeight w:val="77"/>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Октябрь</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879 800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270 978</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34 620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10 662</w:t>
            </w:r>
          </w:p>
        </w:tc>
      </w:tr>
      <w:tr w:rsidR="00313A19" w:rsidRPr="00AE3403" w:rsidTr="00313A19">
        <w:trPr>
          <w:trHeight w:val="300"/>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Ноябрь</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913 000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281 204</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300"/>
        </w:trPr>
        <w:tc>
          <w:tcPr>
            <w:tcW w:w="9484" w:type="dxa"/>
            <w:gridSpan w:val="4"/>
            <w:tcBorders>
              <w:top w:val="single" w:sz="4" w:space="0" w:color="auto"/>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Декабрь</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Начислена заработная плата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896 400</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276 092</w:t>
            </w:r>
          </w:p>
        </w:tc>
      </w:tr>
      <w:tr w:rsidR="00313A19" w:rsidRPr="00AE3403" w:rsidTr="00313A19">
        <w:trPr>
          <w:trHeight w:val="300"/>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 резерв на оплату отпусков</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99 517</w:t>
            </w:r>
          </w:p>
        </w:tc>
      </w:tr>
      <w:tr w:rsidR="00313A19" w:rsidRPr="00AE3403" w:rsidTr="00313A19">
        <w:trPr>
          <w:trHeight w:val="600"/>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 xml:space="preserve">Начислены отпускные сотрудникам, </w:t>
            </w:r>
            <w:proofErr w:type="gramStart"/>
            <w:r w:rsidRPr="00AE3403">
              <w:rPr>
                <w:rFonts w:ascii="Times New Roman" w:eastAsia="Times New Roman" w:hAnsi="Times New Roman" w:cs="Times New Roman"/>
                <w:lang w:eastAsia="ru-RU"/>
              </w:rPr>
              <w:t>предоставляющих</w:t>
            </w:r>
            <w:proofErr w:type="gramEnd"/>
            <w:r w:rsidRPr="00AE3403">
              <w:rPr>
                <w:rFonts w:ascii="Times New Roman" w:eastAsia="Times New Roman" w:hAnsi="Times New Roman" w:cs="Times New Roman"/>
                <w:lang w:eastAsia="ru-RU"/>
              </w:rPr>
              <w:t xml:space="preserve"> услуги</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70</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19 034</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Начислены страховые взносы в ВБ, по НС и ПЗ</w:t>
            </w:r>
          </w:p>
        </w:tc>
        <w:tc>
          <w:tcPr>
            <w:tcW w:w="851"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897"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69</w:t>
            </w:r>
          </w:p>
        </w:tc>
        <w:tc>
          <w:tcPr>
            <w:tcW w:w="1482" w:type="dxa"/>
            <w:tcBorders>
              <w:top w:val="nil"/>
              <w:left w:val="nil"/>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5862</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proofErr w:type="spellStart"/>
            <w:r w:rsidRPr="00AE3403">
              <w:rPr>
                <w:rFonts w:ascii="Times New Roman" w:eastAsia="Times New Roman" w:hAnsi="Times New Roman" w:cs="Times New Roman"/>
                <w:lang w:eastAsia="ru-RU"/>
              </w:rPr>
              <w:t>Сторно</w:t>
            </w:r>
            <w:proofErr w:type="spellEnd"/>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20</w:t>
            </w:r>
          </w:p>
        </w:tc>
        <w:tc>
          <w:tcPr>
            <w:tcW w:w="897" w:type="dxa"/>
            <w:vMerge w:val="restart"/>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96</w:t>
            </w:r>
          </w:p>
        </w:tc>
        <w:tc>
          <w:tcPr>
            <w:tcW w:w="1482" w:type="dxa"/>
            <w:vMerge w:val="restart"/>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-10 959</w:t>
            </w: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Списана неиспользованная сумма резерва на выплату отпускных сотрудникам, предоставляющих услуги</w:t>
            </w:r>
          </w:p>
        </w:tc>
        <w:tc>
          <w:tcPr>
            <w:tcW w:w="851" w:type="dxa"/>
            <w:vMerge/>
            <w:tcBorders>
              <w:top w:val="nil"/>
              <w:left w:val="single" w:sz="4" w:space="0" w:color="auto"/>
              <w:bottom w:val="single" w:sz="4" w:space="0" w:color="auto"/>
              <w:right w:val="single" w:sz="4" w:space="0" w:color="auto"/>
            </w:tcBorders>
            <w:vAlign w:val="center"/>
            <w:hideMark/>
          </w:tcPr>
          <w:p w:rsidR="00313A19" w:rsidRPr="00AE3403" w:rsidRDefault="00313A19" w:rsidP="00AE3403">
            <w:pPr>
              <w:spacing w:after="0" w:line="240" w:lineRule="auto"/>
              <w:jc w:val="both"/>
              <w:rPr>
                <w:rFonts w:ascii="Times New Roman" w:eastAsia="Times New Roman" w:hAnsi="Times New Roman" w:cs="Times New Roman"/>
                <w:lang w:eastAsia="ru-RU"/>
              </w:rPr>
            </w:pPr>
          </w:p>
        </w:tc>
        <w:tc>
          <w:tcPr>
            <w:tcW w:w="897" w:type="dxa"/>
            <w:vMerge/>
            <w:tcBorders>
              <w:top w:val="nil"/>
              <w:left w:val="single" w:sz="4" w:space="0" w:color="auto"/>
              <w:bottom w:val="single" w:sz="4" w:space="0" w:color="auto"/>
              <w:right w:val="single" w:sz="4" w:space="0" w:color="auto"/>
            </w:tcBorders>
            <w:vAlign w:val="center"/>
            <w:hideMark/>
          </w:tcPr>
          <w:p w:rsidR="00313A19" w:rsidRPr="00AE3403" w:rsidRDefault="00313A19" w:rsidP="00AE3403">
            <w:pPr>
              <w:spacing w:after="0" w:line="240" w:lineRule="auto"/>
              <w:jc w:val="both"/>
              <w:rPr>
                <w:rFonts w:ascii="Times New Roman" w:eastAsia="Times New Roman" w:hAnsi="Times New Roman" w:cs="Times New Roman"/>
                <w:lang w:eastAsia="ru-RU"/>
              </w:rPr>
            </w:pPr>
          </w:p>
        </w:tc>
        <w:tc>
          <w:tcPr>
            <w:tcW w:w="1482" w:type="dxa"/>
            <w:vMerge/>
            <w:tcBorders>
              <w:top w:val="nil"/>
              <w:left w:val="single" w:sz="4" w:space="0" w:color="auto"/>
              <w:bottom w:val="single" w:sz="4" w:space="0" w:color="auto"/>
              <w:right w:val="single" w:sz="4" w:space="0" w:color="auto"/>
            </w:tcBorders>
            <w:vAlign w:val="center"/>
            <w:hideMark/>
          </w:tcPr>
          <w:p w:rsidR="00313A19" w:rsidRPr="00AE3403" w:rsidRDefault="00313A19" w:rsidP="00AE3403">
            <w:pPr>
              <w:spacing w:after="0" w:line="240" w:lineRule="auto"/>
              <w:jc w:val="both"/>
              <w:rPr>
                <w:rFonts w:ascii="Times New Roman" w:eastAsia="Times New Roman" w:hAnsi="Times New Roman" w:cs="Times New Roman"/>
                <w:lang w:eastAsia="ru-RU"/>
              </w:rPr>
            </w:pPr>
          </w:p>
        </w:tc>
      </w:tr>
      <w:tr w:rsidR="00313A19" w:rsidRPr="00AE3403" w:rsidTr="00313A19">
        <w:trPr>
          <w:trHeight w:val="77"/>
        </w:trPr>
        <w:tc>
          <w:tcPr>
            <w:tcW w:w="6254" w:type="dxa"/>
            <w:tcBorders>
              <w:top w:val="nil"/>
              <w:left w:val="single" w:sz="4" w:space="0" w:color="auto"/>
              <w:bottom w:val="single" w:sz="4" w:space="0" w:color="auto"/>
              <w:right w:val="single" w:sz="4" w:space="0" w:color="auto"/>
            </w:tcBorders>
            <w:shd w:val="clear" w:color="auto" w:fill="auto"/>
            <w:hideMark/>
          </w:tcPr>
          <w:p w:rsidR="00313A19" w:rsidRPr="00AE3403" w:rsidRDefault="00313A19" w:rsidP="00AE3403">
            <w:pPr>
              <w:spacing w:after="0" w:line="240" w:lineRule="auto"/>
              <w:jc w:val="both"/>
              <w:rPr>
                <w:rFonts w:ascii="Times New Roman" w:eastAsia="Times New Roman" w:hAnsi="Times New Roman" w:cs="Times New Roman"/>
                <w:lang w:eastAsia="ru-RU"/>
              </w:rPr>
            </w:pPr>
            <w:r w:rsidRPr="00AE3403">
              <w:rPr>
                <w:rFonts w:ascii="Times New Roman" w:eastAsia="Times New Roman" w:hAnsi="Times New Roman" w:cs="Times New Roman"/>
                <w:lang w:eastAsia="ru-RU"/>
              </w:rPr>
              <w:t>(1 194 199 - 1 183 240) руб.</w:t>
            </w:r>
          </w:p>
        </w:tc>
        <w:tc>
          <w:tcPr>
            <w:tcW w:w="851" w:type="dxa"/>
            <w:vMerge/>
            <w:tcBorders>
              <w:top w:val="nil"/>
              <w:left w:val="single" w:sz="4" w:space="0" w:color="auto"/>
              <w:bottom w:val="single" w:sz="4" w:space="0" w:color="auto"/>
              <w:right w:val="single" w:sz="4" w:space="0" w:color="auto"/>
            </w:tcBorders>
            <w:vAlign w:val="center"/>
            <w:hideMark/>
          </w:tcPr>
          <w:p w:rsidR="00313A19" w:rsidRPr="00AE3403" w:rsidRDefault="00313A19" w:rsidP="00AE3403">
            <w:pPr>
              <w:spacing w:after="0" w:line="240" w:lineRule="auto"/>
              <w:jc w:val="both"/>
              <w:rPr>
                <w:rFonts w:ascii="Times New Roman" w:eastAsia="Times New Roman" w:hAnsi="Times New Roman" w:cs="Times New Roman"/>
                <w:lang w:eastAsia="ru-RU"/>
              </w:rPr>
            </w:pPr>
          </w:p>
        </w:tc>
        <w:tc>
          <w:tcPr>
            <w:tcW w:w="897" w:type="dxa"/>
            <w:vMerge/>
            <w:tcBorders>
              <w:top w:val="nil"/>
              <w:left w:val="single" w:sz="4" w:space="0" w:color="auto"/>
              <w:bottom w:val="single" w:sz="4" w:space="0" w:color="auto"/>
              <w:right w:val="single" w:sz="4" w:space="0" w:color="auto"/>
            </w:tcBorders>
            <w:vAlign w:val="center"/>
            <w:hideMark/>
          </w:tcPr>
          <w:p w:rsidR="00313A19" w:rsidRPr="00AE3403" w:rsidRDefault="00313A19" w:rsidP="00AE3403">
            <w:pPr>
              <w:spacing w:after="0" w:line="240" w:lineRule="auto"/>
              <w:jc w:val="both"/>
              <w:rPr>
                <w:rFonts w:ascii="Times New Roman" w:eastAsia="Times New Roman" w:hAnsi="Times New Roman" w:cs="Times New Roman"/>
                <w:lang w:eastAsia="ru-RU"/>
              </w:rPr>
            </w:pPr>
          </w:p>
        </w:tc>
        <w:tc>
          <w:tcPr>
            <w:tcW w:w="1482" w:type="dxa"/>
            <w:vMerge/>
            <w:tcBorders>
              <w:top w:val="nil"/>
              <w:left w:val="single" w:sz="4" w:space="0" w:color="auto"/>
              <w:bottom w:val="single" w:sz="4" w:space="0" w:color="auto"/>
              <w:right w:val="single" w:sz="4" w:space="0" w:color="auto"/>
            </w:tcBorders>
            <w:vAlign w:val="center"/>
            <w:hideMark/>
          </w:tcPr>
          <w:p w:rsidR="00313A19" w:rsidRPr="00AE3403" w:rsidRDefault="00313A19" w:rsidP="00AE3403">
            <w:pPr>
              <w:spacing w:after="0" w:line="240" w:lineRule="auto"/>
              <w:jc w:val="both"/>
              <w:rPr>
                <w:rFonts w:ascii="Times New Roman" w:eastAsia="Times New Roman" w:hAnsi="Times New Roman" w:cs="Times New Roman"/>
                <w:lang w:eastAsia="ru-RU"/>
              </w:rPr>
            </w:pPr>
          </w:p>
        </w:tc>
      </w:tr>
    </w:tbl>
    <w:p w:rsidR="003E240D" w:rsidRPr="00AE3403" w:rsidRDefault="003E240D" w:rsidP="00AE3403">
      <w:pPr>
        <w:widowControl w:val="0"/>
        <w:autoSpaceDE w:val="0"/>
        <w:autoSpaceDN w:val="0"/>
        <w:adjustRightInd w:val="0"/>
        <w:spacing w:after="0" w:line="240" w:lineRule="auto"/>
        <w:ind w:firstLine="540"/>
        <w:jc w:val="both"/>
        <w:rPr>
          <w:rFonts w:ascii="Calibri" w:hAnsi="Calibri" w:cs="Calibri"/>
        </w:rPr>
      </w:pPr>
    </w:p>
    <w:p w:rsidR="003E240D" w:rsidRPr="00AE3403" w:rsidRDefault="003E240D" w:rsidP="00AE3403">
      <w:pPr>
        <w:widowControl w:val="0"/>
        <w:autoSpaceDE w:val="0"/>
        <w:autoSpaceDN w:val="0"/>
        <w:adjustRightInd w:val="0"/>
        <w:spacing w:after="0" w:line="240" w:lineRule="auto"/>
        <w:ind w:firstLine="540"/>
        <w:jc w:val="both"/>
        <w:rPr>
          <w:rFonts w:ascii="Calibri" w:hAnsi="Calibri" w:cs="Calibri"/>
        </w:rPr>
      </w:pP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Формирование резервного капитала и отражение его в бухгалтерском учете ФГУП «Почта России» производятся на основании решения ежегодного общего собрания акционеров о распределении нераспределенной прибыли, т.е. </w:t>
      </w:r>
      <w:r w:rsidRPr="00AE3403">
        <w:rPr>
          <w:rFonts w:ascii="Times New Roman" w:hAnsi="Times New Roman" w:cs="Times New Roman"/>
          <w:sz w:val="28"/>
          <w:szCs w:val="28"/>
        </w:rPr>
        <w:lastRenderedPageBreak/>
        <w:t>фактически он создается за счет собственников, которым принадлежит чистая прибыль.</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Цель создания резервного капитала - резервирование части нераспределенной прибыли для покрытия возможных убытков, непредвиденных расходов и обязательств, т.е. при возникновении форс-мажорных обстоятельств или возникновении непредвиденных обстоятельств на рынке. </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Резервный капитал в данном случае представляет собой </w:t>
      </w:r>
      <w:r w:rsidRPr="00AE3403">
        <w:rPr>
          <w:rFonts w:ascii="Times New Roman" w:hAnsi="Times New Roman" w:cs="Times New Roman"/>
          <w:bCs/>
          <w:sz w:val="28"/>
          <w:szCs w:val="28"/>
        </w:rPr>
        <w:t>средства</w:t>
      </w:r>
      <w:r w:rsidRPr="00AE3403">
        <w:rPr>
          <w:rFonts w:ascii="Times New Roman" w:hAnsi="Times New Roman" w:cs="Times New Roman"/>
          <w:sz w:val="28"/>
          <w:szCs w:val="28"/>
        </w:rPr>
        <w:t xml:space="preserve">, аккумулированные обществом </w:t>
      </w:r>
      <w:r w:rsidRPr="00AE3403">
        <w:rPr>
          <w:rFonts w:ascii="Times New Roman" w:hAnsi="Times New Roman" w:cs="Times New Roman"/>
          <w:bCs/>
          <w:sz w:val="28"/>
          <w:szCs w:val="28"/>
        </w:rPr>
        <w:t>на конкретные цели путем размещения в нем нераспределенной прибыли для покрытия убытков</w:t>
      </w:r>
      <w:r w:rsidRPr="00AE3403">
        <w:rPr>
          <w:rFonts w:ascii="Times New Roman" w:hAnsi="Times New Roman" w:cs="Times New Roman"/>
          <w:sz w:val="28"/>
          <w:szCs w:val="28"/>
        </w:rPr>
        <w:t>, а также погашения облигаций общества и выкупа акций общества в случае отсутствия иных средств</w:t>
      </w:r>
      <w:r w:rsidR="00AE3403" w:rsidRPr="00AE3403">
        <w:rPr>
          <w:rFonts w:ascii="Times New Roman" w:hAnsi="Times New Roman" w:cs="Times New Roman"/>
          <w:sz w:val="28"/>
          <w:szCs w:val="28"/>
        </w:rPr>
        <w:t xml:space="preserve"> [21]</w:t>
      </w:r>
      <w:r w:rsidRPr="00AE3403">
        <w:rPr>
          <w:rFonts w:ascii="Times New Roman" w:hAnsi="Times New Roman" w:cs="Times New Roman"/>
          <w:sz w:val="28"/>
          <w:szCs w:val="28"/>
        </w:rPr>
        <w:t>.</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При этом </w:t>
      </w:r>
      <w:r w:rsidRPr="00AE3403">
        <w:rPr>
          <w:rFonts w:ascii="Times New Roman" w:hAnsi="Times New Roman" w:cs="Times New Roman"/>
          <w:bCs/>
          <w:sz w:val="28"/>
          <w:szCs w:val="28"/>
        </w:rPr>
        <w:t>отчисления</w:t>
      </w:r>
      <w:r w:rsidRPr="00AE3403">
        <w:rPr>
          <w:rFonts w:ascii="Times New Roman" w:hAnsi="Times New Roman" w:cs="Times New Roman"/>
          <w:sz w:val="28"/>
          <w:szCs w:val="28"/>
        </w:rPr>
        <w:t xml:space="preserve"> в резервный капитал отражаются по кредиту счета 82 "Резервный капитал" и дебету счета 84 "Нераспределенная прибыль (непокрытый убыток)", субсчет 1 "Прибыль, подлежащая распределению". И вот парадокс бухгалтерского учета: денег нет, а резерв есть! В этом случае нужно говорить не об "отчислении", а о перераспределении чистой прибыли при формировании резервного капитала. Нелогично отчислять из источника.</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С бухгалтерской позиции формирование резервного капитала - это перераспределение нераспределенной прибыли как источника формирования средств на покрытие убытков. </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Резервный капитал - часть собственного капитала, выделяемого из прибыли организации для покрытия возможных убытков и потерь. Величина резервного капитала и порядок его образования определяются законодательством РФ и уставом организации.</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Акционерные общества обязаны создавать резервный фонд (капитал) за счет чистой прибыли. Ежегодно в резервный фонд (капитал) нужно направлять не менее 5% от чистой прибыли. Отчисления могут быть прекращены, когда резервный фонд (капитал) достигнет размера, предусмотренного уставом </w:t>
      </w:r>
      <w:r w:rsidRPr="00AE3403">
        <w:rPr>
          <w:rFonts w:ascii="Times New Roman" w:hAnsi="Times New Roman" w:cs="Times New Roman"/>
          <w:sz w:val="28"/>
          <w:szCs w:val="28"/>
        </w:rPr>
        <w:lastRenderedPageBreak/>
        <w:t>акционерного общества. Минимальный размер резервного фонда (капитала) АО - 5% от уставного капитала (</w:t>
      </w:r>
      <w:hyperlink r:id="rId97" w:history="1">
        <w:r w:rsidRPr="00AE3403">
          <w:rPr>
            <w:rFonts w:ascii="Times New Roman" w:hAnsi="Times New Roman" w:cs="Times New Roman"/>
            <w:sz w:val="28"/>
            <w:szCs w:val="28"/>
          </w:rPr>
          <w:t>п. 1 ст. 35</w:t>
        </w:r>
      </w:hyperlink>
      <w:r w:rsidRPr="00AE3403">
        <w:rPr>
          <w:rFonts w:ascii="Times New Roman" w:hAnsi="Times New Roman" w:cs="Times New Roman"/>
          <w:sz w:val="28"/>
          <w:szCs w:val="28"/>
        </w:rPr>
        <w:t xml:space="preserve"> Закона N 208-ФЗ).</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Резервный фонд АО предназначен для покрытия его убытков, а также для погашения облигаций общества и выкупа акций общества (</w:t>
      </w:r>
      <w:hyperlink r:id="rId98" w:history="1">
        <w:r w:rsidRPr="00AE3403">
          <w:rPr>
            <w:rFonts w:ascii="Times New Roman" w:hAnsi="Times New Roman" w:cs="Times New Roman"/>
            <w:sz w:val="28"/>
            <w:szCs w:val="28"/>
          </w:rPr>
          <w:t>п. 1 ст. 35</w:t>
        </w:r>
      </w:hyperlink>
      <w:r w:rsidRPr="00AE3403">
        <w:rPr>
          <w:rFonts w:ascii="Times New Roman" w:hAnsi="Times New Roman" w:cs="Times New Roman"/>
          <w:sz w:val="28"/>
          <w:szCs w:val="28"/>
        </w:rPr>
        <w:t xml:space="preserve"> Закона N 208-ФЗ).</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При формировании резервного капитала в бухгалтерском учете делаются проводки:</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xml:space="preserve"> Дебет 84 Кредит 82 - - направлена чистая прибыль на формирование резервного фонда (капитала) по нормативам, утвержденным уставом.</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При направлении чистой прибыли на покрытие убытков прошлых лет в бухгалтерском учете делаются проводки:</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Дебет 84, субсчет "Нераспределенная прибыль отчетного года", Кредит 84, субсчет "Непокрытый убыток прошлых лет",</w:t>
      </w:r>
    </w:p>
    <w:p w:rsidR="000529BF" w:rsidRPr="00AE3403" w:rsidRDefault="000529BF" w:rsidP="00AE3403">
      <w:pPr>
        <w:pStyle w:val="ConsPlusNormal"/>
        <w:spacing w:line="360" w:lineRule="auto"/>
        <w:ind w:firstLine="709"/>
        <w:contextualSpacing/>
        <w:jc w:val="both"/>
        <w:rPr>
          <w:rFonts w:ascii="Times New Roman" w:hAnsi="Times New Roman" w:cs="Times New Roman"/>
          <w:sz w:val="28"/>
          <w:szCs w:val="28"/>
        </w:rPr>
      </w:pPr>
      <w:r w:rsidRPr="00AE3403">
        <w:rPr>
          <w:rFonts w:ascii="Times New Roman" w:hAnsi="Times New Roman" w:cs="Times New Roman"/>
          <w:sz w:val="28"/>
          <w:szCs w:val="28"/>
        </w:rPr>
        <w:t>- направлена чистая прибыль на погашение убытков прошлых лет.</w:t>
      </w:r>
    </w:p>
    <w:p w:rsidR="003E240D" w:rsidRPr="00AE3403" w:rsidRDefault="00EA58B4" w:rsidP="00AE3403">
      <w:pPr>
        <w:pStyle w:val="3"/>
        <w:shd w:val="clear" w:color="auto" w:fill="auto"/>
        <w:spacing w:line="360" w:lineRule="auto"/>
        <w:ind w:firstLine="709"/>
        <w:contextualSpacing/>
        <w:jc w:val="both"/>
        <w:rPr>
          <w:sz w:val="28"/>
          <w:szCs w:val="28"/>
        </w:rPr>
      </w:pPr>
      <w:r w:rsidRPr="00AE3403">
        <w:rPr>
          <w:sz w:val="28"/>
          <w:szCs w:val="28"/>
        </w:rPr>
        <w:t>Сумма резервного капитала, отраженного в балансе по итогам 2013 года равна 12 448 тыс. руб.</w:t>
      </w:r>
    </w:p>
    <w:p w:rsidR="00C42B96" w:rsidRPr="00AE3403" w:rsidRDefault="00C42B96" w:rsidP="00AE3403">
      <w:pPr>
        <w:jc w:val="both"/>
      </w:pPr>
    </w:p>
    <w:p w:rsidR="00C42B96" w:rsidRPr="00AE3403" w:rsidRDefault="00C42B96" w:rsidP="00AE3403">
      <w:pPr>
        <w:jc w:val="both"/>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C42B96" w:rsidRPr="00AE3403" w:rsidRDefault="00C42B96" w:rsidP="00AE3403">
      <w:pPr>
        <w:pStyle w:val="3"/>
        <w:shd w:val="clear" w:color="auto" w:fill="auto"/>
        <w:spacing w:after="0" w:line="451" w:lineRule="exact"/>
        <w:ind w:left="80"/>
        <w:jc w:val="both"/>
        <w:rPr>
          <w:rStyle w:val="11"/>
        </w:rPr>
      </w:pPr>
    </w:p>
    <w:p w:rsidR="00F102B9" w:rsidRPr="00AE3403" w:rsidRDefault="00F102B9" w:rsidP="00AE3403">
      <w:pPr>
        <w:pStyle w:val="1"/>
        <w:pageBreakBefore/>
        <w:jc w:val="center"/>
        <w:rPr>
          <w:rStyle w:val="11"/>
          <w:rFonts w:eastAsiaTheme="majorEastAsia"/>
          <w:color w:val="auto"/>
          <w:sz w:val="32"/>
          <w:szCs w:val="32"/>
        </w:rPr>
      </w:pPr>
      <w:bookmarkStart w:id="16" w:name="_Toc407173970"/>
      <w:r w:rsidRPr="00AE3403">
        <w:rPr>
          <w:rStyle w:val="11"/>
          <w:rFonts w:eastAsiaTheme="majorEastAsia"/>
          <w:color w:val="auto"/>
          <w:sz w:val="32"/>
          <w:szCs w:val="32"/>
        </w:rPr>
        <w:lastRenderedPageBreak/>
        <w:t>Заключение</w:t>
      </w:r>
      <w:bookmarkEnd w:id="16"/>
    </w:p>
    <w:p w:rsidR="00A549C8" w:rsidRPr="00AE3403" w:rsidRDefault="00A549C8" w:rsidP="00AE3403">
      <w:pPr>
        <w:pStyle w:val="a7"/>
        <w:spacing w:before="0" w:beforeAutospacing="0" w:after="0" w:afterAutospacing="0" w:line="360" w:lineRule="auto"/>
        <w:ind w:firstLine="709"/>
        <w:jc w:val="both"/>
        <w:rPr>
          <w:sz w:val="28"/>
          <w:szCs w:val="28"/>
        </w:rPr>
      </w:pPr>
    </w:p>
    <w:p w:rsidR="00A549C8" w:rsidRPr="00AE3403" w:rsidRDefault="00A549C8" w:rsidP="00AE3403">
      <w:pPr>
        <w:pStyle w:val="20"/>
        <w:spacing w:line="360" w:lineRule="auto"/>
      </w:pPr>
      <w:r w:rsidRPr="00AE3403">
        <w:t xml:space="preserve">В современных условиях рыночной экономики существует много нюансов по созданию и использованию резервов, при этом есть много противоречий между различными видами законодательств. Поэтому бухгалтер должен хорошо ориентироваться во всей системе хозяйственной деятельности предприятия и следить за всеми изменениями, происходящими как в сфере бухгалтерского учета, так и в других сферах. </w:t>
      </w:r>
    </w:p>
    <w:p w:rsidR="00A549C8" w:rsidRPr="00AE3403" w:rsidRDefault="00A549C8" w:rsidP="00AE3403">
      <w:pPr>
        <w:pStyle w:val="20"/>
        <w:spacing w:line="360" w:lineRule="auto"/>
      </w:pPr>
      <w:r w:rsidRPr="00AE3403">
        <w:t xml:space="preserve">Бухгалтер </w:t>
      </w:r>
      <w:proofErr w:type="gramStart"/>
      <w:r w:rsidRPr="00AE3403">
        <w:t>должен</w:t>
      </w:r>
      <w:proofErr w:type="gramEnd"/>
      <w:r w:rsidRPr="00AE3403">
        <w:t xml:space="preserve"> знать </w:t>
      </w:r>
      <w:proofErr w:type="gramStart"/>
      <w:r w:rsidRPr="00AE3403">
        <w:t>какие</w:t>
      </w:r>
      <w:proofErr w:type="gramEnd"/>
      <w:r w:rsidRPr="00AE3403">
        <w:t xml:space="preserve"> виды прибыли от резервов подлежат налогообложению, а какие нет, и в процессе работы на предприятии должен преследовать главную цель организации: максимизация прибыли и минимизация затрат.</w:t>
      </w:r>
    </w:p>
    <w:p w:rsidR="00A549C8" w:rsidRPr="00AE3403" w:rsidRDefault="00A549C8" w:rsidP="00AE3403">
      <w:pPr>
        <w:pStyle w:val="a7"/>
        <w:spacing w:before="0" w:beforeAutospacing="0" w:after="0" w:afterAutospacing="0" w:line="360" w:lineRule="auto"/>
        <w:ind w:firstLine="709"/>
        <w:jc w:val="both"/>
        <w:rPr>
          <w:sz w:val="28"/>
          <w:szCs w:val="28"/>
        </w:rPr>
      </w:pPr>
      <w:r w:rsidRPr="00AE3403">
        <w:rPr>
          <w:sz w:val="28"/>
          <w:szCs w:val="28"/>
        </w:rPr>
        <w:t>Формирование резервов предусмотрено как в бухгалтерском учете Российской Федерации, так и в международной практике. Целью, формирования резерва в бухгалтерском учете является отражение в отчетности достоверной суммы дебиторской задолженности, более равномерного отражения в себестоимости затрат по отпускам.</w:t>
      </w:r>
    </w:p>
    <w:p w:rsidR="00A549C8" w:rsidRPr="00AE3403" w:rsidRDefault="00A549C8" w:rsidP="00AE3403">
      <w:pPr>
        <w:pStyle w:val="a7"/>
        <w:spacing w:before="0" w:beforeAutospacing="0" w:after="0" w:afterAutospacing="0" w:line="360" w:lineRule="auto"/>
        <w:ind w:firstLine="709"/>
        <w:jc w:val="both"/>
        <w:rPr>
          <w:sz w:val="28"/>
          <w:szCs w:val="28"/>
        </w:rPr>
      </w:pPr>
      <w:r w:rsidRPr="00AE3403">
        <w:rPr>
          <w:sz w:val="28"/>
          <w:szCs w:val="28"/>
        </w:rPr>
        <w:t>В то же время, при исчислении налога на прибыль резервирование сомнительных долгов  и оплаты отпуска сотрудникам позволяет получить отсрочку по уплате налога на прибыль, так как дата признания расходов переносится на более ранний период.</w:t>
      </w:r>
    </w:p>
    <w:p w:rsidR="00A549C8" w:rsidRPr="00AE3403" w:rsidRDefault="00A549C8" w:rsidP="00AE3403">
      <w:pPr>
        <w:pStyle w:val="a7"/>
        <w:spacing w:before="0" w:beforeAutospacing="0" w:after="0" w:afterAutospacing="0" w:line="360" w:lineRule="auto"/>
        <w:ind w:firstLine="709"/>
        <w:jc w:val="both"/>
        <w:rPr>
          <w:sz w:val="28"/>
          <w:szCs w:val="28"/>
        </w:rPr>
      </w:pPr>
      <w:r w:rsidRPr="00AE3403">
        <w:rPr>
          <w:sz w:val="28"/>
          <w:szCs w:val="28"/>
        </w:rPr>
        <w:t xml:space="preserve">Основное отличие порядка создания резерва сомнительных долгов в бухгалтерском учете от налогового заключается в определении суммы резерва: в целях налогообложения сумма отчислений в резерв зависит от периода просрочки погашения долга, в бухгалтерском учете – от финансового состояния (платежеспособности) должника и оценки вероятности погашения долга полностью или частично. Процедура оценки вероятности погашения долга в нормативных документах по бухгалтерскому учету не прописана. Организации </w:t>
      </w:r>
      <w:r w:rsidRPr="00AE3403">
        <w:rPr>
          <w:sz w:val="28"/>
          <w:szCs w:val="28"/>
        </w:rPr>
        <w:lastRenderedPageBreak/>
        <w:t>целесообразно прописать порядок определения суммы резерва в своей учетной политике.</w:t>
      </w:r>
    </w:p>
    <w:p w:rsidR="00A549C8" w:rsidRPr="00AE3403" w:rsidRDefault="00A549C8" w:rsidP="00AE3403">
      <w:pPr>
        <w:pStyle w:val="a7"/>
        <w:spacing w:before="0" w:beforeAutospacing="0" w:after="0" w:afterAutospacing="0" w:line="360" w:lineRule="auto"/>
        <w:ind w:firstLine="709"/>
        <w:jc w:val="both"/>
        <w:rPr>
          <w:sz w:val="28"/>
          <w:szCs w:val="28"/>
        </w:rPr>
      </w:pPr>
      <w:r w:rsidRPr="00AE3403">
        <w:rPr>
          <w:sz w:val="28"/>
          <w:szCs w:val="28"/>
        </w:rPr>
        <w:t>Кроме того, в отличие от правил бухгалтерского учета, в налоговом учете учитывается не вся сумма отчислений в резерв, а только в пределах установленного ограничения (не более 10 % выручки  от реализации товаров (работ, услуг) за отчетный (налоговый) период).</w:t>
      </w:r>
    </w:p>
    <w:p w:rsidR="00C45B5F" w:rsidRPr="00AE3403" w:rsidRDefault="00A549C8" w:rsidP="00AE3403">
      <w:pPr>
        <w:ind w:firstLine="709"/>
        <w:jc w:val="both"/>
        <w:rPr>
          <w:rFonts w:ascii="Times New Roman" w:hAnsi="Times New Roman" w:cs="Times New Roman"/>
          <w:sz w:val="28"/>
          <w:szCs w:val="28"/>
        </w:rPr>
      </w:pPr>
      <w:r w:rsidRPr="00AE3403">
        <w:rPr>
          <w:rFonts w:ascii="Times New Roman" w:hAnsi="Times New Roman" w:cs="Times New Roman"/>
          <w:sz w:val="28"/>
          <w:szCs w:val="28"/>
        </w:rPr>
        <w:t>Рассмотрение порядка формирования резервов на примере ФГУП «Почта России» показало, что организации России формируют резервы в основном по следующим статьям:</w:t>
      </w:r>
    </w:p>
    <w:p w:rsidR="00A549C8" w:rsidRPr="00AE3403" w:rsidRDefault="00A549C8" w:rsidP="00AE3403">
      <w:pPr>
        <w:jc w:val="both"/>
        <w:rPr>
          <w:rFonts w:ascii="Times New Roman" w:hAnsi="Times New Roman" w:cs="Times New Roman"/>
          <w:sz w:val="28"/>
          <w:szCs w:val="28"/>
        </w:rPr>
      </w:pPr>
      <w:r w:rsidRPr="00AE3403">
        <w:rPr>
          <w:rFonts w:ascii="Times New Roman" w:hAnsi="Times New Roman" w:cs="Times New Roman"/>
          <w:sz w:val="28"/>
          <w:szCs w:val="28"/>
        </w:rPr>
        <w:t>- формирование резервов по сомнительным долгам;</w:t>
      </w:r>
    </w:p>
    <w:p w:rsidR="00A549C8" w:rsidRPr="00AE3403" w:rsidRDefault="00A549C8" w:rsidP="00AE3403">
      <w:pPr>
        <w:jc w:val="both"/>
        <w:rPr>
          <w:rFonts w:ascii="Times New Roman" w:hAnsi="Times New Roman" w:cs="Times New Roman"/>
          <w:sz w:val="28"/>
          <w:szCs w:val="28"/>
        </w:rPr>
      </w:pPr>
      <w:r w:rsidRPr="00AE3403">
        <w:rPr>
          <w:rFonts w:ascii="Times New Roman" w:hAnsi="Times New Roman" w:cs="Times New Roman"/>
          <w:sz w:val="28"/>
          <w:szCs w:val="28"/>
        </w:rPr>
        <w:t>- формирование резервов по отпускам;</w:t>
      </w:r>
    </w:p>
    <w:p w:rsidR="00A549C8" w:rsidRPr="00AE3403" w:rsidRDefault="007C487F" w:rsidP="00AE3403">
      <w:pPr>
        <w:jc w:val="both"/>
        <w:rPr>
          <w:rFonts w:ascii="Times New Roman" w:hAnsi="Times New Roman" w:cs="Times New Roman"/>
          <w:sz w:val="28"/>
          <w:szCs w:val="28"/>
        </w:rPr>
      </w:pPr>
      <w:r w:rsidRPr="00AE3403">
        <w:rPr>
          <w:rFonts w:ascii="Times New Roman" w:hAnsi="Times New Roman" w:cs="Times New Roman"/>
          <w:sz w:val="28"/>
          <w:szCs w:val="28"/>
        </w:rPr>
        <w:t>- формирование резервов, как источника покрытия убытков.</w:t>
      </w:r>
    </w:p>
    <w:p w:rsidR="007C487F" w:rsidRPr="00AE3403" w:rsidRDefault="007C487F" w:rsidP="00AE3403">
      <w:pPr>
        <w:ind w:firstLine="709"/>
        <w:jc w:val="both"/>
        <w:rPr>
          <w:rFonts w:ascii="Times New Roman" w:hAnsi="Times New Roman" w:cs="Times New Roman"/>
          <w:sz w:val="28"/>
          <w:szCs w:val="28"/>
        </w:rPr>
      </w:pPr>
      <w:r w:rsidRPr="00AE3403">
        <w:rPr>
          <w:rFonts w:ascii="Times New Roman" w:hAnsi="Times New Roman" w:cs="Times New Roman"/>
          <w:sz w:val="28"/>
          <w:szCs w:val="28"/>
        </w:rPr>
        <w:t>Стоит отметить, что формирование резервов на покрытие убытков закреплено законом об акционерных обществах.</w:t>
      </w:r>
    </w:p>
    <w:p w:rsidR="007C487F" w:rsidRPr="00AE3403" w:rsidRDefault="00F102B9" w:rsidP="00AE3403">
      <w:pPr>
        <w:pStyle w:val="3"/>
        <w:pageBreakBefore/>
        <w:shd w:val="clear" w:color="auto" w:fill="auto"/>
        <w:spacing w:after="0" w:line="451" w:lineRule="exact"/>
        <w:ind w:left="79" w:right="420"/>
        <w:jc w:val="center"/>
        <w:rPr>
          <w:rStyle w:val="11"/>
          <w:b/>
          <w:sz w:val="32"/>
          <w:szCs w:val="32"/>
        </w:rPr>
      </w:pPr>
      <w:bookmarkStart w:id="17" w:name="_Toc407173971"/>
      <w:r w:rsidRPr="00AE3403">
        <w:rPr>
          <w:rStyle w:val="10"/>
          <w:rFonts w:ascii="Times New Roman" w:hAnsi="Times New Roman" w:cs="Times New Roman"/>
          <w:color w:val="auto"/>
          <w:sz w:val="32"/>
          <w:szCs w:val="32"/>
        </w:rPr>
        <w:lastRenderedPageBreak/>
        <w:t>Список использованной литературы</w:t>
      </w:r>
      <w:bookmarkEnd w:id="17"/>
    </w:p>
    <w:p w:rsidR="007C487F" w:rsidRPr="00AE3403" w:rsidRDefault="007C487F" w:rsidP="007C487F">
      <w:pPr>
        <w:pStyle w:val="3"/>
        <w:shd w:val="clear" w:color="auto" w:fill="auto"/>
        <w:spacing w:after="0" w:line="451" w:lineRule="exact"/>
        <w:ind w:left="80" w:right="420"/>
        <w:rPr>
          <w:rStyle w:val="11"/>
          <w:b/>
        </w:rPr>
      </w:pPr>
    </w:p>
    <w:p w:rsidR="00AE3403" w:rsidRPr="00AE3403" w:rsidRDefault="00AE3403" w:rsidP="00AE3403">
      <w:pPr>
        <w:numPr>
          <w:ilvl w:val="0"/>
          <w:numId w:val="21"/>
        </w:numPr>
        <w:tabs>
          <w:tab w:val="clear" w:pos="567"/>
          <w:tab w:val="num" w:pos="426"/>
        </w:tabs>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 xml:space="preserve">Налоговый кодекс Российской Федерации. Часть II. от 5 августа </w:t>
      </w:r>
      <w:smartTag w:uri="urn:schemas-microsoft-com:office:smarttags" w:element="metricconverter">
        <w:smartTagPr>
          <w:attr w:name="ProductID" w:val="2000 г"/>
        </w:smartTagPr>
        <w:r w:rsidRPr="00AE3403">
          <w:rPr>
            <w:rFonts w:ascii="Times New Roman" w:hAnsi="Times New Roman" w:cs="Times New Roman"/>
            <w:sz w:val="28"/>
            <w:szCs w:val="28"/>
          </w:rPr>
          <w:t>2000 г</w:t>
        </w:r>
      </w:smartTag>
      <w:r w:rsidRPr="00AE3403">
        <w:rPr>
          <w:rFonts w:ascii="Times New Roman" w:hAnsi="Times New Roman" w:cs="Times New Roman"/>
          <w:sz w:val="28"/>
          <w:szCs w:val="28"/>
        </w:rPr>
        <w:t xml:space="preserve">. № 117-ФЗ (с изменениями от 29 декабря </w:t>
      </w:r>
      <w:smartTag w:uri="urn:schemas-microsoft-com:office:smarttags" w:element="metricconverter">
        <w:smartTagPr>
          <w:attr w:name="ProductID" w:val="2004 г"/>
        </w:smartTagPr>
        <w:r w:rsidRPr="00AE3403">
          <w:rPr>
            <w:rFonts w:ascii="Times New Roman" w:hAnsi="Times New Roman" w:cs="Times New Roman"/>
            <w:sz w:val="28"/>
            <w:szCs w:val="28"/>
          </w:rPr>
          <w:t>2004 г</w:t>
        </w:r>
      </w:smartTag>
      <w:r w:rsidRPr="00AE3403">
        <w:rPr>
          <w:rFonts w:ascii="Times New Roman" w:hAnsi="Times New Roman" w:cs="Times New Roman"/>
          <w:sz w:val="28"/>
          <w:szCs w:val="28"/>
        </w:rPr>
        <w:t>.).</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eastAsia="Calibri" w:hAnsi="Times New Roman" w:cs="Times New Roman"/>
          <w:spacing w:val="8"/>
          <w:sz w:val="28"/>
          <w:szCs w:val="28"/>
        </w:rPr>
      </w:pPr>
      <w:r w:rsidRPr="00AE3403">
        <w:rPr>
          <w:rFonts w:ascii="Times New Roman" w:eastAsia="Calibri" w:hAnsi="Times New Roman" w:cs="Times New Roman"/>
          <w:spacing w:val="8"/>
          <w:sz w:val="28"/>
          <w:szCs w:val="28"/>
        </w:rPr>
        <w:t>Федеральный закон от 06.12.2011 N 402-ФЗ (ред. от 23.07.2013) "О бухгалтерском учете"</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 xml:space="preserve">5Федеральный закон от 26.12.1995 N 208-ФЗ (ред. от 21.07.2014) "Об акционерных обществах" (с </w:t>
      </w:r>
      <w:proofErr w:type="spellStart"/>
      <w:r w:rsidRPr="00AE3403">
        <w:rPr>
          <w:rFonts w:ascii="Times New Roman" w:hAnsi="Times New Roman" w:cs="Times New Roman"/>
          <w:sz w:val="28"/>
          <w:szCs w:val="28"/>
        </w:rPr>
        <w:t>изм</w:t>
      </w:r>
      <w:proofErr w:type="spellEnd"/>
      <w:r w:rsidRPr="00AE3403">
        <w:rPr>
          <w:rFonts w:ascii="Times New Roman" w:hAnsi="Times New Roman" w:cs="Times New Roman"/>
          <w:sz w:val="28"/>
          <w:szCs w:val="28"/>
        </w:rPr>
        <w:t>. и доп., вступ. в силу с 01.09.2014)</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Международный стандарт финансовой отчетности (IAS) 37 "Резервы, условные обязательства и условные активы" (ред. от 02.04.2013) (введен в действие на территории Российской Федерации Приказом Минфина России от 25.11.2011 N 160н)</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Международный стандарт финансовой отчетности (IAS) 36 "Обесценение активов" (ред. от 24.12.2013) (введен в действие на территории Российской Федерации Приказом Минфина России от 25.11.2011 N 160н)</w:t>
      </w:r>
    </w:p>
    <w:p w:rsidR="00AE3403" w:rsidRPr="00AE3403" w:rsidRDefault="00AE3403" w:rsidP="00AE3403">
      <w:pPr>
        <w:pStyle w:val="12"/>
        <w:numPr>
          <w:ilvl w:val="0"/>
          <w:numId w:val="21"/>
        </w:numPr>
        <w:tabs>
          <w:tab w:val="clear" w:pos="567"/>
          <w:tab w:val="num" w:pos="426"/>
        </w:tabs>
        <w:ind w:left="426" w:hanging="426"/>
        <w:rPr>
          <w:szCs w:val="28"/>
          <w:lang w:val="ru-RU"/>
        </w:rPr>
      </w:pPr>
      <w:r w:rsidRPr="00AE3403">
        <w:rPr>
          <w:szCs w:val="28"/>
          <w:lang w:val="ru-RU"/>
        </w:rPr>
        <w:t xml:space="preserve">Приказ Минфина России от 06.05.1999 </w:t>
      </w:r>
      <w:r w:rsidRPr="00AE3403">
        <w:rPr>
          <w:szCs w:val="28"/>
        </w:rPr>
        <w:t>N</w:t>
      </w:r>
      <w:r w:rsidRPr="00AE3403">
        <w:rPr>
          <w:szCs w:val="28"/>
          <w:lang w:val="ru-RU"/>
        </w:rPr>
        <w:t xml:space="preserve"> 33н (ред. от 27.04.2012) "Об утверждении Положения по бухгалтерскому учету "Расходы организации" ПБУ 10/99" (Зарегистрировано в Минюсте России 31.05.1999 </w:t>
      </w:r>
      <w:r w:rsidRPr="00AE3403">
        <w:rPr>
          <w:szCs w:val="28"/>
        </w:rPr>
        <w:t>N</w:t>
      </w:r>
      <w:r w:rsidRPr="00AE3403">
        <w:rPr>
          <w:szCs w:val="28"/>
          <w:lang w:val="ru-RU"/>
        </w:rPr>
        <w:t xml:space="preserve"> 1790)</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Приказ Минфина РФ от 29.07.1998 N 34н (ред. от 24.12.2010) "Об утверждении Положения по ведению бухгалтерского учета и бухгалтерской отчетности в Российской Федерации" (Зарегистрировано в Минюсте РФ 27.08.1998 N 1598)</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Приказ Минфина РФ от 09.06.2001 N 44н (ред. от 25.10.2010) "Об утверждении Положения по бухгалтерскому учету "Учет материально-производственных запасов" ПБУ 5/01" (Зарегистрировано в Минюсте РФ 19.07.2001 N 2806)</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 xml:space="preserve">8Приказ Минфина РФ от 02.07.2002 N 66н (ред. от 08.11.2010) "Об утверждении Положения по бухгалтерскому учету "Информация по </w:t>
      </w:r>
      <w:r w:rsidRPr="00AE3403">
        <w:rPr>
          <w:rFonts w:ascii="Times New Roman" w:hAnsi="Times New Roman" w:cs="Times New Roman"/>
          <w:sz w:val="28"/>
          <w:szCs w:val="28"/>
        </w:rPr>
        <w:lastRenderedPageBreak/>
        <w:t>прекращаемой деятельности" ПБУ 16/02" (Зарегистрировано в Минюсте РФ 02.08.2002 N 3655)</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 xml:space="preserve">Приказ Минфина РФ от 31.10.2000 N 94н (ред. от 08.11.2010) "Об утверждении </w:t>
      </w:r>
      <w:proofErr w:type="gramStart"/>
      <w:r w:rsidRPr="00AE3403">
        <w:rPr>
          <w:rFonts w:ascii="Times New Roman" w:hAnsi="Times New Roman" w:cs="Times New Roman"/>
          <w:sz w:val="28"/>
          <w:szCs w:val="28"/>
        </w:rPr>
        <w:t>Плана счетов бухгалтерского учета финансово-хозяйственной деятельности организаций</w:t>
      </w:r>
      <w:proofErr w:type="gramEnd"/>
      <w:r w:rsidRPr="00AE3403">
        <w:rPr>
          <w:rFonts w:ascii="Times New Roman" w:hAnsi="Times New Roman" w:cs="Times New Roman"/>
          <w:sz w:val="28"/>
          <w:szCs w:val="28"/>
        </w:rPr>
        <w:t xml:space="preserve"> и Инструкции по его применению"</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Приказ Минфина России от 06.10.2008 N 106н (ред. от 18.12.2012)  "Об утверждении положений по бухгалтерскому учету</w:t>
      </w:r>
      <w:r w:rsidRPr="00AE3403">
        <w:rPr>
          <w:rFonts w:ascii="Times New Roman" w:eastAsia="Times New Roman" w:hAnsi="Times New Roman" w:cs="Times New Roman"/>
          <w:sz w:val="28"/>
          <w:szCs w:val="28"/>
          <w:lang w:eastAsia="ru-RU"/>
        </w:rPr>
        <w:t xml:space="preserve">" </w:t>
      </w:r>
      <w:r w:rsidRPr="00AE3403">
        <w:rPr>
          <w:rFonts w:ascii="Times New Roman" w:hAnsi="Times New Roman" w:cs="Times New Roman"/>
          <w:sz w:val="28"/>
          <w:szCs w:val="28"/>
        </w:rPr>
        <w:t>(вместе с "Положением по бухгалтерскому учету "Учетная политика организации" (ПБУ 1/2008)", "Положением по бухгалтерскому учету "Изменения оценочных значений" (ПБУ 21/2008)") (Зарегистрировано в Минюсте России 27.10.2008 N 12522)</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Приказ Минфина РФ от 19.11.2002 N 114н (ред. от 24.12.2010) "Об утверждении Положения по бухгалтерскому учету "Учет расчетов по налогу на прибыль организаций" ПБУ 18/02" (Зарегистрировано в Минюсте РФ 31.12.2002 N 4090)</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Приказ Минфина России от 10.12.2002 N 126н (ред. от 27.04.2012) "Об утверждении Положения по бухгалтерскому учету "Учет финансовых вложений" ПБУ 19/02" (Зарегистрировано в Минюсте России 27.12.2002 N 4085)</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Приказ Минфина России от 24.10.2008 N 116н (ред. от 27.04.2012) "Об утверждении Положения по бухгалтерскому учету "Учет договоров строительного подряда" (ПБУ 2/2008)" (Зарегистрировано в Минюсте России 24.11.2008 N 12717)</w:t>
      </w:r>
    </w:p>
    <w:p w:rsidR="00AE3403" w:rsidRPr="00AE3403" w:rsidRDefault="00AE3403" w:rsidP="00AE3403">
      <w:pPr>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hyperlink r:id="rId99" w:history="1">
        <w:r w:rsidRPr="00AE3403">
          <w:rPr>
            <w:rFonts w:ascii="Times New Roman" w:hAnsi="Times New Roman" w:cs="Times New Roman"/>
            <w:sz w:val="28"/>
            <w:szCs w:val="28"/>
          </w:rPr>
          <w:t>Приказ</w:t>
        </w:r>
      </w:hyperlink>
      <w:r w:rsidRPr="00AE3403">
        <w:rPr>
          <w:rFonts w:ascii="Times New Roman" w:hAnsi="Times New Roman" w:cs="Times New Roman"/>
          <w:sz w:val="28"/>
          <w:szCs w:val="28"/>
        </w:rPr>
        <w:t xml:space="preserve"> Минфина России от 13.12.2010 N 167н. Об утверждении Положения по бухгалтерскому учету "Оценочные обязательства, условные обязательства и условные активы" (ПБУ 8/2010): 8. Об утверждении Положения по ведению бухгалтерского учета и бухгалтерской отчетности в Российской Федерации: </w:t>
      </w:r>
      <w:hyperlink r:id="rId100" w:history="1">
        <w:r w:rsidRPr="00AE3403">
          <w:rPr>
            <w:rFonts w:ascii="Times New Roman" w:hAnsi="Times New Roman" w:cs="Times New Roman"/>
            <w:sz w:val="28"/>
            <w:szCs w:val="28"/>
          </w:rPr>
          <w:t>Приказ</w:t>
        </w:r>
      </w:hyperlink>
      <w:r w:rsidRPr="00AE3403">
        <w:rPr>
          <w:rFonts w:ascii="Times New Roman" w:hAnsi="Times New Roman" w:cs="Times New Roman"/>
          <w:sz w:val="28"/>
          <w:szCs w:val="28"/>
        </w:rPr>
        <w:t xml:space="preserve"> Минфина России от 29.07.1998 N 34н.</w:t>
      </w:r>
    </w:p>
    <w:p w:rsidR="00AE3403" w:rsidRPr="00AE3403" w:rsidRDefault="00AE3403" w:rsidP="00AE3403">
      <w:pPr>
        <w:widowControl w:val="0"/>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 xml:space="preserve">Приказ Минфина России от 06.05.1999 N 33н (ред. от 27.04.2012) "Об утверждении Положения по бухгалтерскому учету "Расходы организации" </w:t>
      </w:r>
      <w:r w:rsidRPr="00AE3403">
        <w:rPr>
          <w:rFonts w:ascii="Times New Roman" w:hAnsi="Times New Roman" w:cs="Times New Roman"/>
          <w:sz w:val="28"/>
          <w:szCs w:val="28"/>
        </w:rPr>
        <w:lastRenderedPageBreak/>
        <w:t>ПБУ 10/99"(Зарегистрировано в Минюсте России 31.05.1999 N 1790)</w:t>
      </w:r>
    </w:p>
    <w:p w:rsidR="00AE3403" w:rsidRPr="00AE3403" w:rsidRDefault="00AE3403" w:rsidP="00AE3403">
      <w:pPr>
        <w:widowControl w:val="0"/>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Ю.А. Белецкой "Резерв на оплату отпусков: итоги инвентаризации", N 3, 2014.</w:t>
      </w:r>
    </w:p>
    <w:p w:rsidR="00AE3403" w:rsidRPr="00AE3403" w:rsidRDefault="00AE3403" w:rsidP="00AE3403">
      <w:pPr>
        <w:widowControl w:val="0"/>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proofErr w:type="spellStart"/>
      <w:r w:rsidRPr="00AE3403">
        <w:rPr>
          <w:rFonts w:ascii="Times New Roman" w:hAnsi="Times New Roman" w:cs="Times New Roman"/>
          <w:sz w:val="28"/>
          <w:szCs w:val="28"/>
        </w:rPr>
        <w:t>Булаев</w:t>
      </w:r>
      <w:proofErr w:type="spellEnd"/>
      <w:r w:rsidRPr="00AE3403">
        <w:rPr>
          <w:rFonts w:ascii="Times New Roman" w:hAnsi="Times New Roman" w:cs="Times New Roman"/>
          <w:sz w:val="28"/>
          <w:szCs w:val="28"/>
        </w:rPr>
        <w:t xml:space="preserve"> С.В. Резервы предстоящих расходов: учет и налоги // Пищевая промышленность: бухгалтерский учет и налогообложение. 2011. N 11.</w:t>
      </w:r>
    </w:p>
    <w:p w:rsidR="00AE3403" w:rsidRPr="00AE3403" w:rsidRDefault="00AE3403" w:rsidP="00AE3403">
      <w:pPr>
        <w:widowControl w:val="0"/>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 xml:space="preserve">Международные стандарты финансовой отчетности 2010: издание на русском языке. М.: </w:t>
      </w:r>
      <w:proofErr w:type="spellStart"/>
      <w:r w:rsidRPr="00AE3403">
        <w:rPr>
          <w:rFonts w:ascii="Times New Roman" w:hAnsi="Times New Roman" w:cs="Times New Roman"/>
          <w:sz w:val="28"/>
          <w:szCs w:val="28"/>
        </w:rPr>
        <w:t>Аскери-АССА</w:t>
      </w:r>
      <w:proofErr w:type="spellEnd"/>
      <w:r w:rsidRPr="00AE3403">
        <w:rPr>
          <w:rFonts w:ascii="Times New Roman" w:hAnsi="Times New Roman" w:cs="Times New Roman"/>
          <w:sz w:val="28"/>
          <w:szCs w:val="28"/>
        </w:rPr>
        <w:t>, 2010.</w:t>
      </w:r>
    </w:p>
    <w:p w:rsidR="00AE3403" w:rsidRPr="00AE3403" w:rsidRDefault="00AE3403" w:rsidP="00AE3403">
      <w:pPr>
        <w:widowControl w:val="0"/>
        <w:numPr>
          <w:ilvl w:val="0"/>
          <w:numId w:val="21"/>
        </w:numPr>
        <w:tabs>
          <w:tab w:val="clear" w:pos="567"/>
          <w:tab w:val="num" w:pos="426"/>
        </w:tabs>
        <w:autoSpaceDE w:val="0"/>
        <w:autoSpaceDN w:val="0"/>
        <w:adjustRightInd w:val="0"/>
        <w:spacing w:after="0" w:line="360" w:lineRule="auto"/>
        <w:ind w:left="426" w:hanging="426"/>
        <w:jc w:val="both"/>
        <w:outlineLvl w:val="0"/>
        <w:rPr>
          <w:rFonts w:ascii="Times New Roman" w:hAnsi="Times New Roman" w:cs="Times New Roman"/>
          <w:sz w:val="28"/>
          <w:szCs w:val="28"/>
        </w:rPr>
      </w:pPr>
      <w:bookmarkStart w:id="18" w:name="_Toc407173972"/>
      <w:proofErr w:type="spellStart"/>
      <w:r w:rsidRPr="00AE3403">
        <w:rPr>
          <w:rFonts w:ascii="Times New Roman" w:hAnsi="Times New Roman" w:cs="Times New Roman"/>
          <w:sz w:val="28"/>
          <w:szCs w:val="28"/>
        </w:rPr>
        <w:t>Нидлз</w:t>
      </w:r>
      <w:proofErr w:type="spellEnd"/>
      <w:r w:rsidRPr="00AE3403">
        <w:rPr>
          <w:rFonts w:ascii="Times New Roman" w:hAnsi="Times New Roman" w:cs="Times New Roman"/>
          <w:sz w:val="28"/>
          <w:szCs w:val="28"/>
        </w:rPr>
        <w:t xml:space="preserve"> Б. Принципы бухгалтерского учета: Пер. с англ. / Под ред. Я.В. Соколова. М.: Финансы и статистика, 1991.</w:t>
      </w:r>
      <w:bookmarkEnd w:id="18"/>
    </w:p>
    <w:p w:rsidR="00AE3403" w:rsidRPr="00AE3403" w:rsidRDefault="00AE3403" w:rsidP="00AE3403">
      <w:pPr>
        <w:widowControl w:val="0"/>
        <w:numPr>
          <w:ilvl w:val="0"/>
          <w:numId w:val="21"/>
        </w:numPr>
        <w:tabs>
          <w:tab w:val="clear" w:pos="567"/>
          <w:tab w:val="num" w:pos="426"/>
        </w:tabs>
        <w:autoSpaceDE w:val="0"/>
        <w:autoSpaceDN w:val="0"/>
        <w:adjustRightInd w:val="0"/>
        <w:spacing w:after="0" w:line="360" w:lineRule="auto"/>
        <w:ind w:left="426" w:hanging="426"/>
        <w:jc w:val="both"/>
        <w:outlineLvl w:val="0"/>
        <w:rPr>
          <w:rFonts w:ascii="Times New Roman" w:hAnsi="Times New Roman" w:cs="Times New Roman"/>
          <w:sz w:val="28"/>
          <w:szCs w:val="28"/>
        </w:rPr>
      </w:pPr>
      <w:bookmarkStart w:id="19" w:name="_Toc407173973"/>
      <w:r w:rsidRPr="00AE3403">
        <w:rPr>
          <w:rFonts w:ascii="Times New Roman" w:hAnsi="Times New Roman" w:cs="Times New Roman"/>
          <w:sz w:val="28"/>
          <w:szCs w:val="28"/>
        </w:rPr>
        <w:t>Ремизова О.Н. Резервный капитал в бухгалтерском и налоговом учете в 2011 году // Современный бухучет. 2011. N 11.</w:t>
      </w:r>
      <w:bookmarkEnd w:id="19"/>
    </w:p>
    <w:p w:rsidR="00AE3403" w:rsidRPr="00AE3403" w:rsidRDefault="00AE3403" w:rsidP="00AE3403">
      <w:pPr>
        <w:pStyle w:val="a3"/>
        <w:numPr>
          <w:ilvl w:val="0"/>
          <w:numId w:val="21"/>
        </w:numPr>
        <w:tabs>
          <w:tab w:val="clear" w:pos="567"/>
          <w:tab w:val="num" w:pos="426"/>
        </w:tabs>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Рябинина И. Сомнения в безнадежности долга // Бухгалтерия и банки. 2013. N 7.</w:t>
      </w:r>
    </w:p>
    <w:p w:rsidR="00AE3403" w:rsidRPr="00AE3403" w:rsidRDefault="00AE3403" w:rsidP="00AE3403">
      <w:pPr>
        <w:pStyle w:val="a3"/>
        <w:numPr>
          <w:ilvl w:val="0"/>
          <w:numId w:val="21"/>
        </w:numPr>
        <w:tabs>
          <w:tab w:val="clear" w:pos="567"/>
          <w:tab w:val="num" w:pos="426"/>
        </w:tabs>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Сперанский А. Сомнительные и безнадежные долги: налоговые аспекты // Бухгалтерия и банки. 2013. N 7.</w:t>
      </w:r>
    </w:p>
    <w:p w:rsidR="00AE3403" w:rsidRPr="00AE3403" w:rsidRDefault="00AE3403" w:rsidP="00AE3403">
      <w:pPr>
        <w:pStyle w:val="a3"/>
        <w:widowControl w:val="0"/>
        <w:numPr>
          <w:ilvl w:val="0"/>
          <w:numId w:val="21"/>
        </w:numPr>
        <w:tabs>
          <w:tab w:val="clear" w:pos="567"/>
          <w:tab w:val="num" w:pos="426"/>
        </w:tabs>
        <w:autoSpaceDE w:val="0"/>
        <w:autoSpaceDN w:val="0"/>
        <w:adjustRightInd w:val="0"/>
        <w:spacing w:after="0" w:line="360" w:lineRule="auto"/>
        <w:ind w:left="426" w:hanging="426"/>
        <w:jc w:val="both"/>
        <w:rPr>
          <w:rFonts w:ascii="Times New Roman" w:hAnsi="Times New Roman" w:cs="Times New Roman"/>
          <w:sz w:val="28"/>
          <w:szCs w:val="28"/>
        </w:rPr>
      </w:pPr>
      <w:hyperlink r:id="rId101" w:history="1">
        <w:r w:rsidRPr="00AE3403">
          <w:rPr>
            <w:rFonts w:ascii="Times New Roman" w:hAnsi="Times New Roman" w:cs="Times New Roman"/>
            <w:sz w:val="28"/>
            <w:szCs w:val="28"/>
          </w:rPr>
          <w:t>Толкование Р103</w:t>
        </w:r>
      </w:hyperlink>
      <w:r w:rsidRPr="00AE3403">
        <w:rPr>
          <w:rFonts w:ascii="Times New Roman" w:hAnsi="Times New Roman" w:cs="Times New Roman"/>
          <w:sz w:val="28"/>
          <w:szCs w:val="28"/>
        </w:rPr>
        <w:t xml:space="preserve"> "Оценка дебиторской и кредиторской задолженности при значительных отсрочках платежа": принято Комитетом по толкованиям 26.11.2010, утверждено в итоговой редакции 10.01.2011.</w:t>
      </w:r>
    </w:p>
    <w:p w:rsidR="00AE3403" w:rsidRPr="00AE3403" w:rsidRDefault="00AE3403" w:rsidP="00AE3403">
      <w:pPr>
        <w:pStyle w:val="a3"/>
        <w:numPr>
          <w:ilvl w:val="0"/>
          <w:numId w:val="21"/>
        </w:numPr>
        <w:tabs>
          <w:tab w:val="clear" w:pos="567"/>
          <w:tab w:val="num" w:pos="426"/>
        </w:tabs>
        <w:spacing w:after="0" w:line="360" w:lineRule="auto"/>
        <w:ind w:left="426" w:hanging="426"/>
        <w:jc w:val="both"/>
        <w:rPr>
          <w:rFonts w:ascii="Times New Roman" w:hAnsi="Times New Roman" w:cs="Times New Roman"/>
          <w:sz w:val="28"/>
          <w:szCs w:val="28"/>
        </w:rPr>
      </w:pPr>
      <w:proofErr w:type="spellStart"/>
      <w:r w:rsidRPr="00AE3403">
        <w:rPr>
          <w:rFonts w:ascii="Times New Roman" w:hAnsi="Times New Roman" w:cs="Times New Roman"/>
          <w:sz w:val="28"/>
          <w:szCs w:val="28"/>
        </w:rPr>
        <w:t>Шишкоедова</w:t>
      </w:r>
      <w:proofErr w:type="spellEnd"/>
      <w:r w:rsidRPr="00AE3403">
        <w:rPr>
          <w:rFonts w:ascii="Times New Roman" w:hAnsi="Times New Roman" w:cs="Times New Roman"/>
          <w:sz w:val="28"/>
          <w:szCs w:val="28"/>
        </w:rPr>
        <w:t xml:space="preserve"> Н.Н. Резерв по сомнительным долгам: бухгалтерский учет // Пищевая промышленность: бухгалтерский учет и налогообложение. 2012. N 11.</w:t>
      </w:r>
    </w:p>
    <w:p w:rsidR="00AE3403" w:rsidRPr="00AE3403" w:rsidRDefault="00AE3403" w:rsidP="00AE3403">
      <w:pPr>
        <w:pStyle w:val="a3"/>
        <w:numPr>
          <w:ilvl w:val="0"/>
          <w:numId w:val="21"/>
        </w:numPr>
        <w:tabs>
          <w:tab w:val="clear" w:pos="567"/>
          <w:tab w:val="num" w:pos="426"/>
        </w:tabs>
        <w:spacing w:after="0" w:line="360" w:lineRule="auto"/>
        <w:ind w:left="426" w:hanging="426"/>
        <w:jc w:val="both"/>
        <w:rPr>
          <w:rFonts w:ascii="Times New Roman" w:hAnsi="Times New Roman" w:cs="Times New Roman"/>
          <w:sz w:val="28"/>
          <w:szCs w:val="28"/>
        </w:rPr>
      </w:pPr>
      <w:r w:rsidRPr="00AE3403">
        <w:rPr>
          <w:rFonts w:ascii="Times New Roman" w:hAnsi="Times New Roman" w:cs="Times New Roman"/>
          <w:sz w:val="28"/>
          <w:szCs w:val="28"/>
        </w:rPr>
        <w:t>Чернов С.А. Резерв по сомнительным долгам в налоговом учете // Торговля: бухгалтерский учет и налогообложение. 2013. N 6.</w:t>
      </w:r>
    </w:p>
    <w:p w:rsidR="00AE3403" w:rsidRPr="00AE3403" w:rsidRDefault="00AE3403" w:rsidP="00AE3403">
      <w:pPr>
        <w:widowControl w:val="0"/>
        <w:autoSpaceDE w:val="0"/>
        <w:autoSpaceDN w:val="0"/>
        <w:adjustRightInd w:val="0"/>
        <w:spacing w:after="0" w:line="240" w:lineRule="auto"/>
        <w:ind w:left="540"/>
        <w:jc w:val="both"/>
        <w:outlineLvl w:val="0"/>
      </w:pPr>
    </w:p>
    <w:p w:rsidR="00AE3403" w:rsidRPr="00AE3403" w:rsidRDefault="00AE3403" w:rsidP="00AE3403">
      <w:pPr>
        <w:pStyle w:val="ConsPlusNormal"/>
        <w:ind w:firstLine="540"/>
        <w:jc w:val="both"/>
        <w:outlineLvl w:val="0"/>
      </w:pPr>
    </w:p>
    <w:p w:rsidR="00AE3403" w:rsidRPr="00AE3403" w:rsidRDefault="00AE3403" w:rsidP="00AE3403">
      <w:pPr>
        <w:pStyle w:val="ConsPlusNormal"/>
        <w:ind w:firstLine="540"/>
        <w:jc w:val="both"/>
        <w:outlineLvl w:val="0"/>
      </w:pPr>
    </w:p>
    <w:p w:rsidR="00AE3403" w:rsidRPr="00AE3403" w:rsidRDefault="00AE3403" w:rsidP="00AE3403">
      <w:pPr>
        <w:pStyle w:val="ConsPlusNormal"/>
        <w:ind w:firstLine="540"/>
        <w:jc w:val="both"/>
        <w:outlineLvl w:val="0"/>
      </w:pPr>
    </w:p>
    <w:p w:rsidR="00AE3403" w:rsidRPr="00AE3403" w:rsidRDefault="00AE3403" w:rsidP="00AE3403">
      <w:pPr>
        <w:pStyle w:val="ConsPlusNormal"/>
        <w:ind w:firstLine="540"/>
        <w:jc w:val="both"/>
        <w:outlineLvl w:val="0"/>
      </w:pPr>
    </w:p>
    <w:p w:rsidR="00D625E6" w:rsidRPr="00AE3403" w:rsidRDefault="00F102B9" w:rsidP="00AE3403">
      <w:pPr>
        <w:pStyle w:val="1"/>
        <w:pageBreakBefore/>
        <w:jc w:val="center"/>
        <w:rPr>
          <w:rFonts w:ascii="Times New Roman" w:hAnsi="Times New Roman" w:cs="Times New Roman"/>
          <w:color w:val="auto"/>
          <w:sz w:val="32"/>
          <w:szCs w:val="32"/>
        </w:rPr>
      </w:pPr>
      <w:bookmarkStart w:id="20" w:name="_Toc407173974"/>
      <w:r w:rsidRPr="00AE3403">
        <w:rPr>
          <w:rFonts w:ascii="Times New Roman" w:hAnsi="Times New Roman" w:cs="Times New Roman"/>
          <w:color w:val="auto"/>
          <w:sz w:val="32"/>
          <w:szCs w:val="32"/>
        </w:rPr>
        <w:lastRenderedPageBreak/>
        <w:t>Приложение 1 – Основные услуги ФГУП «Почта России»</w:t>
      </w:r>
      <w:bookmarkEnd w:id="20"/>
    </w:p>
    <w:p w:rsidR="00F102B9" w:rsidRPr="00AE3403" w:rsidRDefault="00F102B9"/>
    <w:p w:rsidR="00F102B9" w:rsidRPr="00AE3403" w:rsidRDefault="00F102B9" w:rsidP="00F102B9">
      <w:pPr>
        <w:spacing w:after="0" w:line="360" w:lineRule="auto"/>
        <w:ind w:firstLine="709"/>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ПОЧТОВЫЕ УСЛУГИ: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Услуги национальной и международной почтовой связи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Прием, обработка, хранение, перевозка и доставка почтовых отправлений и посылок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Услуги гибридной почты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Услуги по подписке, доставке и распространению периодических печатных изданий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Прием уведомлений </w:t>
      </w:r>
    </w:p>
    <w:p w:rsidR="00F102B9" w:rsidRPr="00AE3403" w:rsidRDefault="00F102B9" w:rsidP="00F102B9">
      <w:pPr>
        <w:pStyle w:val="a3"/>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ФИНАНСОВЫЕ УСЛУГИ: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Переводы денежных средств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Прием платежей в пользу третьих лиц, жилищно-коммунальных и прочих платежей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Услуги по доставке и выдаче пенсий, пособий и других выплат целевого назначения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Почтово-банковские услуги </w:t>
      </w:r>
    </w:p>
    <w:p w:rsidR="00F102B9" w:rsidRPr="00AE3403" w:rsidRDefault="00F102B9" w:rsidP="00F102B9">
      <w:pPr>
        <w:numPr>
          <w:ilvl w:val="0"/>
          <w:numId w:val="17"/>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Инкассация денежных средств </w:t>
      </w:r>
    </w:p>
    <w:p w:rsidR="00F102B9" w:rsidRPr="00AE3403" w:rsidRDefault="00F102B9" w:rsidP="00F102B9">
      <w:pPr>
        <w:spacing w:after="0" w:line="360" w:lineRule="auto"/>
        <w:ind w:firstLine="709"/>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ПРОЧИЕ УСЛУГИ: </w:t>
      </w:r>
    </w:p>
    <w:p w:rsidR="00F102B9" w:rsidRPr="00AE3403" w:rsidRDefault="00F102B9" w:rsidP="00F102B9">
      <w:pPr>
        <w:pStyle w:val="a3"/>
        <w:numPr>
          <w:ilvl w:val="0"/>
          <w:numId w:val="18"/>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Розничная торговля товарами различных категорий: периодические печатные издания, книжная продукция, открытки, канцелярские товары, филателия и др. </w:t>
      </w:r>
    </w:p>
    <w:p w:rsidR="00F102B9" w:rsidRPr="00AE3403" w:rsidRDefault="00F102B9" w:rsidP="00F102B9">
      <w:pPr>
        <w:pStyle w:val="a3"/>
        <w:numPr>
          <w:ilvl w:val="0"/>
          <w:numId w:val="18"/>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Услуги местной и дальней телефонной, факсимильной, телеграфной связи, доступа в Интернет </w:t>
      </w:r>
    </w:p>
    <w:p w:rsidR="00F102B9" w:rsidRPr="00AE3403" w:rsidRDefault="00F102B9" w:rsidP="00F102B9">
      <w:pPr>
        <w:pStyle w:val="a3"/>
        <w:numPr>
          <w:ilvl w:val="0"/>
          <w:numId w:val="18"/>
        </w:numPr>
        <w:spacing w:after="0" w:line="360" w:lineRule="auto"/>
        <w:ind w:left="426" w:hanging="426"/>
        <w:rPr>
          <w:rFonts w:ascii="Times New Roman" w:eastAsia="Times New Roman" w:hAnsi="Times New Roman" w:cs="Times New Roman"/>
          <w:sz w:val="28"/>
          <w:szCs w:val="28"/>
          <w:lang w:eastAsia="ru-RU"/>
        </w:rPr>
      </w:pPr>
      <w:r w:rsidRPr="00AE3403">
        <w:rPr>
          <w:rFonts w:ascii="Times New Roman" w:eastAsia="Times New Roman" w:hAnsi="Times New Roman" w:cs="Times New Roman"/>
          <w:sz w:val="28"/>
          <w:szCs w:val="28"/>
          <w:lang w:eastAsia="ru-RU"/>
        </w:rPr>
        <w:t xml:space="preserve">Транспортно-экспедиционные услуги </w:t>
      </w:r>
    </w:p>
    <w:p w:rsidR="00F102B9" w:rsidRPr="00AE3403" w:rsidRDefault="00F102B9" w:rsidP="00AE3403">
      <w:pPr>
        <w:pStyle w:val="a3"/>
        <w:numPr>
          <w:ilvl w:val="0"/>
          <w:numId w:val="18"/>
        </w:numPr>
        <w:spacing w:after="0" w:line="360" w:lineRule="auto"/>
        <w:ind w:left="426" w:hanging="426"/>
      </w:pPr>
      <w:r w:rsidRPr="00AE3403">
        <w:rPr>
          <w:rFonts w:ascii="Times New Roman" w:eastAsia="Times New Roman" w:hAnsi="Times New Roman" w:cs="Times New Roman"/>
          <w:sz w:val="28"/>
          <w:szCs w:val="28"/>
          <w:lang w:eastAsia="ru-RU"/>
        </w:rPr>
        <w:t xml:space="preserve">Услуги таможенного брокера, а также услуги по декларированию и таможенному оформлению </w:t>
      </w:r>
    </w:p>
    <w:sectPr w:rsidR="00F102B9" w:rsidRPr="00AE3403" w:rsidSect="0001329D">
      <w:headerReference w:type="default" r:id="rId102"/>
      <w:pgSz w:w="11906" w:h="16838"/>
      <w:pgMar w:top="1440" w:right="566" w:bottom="1440"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5EF" w:rsidRDefault="000E55EF" w:rsidP="00023D27">
      <w:pPr>
        <w:spacing w:after="0" w:line="240" w:lineRule="auto"/>
      </w:pPr>
      <w:r>
        <w:separator/>
      </w:r>
    </w:p>
  </w:endnote>
  <w:endnote w:type="continuationSeparator" w:id="0">
    <w:p w:rsidR="000E55EF" w:rsidRDefault="000E55EF" w:rsidP="00023D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panose1 w:val="020B05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5EF" w:rsidRDefault="000E55EF" w:rsidP="00023D27">
      <w:pPr>
        <w:spacing w:after="0" w:line="240" w:lineRule="auto"/>
      </w:pPr>
      <w:r>
        <w:separator/>
      </w:r>
    </w:p>
  </w:footnote>
  <w:footnote w:type="continuationSeparator" w:id="0">
    <w:p w:rsidR="000E55EF" w:rsidRDefault="000E55EF" w:rsidP="00023D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383048"/>
      <w:docPartObj>
        <w:docPartGallery w:val="Page Numbers (Top of Page)"/>
        <w:docPartUnique/>
      </w:docPartObj>
    </w:sdtPr>
    <w:sdtContent>
      <w:p w:rsidR="00023D27" w:rsidRDefault="00023D27">
        <w:pPr>
          <w:pStyle w:val="aa"/>
          <w:jc w:val="center"/>
        </w:pPr>
        <w:fldSimple w:instr=" PAGE   \* MERGEFORMAT ">
          <w:r>
            <w:rPr>
              <w:noProof/>
            </w:rPr>
            <w:t>4</w:t>
          </w:r>
        </w:fldSimple>
      </w:p>
    </w:sdtContent>
  </w:sdt>
  <w:p w:rsidR="00023D27" w:rsidRDefault="00023D2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6297"/>
    <w:multiLevelType w:val="multilevel"/>
    <w:tmpl w:val="04F2F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D70F7"/>
    <w:multiLevelType w:val="hybridMultilevel"/>
    <w:tmpl w:val="59D25FFE"/>
    <w:lvl w:ilvl="0" w:tplc="7E4EF71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D73D0A"/>
    <w:multiLevelType w:val="hybridMultilevel"/>
    <w:tmpl w:val="EEA00246"/>
    <w:lvl w:ilvl="0" w:tplc="7E4EF71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402CAD"/>
    <w:multiLevelType w:val="hybridMultilevel"/>
    <w:tmpl w:val="55FE752E"/>
    <w:lvl w:ilvl="0" w:tplc="7E4EF7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E340D5"/>
    <w:multiLevelType w:val="hybridMultilevel"/>
    <w:tmpl w:val="C2D26FF4"/>
    <w:lvl w:ilvl="0" w:tplc="9FB463EC">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nsid w:val="14BD3DC8"/>
    <w:multiLevelType w:val="multilevel"/>
    <w:tmpl w:val="ADF2A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6036B5"/>
    <w:multiLevelType w:val="hybridMultilevel"/>
    <w:tmpl w:val="05222B22"/>
    <w:lvl w:ilvl="0" w:tplc="9FB463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FB551A"/>
    <w:multiLevelType w:val="multilevel"/>
    <w:tmpl w:val="25C8D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031E72"/>
    <w:multiLevelType w:val="hybridMultilevel"/>
    <w:tmpl w:val="8D9056BE"/>
    <w:lvl w:ilvl="0" w:tplc="6F800518">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1C2481"/>
    <w:multiLevelType w:val="hybridMultilevel"/>
    <w:tmpl w:val="338861F8"/>
    <w:lvl w:ilvl="0" w:tplc="7E4EF7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C6553E"/>
    <w:multiLevelType w:val="multilevel"/>
    <w:tmpl w:val="981E5EE8"/>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4084AA5"/>
    <w:multiLevelType w:val="hybridMultilevel"/>
    <w:tmpl w:val="C48CB67A"/>
    <w:lvl w:ilvl="0" w:tplc="7E4EF71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4AB4F33"/>
    <w:multiLevelType w:val="hybridMultilevel"/>
    <w:tmpl w:val="46E41608"/>
    <w:lvl w:ilvl="0" w:tplc="7E4EF71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88618BA"/>
    <w:multiLevelType w:val="hybridMultilevel"/>
    <w:tmpl w:val="85B28FFC"/>
    <w:lvl w:ilvl="0" w:tplc="7E4EF71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8960AC2"/>
    <w:multiLevelType w:val="multilevel"/>
    <w:tmpl w:val="D060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0B5767"/>
    <w:multiLevelType w:val="hybridMultilevel"/>
    <w:tmpl w:val="8D9056BE"/>
    <w:lvl w:ilvl="0" w:tplc="6F800518">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D4A75AC"/>
    <w:multiLevelType w:val="multilevel"/>
    <w:tmpl w:val="1528E8AE"/>
    <w:lvl w:ilvl="0">
      <w:start w:val="1"/>
      <w:numFmt w:val="decimal"/>
      <w:lvlText w:val="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BCE6A49"/>
    <w:multiLevelType w:val="hybridMultilevel"/>
    <w:tmpl w:val="7A64B6EE"/>
    <w:lvl w:ilvl="0" w:tplc="7E4EF718">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65F3F32"/>
    <w:multiLevelType w:val="multilevel"/>
    <w:tmpl w:val="29E0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FF67A3"/>
    <w:multiLevelType w:val="hybridMultilevel"/>
    <w:tmpl w:val="EC88CC1A"/>
    <w:lvl w:ilvl="0" w:tplc="C2C8052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21D39FC"/>
    <w:multiLevelType w:val="multilevel"/>
    <w:tmpl w:val="6A1872F8"/>
    <w:lvl w:ilvl="0">
      <w:start w:val="1"/>
      <w:numFmt w:val="decimal"/>
      <w:lvlText w:val="%1"/>
      <w:lvlJc w:val="left"/>
      <w:pPr>
        <w:ind w:left="360" w:hanging="360"/>
      </w:pPr>
      <w:rPr>
        <w:rFonts w:hint="default"/>
      </w:rPr>
    </w:lvl>
    <w:lvl w:ilvl="1">
      <w:start w:val="2"/>
      <w:numFmt w:val="decimal"/>
      <w:lvlText w:val="%1.%2"/>
      <w:lvlJc w:val="left"/>
      <w:pPr>
        <w:ind w:left="440" w:hanging="36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96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21">
    <w:nsid w:val="651B0326"/>
    <w:multiLevelType w:val="hybridMultilevel"/>
    <w:tmpl w:val="81E831F6"/>
    <w:lvl w:ilvl="0" w:tplc="C60C2F2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20"/>
  </w:num>
  <w:num w:numId="3">
    <w:abstractNumId w:val="3"/>
  </w:num>
  <w:num w:numId="4">
    <w:abstractNumId w:val="17"/>
  </w:num>
  <w:num w:numId="5">
    <w:abstractNumId w:val="12"/>
  </w:num>
  <w:num w:numId="6">
    <w:abstractNumId w:val="19"/>
  </w:num>
  <w:num w:numId="7">
    <w:abstractNumId w:val="13"/>
  </w:num>
  <w:num w:numId="8">
    <w:abstractNumId w:val="11"/>
  </w:num>
  <w:num w:numId="9">
    <w:abstractNumId w:val="1"/>
  </w:num>
  <w:num w:numId="10">
    <w:abstractNumId w:val="2"/>
  </w:num>
  <w:num w:numId="11">
    <w:abstractNumId w:val="16"/>
    <w:lvlOverride w:ilvl="0">
      <w:startOverride w:val="1"/>
    </w:lvlOverride>
    <w:lvlOverride w:ilvl="1"/>
    <w:lvlOverride w:ilvl="2"/>
    <w:lvlOverride w:ilvl="3"/>
    <w:lvlOverride w:ilvl="4"/>
    <w:lvlOverride w:ilvl="5"/>
    <w:lvlOverride w:ilvl="6"/>
    <w:lvlOverride w:ilvl="7"/>
    <w:lvlOverride w:ilvl="8"/>
  </w:num>
  <w:num w:numId="12">
    <w:abstractNumId w:val="0"/>
  </w:num>
  <w:num w:numId="13">
    <w:abstractNumId w:val="18"/>
  </w:num>
  <w:num w:numId="14">
    <w:abstractNumId w:val="7"/>
  </w:num>
  <w:num w:numId="15">
    <w:abstractNumId w:val="5"/>
  </w:num>
  <w:num w:numId="16">
    <w:abstractNumId w:val="9"/>
  </w:num>
  <w:num w:numId="17">
    <w:abstractNumId w:val="6"/>
  </w:num>
  <w:num w:numId="18">
    <w:abstractNumId w:val="4"/>
  </w:num>
  <w:num w:numId="19">
    <w:abstractNumId w:val="14"/>
  </w:num>
  <w:num w:numId="20">
    <w:abstractNumId w:val="21"/>
  </w:num>
  <w:num w:numId="21">
    <w:abstractNumId w:val="15"/>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5B2DF1"/>
    <w:rsid w:val="0001329D"/>
    <w:rsid w:val="00023D27"/>
    <w:rsid w:val="000529BF"/>
    <w:rsid w:val="000E55EF"/>
    <w:rsid w:val="00164B0D"/>
    <w:rsid w:val="001A5CA2"/>
    <w:rsid w:val="002A235A"/>
    <w:rsid w:val="002A7E1B"/>
    <w:rsid w:val="0030671D"/>
    <w:rsid w:val="00313A19"/>
    <w:rsid w:val="0037395F"/>
    <w:rsid w:val="003C4FE1"/>
    <w:rsid w:val="003E240D"/>
    <w:rsid w:val="0045176F"/>
    <w:rsid w:val="004852E7"/>
    <w:rsid w:val="00536DAE"/>
    <w:rsid w:val="005B2DF1"/>
    <w:rsid w:val="00617D03"/>
    <w:rsid w:val="007B147C"/>
    <w:rsid w:val="007C487F"/>
    <w:rsid w:val="00857044"/>
    <w:rsid w:val="00897A19"/>
    <w:rsid w:val="0096744B"/>
    <w:rsid w:val="00A35609"/>
    <w:rsid w:val="00A549C8"/>
    <w:rsid w:val="00AE3403"/>
    <w:rsid w:val="00C42B96"/>
    <w:rsid w:val="00C45B5F"/>
    <w:rsid w:val="00D00AFE"/>
    <w:rsid w:val="00D625E6"/>
    <w:rsid w:val="00E87F36"/>
    <w:rsid w:val="00EA58B4"/>
    <w:rsid w:val="00EF1FCD"/>
    <w:rsid w:val="00F102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DF1"/>
  </w:style>
  <w:style w:type="paragraph" w:styleId="1">
    <w:name w:val="heading 1"/>
    <w:basedOn w:val="a"/>
    <w:next w:val="a"/>
    <w:link w:val="10"/>
    <w:uiPriority w:val="9"/>
    <w:qFormat/>
    <w:rsid w:val="004852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52E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4852E7"/>
    <w:pPr>
      <w:ind w:left="720"/>
      <w:contextualSpacing/>
    </w:pPr>
  </w:style>
  <w:style w:type="paragraph" w:customStyle="1" w:styleId="ConsPlusNormal">
    <w:name w:val="ConsPlusNormal"/>
    <w:rsid w:val="005B2DF1"/>
    <w:pPr>
      <w:autoSpaceDE w:val="0"/>
      <w:autoSpaceDN w:val="0"/>
      <w:adjustRightInd w:val="0"/>
      <w:spacing w:after="0" w:line="240" w:lineRule="auto"/>
    </w:pPr>
    <w:rPr>
      <w:rFonts w:ascii="Arial" w:hAnsi="Arial" w:cs="Arial"/>
      <w:sz w:val="20"/>
      <w:szCs w:val="20"/>
    </w:rPr>
  </w:style>
  <w:style w:type="paragraph" w:styleId="a4">
    <w:name w:val="Balloon Text"/>
    <w:basedOn w:val="a"/>
    <w:link w:val="a5"/>
    <w:uiPriority w:val="99"/>
    <w:semiHidden/>
    <w:unhideWhenUsed/>
    <w:rsid w:val="005B2DF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B2DF1"/>
    <w:rPr>
      <w:rFonts w:ascii="Tahoma" w:hAnsi="Tahoma" w:cs="Tahoma"/>
      <w:sz w:val="16"/>
      <w:szCs w:val="16"/>
    </w:rPr>
  </w:style>
  <w:style w:type="character" w:customStyle="1" w:styleId="a6">
    <w:name w:val="Основной текст_"/>
    <w:basedOn w:val="a0"/>
    <w:link w:val="3"/>
    <w:locked/>
    <w:rsid w:val="003C4FE1"/>
    <w:rPr>
      <w:rFonts w:ascii="Times New Roman" w:eastAsia="Times New Roman" w:hAnsi="Times New Roman" w:cs="Times New Roman"/>
      <w:shd w:val="clear" w:color="auto" w:fill="FFFFFF"/>
    </w:rPr>
  </w:style>
  <w:style w:type="paragraph" w:customStyle="1" w:styleId="3">
    <w:name w:val="Основной текст3"/>
    <w:basedOn w:val="a"/>
    <w:link w:val="a6"/>
    <w:rsid w:val="003C4FE1"/>
    <w:pPr>
      <w:shd w:val="clear" w:color="auto" w:fill="FFFFFF"/>
      <w:spacing w:after="420" w:line="442" w:lineRule="exact"/>
    </w:pPr>
    <w:rPr>
      <w:rFonts w:ascii="Times New Roman" w:eastAsia="Times New Roman" w:hAnsi="Times New Roman" w:cs="Times New Roman"/>
    </w:rPr>
  </w:style>
  <w:style w:type="character" w:customStyle="1" w:styleId="11">
    <w:name w:val="Основной текст1"/>
    <w:basedOn w:val="a6"/>
    <w:rsid w:val="003C4FE1"/>
  </w:style>
  <w:style w:type="character" w:customStyle="1" w:styleId="2">
    <w:name w:val="Основной текст2"/>
    <w:basedOn w:val="a6"/>
    <w:rsid w:val="003C4FE1"/>
  </w:style>
  <w:style w:type="paragraph" w:styleId="a7">
    <w:name w:val="Normal (Web)"/>
    <w:basedOn w:val="a"/>
    <w:uiPriority w:val="99"/>
    <w:semiHidden/>
    <w:unhideWhenUsed/>
    <w:rsid w:val="00F102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
    <w:name w:val="Основной текст5"/>
    <w:basedOn w:val="a"/>
    <w:rsid w:val="00D00AFE"/>
    <w:pPr>
      <w:shd w:val="clear" w:color="auto" w:fill="FFFFFF"/>
      <w:spacing w:before="180" w:after="60" w:line="250" w:lineRule="exact"/>
      <w:jc w:val="both"/>
    </w:pPr>
    <w:rPr>
      <w:rFonts w:ascii="Franklin Gothic Book" w:eastAsia="Franklin Gothic Book" w:hAnsi="Franklin Gothic Book" w:cs="Franklin Gothic Book"/>
      <w:sz w:val="18"/>
      <w:szCs w:val="18"/>
    </w:rPr>
  </w:style>
  <w:style w:type="character" w:styleId="a8">
    <w:name w:val="Hyperlink"/>
    <w:basedOn w:val="a0"/>
    <w:uiPriority w:val="99"/>
    <w:unhideWhenUsed/>
    <w:rsid w:val="00C42B96"/>
    <w:rPr>
      <w:color w:val="0000FF" w:themeColor="hyperlink"/>
      <w:u w:val="single"/>
    </w:rPr>
  </w:style>
  <w:style w:type="character" w:customStyle="1" w:styleId="4">
    <w:name w:val="Заголовок №4_"/>
    <w:basedOn w:val="a0"/>
    <w:link w:val="40"/>
    <w:rsid w:val="00C42B96"/>
    <w:rPr>
      <w:rFonts w:ascii="Microsoft Sans Serif" w:eastAsia="Microsoft Sans Serif" w:hAnsi="Microsoft Sans Serif" w:cs="Microsoft Sans Serif"/>
      <w:sz w:val="17"/>
      <w:szCs w:val="17"/>
      <w:shd w:val="clear" w:color="auto" w:fill="FFFFFF"/>
    </w:rPr>
  </w:style>
  <w:style w:type="paragraph" w:customStyle="1" w:styleId="40">
    <w:name w:val="Заголовок №4"/>
    <w:basedOn w:val="a"/>
    <w:link w:val="4"/>
    <w:rsid w:val="00C42B96"/>
    <w:pPr>
      <w:widowControl w:val="0"/>
      <w:shd w:val="clear" w:color="auto" w:fill="FFFFFF"/>
      <w:spacing w:after="0" w:line="235" w:lineRule="exact"/>
      <w:jc w:val="both"/>
      <w:outlineLvl w:val="3"/>
    </w:pPr>
    <w:rPr>
      <w:rFonts w:ascii="Microsoft Sans Serif" w:eastAsia="Microsoft Sans Serif" w:hAnsi="Microsoft Sans Serif" w:cs="Microsoft Sans Serif"/>
      <w:sz w:val="17"/>
      <w:szCs w:val="17"/>
    </w:rPr>
  </w:style>
  <w:style w:type="paragraph" w:customStyle="1" w:styleId="ConsPlusTitle">
    <w:name w:val="ConsPlusTitle"/>
    <w:uiPriority w:val="99"/>
    <w:rsid w:val="000529BF"/>
    <w:pPr>
      <w:autoSpaceDE w:val="0"/>
      <w:autoSpaceDN w:val="0"/>
      <w:adjustRightInd w:val="0"/>
      <w:spacing w:after="0" w:line="240" w:lineRule="auto"/>
    </w:pPr>
    <w:rPr>
      <w:rFonts w:ascii="Arial" w:hAnsi="Arial" w:cs="Arial"/>
      <w:b/>
      <w:bCs/>
      <w:sz w:val="20"/>
      <w:szCs w:val="20"/>
    </w:rPr>
  </w:style>
  <w:style w:type="paragraph" w:styleId="20">
    <w:name w:val="Body Text Indent 2"/>
    <w:basedOn w:val="a"/>
    <w:link w:val="21"/>
    <w:uiPriority w:val="99"/>
    <w:rsid w:val="00A549C8"/>
    <w:pPr>
      <w:autoSpaceDE w:val="0"/>
      <w:autoSpaceDN w:val="0"/>
      <w:spacing w:after="0" w:line="240" w:lineRule="auto"/>
      <w:ind w:firstLine="540"/>
      <w:jc w:val="both"/>
    </w:pPr>
    <w:rPr>
      <w:rFonts w:ascii="Times New Roman" w:eastAsiaTheme="minorEastAsia" w:hAnsi="Times New Roman" w:cs="Times New Roman"/>
      <w:sz w:val="28"/>
      <w:szCs w:val="28"/>
      <w:lang w:eastAsia="ru-RU"/>
    </w:rPr>
  </w:style>
  <w:style w:type="character" w:customStyle="1" w:styleId="21">
    <w:name w:val="Основной текст с отступом 2 Знак"/>
    <w:basedOn w:val="a0"/>
    <w:link w:val="20"/>
    <w:uiPriority w:val="99"/>
    <w:rsid w:val="00A549C8"/>
    <w:rPr>
      <w:rFonts w:ascii="Times New Roman" w:eastAsiaTheme="minorEastAsia" w:hAnsi="Times New Roman" w:cs="Times New Roman"/>
      <w:sz w:val="28"/>
      <w:szCs w:val="28"/>
      <w:lang w:eastAsia="ru-RU"/>
    </w:rPr>
  </w:style>
  <w:style w:type="paragraph" w:customStyle="1" w:styleId="12">
    <w:name w:val="Абзац списка1"/>
    <w:basedOn w:val="a"/>
    <w:rsid w:val="00536DAE"/>
    <w:pPr>
      <w:suppressAutoHyphens/>
      <w:spacing w:after="0" w:line="360" w:lineRule="auto"/>
      <w:ind w:left="720"/>
      <w:jc w:val="both"/>
    </w:pPr>
    <w:rPr>
      <w:rFonts w:ascii="Times New Roman" w:eastAsia="Arial Unicode MS" w:hAnsi="Times New Roman" w:cs="Times New Roman"/>
      <w:kern w:val="1"/>
      <w:sz w:val="28"/>
      <w:lang w:val="en-US" w:bidi="en-US"/>
    </w:rPr>
  </w:style>
  <w:style w:type="paragraph" w:styleId="a9">
    <w:name w:val="TOC Heading"/>
    <w:basedOn w:val="1"/>
    <w:next w:val="a"/>
    <w:uiPriority w:val="39"/>
    <w:semiHidden/>
    <w:unhideWhenUsed/>
    <w:qFormat/>
    <w:rsid w:val="00023D27"/>
    <w:pPr>
      <w:outlineLvl w:val="9"/>
    </w:pPr>
  </w:style>
  <w:style w:type="paragraph" w:styleId="13">
    <w:name w:val="toc 1"/>
    <w:basedOn w:val="a"/>
    <w:next w:val="a"/>
    <w:autoRedefine/>
    <w:uiPriority w:val="39"/>
    <w:unhideWhenUsed/>
    <w:rsid w:val="00023D27"/>
    <w:pPr>
      <w:spacing w:after="100"/>
    </w:pPr>
  </w:style>
  <w:style w:type="paragraph" w:styleId="aa">
    <w:name w:val="header"/>
    <w:basedOn w:val="a"/>
    <w:link w:val="ab"/>
    <w:uiPriority w:val="99"/>
    <w:unhideWhenUsed/>
    <w:rsid w:val="00023D2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3D27"/>
  </w:style>
  <w:style w:type="paragraph" w:styleId="ac">
    <w:name w:val="footer"/>
    <w:basedOn w:val="a"/>
    <w:link w:val="ad"/>
    <w:uiPriority w:val="99"/>
    <w:semiHidden/>
    <w:unhideWhenUsed/>
    <w:rsid w:val="00023D2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023D27"/>
  </w:style>
</w:styles>
</file>

<file path=word/webSettings.xml><?xml version="1.0" encoding="utf-8"?>
<w:webSettings xmlns:r="http://schemas.openxmlformats.org/officeDocument/2006/relationships" xmlns:w="http://schemas.openxmlformats.org/wordprocessingml/2006/main">
  <w:divs>
    <w:div w:id="101806642">
      <w:bodyDiv w:val="1"/>
      <w:marLeft w:val="0"/>
      <w:marRight w:val="0"/>
      <w:marTop w:val="0"/>
      <w:marBottom w:val="0"/>
      <w:divBdr>
        <w:top w:val="none" w:sz="0" w:space="0" w:color="auto"/>
        <w:left w:val="none" w:sz="0" w:space="0" w:color="auto"/>
        <w:bottom w:val="none" w:sz="0" w:space="0" w:color="auto"/>
        <w:right w:val="none" w:sz="0" w:space="0" w:color="auto"/>
      </w:divBdr>
    </w:div>
    <w:div w:id="120150929">
      <w:bodyDiv w:val="1"/>
      <w:marLeft w:val="0"/>
      <w:marRight w:val="0"/>
      <w:marTop w:val="0"/>
      <w:marBottom w:val="0"/>
      <w:divBdr>
        <w:top w:val="none" w:sz="0" w:space="0" w:color="auto"/>
        <w:left w:val="none" w:sz="0" w:space="0" w:color="auto"/>
        <w:bottom w:val="none" w:sz="0" w:space="0" w:color="auto"/>
        <w:right w:val="none" w:sz="0" w:space="0" w:color="auto"/>
      </w:divBdr>
    </w:div>
    <w:div w:id="895092641">
      <w:bodyDiv w:val="1"/>
      <w:marLeft w:val="0"/>
      <w:marRight w:val="0"/>
      <w:marTop w:val="0"/>
      <w:marBottom w:val="0"/>
      <w:divBdr>
        <w:top w:val="none" w:sz="0" w:space="0" w:color="auto"/>
        <w:left w:val="none" w:sz="0" w:space="0" w:color="auto"/>
        <w:bottom w:val="none" w:sz="0" w:space="0" w:color="auto"/>
        <w:right w:val="none" w:sz="0" w:space="0" w:color="auto"/>
      </w:divBdr>
    </w:div>
    <w:div w:id="1132598897">
      <w:bodyDiv w:val="1"/>
      <w:marLeft w:val="0"/>
      <w:marRight w:val="0"/>
      <w:marTop w:val="0"/>
      <w:marBottom w:val="0"/>
      <w:divBdr>
        <w:top w:val="none" w:sz="0" w:space="0" w:color="auto"/>
        <w:left w:val="none" w:sz="0" w:space="0" w:color="auto"/>
        <w:bottom w:val="none" w:sz="0" w:space="0" w:color="auto"/>
        <w:right w:val="none" w:sz="0" w:space="0" w:color="auto"/>
      </w:divBdr>
    </w:div>
    <w:div w:id="1255743732">
      <w:bodyDiv w:val="1"/>
      <w:marLeft w:val="0"/>
      <w:marRight w:val="0"/>
      <w:marTop w:val="0"/>
      <w:marBottom w:val="0"/>
      <w:divBdr>
        <w:top w:val="none" w:sz="0" w:space="0" w:color="auto"/>
        <w:left w:val="none" w:sz="0" w:space="0" w:color="auto"/>
        <w:bottom w:val="none" w:sz="0" w:space="0" w:color="auto"/>
        <w:right w:val="none" w:sz="0" w:space="0" w:color="auto"/>
      </w:divBdr>
    </w:div>
    <w:div w:id="1305962565">
      <w:bodyDiv w:val="1"/>
      <w:marLeft w:val="0"/>
      <w:marRight w:val="0"/>
      <w:marTop w:val="0"/>
      <w:marBottom w:val="0"/>
      <w:divBdr>
        <w:top w:val="none" w:sz="0" w:space="0" w:color="auto"/>
        <w:left w:val="none" w:sz="0" w:space="0" w:color="auto"/>
        <w:bottom w:val="none" w:sz="0" w:space="0" w:color="auto"/>
        <w:right w:val="none" w:sz="0" w:space="0" w:color="auto"/>
      </w:divBdr>
    </w:div>
    <w:div w:id="1398934561">
      <w:bodyDiv w:val="1"/>
      <w:marLeft w:val="0"/>
      <w:marRight w:val="0"/>
      <w:marTop w:val="0"/>
      <w:marBottom w:val="0"/>
      <w:divBdr>
        <w:top w:val="none" w:sz="0" w:space="0" w:color="auto"/>
        <w:left w:val="none" w:sz="0" w:space="0" w:color="auto"/>
        <w:bottom w:val="none" w:sz="0" w:space="0" w:color="auto"/>
        <w:right w:val="none" w:sz="0" w:space="0" w:color="auto"/>
      </w:divBdr>
    </w:div>
    <w:div w:id="1407990978">
      <w:bodyDiv w:val="1"/>
      <w:marLeft w:val="0"/>
      <w:marRight w:val="0"/>
      <w:marTop w:val="0"/>
      <w:marBottom w:val="0"/>
      <w:divBdr>
        <w:top w:val="none" w:sz="0" w:space="0" w:color="auto"/>
        <w:left w:val="none" w:sz="0" w:space="0" w:color="auto"/>
        <w:bottom w:val="none" w:sz="0" w:space="0" w:color="auto"/>
        <w:right w:val="none" w:sz="0" w:space="0" w:color="auto"/>
      </w:divBdr>
    </w:div>
    <w:div w:id="1488088621">
      <w:bodyDiv w:val="1"/>
      <w:marLeft w:val="0"/>
      <w:marRight w:val="0"/>
      <w:marTop w:val="0"/>
      <w:marBottom w:val="0"/>
      <w:divBdr>
        <w:top w:val="none" w:sz="0" w:space="0" w:color="auto"/>
        <w:left w:val="none" w:sz="0" w:space="0" w:color="auto"/>
        <w:bottom w:val="none" w:sz="0" w:space="0" w:color="auto"/>
        <w:right w:val="none" w:sz="0" w:space="0" w:color="auto"/>
      </w:divBdr>
    </w:div>
    <w:div w:id="1718894201">
      <w:bodyDiv w:val="1"/>
      <w:marLeft w:val="0"/>
      <w:marRight w:val="0"/>
      <w:marTop w:val="0"/>
      <w:marBottom w:val="0"/>
      <w:divBdr>
        <w:top w:val="none" w:sz="0" w:space="0" w:color="auto"/>
        <w:left w:val="none" w:sz="0" w:space="0" w:color="auto"/>
        <w:bottom w:val="none" w:sz="0" w:space="0" w:color="auto"/>
        <w:right w:val="none" w:sz="0" w:space="0" w:color="auto"/>
      </w:divBdr>
    </w:div>
    <w:div w:id="1867987021">
      <w:bodyDiv w:val="1"/>
      <w:marLeft w:val="0"/>
      <w:marRight w:val="0"/>
      <w:marTop w:val="0"/>
      <w:marBottom w:val="0"/>
      <w:divBdr>
        <w:top w:val="none" w:sz="0" w:space="0" w:color="auto"/>
        <w:left w:val="none" w:sz="0" w:space="0" w:color="auto"/>
        <w:bottom w:val="none" w:sz="0" w:space="0" w:color="auto"/>
        <w:right w:val="none" w:sz="0" w:space="0" w:color="auto"/>
      </w:divBdr>
    </w:div>
    <w:div w:id="187426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545376CC90F18FA406093F4122501872090EBB84D1160DEB1186083E2E916DB278CB67D7FF3A946Q1s8P" TargetMode="External"/><Relationship Id="rId21" Type="http://schemas.openxmlformats.org/officeDocument/2006/relationships/hyperlink" Target="consultantplus://offline/ref=6545376CC90F18FA406093F4122501872092EBBD4E1660DEB1186083E2E916DB278CB67D7FF3A844Q1s4P" TargetMode="External"/><Relationship Id="rId42" Type="http://schemas.openxmlformats.org/officeDocument/2006/relationships/hyperlink" Target="consultantplus://offline/ref=79894690ECB14EEABF97AC89015FC32FF4F7A50346B418C5C9A7C12311F6CE188801AF6C71A11CB4C4Q9S" TargetMode="External"/><Relationship Id="rId47" Type="http://schemas.openxmlformats.org/officeDocument/2006/relationships/hyperlink" Target="consultantplus://offline/ref=79894690ECB14EEABF97AC89015FC32FF4F3A00F47B018C5C9A7C12311F6CE188801AF6C71A01AB4C4QDS" TargetMode="External"/><Relationship Id="rId63" Type="http://schemas.openxmlformats.org/officeDocument/2006/relationships/image" Target="media/image3.png"/><Relationship Id="rId68" Type="http://schemas.openxmlformats.org/officeDocument/2006/relationships/hyperlink" Target="consultantplus://offline/ref=3FCA9908A532E72857F0CA9154233C1EB5CA4203F52E715BB8197D899C05XER" TargetMode="External"/><Relationship Id="rId84" Type="http://schemas.openxmlformats.org/officeDocument/2006/relationships/image" Target="media/image13.wmf"/><Relationship Id="rId89" Type="http://schemas.openxmlformats.org/officeDocument/2006/relationships/image" Target="media/image16.wmf"/><Relationship Id="rId7" Type="http://schemas.openxmlformats.org/officeDocument/2006/relationships/endnotes" Target="endnotes.xml"/><Relationship Id="rId71" Type="http://schemas.openxmlformats.org/officeDocument/2006/relationships/hyperlink" Target="consultantplus://offline/ref=3FCA9908A532E72857F0CA9154233C1EB5CA4203F52E715BB8197D899C5E5A1A5C451B1D0B27820E0AXAR" TargetMode="External"/><Relationship Id="rId92"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hyperlink" Target="consultantplus://offline/ref=6545376CC90F18FA406093F4122501872092EBBD4E1660DEB1186083E2E916DB278CB67D7FF3A841Q1s8P" TargetMode="External"/><Relationship Id="rId29" Type="http://schemas.openxmlformats.org/officeDocument/2006/relationships/hyperlink" Target="consultantplus://offline/ref=6545376CC90F18FA406093F4122501872095E8BD4D1760DEB1186083E2E916DB278CB67D7FF3A848Q1sBP" TargetMode="External"/><Relationship Id="rId11" Type="http://schemas.openxmlformats.org/officeDocument/2006/relationships/hyperlink" Target="consultantplus://offline/ref=FCA558A49A270900121C6C78EC1188F0B6C29DD2F54D403F72102349F1B478EB8ED2B787326182FBo5oFR" TargetMode="External"/><Relationship Id="rId24" Type="http://schemas.openxmlformats.org/officeDocument/2006/relationships/hyperlink" Target="consultantplus://offline/ref=6545376CC90F18FA406093F4122501872092EBBD4E1660DEB1186083E2E916DB278CB67D7FF3A845Q1sCP" TargetMode="External"/><Relationship Id="rId32" Type="http://schemas.openxmlformats.org/officeDocument/2006/relationships/hyperlink" Target="consultantplus://offline/ref=6545376CC90F18FA406093F4122501872090EBB84E1660DEB1186083E2E916DB278CB67D7FF3A849Q1sEP" TargetMode="External"/><Relationship Id="rId37" Type="http://schemas.openxmlformats.org/officeDocument/2006/relationships/hyperlink" Target="consultantplus://offline/ref=DCC471051E2C23D1F60A96DB5D6388C4A5928EA15C222247C6141B1BC182114181BE93BB3AA75B7AH6H5S" TargetMode="External"/><Relationship Id="rId40" Type="http://schemas.openxmlformats.org/officeDocument/2006/relationships/hyperlink" Target="consultantplus://offline/ref=79894690ECB14EEABF97AC89015FC32FF4F5A70E41B618C5C9A7C12311F6CE188801AF6C71A01AB9C4QES" TargetMode="External"/><Relationship Id="rId45" Type="http://schemas.openxmlformats.org/officeDocument/2006/relationships/hyperlink" Target="consultantplus://offline/ref=79894690ECB14EEABF97BA89145FC32FF2F1A10244BD45CFC1FECD21C1Q6S" TargetMode="External"/><Relationship Id="rId53" Type="http://schemas.openxmlformats.org/officeDocument/2006/relationships/hyperlink" Target="consultantplus://offline/ref=79894690ECB14EEABF97AC89015FC32FF4F3A30A45B418C5C9A7C12311F6CE188801AF6C71A01BB1C4Q8S" TargetMode="External"/><Relationship Id="rId58" Type="http://schemas.openxmlformats.org/officeDocument/2006/relationships/hyperlink" Target="consultantplus://offline/ref=1F7CDD23927AF4A6A2370EF121FDD83DA58FF28016166F228590698675828356920019AD16C6C947f2QDS" TargetMode="External"/><Relationship Id="rId66" Type="http://schemas.openxmlformats.org/officeDocument/2006/relationships/image" Target="media/image6.png"/><Relationship Id="rId74" Type="http://schemas.openxmlformats.org/officeDocument/2006/relationships/hyperlink" Target="consultantplus://offline/ref=3FCA9908A532E72857F0CA9154233C1EB5CA4203F52E715BB8197D899C5E5A1A5C451B1D0B27830F0AXBR" TargetMode="External"/><Relationship Id="rId79" Type="http://schemas.openxmlformats.org/officeDocument/2006/relationships/image" Target="media/image10.png"/><Relationship Id="rId87" Type="http://schemas.openxmlformats.org/officeDocument/2006/relationships/image" Target="media/image15.wmf"/><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consultantplus://offline/ref=1F7CDD23927AF4A6A2370CFC3BFDD83DA585FA8D13166F228590698675828356920019AD16C6C947f2QCS" TargetMode="External"/><Relationship Id="rId82" Type="http://schemas.openxmlformats.org/officeDocument/2006/relationships/image" Target="media/image11.wmf"/><Relationship Id="rId90" Type="http://schemas.openxmlformats.org/officeDocument/2006/relationships/image" Target="media/image17.wmf"/><Relationship Id="rId95" Type="http://schemas.openxmlformats.org/officeDocument/2006/relationships/hyperlink" Target="consultantplus://offline/ref=285EEFEC58574F60BAB33208EFC05D35C35E04373C935DCD9B322B851A36E877FE71761BBB22E8A6yC13S" TargetMode="External"/><Relationship Id="rId19" Type="http://schemas.openxmlformats.org/officeDocument/2006/relationships/hyperlink" Target="consultantplus://offline/ref=6545376CC90F18FA406093F4122501872092EBBD4E1660DEB1186083E2E916DB278CB67D7FF3A843Q1s8P" TargetMode="External"/><Relationship Id="rId14" Type="http://schemas.openxmlformats.org/officeDocument/2006/relationships/hyperlink" Target="consultantplus://offline/ref=6545376CC90F18FA406093F4122501872092EBBD4E1660DEB1186083E2E916DB278CB67D7FF3A842Q1s8P" TargetMode="External"/><Relationship Id="rId22" Type="http://schemas.openxmlformats.org/officeDocument/2006/relationships/hyperlink" Target="consultantplus://offline/ref=6545376CC90F18FA406093F4122501872092EBBD4E1660DEB1186083E2E916DB278CB67D7FF3A842Q1sBP" TargetMode="External"/><Relationship Id="rId27" Type="http://schemas.openxmlformats.org/officeDocument/2006/relationships/hyperlink" Target="consultantplus://offline/ref=6545376CC90F18FA406093F4122501872092EBBD4E1660DEB1186083E2E916DB278CB67D7FF3A846Q1sAP" TargetMode="External"/><Relationship Id="rId30" Type="http://schemas.openxmlformats.org/officeDocument/2006/relationships/hyperlink" Target="consultantplus://offline/ref=6545376CC90F18FA406093F4122501872095E8BD4D1760DEB1186083E2E916DB278CB67D7FF3A848Q1sAP" TargetMode="External"/><Relationship Id="rId35" Type="http://schemas.openxmlformats.org/officeDocument/2006/relationships/hyperlink" Target="consultantplus://offline/ref=DCC471051E2C23D1F60A96DB5D6388C4A5928EA259202247C6141B1BC182114181BE93BB3AA75B73H6H5S" TargetMode="External"/><Relationship Id="rId43" Type="http://schemas.openxmlformats.org/officeDocument/2006/relationships/hyperlink" Target="consultantplus://offline/ref=79894690ECB14EEABF97AC89015FC32FF4F7A50346B418C5C9A7C12311F6CE188801AF6C71A113B9C4QAS" TargetMode="External"/><Relationship Id="rId48" Type="http://schemas.openxmlformats.org/officeDocument/2006/relationships/hyperlink" Target="consultantplus://offline/ref=79894690ECB14EEABF97AE841B5FC32FF4FEAB0344B318C5C9A7C12311CFQ6S" TargetMode="External"/><Relationship Id="rId56" Type="http://schemas.openxmlformats.org/officeDocument/2006/relationships/hyperlink" Target="consultantplus://offline/ref=1F7CDD23927AF4A6A2370EF121FDD83DA58FF28016166F228590698675828356920019fAQ8S" TargetMode="External"/><Relationship Id="rId64" Type="http://schemas.openxmlformats.org/officeDocument/2006/relationships/image" Target="media/image4.png"/><Relationship Id="rId69" Type="http://schemas.openxmlformats.org/officeDocument/2006/relationships/hyperlink" Target="consultantplus://offline/ref=3FCA9908A532E72857F0CA9154233C1EB5CA4203F52E715BB8197D899C05XER" TargetMode="External"/><Relationship Id="rId77" Type="http://schemas.openxmlformats.org/officeDocument/2006/relationships/hyperlink" Target="consultantplus://offline/ref=3FCA9908A532E72857F0CA9154233C1EB5CA4404F72F715BB8197D899C5E5A1A5C451B1D0B27820E0AX4R" TargetMode="External"/><Relationship Id="rId100" Type="http://schemas.openxmlformats.org/officeDocument/2006/relationships/hyperlink" Target="consultantplus://offline/ref=3003334191ECD3E4665FE95DEED192E0E54983CBD5DF7F3A84B1995E47T3iDE" TargetMode="External"/><Relationship Id="rId8" Type="http://schemas.openxmlformats.org/officeDocument/2006/relationships/hyperlink" Target="consultantplus://offline/ref=E153F5D0C3140E5C29FF11FB34AA966B3676F2E743F39C8B2639BF586E5CEEF8C1F064B7EAAC8062l1F5S" TargetMode="External"/><Relationship Id="rId51" Type="http://schemas.openxmlformats.org/officeDocument/2006/relationships/hyperlink" Target="consultantplus://offline/ref=79894690ECB14EEABF97AC89015FC32FF4F3A30A45B418C5C9A7C12311F6CE188801AF6C71A01AB5C4Q9S" TargetMode="External"/><Relationship Id="rId72" Type="http://schemas.openxmlformats.org/officeDocument/2006/relationships/hyperlink" Target="consultantplus://offline/ref=3FCA9908A532E72857F0CA9154233C1EB5CA4203F52E715BB8197D899C5E5A1A5C451B1D0B27830C0AX2R" TargetMode="External"/><Relationship Id="rId80" Type="http://schemas.openxmlformats.org/officeDocument/2006/relationships/hyperlink" Target="consultantplus://offline/ref=F41A17B391CFB1190CABA650AB274226846BE0BB909205EECAC3498FE53FA63D4A037A099DC0JEhDJ" TargetMode="External"/><Relationship Id="rId85" Type="http://schemas.openxmlformats.org/officeDocument/2006/relationships/image" Target="media/image14.wmf"/><Relationship Id="rId93" Type="http://schemas.openxmlformats.org/officeDocument/2006/relationships/image" Target="media/image20.wmf"/><Relationship Id="rId98" Type="http://schemas.openxmlformats.org/officeDocument/2006/relationships/hyperlink" Target="consultantplus://offline/ref=E3B3CEBC88A1CC4C56F4AEE5B6CB4BB90262A06BFC544FF85EB6967FA2709A6E8BEB69EA3ACA3B407FX1E" TargetMode="External"/><Relationship Id="rId3" Type="http://schemas.openxmlformats.org/officeDocument/2006/relationships/styles" Target="styles.xml"/><Relationship Id="rId12" Type="http://schemas.openxmlformats.org/officeDocument/2006/relationships/hyperlink" Target="consultantplus://offline/ref=6545376CC90F18FA406093F4122501872090EBB84E1960DEB1186083E2E916DB278CB67EQ7sFP" TargetMode="External"/><Relationship Id="rId17" Type="http://schemas.openxmlformats.org/officeDocument/2006/relationships/hyperlink" Target="consultantplus://offline/ref=6545376CC90F18FA406093F4122501872095E8BD4D1760DEB1186083E2E916DB278CB67D7FF3A848Q1s8P" TargetMode="External"/><Relationship Id="rId25" Type="http://schemas.openxmlformats.org/officeDocument/2006/relationships/hyperlink" Target="consultantplus://offline/ref=6545376CC90F18FA406093F4122501872092EBBD4E1660DEB1186083E2E916DB278CB67D7FF3A845Q1sDP" TargetMode="External"/><Relationship Id="rId33" Type="http://schemas.openxmlformats.org/officeDocument/2006/relationships/hyperlink" Target="consultantplus://offline/ref=DCC471051E2C23D1F60A96DB5D6388C4A5908EA45C2D2247C6141B1BC182114181BE93B8H3HAS" TargetMode="External"/><Relationship Id="rId38" Type="http://schemas.openxmlformats.org/officeDocument/2006/relationships/hyperlink" Target="consultantplus://offline/ref=DCC471051E2C23D1F60A96DB5D6388C4A59188A159242247C6141B1BC182114181BE93BB3AA75B78H6H1S" TargetMode="External"/><Relationship Id="rId46" Type="http://schemas.openxmlformats.org/officeDocument/2006/relationships/hyperlink" Target="consultantplus://offline/ref=79894690ECB14EEABF97AE841B5FC32FF7F7A00B48B218C5C9A7C12311CFQ6S" TargetMode="External"/><Relationship Id="rId59" Type="http://schemas.openxmlformats.org/officeDocument/2006/relationships/hyperlink" Target="consultantplus://offline/ref=1F7CDD23927AF4A6A2370EF121FDD83DA588F28517136F228590698675828356920019fAQAS" TargetMode="External"/><Relationship Id="rId67" Type="http://schemas.openxmlformats.org/officeDocument/2006/relationships/hyperlink" Target="consultantplus://offline/ref=3FCA9908A532E72857F0CA9154233C1EB5CD4C02F72A715BB8197D899C05XER" TargetMode="External"/><Relationship Id="rId103" Type="http://schemas.openxmlformats.org/officeDocument/2006/relationships/fontTable" Target="fontTable.xml"/><Relationship Id="rId20" Type="http://schemas.openxmlformats.org/officeDocument/2006/relationships/hyperlink" Target="consultantplus://offline/ref=6545376CC90F18FA406093F4122501872092EBBD4E1660DEB1186083E2E916DB278CB67D7FF3A844Q1sBP" TargetMode="External"/><Relationship Id="rId41" Type="http://schemas.openxmlformats.org/officeDocument/2006/relationships/hyperlink" Target="consultantplus://offline/ref=79894690ECB14EEABF97AC89015FC32FF4F7A50346B418C5C9A7C12311F6CE188801AF6C71A11FB8C4QFS" TargetMode="External"/><Relationship Id="rId54" Type="http://schemas.openxmlformats.org/officeDocument/2006/relationships/hyperlink" Target="consultantplus://offline/ref=79894690ECB14EEABF97AC89015FC32FF4F4A30C41B218C5C9A7C12311F6CE188801AF6C71A01AB6C4Q0S" TargetMode="External"/><Relationship Id="rId62" Type="http://schemas.openxmlformats.org/officeDocument/2006/relationships/hyperlink" Target="consultantplus://offline/ref=1F7CDD23927AF4A6A2370CFC3BFDD83DA68CF1841A156F228590698675f8Q2S" TargetMode="External"/><Relationship Id="rId70" Type="http://schemas.openxmlformats.org/officeDocument/2006/relationships/hyperlink" Target="consultantplus://offline/ref=3FCA9908A532E72857F0CA9154233C1EB5CA4203F52E715BB8197D899C5E5A1A5C451B1D0B2782090AXBR" TargetMode="External"/><Relationship Id="rId75" Type="http://schemas.openxmlformats.org/officeDocument/2006/relationships/image" Target="media/image7.wmf"/><Relationship Id="rId83" Type="http://schemas.openxmlformats.org/officeDocument/2006/relationships/image" Target="media/image12.wmf"/><Relationship Id="rId88" Type="http://schemas.openxmlformats.org/officeDocument/2006/relationships/hyperlink" Target="consultantplus://offline/ref=285EEFEC58574F60BAB33208EFC05D35C35E04373C935DCD9B322B851A36E877FE71761BBB21E2A9yC16S" TargetMode="External"/><Relationship Id="rId91" Type="http://schemas.openxmlformats.org/officeDocument/2006/relationships/image" Target="media/image18.wmf"/><Relationship Id="rId96" Type="http://schemas.openxmlformats.org/officeDocument/2006/relationships/hyperlink" Target="consultantplus://offline/ref=285EEFEC58574F60BAB33208EFC05D35C35E04373C935DCD9B322B851A36E877FE71761BBB22EEA8yC16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6545376CC90F18FA406093F4122501872093EFBC4B1160DEB1186083E2E916DB278CB67D7FF3A940Q1s8P" TargetMode="External"/><Relationship Id="rId23" Type="http://schemas.openxmlformats.org/officeDocument/2006/relationships/hyperlink" Target="consultantplus://offline/ref=6545376CC90F18FA406093F4122501872092EBBD4E1660DEB1186083E2E916DB278CB67D7FF3A845Q1sCP" TargetMode="External"/><Relationship Id="rId28" Type="http://schemas.openxmlformats.org/officeDocument/2006/relationships/image" Target="media/image1.wmf"/><Relationship Id="rId36" Type="http://schemas.openxmlformats.org/officeDocument/2006/relationships/hyperlink" Target="consultantplus://offline/ref=DCC471051E2C23D1F60A96DB5D6388C4A5928EA2592C2247C6141B1BC182114181BE93BB3AA75B7FH6H0S" TargetMode="External"/><Relationship Id="rId49" Type="http://schemas.openxmlformats.org/officeDocument/2006/relationships/hyperlink" Target="consultantplus://offline/ref=79894690ECB14EEABF97AE841B5FC32FF4FEAB0348BE18C5C9A7C12311CFQ6S" TargetMode="External"/><Relationship Id="rId57" Type="http://schemas.openxmlformats.org/officeDocument/2006/relationships/hyperlink" Target="consultantplus://offline/ref=1F7CDD23927AF4A6A2370EF121FDD83DA58FF28016166F228590698675828356920019AD16C6C947f2QES" TargetMode="External"/><Relationship Id="rId10" Type="http://schemas.openxmlformats.org/officeDocument/2006/relationships/hyperlink" Target="consultantplus://offline/ref=FCA558A49A270900121C6C78EC1188F0B6C198D3F44C403F72102349F1oBo4R" TargetMode="External"/><Relationship Id="rId31" Type="http://schemas.openxmlformats.org/officeDocument/2006/relationships/hyperlink" Target="consultantplus://offline/ref=6545376CC90F18FA406093F4122501872095E8BD4D1760DEB1186083E2E916DB278CB67D7FF3A843Q1sBP" TargetMode="External"/><Relationship Id="rId44" Type="http://schemas.openxmlformats.org/officeDocument/2006/relationships/hyperlink" Target="consultantplus://offline/ref=79894690ECB14EEABF97AC89015FC32FF4F6A30A44BE18C5C9A7C12311F6CE188801AF6FC7Q1S" TargetMode="External"/><Relationship Id="rId52" Type="http://schemas.openxmlformats.org/officeDocument/2006/relationships/hyperlink" Target="consultantplus://offline/ref=79894690ECB14EEABF97AC89015FC32FF4F7A50346B718C5C9A7C12311F6CE188801AF6C71A019B2C4Q8S" TargetMode="External"/><Relationship Id="rId60" Type="http://schemas.openxmlformats.org/officeDocument/2006/relationships/hyperlink" Target="consultantplus://offline/ref=1F7CDD23927AF4A6A2370CFC3BFDD83DA585FA8214176F228590698675f8Q2S" TargetMode="External"/><Relationship Id="rId65" Type="http://schemas.openxmlformats.org/officeDocument/2006/relationships/image" Target="media/image5.png"/><Relationship Id="rId73" Type="http://schemas.openxmlformats.org/officeDocument/2006/relationships/hyperlink" Target="consultantplus://offline/ref=3FCA9908A532E72857F0CA9154233C1EB5CB4202FB2A715BB8197D899C05XER" TargetMode="External"/><Relationship Id="rId78" Type="http://schemas.openxmlformats.org/officeDocument/2006/relationships/image" Target="media/image9.png"/><Relationship Id="rId81" Type="http://schemas.openxmlformats.org/officeDocument/2006/relationships/hyperlink" Target="consultantplus://offline/ref=F41A17B391CFB1190CABA650AB274226846BE0BB909205EECAC3498FE53FA63D4A037A0B9DC7E79BJFh3J" TargetMode="External"/><Relationship Id="rId86" Type="http://schemas.openxmlformats.org/officeDocument/2006/relationships/hyperlink" Target="consultantplus://offline/ref=285EEFEC58574F60BAB33208EFC05D35C35E04373C935DCD9B322B851A36E877FE71761BBB21E2A9yC14S" TargetMode="External"/><Relationship Id="rId94" Type="http://schemas.openxmlformats.org/officeDocument/2006/relationships/hyperlink" Target="consultantplus://offline/ref=285EEFEC58574F60BAB33208EFC05D35C35E04373C935DCD9B322B851A36E877FE717613BB26yE1BS" TargetMode="External"/><Relationship Id="rId99" Type="http://schemas.openxmlformats.org/officeDocument/2006/relationships/hyperlink" Target="consultantplus://offline/ref=3003334191ECD3E4665FE95DEED192E0E54B83CED5D07F3A84B1995E47T3iDE" TargetMode="External"/><Relationship Id="rId101" Type="http://schemas.openxmlformats.org/officeDocument/2006/relationships/hyperlink" Target="consultantplus://offline/ref=384983C0017A1F5C8D46CC2961504E3B4AE53FACB034A64538596FB41AbDJ0S" TargetMode="External"/><Relationship Id="rId4" Type="http://schemas.openxmlformats.org/officeDocument/2006/relationships/settings" Target="settings.xml"/><Relationship Id="rId9" Type="http://schemas.openxmlformats.org/officeDocument/2006/relationships/hyperlink" Target="consultantplus://offline/ref=FCA558A49A270900121C6C78EC1188F0B6C69ADAF945403F72102349F1B478EB8ED2B784o3o2R" TargetMode="External"/><Relationship Id="rId13" Type="http://schemas.openxmlformats.org/officeDocument/2006/relationships/hyperlink" Target="consultantplus://offline/ref=6545376CC90F18FA406093F4122501872092EBBD4E1660DEB1186083E2E916DB278CB6Q7s8P" TargetMode="External"/><Relationship Id="rId18" Type="http://schemas.openxmlformats.org/officeDocument/2006/relationships/hyperlink" Target="consultantplus://offline/ref=6545376CC90F18FA406093F4122501872092EBBD4E1660DEB1186083E2E916DB278CB67D7FF3A842Q1s8P" TargetMode="External"/><Relationship Id="rId39" Type="http://schemas.openxmlformats.org/officeDocument/2006/relationships/hyperlink" Target="consultantplus://offline/ref=79894690ECB14EEABF97AC89015FC32FF4F6A30A44BE18C5C9A7C12311F6CE188801AF6FC7Q0S" TargetMode="External"/><Relationship Id="rId34" Type="http://schemas.openxmlformats.org/officeDocument/2006/relationships/hyperlink" Target="consultantplus://offline/ref=DCC471051E2C23D1F60A96DB5D6388C4A59188A759272247C6141B1BC182114181BE93BB3AA75B7CH6H1S" TargetMode="External"/><Relationship Id="rId50" Type="http://schemas.openxmlformats.org/officeDocument/2006/relationships/image" Target="media/image2.png"/><Relationship Id="rId55" Type="http://schemas.openxmlformats.org/officeDocument/2006/relationships/hyperlink" Target="consultantplus://offline/ref=1F7CDD23927AF4A6A2370CFC3BFDD83DA68DF28112176F228590698675f8Q2S" TargetMode="External"/><Relationship Id="rId76" Type="http://schemas.openxmlformats.org/officeDocument/2006/relationships/image" Target="media/image8.wmf"/><Relationship Id="rId97" Type="http://schemas.openxmlformats.org/officeDocument/2006/relationships/hyperlink" Target="consultantplus://offline/ref=E3B3CEBC88A1CC4C56F4AEE5B6CB4BB90262A06BFC544FF85EB6967FA2709A6E8BEB69EA3ACA3B407FX3E"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F3A17-0CE7-4C13-BBAD-BC4F51940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11787</Words>
  <Characters>67186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diamond</dc:creator>
  <cp:lastModifiedBy>diamond</cp:lastModifiedBy>
  <cp:revision>2</cp:revision>
  <dcterms:created xsi:type="dcterms:W3CDTF">2014-12-24T05:45:00Z</dcterms:created>
  <dcterms:modified xsi:type="dcterms:W3CDTF">2014-12-24T05:45:00Z</dcterms:modified>
</cp:coreProperties>
</file>