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940" w:rsidRPr="00BE495C" w:rsidRDefault="00B43940" w:rsidP="00EA430B">
      <w:pPr>
        <w:widowControl w:val="0"/>
        <w:spacing w:after="0" w:line="360" w:lineRule="auto"/>
        <w:jc w:val="center"/>
        <w:rPr>
          <w:rFonts w:ascii="Times New Roman" w:hAnsi="Times New Roman" w:cs="Times New Roman"/>
          <w:b/>
          <w:sz w:val="28"/>
          <w:szCs w:val="28"/>
        </w:rPr>
      </w:pPr>
      <w:r w:rsidRPr="00BE495C">
        <w:rPr>
          <w:rFonts w:ascii="Times New Roman" w:hAnsi="Times New Roman" w:cs="Times New Roman"/>
          <w:b/>
          <w:sz w:val="28"/>
          <w:szCs w:val="28"/>
        </w:rPr>
        <w:t>Оглавление</w:t>
      </w: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ab/>
      </w:r>
    </w:p>
    <w:p w:rsidR="00B43940" w:rsidRPr="00BE495C" w:rsidRDefault="00EA430B"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B43940" w:rsidRPr="00BE495C">
        <w:rPr>
          <w:rFonts w:ascii="Times New Roman" w:hAnsi="Times New Roman" w:cs="Times New Roman"/>
          <w:sz w:val="28"/>
          <w:szCs w:val="28"/>
        </w:rPr>
        <w:t>1</w:t>
      </w:r>
      <w:r>
        <w:rPr>
          <w:rFonts w:ascii="Times New Roman" w:hAnsi="Times New Roman" w:cs="Times New Roman"/>
          <w:sz w:val="28"/>
          <w:szCs w:val="28"/>
        </w:rPr>
        <w:t xml:space="preserve"> …………………………………………………………………………….3</w:t>
      </w:r>
    </w:p>
    <w:p w:rsidR="00B43940" w:rsidRPr="00BE495C" w:rsidRDefault="00EA430B"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B43940" w:rsidRPr="00BE495C">
        <w:rPr>
          <w:rFonts w:ascii="Times New Roman" w:hAnsi="Times New Roman" w:cs="Times New Roman"/>
          <w:sz w:val="28"/>
          <w:szCs w:val="28"/>
        </w:rPr>
        <w:t>2</w:t>
      </w:r>
      <w:r>
        <w:rPr>
          <w:rFonts w:ascii="Times New Roman" w:hAnsi="Times New Roman" w:cs="Times New Roman"/>
          <w:sz w:val="28"/>
          <w:szCs w:val="28"/>
        </w:rPr>
        <w:t xml:space="preserve"> …………………………………………………………………………….6</w:t>
      </w:r>
    </w:p>
    <w:p w:rsidR="00B43940" w:rsidRPr="00EA430B" w:rsidRDefault="00EA430B"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Задание </w:t>
      </w:r>
      <w:r w:rsidR="00B43940" w:rsidRPr="00BE495C">
        <w:rPr>
          <w:rFonts w:ascii="Times New Roman" w:hAnsi="Times New Roman" w:cs="Times New Roman"/>
          <w:sz w:val="28"/>
          <w:szCs w:val="28"/>
        </w:rPr>
        <w:t>3</w:t>
      </w:r>
      <w:r>
        <w:rPr>
          <w:rFonts w:ascii="Times New Roman" w:hAnsi="Times New Roman" w:cs="Times New Roman"/>
          <w:sz w:val="28"/>
          <w:szCs w:val="28"/>
        </w:rPr>
        <w:t xml:space="preserve"> …………………………………………………………………………….8</w:t>
      </w:r>
    </w:p>
    <w:p w:rsidR="00BE495C" w:rsidRPr="00EA430B" w:rsidRDefault="00EA430B"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w:t>
      </w:r>
      <w:r w:rsidRPr="00EA430B">
        <w:rPr>
          <w:rFonts w:ascii="Times New Roman" w:hAnsi="Times New Roman" w:cs="Times New Roman"/>
          <w:sz w:val="28"/>
          <w:szCs w:val="28"/>
        </w:rPr>
        <w:t xml:space="preserve"> </w:t>
      </w:r>
      <w:r w:rsidR="00BE495C" w:rsidRPr="00EA430B">
        <w:rPr>
          <w:rFonts w:ascii="Times New Roman" w:hAnsi="Times New Roman" w:cs="Times New Roman"/>
          <w:sz w:val="28"/>
          <w:szCs w:val="28"/>
        </w:rPr>
        <w:t>4</w:t>
      </w:r>
      <w:r>
        <w:rPr>
          <w:rFonts w:ascii="Times New Roman" w:hAnsi="Times New Roman" w:cs="Times New Roman"/>
          <w:sz w:val="28"/>
          <w:szCs w:val="28"/>
        </w:rPr>
        <w:t xml:space="preserve"> …………………………………………………………………………..10</w:t>
      </w:r>
    </w:p>
    <w:p w:rsidR="00BE495C" w:rsidRPr="00EA430B" w:rsidRDefault="00EA430B"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w:t>
      </w:r>
      <w:r w:rsidRPr="00EA430B">
        <w:rPr>
          <w:rFonts w:ascii="Times New Roman" w:hAnsi="Times New Roman" w:cs="Times New Roman"/>
          <w:sz w:val="28"/>
          <w:szCs w:val="28"/>
        </w:rPr>
        <w:t xml:space="preserve"> </w:t>
      </w:r>
      <w:r w:rsidR="00BE495C" w:rsidRPr="00EA430B">
        <w:rPr>
          <w:rFonts w:ascii="Times New Roman" w:hAnsi="Times New Roman" w:cs="Times New Roman"/>
          <w:sz w:val="28"/>
          <w:szCs w:val="28"/>
        </w:rPr>
        <w:t>5</w:t>
      </w:r>
      <w:r>
        <w:rPr>
          <w:rFonts w:ascii="Times New Roman" w:hAnsi="Times New Roman" w:cs="Times New Roman"/>
          <w:sz w:val="28"/>
          <w:szCs w:val="28"/>
        </w:rPr>
        <w:t xml:space="preserve"> ………………………………………………………………………….14</w:t>
      </w:r>
    </w:p>
    <w:p w:rsidR="00BE495C" w:rsidRPr="00EA430B" w:rsidRDefault="00EA430B"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w:t>
      </w:r>
      <w:r w:rsidRPr="00EA430B">
        <w:rPr>
          <w:rFonts w:ascii="Times New Roman" w:hAnsi="Times New Roman" w:cs="Times New Roman"/>
          <w:sz w:val="28"/>
          <w:szCs w:val="28"/>
        </w:rPr>
        <w:t xml:space="preserve"> </w:t>
      </w:r>
      <w:r w:rsidR="00BE495C" w:rsidRPr="00EA430B">
        <w:rPr>
          <w:rFonts w:ascii="Times New Roman" w:hAnsi="Times New Roman" w:cs="Times New Roman"/>
          <w:sz w:val="28"/>
          <w:szCs w:val="28"/>
        </w:rPr>
        <w:t>6</w:t>
      </w:r>
      <w:r>
        <w:rPr>
          <w:rFonts w:ascii="Times New Roman" w:hAnsi="Times New Roman" w:cs="Times New Roman"/>
          <w:sz w:val="28"/>
          <w:szCs w:val="28"/>
        </w:rPr>
        <w:t xml:space="preserve"> ………………………………………………………………………….16</w:t>
      </w:r>
    </w:p>
    <w:p w:rsidR="00BE495C" w:rsidRPr="00EA430B" w:rsidRDefault="00EA430B"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Задание</w:t>
      </w:r>
      <w:r w:rsidRPr="00EA430B">
        <w:rPr>
          <w:rFonts w:ascii="Times New Roman" w:hAnsi="Times New Roman" w:cs="Times New Roman"/>
          <w:sz w:val="28"/>
          <w:szCs w:val="28"/>
        </w:rPr>
        <w:t xml:space="preserve"> </w:t>
      </w:r>
      <w:r w:rsidR="00BE495C" w:rsidRPr="00EA430B">
        <w:rPr>
          <w:rFonts w:ascii="Times New Roman" w:hAnsi="Times New Roman" w:cs="Times New Roman"/>
          <w:sz w:val="28"/>
          <w:szCs w:val="28"/>
        </w:rPr>
        <w:t>7</w:t>
      </w:r>
      <w:r>
        <w:rPr>
          <w:rFonts w:ascii="Times New Roman" w:hAnsi="Times New Roman" w:cs="Times New Roman"/>
          <w:sz w:val="28"/>
          <w:szCs w:val="28"/>
        </w:rPr>
        <w:t xml:space="preserve"> …………………………………………………………………………..17</w:t>
      </w: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Библиографический список …………………………………</w:t>
      </w:r>
      <w:r w:rsidR="00EA430B">
        <w:rPr>
          <w:rFonts w:ascii="Times New Roman" w:hAnsi="Times New Roman" w:cs="Times New Roman"/>
          <w:sz w:val="28"/>
          <w:szCs w:val="28"/>
        </w:rPr>
        <w:t>……………………19</w:t>
      </w: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br w:type="page"/>
      </w:r>
    </w:p>
    <w:p w:rsidR="00B43940" w:rsidRPr="00EA430B" w:rsidRDefault="00BE495C" w:rsidP="00BE495C">
      <w:pPr>
        <w:widowControl w:val="0"/>
        <w:spacing w:after="0" w:line="360" w:lineRule="auto"/>
        <w:jc w:val="center"/>
        <w:rPr>
          <w:rFonts w:ascii="Times New Roman" w:hAnsi="Times New Roman" w:cs="Times New Roman"/>
          <w:b/>
          <w:sz w:val="32"/>
          <w:szCs w:val="32"/>
        </w:rPr>
      </w:pPr>
      <w:r w:rsidRPr="00BE495C">
        <w:rPr>
          <w:rFonts w:ascii="Times New Roman" w:hAnsi="Times New Roman" w:cs="Times New Roman"/>
          <w:b/>
          <w:sz w:val="32"/>
          <w:szCs w:val="32"/>
        </w:rPr>
        <w:lastRenderedPageBreak/>
        <w:t xml:space="preserve">Задание </w:t>
      </w:r>
      <w:r w:rsidRPr="00EA430B">
        <w:rPr>
          <w:rFonts w:ascii="Times New Roman" w:hAnsi="Times New Roman" w:cs="Times New Roman"/>
          <w:b/>
          <w:sz w:val="32"/>
          <w:szCs w:val="32"/>
        </w:rPr>
        <w:t>1</w:t>
      </w:r>
    </w:p>
    <w:p w:rsidR="00BE495C" w:rsidRDefault="00BE495C" w:rsidP="00BE495C">
      <w:pPr>
        <w:widowControl w:val="0"/>
        <w:spacing w:after="0" w:line="360" w:lineRule="auto"/>
        <w:jc w:val="both"/>
        <w:rPr>
          <w:rFonts w:ascii="Times New Roman" w:hAnsi="Times New Roman" w:cs="Times New Roman"/>
          <w:sz w:val="28"/>
          <w:szCs w:val="28"/>
        </w:rPr>
      </w:pPr>
    </w:p>
    <w:p w:rsidR="00BE495C" w:rsidRDefault="00BE495C"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Дать письменный ответ: Учет кассы и кассовых операций</w:t>
      </w:r>
    </w:p>
    <w:p w:rsidR="00BE495C" w:rsidRPr="00BE495C" w:rsidRDefault="00BE495C" w:rsidP="00BE495C">
      <w:pPr>
        <w:widowControl w:val="0"/>
        <w:spacing w:after="0" w:line="360" w:lineRule="auto"/>
        <w:jc w:val="both"/>
        <w:rPr>
          <w:rFonts w:ascii="Times New Roman" w:hAnsi="Times New Roman" w:cs="Times New Roman"/>
          <w:sz w:val="28"/>
          <w:szCs w:val="28"/>
        </w:rPr>
      </w:pP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Кассовые операции</w:t>
      </w:r>
      <w:r w:rsidRPr="00BE495C">
        <w:rPr>
          <w:rFonts w:ascii="Times New Roman" w:eastAsia="Times New Roman" w:hAnsi="Times New Roman" w:cs="Times New Roman"/>
          <w:color w:val="000000"/>
          <w:sz w:val="28"/>
          <w:szCs w:val="28"/>
          <w:lang w:eastAsia="ru-RU"/>
        </w:rPr>
        <w:t> </w:t>
      </w:r>
      <w:r w:rsidRPr="00FC5E4D">
        <w:rPr>
          <w:rFonts w:ascii="Times New Roman" w:eastAsia="Times New Roman" w:hAnsi="Times New Roman" w:cs="Times New Roman"/>
          <w:color w:val="000000"/>
          <w:sz w:val="28"/>
          <w:szCs w:val="28"/>
          <w:lang w:eastAsia="ru-RU"/>
        </w:rPr>
        <w:t>– это операции, связанные с приемом, хранением и расходованием различных денежных средств, поступающих в кассу организации из обслуживающего банка. Поступление денежных средств в кассу с расчетного счета в бухгалтерском учете отражается следующей проводкой:</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 Кредит счета 51 «Расчетный счет».</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Первичная документация:</w:t>
      </w:r>
    </w:p>
    <w:p w:rsidR="00FC5E4D" w:rsidRPr="00BE495C" w:rsidRDefault="00FC5E4D" w:rsidP="00BE495C">
      <w:pPr>
        <w:pStyle w:val="a8"/>
        <w:widowControl w:val="0"/>
        <w:numPr>
          <w:ilvl w:val="0"/>
          <w:numId w:val="9"/>
        </w:numPr>
        <w:shd w:val="clear" w:color="auto" w:fill="FFFFFF"/>
        <w:spacing w:after="0" w:line="360" w:lineRule="auto"/>
        <w:ind w:left="0" w:firstLine="426"/>
        <w:jc w:val="both"/>
        <w:rPr>
          <w:rFonts w:ascii="Times New Roman" w:eastAsia="Times New Roman" w:hAnsi="Times New Roman" w:cs="Times New Roman"/>
          <w:color w:val="000000"/>
          <w:sz w:val="28"/>
          <w:szCs w:val="28"/>
          <w:lang w:eastAsia="ru-RU"/>
        </w:rPr>
      </w:pPr>
      <w:r w:rsidRPr="00BE495C">
        <w:rPr>
          <w:rFonts w:ascii="Times New Roman" w:eastAsia="Times New Roman" w:hAnsi="Times New Roman" w:cs="Times New Roman"/>
          <w:color w:val="000000"/>
          <w:sz w:val="28"/>
          <w:szCs w:val="28"/>
          <w:lang w:eastAsia="ru-RU"/>
        </w:rPr>
        <w:t>приходный кассовый ордер (для оформления операции поступления наличных средств в кассу по любым основаниям от одного лица);</w:t>
      </w:r>
    </w:p>
    <w:p w:rsidR="00FC5E4D" w:rsidRPr="00BE495C" w:rsidRDefault="00FC5E4D" w:rsidP="00BE495C">
      <w:pPr>
        <w:pStyle w:val="a8"/>
        <w:widowControl w:val="0"/>
        <w:numPr>
          <w:ilvl w:val="0"/>
          <w:numId w:val="9"/>
        </w:numPr>
        <w:shd w:val="clear" w:color="auto" w:fill="FFFFFF"/>
        <w:spacing w:after="0" w:line="360" w:lineRule="auto"/>
        <w:ind w:left="0" w:firstLine="426"/>
        <w:jc w:val="both"/>
        <w:rPr>
          <w:rFonts w:ascii="Times New Roman" w:eastAsia="Times New Roman" w:hAnsi="Times New Roman" w:cs="Times New Roman"/>
          <w:color w:val="000000"/>
          <w:sz w:val="28"/>
          <w:szCs w:val="28"/>
          <w:lang w:eastAsia="ru-RU"/>
        </w:rPr>
      </w:pPr>
      <w:r w:rsidRPr="00BE495C">
        <w:rPr>
          <w:rFonts w:ascii="Times New Roman" w:eastAsia="Times New Roman" w:hAnsi="Times New Roman" w:cs="Times New Roman"/>
          <w:color w:val="000000"/>
          <w:sz w:val="28"/>
          <w:szCs w:val="28"/>
          <w:lang w:eastAsia="ru-RU"/>
        </w:rPr>
        <w:t>расходный кассовый ордер (для оформления выдачи наличных денег из кассы одному лицу на любые нужды);</w:t>
      </w:r>
    </w:p>
    <w:p w:rsidR="00FC5E4D" w:rsidRPr="00BE495C" w:rsidRDefault="00FC5E4D" w:rsidP="00BE495C">
      <w:pPr>
        <w:pStyle w:val="a8"/>
        <w:widowControl w:val="0"/>
        <w:numPr>
          <w:ilvl w:val="0"/>
          <w:numId w:val="9"/>
        </w:numPr>
        <w:shd w:val="clear" w:color="auto" w:fill="FFFFFF"/>
        <w:spacing w:after="0" w:line="360" w:lineRule="auto"/>
        <w:ind w:left="0" w:firstLine="426"/>
        <w:jc w:val="both"/>
        <w:rPr>
          <w:rFonts w:ascii="Times New Roman" w:eastAsia="Times New Roman" w:hAnsi="Times New Roman" w:cs="Times New Roman"/>
          <w:color w:val="000000"/>
          <w:sz w:val="28"/>
          <w:szCs w:val="28"/>
          <w:lang w:eastAsia="ru-RU"/>
        </w:rPr>
      </w:pPr>
      <w:r w:rsidRPr="00BE495C">
        <w:rPr>
          <w:rFonts w:ascii="Times New Roman" w:eastAsia="Times New Roman" w:hAnsi="Times New Roman" w:cs="Times New Roman"/>
          <w:color w:val="000000"/>
          <w:sz w:val="28"/>
          <w:szCs w:val="28"/>
          <w:lang w:eastAsia="ru-RU"/>
        </w:rPr>
        <w:t>кассовая книга;</w:t>
      </w:r>
    </w:p>
    <w:p w:rsidR="00FC5E4D" w:rsidRPr="00BE495C" w:rsidRDefault="00FC5E4D" w:rsidP="00BE495C">
      <w:pPr>
        <w:pStyle w:val="a8"/>
        <w:widowControl w:val="0"/>
        <w:numPr>
          <w:ilvl w:val="0"/>
          <w:numId w:val="9"/>
        </w:numPr>
        <w:shd w:val="clear" w:color="auto" w:fill="FFFFFF"/>
        <w:spacing w:after="0" w:line="360" w:lineRule="auto"/>
        <w:ind w:left="0" w:firstLine="426"/>
        <w:jc w:val="both"/>
        <w:rPr>
          <w:rFonts w:ascii="Times New Roman" w:eastAsia="Times New Roman" w:hAnsi="Times New Roman" w:cs="Times New Roman"/>
          <w:color w:val="000000"/>
          <w:sz w:val="28"/>
          <w:szCs w:val="28"/>
          <w:lang w:eastAsia="ru-RU"/>
        </w:rPr>
      </w:pPr>
      <w:r w:rsidRPr="00BE495C">
        <w:rPr>
          <w:rFonts w:ascii="Times New Roman" w:eastAsia="Times New Roman" w:hAnsi="Times New Roman" w:cs="Times New Roman"/>
          <w:color w:val="000000"/>
          <w:sz w:val="28"/>
          <w:szCs w:val="28"/>
          <w:lang w:eastAsia="ru-RU"/>
        </w:rPr>
        <w:t>платежная ведомость;</w:t>
      </w:r>
    </w:p>
    <w:p w:rsidR="00FC5E4D" w:rsidRPr="00BE495C" w:rsidRDefault="00FC5E4D" w:rsidP="00BE495C">
      <w:pPr>
        <w:pStyle w:val="a8"/>
        <w:widowControl w:val="0"/>
        <w:numPr>
          <w:ilvl w:val="0"/>
          <w:numId w:val="9"/>
        </w:numPr>
        <w:shd w:val="clear" w:color="auto" w:fill="FFFFFF"/>
        <w:spacing w:after="0" w:line="360" w:lineRule="auto"/>
        <w:ind w:left="0" w:firstLine="426"/>
        <w:jc w:val="both"/>
        <w:rPr>
          <w:rFonts w:ascii="Times New Roman" w:eastAsia="Times New Roman" w:hAnsi="Times New Roman" w:cs="Times New Roman"/>
          <w:color w:val="000000"/>
          <w:sz w:val="28"/>
          <w:szCs w:val="28"/>
          <w:lang w:eastAsia="ru-RU"/>
        </w:rPr>
      </w:pPr>
      <w:r w:rsidRPr="00BE495C">
        <w:rPr>
          <w:rFonts w:ascii="Times New Roman" w:eastAsia="Times New Roman" w:hAnsi="Times New Roman" w:cs="Times New Roman"/>
          <w:color w:val="000000"/>
          <w:sz w:val="28"/>
          <w:szCs w:val="28"/>
          <w:lang w:eastAsia="ru-RU"/>
        </w:rPr>
        <w:t>журнал регистрации приходных и расходных кассовых ордеров;</w:t>
      </w:r>
    </w:p>
    <w:p w:rsidR="00FC5E4D" w:rsidRPr="00BE495C" w:rsidRDefault="00FC5E4D" w:rsidP="00BE495C">
      <w:pPr>
        <w:pStyle w:val="a8"/>
        <w:widowControl w:val="0"/>
        <w:numPr>
          <w:ilvl w:val="0"/>
          <w:numId w:val="9"/>
        </w:numPr>
        <w:shd w:val="clear" w:color="auto" w:fill="FFFFFF"/>
        <w:spacing w:after="0" w:line="360" w:lineRule="auto"/>
        <w:ind w:left="0" w:firstLine="426"/>
        <w:jc w:val="both"/>
        <w:rPr>
          <w:rFonts w:ascii="Times New Roman" w:eastAsia="Times New Roman" w:hAnsi="Times New Roman" w:cs="Times New Roman"/>
          <w:color w:val="000000"/>
          <w:sz w:val="28"/>
          <w:szCs w:val="28"/>
          <w:lang w:eastAsia="ru-RU"/>
        </w:rPr>
      </w:pPr>
      <w:r w:rsidRPr="00BE495C">
        <w:rPr>
          <w:rFonts w:ascii="Times New Roman" w:eastAsia="Times New Roman" w:hAnsi="Times New Roman" w:cs="Times New Roman"/>
          <w:color w:val="000000"/>
          <w:sz w:val="28"/>
          <w:szCs w:val="28"/>
          <w:lang w:eastAsia="ru-RU"/>
        </w:rPr>
        <w:t>книга учета принятых и выданных кассиром денег в подотчет общественным раздатчикам заработной платы и операциям кассирам.</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Приходные кассовые ордера и квитанции к ним, а также расходные кассовые ордера должны быть заполнены без помарок, четко и ясно. Книга кассира-операциониста должна быть пронумерована, прошнурована и скреплена подписями главного бухгалтера и руководителя предприятия. Печать организации должна стоять на каждом кассовом документе.</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Максимальная сумма, которая может находиться в кассе, определяется лимитом. Лимит централизованно устанавливается.</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 xml:space="preserve">Все факты поступления и выдачи наличных денег в кассу учитываются в кассовой книге (типовая форма). Она должна быть пронумерована, прошнурована, опечатана сургучной печатью и заверена подписями директора и главного бухгалтера. Записи в ней ведутся в 2-х экземплярах под </w:t>
      </w:r>
      <w:r w:rsidRPr="00FC5E4D">
        <w:rPr>
          <w:rFonts w:ascii="Times New Roman" w:eastAsia="Times New Roman" w:hAnsi="Times New Roman" w:cs="Times New Roman"/>
          <w:color w:val="000000"/>
          <w:sz w:val="28"/>
          <w:szCs w:val="28"/>
          <w:lang w:eastAsia="ru-RU"/>
        </w:rPr>
        <w:lastRenderedPageBreak/>
        <w:t>копировальную бумагу. Второй экземпляр (отрывной) – это отчет кассира, он передается в бухгалтерию с приходными и расходными документами ежедневно в конце рабочего дня.</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Учет операций по расчетному счету</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Прием, выдачу и безналичные перечисления банк производит по документам специфической формы. Основные документы:</w:t>
      </w:r>
    </w:p>
    <w:p w:rsidR="00FC5E4D" w:rsidRPr="00FC5E4D" w:rsidRDefault="00BE495C"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FC5E4D" w:rsidRPr="00FC5E4D">
        <w:rPr>
          <w:rFonts w:ascii="Times New Roman" w:eastAsia="Times New Roman" w:hAnsi="Times New Roman" w:cs="Times New Roman"/>
          <w:color w:val="000000"/>
          <w:sz w:val="28"/>
          <w:szCs w:val="28"/>
          <w:lang w:eastAsia="ru-RU"/>
        </w:rPr>
        <w:t> при наличных расчетах:</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а) чек денежный;</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б) объявление на взнос наличными;</w:t>
      </w:r>
    </w:p>
    <w:p w:rsidR="00FC5E4D" w:rsidRPr="00FC5E4D" w:rsidRDefault="00BE495C"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FC5E4D" w:rsidRPr="00FC5E4D">
        <w:rPr>
          <w:rFonts w:ascii="Times New Roman" w:eastAsia="Times New Roman" w:hAnsi="Times New Roman" w:cs="Times New Roman"/>
          <w:color w:val="000000"/>
          <w:sz w:val="28"/>
          <w:szCs w:val="28"/>
          <w:lang w:eastAsia="ru-RU"/>
        </w:rPr>
        <w:t> при безналичных расчетах:</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а) акцептная форма (согласие на оплату) расчетов (расчеты платежными требованиями; действительно в банк 10 дней);</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б) расчеты платежными поручениями;</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в) аккредитивная форма расчетов (заявление на аккредитив), это перечисление по поручению предприятия аванса в банк для оплаты по предъявлении отгрузочных документов поставщиком в свой банк;</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г) заявление об отказе от акцепта;</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д) инкассовое платежное поручение – для безакцептного списания средств со счета предприятия в случаях, установленных законодательством;</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е) мемориальный банковский ордер – служит для списания или зачисления на счет предприятия безналичных средств по распоряжению обслуживающего банка.</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Основная форма безналичных расчетов – акцептная (расчет платежными требованиями). Поставщик при посредничестве банка получает деньги от плательщика на основании расчетных документов.</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Инкассо</w:t>
      </w:r>
      <w:r w:rsidRPr="00BE495C">
        <w:rPr>
          <w:rFonts w:ascii="Times New Roman" w:eastAsia="Times New Roman" w:hAnsi="Times New Roman" w:cs="Times New Roman"/>
          <w:color w:val="000000"/>
          <w:sz w:val="28"/>
          <w:szCs w:val="28"/>
          <w:lang w:eastAsia="ru-RU"/>
        </w:rPr>
        <w:t> </w:t>
      </w:r>
      <w:r w:rsidRPr="00FC5E4D">
        <w:rPr>
          <w:rFonts w:ascii="Times New Roman" w:eastAsia="Times New Roman" w:hAnsi="Times New Roman" w:cs="Times New Roman"/>
          <w:color w:val="000000"/>
          <w:sz w:val="28"/>
          <w:szCs w:val="28"/>
          <w:lang w:eastAsia="ru-RU"/>
        </w:rPr>
        <w:t>– поручение банку на получение суммы с покупателя.</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Акцепт</w:t>
      </w:r>
      <w:r w:rsidRPr="00BE495C">
        <w:rPr>
          <w:rFonts w:ascii="Times New Roman" w:eastAsia="Times New Roman" w:hAnsi="Times New Roman" w:cs="Times New Roman"/>
          <w:color w:val="000000"/>
          <w:sz w:val="28"/>
          <w:szCs w:val="28"/>
          <w:lang w:eastAsia="ru-RU"/>
        </w:rPr>
        <w:t> </w:t>
      </w:r>
      <w:r w:rsidRPr="00FC5E4D">
        <w:rPr>
          <w:rFonts w:ascii="Times New Roman" w:eastAsia="Times New Roman" w:hAnsi="Times New Roman" w:cs="Times New Roman"/>
          <w:color w:val="000000"/>
          <w:sz w:val="28"/>
          <w:szCs w:val="28"/>
          <w:lang w:eastAsia="ru-RU"/>
        </w:rPr>
        <w:t>– есть различные виды акцепта (предварительный, последующий и пр.). Если в 3-дневный срок плательщик не заявил об отказе от акцепта, платежное требование считается акцептованным, но отказ должен быть документированно обоснован.</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Авизо</w:t>
      </w:r>
      <w:r w:rsidRPr="00BE495C">
        <w:rPr>
          <w:rFonts w:ascii="Times New Roman" w:eastAsia="Times New Roman" w:hAnsi="Times New Roman" w:cs="Times New Roman"/>
          <w:color w:val="000000"/>
          <w:sz w:val="28"/>
          <w:szCs w:val="28"/>
          <w:lang w:eastAsia="ru-RU"/>
        </w:rPr>
        <w:t> </w:t>
      </w:r>
      <w:r w:rsidRPr="00FC5E4D">
        <w:rPr>
          <w:rFonts w:ascii="Times New Roman" w:eastAsia="Times New Roman" w:hAnsi="Times New Roman" w:cs="Times New Roman"/>
          <w:color w:val="000000"/>
          <w:sz w:val="28"/>
          <w:szCs w:val="28"/>
          <w:lang w:eastAsia="ru-RU"/>
        </w:rPr>
        <w:t xml:space="preserve">– официальное банковское извещение о произведенной расчетной </w:t>
      </w:r>
      <w:r w:rsidRPr="00FC5E4D">
        <w:rPr>
          <w:rFonts w:ascii="Times New Roman" w:eastAsia="Times New Roman" w:hAnsi="Times New Roman" w:cs="Times New Roman"/>
          <w:color w:val="000000"/>
          <w:sz w:val="28"/>
          <w:szCs w:val="28"/>
          <w:lang w:eastAsia="ru-RU"/>
        </w:rPr>
        <w:lastRenderedPageBreak/>
        <w:t>операции (о перемещении средств со счета плательщика на счет поставщика).</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Типичные операции по поступлению и расходу наличных денежных средств:</w:t>
      </w:r>
    </w:p>
    <w:p w:rsidR="00FC5E4D" w:rsidRPr="00FC5E4D" w:rsidRDefault="00BE495C"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FC5E4D" w:rsidRPr="00FC5E4D">
        <w:rPr>
          <w:rFonts w:ascii="Times New Roman" w:eastAsia="Times New Roman" w:hAnsi="Times New Roman" w:cs="Times New Roman"/>
          <w:color w:val="000000"/>
          <w:sz w:val="28"/>
          <w:szCs w:val="28"/>
          <w:lang w:eastAsia="ru-RU"/>
        </w:rPr>
        <w:t> получение из банка наличных денежных средств:</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 Кредит счета 51 «Расчетный счет»;</w:t>
      </w:r>
    </w:p>
    <w:p w:rsidR="00FC5E4D" w:rsidRPr="00FC5E4D" w:rsidRDefault="00BE495C"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r w:rsidR="00FC5E4D" w:rsidRPr="00FC5E4D">
        <w:rPr>
          <w:rFonts w:ascii="Times New Roman" w:eastAsia="Times New Roman" w:hAnsi="Times New Roman" w:cs="Times New Roman"/>
          <w:color w:val="000000"/>
          <w:sz w:val="28"/>
          <w:szCs w:val="28"/>
          <w:lang w:eastAsia="ru-RU"/>
        </w:rPr>
        <w:t> внесение подотчетным лицом остатка неиспользованных денежных сумм:</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w:t>
      </w:r>
      <w:r w:rsidR="00BE495C">
        <w:rPr>
          <w:rFonts w:ascii="Times New Roman" w:eastAsia="Times New Roman" w:hAnsi="Times New Roman" w:cs="Times New Roman"/>
          <w:bCs/>
          <w:color w:val="000000"/>
          <w:sz w:val="28"/>
          <w:szCs w:val="28"/>
          <w:lang w:eastAsia="ru-RU"/>
        </w:rPr>
        <w:t xml:space="preserve"> </w:t>
      </w:r>
      <w:r w:rsidRPr="00FC5E4D">
        <w:rPr>
          <w:rFonts w:ascii="Times New Roman" w:eastAsia="Times New Roman" w:hAnsi="Times New Roman" w:cs="Times New Roman"/>
          <w:bCs/>
          <w:color w:val="000000"/>
          <w:sz w:val="28"/>
          <w:szCs w:val="28"/>
          <w:lang w:eastAsia="ru-RU"/>
        </w:rPr>
        <w:t>Кредит счета 71 «Расчеты с подотчетными лицами»;</w:t>
      </w:r>
    </w:p>
    <w:p w:rsidR="00FC5E4D" w:rsidRPr="00FC5E4D" w:rsidRDefault="00BE495C"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FC5E4D" w:rsidRPr="00FC5E4D">
        <w:rPr>
          <w:rFonts w:ascii="Times New Roman" w:eastAsia="Times New Roman" w:hAnsi="Times New Roman" w:cs="Times New Roman"/>
          <w:color w:val="000000"/>
          <w:sz w:val="28"/>
          <w:szCs w:val="28"/>
          <w:lang w:eastAsia="ru-RU"/>
        </w:rPr>
        <w:t> погашение задолженности покупателя за товары, работы, услуги:</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w:t>
      </w:r>
      <w:r w:rsidR="00BE495C">
        <w:rPr>
          <w:rFonts w:ascii="Times New Roman" w:eastAsia="Times New Roman" w:hAnsi="Times New Roman" w:cs="Times New Roman"/>
          <w:bCs/>
          <w:color w:val="000000"/>
          <w:sz w:val="28"/>
          <w:szCs w:val="28"/>
          <w:lang w:eastAsia="ru-RU"/>
        </w:rPr>
        <w:t xml:space="preserve"> </w:t>
      </w:r>
      <w:r w:rsidRPr="00FC5E4D">
        <w:rPr>
          <w:rFonts w:ascii="Times New Roman" w:eastAsia="Times New Roman" w:hAnsi="Times New Roman" w:cs="Times New Roman"/>
          <w:bCs/>
          <w:color w:val="000000"/>
          <w:sz w:val="28"/>
          <w:szCs w:val="28"/>
          <w:lang w:eastAsia="ru-RU"/>
        </w:rPr>
        <w:t>Кредит счета 62 «Расчеты с покупателями и заказчиками»;</w:t>
      </w:r>
    </w:p>
    <w:p w:rsidR="00FC5E4D" w:rsidRPr="00FC5E4D" w:rsidRDefault="00BE495C"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FC5E4D" w:rsidRPr="00FC5E4D">
        <w:rPr>
          <w:rFonts w:ascii="Times New Roman" w:eastAsia="Times New Roman" w:hAnsi="Times New Roman" w:cs="Times New Roman"/>
          <w:color w:val="000000"/>
          <w:sz w:val="28"/>
          <w:szCs w:val="28"/>
          <w:lang w:eastAsia="ru-RU"/>
        </w:rPr>
        <w:t> погашение задолженности по недостачам и хищениям:</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w:t>
      </w:r>
      <w:r w:rsidR="00BE495C">
        <w:rPr>
          <w:rFonts w:ascii="Times New Roman" w:eastAsia="Times New Roman" w:hAnsi="Times New Roman" w:cs="Times New Roman"/>
          <w:bCs/>
          <w:color w:val="000000"/>
          <w:sz w:val="28"/>
          <w:szCs w:val="28"/>
          <w:lang w:eastAsia="ru-RU"/>
        </w:rPr>
        <w:t xml:space="preserve"> </w:t>
      </w:r>
      <w:r w:rsidRPr="00FC5E4D">
        <w:rPr>
          <w:rFonts w:ascii="Times New Roman" w:eastAsia="Times New Roman" w:hAnsi="Times New Roman" w:cs="Times New Roman"/>
          <w:bCs/>
          <w:color w:val="000000"/>
          <w:sz w:val="28"/>
          <w:szCs w:val="28"/>
          <w:lang w:eastAsia="ru-RU"/>
        </w:rPr>
        <w:t>Кредит счета 73 «Расчеты с персоналом по прочим операциям»;</w:t>
      </w:r>
    </w:p>
    <w:p w:rsidR="00FC5E4D" w:rsidRPr="00FC5E4D" w:rsidRDefault="00FC5E4D"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color w:val="000000"/>
          <w:sz w:val="28"/>
          <w:szCs w:val="28"/>
          <w:lang w:eastAsia="ru-RU"/>
        </w:rPr>
        <w:t>5</w:t>
      </w:r>
      <w:r w:rsidR="00BE495C">
        <w:rPr>
          <w:rFonts w:ascii="Times New Roman" w:eastAsia="Times New Roman" w:hAnsi="Times New Roman" w:cs="Times New Roman"/>
          <w:color w:val="000000"/>
          <w:sz w:val="28"/>
          <w:szCs w:val="28"/>
          <w:lang w:eastAsia="ru-RU"/>
        </w:rPr>
        <w:t>.</w:t>
      </w:r>
      <w:r w:rsidRPr="00FC5E4D">
        <w:rPr>
          <w:rFonts w:ascii="Times New Roman" w:eastAsia="Times New Roman" w:hAnsi="Times New Roman" w:cs="Times New Roman"/>
          <w:color w:val="000000"/>
          <w:sz w:val="28"/>
          <w:szCs w:val="28"/>
          <w:lang w:eastAsia="ru-RU"/>
        </w:rPr>
        <w:t> оприходование излишков, выявленных в результате инвентаризации (ревизии) кассы:</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 Кредит счета 91 «Прочие доходы и расходы»;</w:t>
      </w:r>
    </w:p>
    <w:p w:rsidR="00FC5E4D" w:rsidRPr="00FC5E4D" w:rsidRDefault="00BE495C"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w:t>
      </w:r>
      <w:r w:rsidR="00FC5E4D" w:rsidRPr="00FC5E4D">
        <w:rPr>
          <w:rFonts w:ascii="Times New Roman" w:eastAsia="Times New Roman" w:hAnsi="Times New Roman" w:cs="Times New Roman"/>
          <w:color w:val="000000"/>
          <w:sz w:val="28"/>
          <w:szCs w:val="28"/>
          <w:lang w:eastAsia="ru-RU"/>
        </w:rPr>
        <w:t> получение из банка наличных денежных средств в иностранной валюте:</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 Кредит счета 52 «Валютный счет»;</w:t>
      </w:r>
    </w:p>
    <w:p w:rsidR="00FC5E4D" w:rsidRPr="00FC5E4D" w:rsidRDefault="00BE495C"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7.</w:t>
      </w:r>
      <w:r w:rsidR="00FC5E4D" w:rsidRPr="00FC5E4D">
        <w:rPr>
          <w:rFonts w:ascii="Times New Roman" w:eastAsia="Times New Roman" w:hAnsi="Times New Roman" w:cs="Times New Roman"/>
          <w:color w:val="000000"/>
          <w:sz w:val="28"/>
          <w:szCs w:val="28"/>
          <w:lang w:eastAsia="ru-RU"/>
        </w:rPr>
        <w:t> внесение подотчетным лицом остатка неиспользованных денежных средств:</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50 «Касса»,</w:t>
      </w:r>
      <w:r w:rsidR="00BE495C">
        <w:rPr>
          <w:rFonts w:ascii="Times New Roman" w:eastAsia="Times New Roman" w:hAnsi="Times New Roman" w:cs="Times New Roman"/>
          <w:bCs/>
          <w:color w:val="000000"/>
          <w:sz w:val="28"/>
          <w:szCs w:val="28"/>
          <w:lang w:eastAsia="ru-RU"/>
        </w:rPr>
        <w:t xml:space="preserve"> </w:t>
      </w:r>
      <w:r w:rsidRPr="00FC5E4D">
        <w:rPr>
          <w:rFonts w:ascii="Times New Roman" w:eastAsia="Times New Roman" w:hAnsi="Times New Roman" w:cs="Times New Roman"/>
          <w:bCs/>
          <w:color w:val="000000"/>
          <w:sz w:val="28"/>
          <w:szCs w:val="28"/>
          <w:lang w:eastAsia="ru-RU"/>
        </w:rPr>
        <w:t>Кредит счета 71 «Расчеты с подотчетными лицами»;</w:t>
      </w:r>
    </w:p>
    <w:p w:rsidR="00FC5E4D" w:rsidRPr="00FC5E4D" w:rsidRDefault="00BE495C" w:rsidP="00BE495C">
      <w:pPr>
        <w:widowControl w:val="0"/>
        <w:shd w:val="clear" w:color="auto" w:fill="FFFFFF"/>
        <w:spacing w:after="0" w:line="36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FC5E4D" w:rsidRPr="00FC5E4D">
        <w:rPr>
          <w:rFonts w:ascii="Times New Roman" w:eastAsia="Times New Roman" w:hAnsi="Times New Roman" w:cs="Times New Roman"/>
          <w:color w:val="000000"/>
          <w:sz w:val="28"/>
          <w:szCs w:val="28"/>
          <w:lang w:eastAsia="ru-RU"/>
        </w:rPr>
        <w:t> отражение выплат работникам из кассы (заработная плата, социальные пособия, доходы от участия в уставном капитале и т. д.):</w:t>
      </w:r>
    </w:p>
    <w:p w:rsidR="00FC5E4D" w:rsidRPr="00FC5E4D" w:rsidRDefault="00FC5E4D" w:rsidP="00BE495C">
      <w:pPr>
        <w:widowControl w:val="0"/>
        <w:shd w:val="clear" w:color="auto" w:fill="FFFFFF"/>
        <w:spacing w:after="0" w:line="360" w:lineRule="auto"/>
        <w:jc w:val="both"/>
        <w:rPr>
          <w:rFonts w:ascii="Times New Roman" w:eastAsia="Times New Roman" w:hAnsi="Times New Roman" w:cs="Times New Roman"/>
          <w:color w:val="000000"/>
          <w:sz w:val="28"/>
          <w:szCs w:val="28"/>
          <w:lang w:eastAsia="ru-RU"/>
        </w:rPr>
      </w:pPr>
      <w:r w:rsidRPr="00FC5E4D">
        <w:rPr>
          <w:rFonts w:ascii="Times New Roman" w:eastAsia="Times New Roman" w:hAnsi="Times New Roman" w:cs="Times New Roman"/>
          <w:bCs/>
          <w:color w:val="000000"/>
          <w:sz w:val="28"/>
          <w:szCs w:val="28"/>
          <w:lang w:eastAsia="ru-RU"/>
        </w:rPr>
        <w:t>Дебет счета 70 «Расчеты с персоналом по оплате труда», Кредит счета 50 «Касса».</w:t>
      </w:r>
    </w:p>
    <w:p w:rsidR="00FC5E4D" w:rsidRPr="00BE495C" w:rsidRDefault="00FC5E4D" w:rsidP="00BE495C">
      <w:pPr>
        <w:widowControl w:val="0"/>
        <w:spacing w:after="0" w:line="360" w:lineRule="auto"/>
        <w:jc w:val="both"/>
        <w:rPr>
          <w:rFonts w:ascii="Times New Roman" w:hAnsi="Times New Roman" w:cs="Times New Roman"/>
          <w:sz w:val="28"/>
          <w:szCs w:val="28"/>
        </w:rPr>
      </w:pP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br w:type="page"/>
      </w:r>
    </w:p>
    <w:p w:rsidR="00B43940" w:rsidRPr="00BE495C" w:rsidRDefault="00BE495C" w:rsidP="00BE495C">
      <w:pPr>
        <w:widowControl w:val="0"/>
        <w:spacing w:after="0" w:line="360" w:lineRule="auto"/>
        <w:jc w:val="center"/>
        <w:rPr>
          <w:rFonts w:ascii="Times New Roman" w:hAnsi="Times New Roman" w:cs="Times New Roman"/>
          <w:b/>
          <w:sz w:val="32"/>
          <w:szCs w:val="32"/>
          <w:lang w:val="en-US"/>
        </w:rPr>
      </w:pPr>
      <w:r w:rsidRPr="00BE495C">
        <w:rPr>
          <w:rFonts w:ascii="Times New Roman" w:hAnsi="Times New Roman" w:cs="Times New Roman"/>
          <w:b/>
          <w:sz w:val="32"/>
          <w:szCs w:val="32"/>
        </w:rPr>
        <w:lastRenderedPageBreak/>
        <w:t xml:space="preserve">Задание </w:t>
      </w:r>
      <w:r w:rsidRPr="00BE495C">
        <w:rPr>
          <w:rFonts w:ascii="Times New Roman" w:hAnsi="Times New Roman" w:cs="Times New Roman"/>
          <w:b/>
          <w:sz w:val="32"/>
          <w:szCs w:val="32"/>
          <w:lang w:val="en-US"/>
        </w:rPr>
        <w:t>2</w:t>
      </w:r>
    </w:p>
    <w:p w:rsidR="00B43940" w:rsidRDefault="00B43940" w:rsidP="00BE495C">
      <w:pPr>
        <w:widowControl w:val="0"/>
        <w:spacing w:after="0" w:line="360" w:lineRule="auto"/>
        <w:jc w:val="both"/>
        <w:rPr>
          <w:rFonts w:ascii="Times New Roman" w:hAnsi="Times New Roman" w:cs="Times New Roman"/>
          <w:sz w:val="28"/>
          <w:szCs w:val="28"/>
        </w:rPr>
      </w:pPr>
    </w:p>
    <w:p w:rsidR="00BE495C" w:rsidRDefault="00BE495C"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и дать письменный ответ по учету расчетов с Поставщиками</w:t>
      </w:r>
    </w:p>
    <w:p w:rsidR="00BE495C" w:rsidRPr="00BE495C" w:rsidRDefault="00BE495C" w:rsidP="00BE495C">
      <w:pPr>
        <w:widowControl w:val="0"/>
        <w:spacing w:after="0" w:line="360" w:lineRule="auto"/>
        <w:jc w:val="both"/>
        <w:rPr>
          <w:rFonts w:ascii="Times New Roman" w:hAnsi="Times New Roman" w:cs="Times New Roman"/>
          <w:sz w:val="28"/>
          <w:szCs w:val="28"/>
        </w:rPr>
      </w:pP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К поставщикам относятся предприятия, поставляющие материалы, товары, оказывающие услуги или работы, а к подрядчикам – предприятия, проводящие строительные работы. Расчеты с ними осуществляются обычно после отгрузки материалов, товаров и т. д., либо одновременно с совершением этих операций. Форма расчетов устанавливается в договоре (контракте).</w:t>
      </w: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В связи с массовым неплатежами в настоящее время поставки производятся на условиях предварительной оплаты без согласия предприятия в безакцептном порядке оплатить требования за энергоносители и пользование связью.</w:t>
      </w: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Учет расчетов ведется на пассивном счете 60 «Расчеты с поставщиками и подрядчиками». Все операции по расчетам за приобретение материальных ценностей производятся по этому счету независимо от времени оплаты предъявленного счета.</w:t>
      </w: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На предъявленные счета покупатель делает записи:</w:t>
      </w:r>
    </w:p>
    <w:p w:rsidR="00FC5E4D" w:rsidRPr="00BE495C" w:rsidRDefault="004B49AD" w:rsidP="00BE495C">
      <w:pPr>
        <w:pStyle w:val="a7"/>
        <w:widowControl w:val="0"/>
        <w:shd w:val="clear" w:color="auto" w:fill="FFFFFF"/>
        <w:spacing w:before="0" w:beforeAutospacing="0" w:after="0" w:afterAutospacing="0" w:line="360" w:lineRule="auto"/>
        <w:jc w:val="both"/>
        <w:rPr>
          <w:color w:val="000000"/>
          <w:sz w:val="28"/>
          <w:szCs w:val="28"/>
        </w:rPr>
      </w:pPr>
      <w:r>
        <w:rPr>
          <w:color w:val="000000"/>
          <w:sz w:val="28"/>
          <w:szCs w:val="28"/>
        </w:rPr>
        <w:t>1.</w:t>
      </w:r>
      <w:r w:rsidR="00FC5E4D" w:rsidRPr="00BE495C">
        <w:rPr>
          <w:color w:val="000000"/>
          <w:sz w:val="28"/>
          <w:szCs w:val="28"/>
        </w:rPr>
        <w:t> </w:t>
      </w:r>
      <w:r w:rsidR="00FC5E4D" w:rsidRPr="00BE495C">
        <w:rPr>
          <w:bCs/>
          <w:color w:val="000000"/>
          <w:sz w:val="28"/>
          <w:szCs w:val="28"/>
        </w:rPr>
        <w:t>Дебет счета 10 «Материалы» (и другие счета учета материальных ценностей),</w:t>
      </w:r>
    </w:p>
    <w:p w:rsidR="00FC5E4D" w:rsidRPr="00BE495C" w:rsidRDefault="00FC5E4D" w:rsidP="00BE495C">
      <w:pPr>
        <w:pStyle w:val="a7"/>
        <w:widowControl w:val="0"/>
        <w:shd w:val="clear" w:color="auto" w:fill="FFFFFF"/>
        <w:spacing w:before="0" w:beforeAutospacing="0" w:after="0" w:afterAutospacing="0" w:line="360" w:lineRule="auto"/>
        <w:jc w:val="both"/>
        <w:rPr>
          <w:color w:val="000000"/>
          <w:sz w:val="28"/>
          <w:szCs w:val="28"/>
        </w:rPr>
      </w:pPr>
      <w:r w:rsidRPr="00BE495C">
        <w:rPr>
          <w:bCs/>
          <w:color w:val="000000"/>
          <w:sz w:val="28"/>
          <w:szCs w:val="28"/>
        </w:rPr>
        <w:t>Кредит счета 60 «Расчеты с поставщиками и заказчиками»;</w:t>
      </w:r>
    </w:p>
    <w:p w:rsidR="00FC5E4D" w:rsidRPr="00BE495C" w:rsidRDefault="004B49AD" w:rsidP="00BE495C">
      <w:pPr>
        <w:pStyle w:val="a7"/>
        <w:widowControl w:val="0"/>
        <w:shd w:val="clear" w:color="auto" w:fill="FFFFFF"/>
        <w:spacing w:before="0" w:beforeAutospacing="0" w:after="0" w:afterAutospacing="0" w:line="360" w:lineRule="auto"/>
        <w:jc w:val="both"/>
        <w:rPr>
          <w:color w:val="000000"/>
          <w:sz w:val="28"/>
          <w:szCs w:val="28"/>
        </w:rPr>
      </w:pPr>
      <w:r>
        <w:rPr>
          <w:color w:val="000000"/>
          <w:sz w:val="28"/>
          <w:szCs w:val="28"/>
        </w:rPr>
        <w:t>2.</w:t>
      </w:r>
      <w:r w:rsidR="00FC5E4D" w:rsidRPr="00BE495C">
        <w:rPr>
          <w:color w:val="000000"/>
          <w:sz w:val="28"/>
          <w:szCs w:val="28"/>
        </w:rPr>
        <w:t> </w:t>
      </w:r>
      <w:r w:rsidR="00FC5E4D" w:rsidRPr="00BE495C">
        <w:rPr>
          <w:bCs/>
          <w:color w:val="000000"/>
          <w:sz w:val="28"/>
          <w:szCs w:val="28"/>
        </w:rPr>
        <w:t>Дебет счета 19 «Налог на добавленную стоимость по приобретенным ценностям»,</w:t>
      </w:r>
      <w:r>
        <w:rPr>
          <w:bCs/>
          <w:color w:val="000000"/>
          <w:sz w:val="28"/>
          <w:szCs w:val="28"/>
        </w:rPr>
        <w:t xml:space="preserve"> </w:t>
      </w:r>
      <w:r w:rsidR="00FC5E4D" w:rsidRPr="00BE495C">
        <w:rPr>
          <w:bCs/>
          <w:color w:val="000000"/>
          <w:sz w:val="28"/>
          <w:szCs w:val="28"/>
        </w:rPr>
        <w:t>Кредит счета 60 «Расчеты с поставщиками и заказчиками»</w:t>
      </w:r>
      <w:r w:rsidR="00FC5E4D" w:rsidRPr="00BE495C">
        <w:rPr>
          <w:rStyle w:val="apple-converted-space"/>
          <w:color w:val="000000"/>
          <w:sz w:val="28"/>
          <w:szCs w:val="28"/>
        </w:rPr>
        <w:t> </w:t>
      </w:r>
      <w:r w:rsidR="00FC5E4D" w:rsidRPr="00BE495C">
        <w:rPr>
          <w:color w:val="000000"/>
          <w:sz w:val="28"/>
          <w:szCs w:val="28"/>
        </w:rPr>
        <w:t>– на сумму НДС.</w:t>
      </w: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За услуги по доставке и переработке материалов сторонними организациями производятся записи, аналогичные приобретению ценностей.</w:t>
      </w:r>
    </w:p>
    <w:p w:rsidR="00FC5E4D" w:rsidRPr="00BE495C" w:rsidRDefault="00FC5E4D" w:rsidP="00BE495C">
      <w:pPr>
        <w:pStyle w:val="a7"/>
        <w:widowControl w:val="0"/>
        <w:shd w:val="clear" w:color="auto" w:fill="FFFFFF"/>
        <w:spacing w:before="0" w:beforeAutospacing="0" w:after="0" w:afterAutospacing="0" w:line="360" w:lineRule="auto"/>
        <w:jc w:val="both"/>
        <w:rPr>
          <w:color w:val="000000"/>
          <w:sz w:val="28"/>
          <w:szCs w:val="28"/>
        </w:rPr>
      </w:pPr>
      <w:r w:rsidRPr="00BE495C">
        <w:rPr>
          <w:color w:val="000000"/>
          <w:sz w:val="28"/>
          <w:szCs w:val="28"/>
        </w:rPr>
        <w:t>При поставке материальных ценностей, на которые документы не были получены, необходимо проверить, не числятся ли ценности как оплаченные, но находящиеся в пути или вывезенные со склада, и не числится ли сумма как дебиторская задолженность.</w:t>
      </w: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 xml:space="preserve">После проверки материалов они учитываются как неотфактурованные </w:t>
      </w:r>
      <w:r w:rsidRPr="00BE495C">
        <w:rPr>
          <w:color w:val="000000"/>
          <w:sz w:val="28"/>
          <w:szCs w:val="28"/>
        </w:rPr>
        <w:lastRenderedPageBreak/>
        <w:t>поставки:</w:t>
      </w:r>
    </w:p>
    <w:p w:rsidR="00FC5E4D" w:rsidRPr="00BE495C" w:rsidRDefault="00FC5E4D" w:rsidP="00BE495C">
      <w:pPr>
        <w:pStyle w:val="a7"/>
        <w:widowControl w:val="0"/>
        <w:shd w:val="clear" w:color="auto" w:fill="FFFFFF"/>
        <w:spacing w:before="0" w:beforeAutospacing="0" w:after="0" w:afterAutospacing="0" w:line="360" w:lineRule="auto"/>
        <w:jc w:val="both"/>
        <w:rPr>
          <w:color w:val="000000"/>
          <w:sz w:val="28"/>
          <w:szCs w:val="28"/>
        </w:rPr>
      </w:pPr>
      <w:r w:rsidRPr="00BE495C">
        <w:rPr>
          <w:bCs/>
          <w:color w:val="000000"/>
          <w:sz w:val="28"/>
          <w:szCs w:val="28"/>
        </w:rPr>
        <w:t>Дебет счета 10 «Материалы», 15 «Заготовление и приобретение материальных ценностей»,</w:t>
      </w:r>
      <w:r w:rsidR="004B49AD">
        <w:rPr>
          <w:bCs/>
          <w:color w:val="000000"/>
          <w:sz w:val="28"/>
          <w:szCs w:val="28"/>
        </w:rPr>
        <w:t xml:space="preserve"> </w:t>
      </w:r>
      <w:r w:rsidRPr="00BE495C">
        <w:rPr>
          <w:bCs/>
          <w:color w:val="000000"/>
          <w:sz w:val="28"/>
          <w:szCs w:val="28"/>
        </w:rPr>
        <w:t>Кредит счета 60 «Расчеты с поставщиками и заказчиками»</w:t>
      </w:r>
      <w:r w:rsidRPr="00BE495C">
        <w:rPr>
          <w:rStyle w:val="apple-converted-space"/>
          <w:color w:val="000000"/>
          <w:sz w:val="28"/>
          <w:szCs w:val="28"/>
        </w:rPr>
        <w:t> </w:t>
      </w:r>
      <w:r w:rsidRPr="00BE495C">
        <w:rPr>
          <w:color w:val="000000"/>
          <w:sz w:val="28"/>
          <w:szCs w:val="28"/>
        </w:rPr>
        <w:t>– по ценам, предусмотренным в договоре.</w:t>
      </w: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При поступлении расчетных документов эта запись сторнируется и делается новая запись. Погашение задолженности отражается по дебету счета 60 и по кредиту счета в соответствии с оплатой.</w:t>
      </w:r>
    </w:p>
    <w:p w:rsidR="00FC5E4D" w:rsidRPr="00BE495C" w:rsidRDefault="00FC5E4D"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Сумма задолженности, обеспеченная векселями, не списывается со счета 60, а учитывается отдельно в аналитическом разрезе. Аналитический учет по счету 60 ведется по каждому предъявленному расчетному документу, а при расчете плановых платежей – в разрезе каждого поставщика и подрядчика. Построение аналитического учета должно обеспечивать возможность приобретения необходимой информации по различным поставщикам, по акцептованным расчетным документам, срок оплаты которых не наступил, по неоплаченным в срок расчетным документам, по нефактурованным поставкам, по векселям, срок оплаты которых не наступил, по векселям, не оплаченным в срок, по коммерческому кредиту. Эти данные необходимы при составлении баланса. При журнально-ордерной форме учета расчеты с поставщиками и подрядчиками учитываются в журнале-ордере № 1, который ведется по кредиту счета 60 позиционным способом по каждому расчетному документу. Аналитический учет расчетов с поставщиками и подрядчиками при расчетах в порядке плановых платежей ведут в специальной ведомости № 5, данные которой общими итогами в разрезе корреспондирующих счетов в конце месяца переносятся в журнал-ордер № 6.</w:t>
      </w:r>
    </w:p>
    <w:p w:rsidR="00FC5E4D" w:rsidRPr="00BE495C" w:rsidRDefault="00FC5E4D" w:rsidP="00BE495C">
      <w:pPr>
        <w:widowControl w:val="0"/>
        <w:spacing w:after="0" w:line="360" w:lineRule="auto"/>
        <w:jc w:val="both"/>
        <w:rPr>
          <w:rFonts w:ascii="Times New Roman" w:hAnsi="Times New Roman" w:cs="Times New Roman"/>
          <w:sz w:val="28"/>
          <w:szCs w:val="28"/>
        </w:rPr>
      </w:pP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br w:type="page"/>
      </w:r>
    </w:p>
    <w:p w:rsidR="00B43940" w:rsidRPr="004B49AD" w:rsidRDefault="004B49AD" w:rsidP="004B49AD">
      <w:pPr>
        <w:widowControl w:val="0"/>
        <w:spacing w:after="0" w:line="360" w:lineRule="auto"/>
        <w:jc w:val="center"/>
        <w:rPr>
          <w:rFonts w:ascii="Times New Roman" w:hAnsi="Times New Roman" w:cs="Times New Roman"/>
          <w:b/>
          <w:sz w:val="32"/>
          <w:szCs w:val="32"/>
        </w:rPr>
      </w:pPr>
      <w:r w:rsidRPr="004B49AD">
        <w:rPr>
          <w:rFonts w:ascii="Times New Roman" w:hAnsi="Times New Roman" w:cs="Times New Roman"/>
          <w:b/>
          <w:sz w:val="32"/>
          <w:szCs w:val="32"/>
        </w:rPr>
        <w:lastRenderedPageBreak/>
        <w:t xml:space="preserve">Задание </w:t>
      </w:r>
      <w:r w:rsidR="00BE495C" w:rsidRPr="004B49AD">
        <w:rPr>
          <w:rFonts w:ascii="Times New Roman" w:hAnsi="Times New Roman" w:cs="Times New Roman"/>
          <w:b/>
          <w:sz w:val="32"/>
          <w:szCs w:val="32"/>
        </w:rPr>
        <w:t>3</w:t>
      </w:r>
    </w:p>
    <w:p w:rsidR="004B49AD" w:rsidRDefault="004B49AD" w:rsidP="00BE495C">
      <w:pPr>
        <w:pStyle w:val="a7"/>
        <w:widowControl w:val="0"/>
        <w:shd w:val="clear" w:color="auto" w:fill="FFFFFF"/>
        <w:spacing w:before="0" w:beforeAutospacing="0" w:after="0" w:afterAutospacing="0" w:line="360" w:lineRule="auto"/>
        <w:jc w:val="both"/>
        <w:rPr>
          <w:color w:val="000000"/>
          <w:sz w:val="28"/>
          <w:szCs w:val="28"/>
        </w:rPr>
      </w:pPr>
    </w:p>
    <w:p w:rsidR="004B49AD" w:rsidRDefault="004B49AD" w:rsidP="00BE495C">
      <w:pPr>
        <w:pStyle w:val="a7"/>
        <w:widowControl w:val="0"/>
        <w:shd w:val="clear" w:color="auto" w:fill="FFFFFF"/>
        <w:spacing w:before="0" w:beforeAutospacing="0" w:after="0" w:afterAutospacing="0" w:line="360" w:lineRule="auto"/>
        <w:jc w:val="both"/>
        <w:rPr>
          <w:color w:val="000000"/>
          <w:sz w:val="28"/>
          <w:szCs w:val="28"/>
        </w:rPr>
      </w:pPr>
      <w:r>
        <w:rPr>
          <w:color w:val="000000"/>
          <w:sz w:val="28"/>
          <w:szCs w:val="28"/>
        </w:rPr>
        <w:t>Изучить и дать письменный ответ по учету расчетов с Подрядчиками</w:t>
      </w:r>
    </w:p>
    <w:p w:rsidR="004B49AD" w:rsidRDefault="004B49AD" w:rsidP="00BE495C">
      <w:pPr>
        <w:pStyle w:val="a7"/>
        <w:widowControl w:val="0"/>
        <w:shd w:val="clear" w:color="auto" w:fill="FFFFFF"/>
        <w:spacing w:before="0" w:beforeAutospacing="0" w:after="0" w:afterAutospacing="0" w:line="360" w:lineRule="auto"/>
        <w:jc w:val="both"/>
        <w:rPr>
          <w:color w:val="000000"/>
          <w:sz w:val="28"/>
          <w:szCs w:val="28"/>
        </w:rPr>
      </w:pP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Учет расчетов с поставщиками и подрядчиками ведется на счете 60 «Расчеты с поставщиками и подрядчиками», на котором учитываются расчеты за поставленные материально-производственные ценности, выполненные работы и оказанные услуги. Расчеты с организациями за коммунальные услуги и т. п. допускается вести на счете 76. Подрядные организации учитывают расчеты с субподрядчиками на счете 60. Выданные авансы учитываются на счете 60 обособленно. Все операции, связанные с расчетами за материальнопроизводственные запасы, работы и услуги, отражаются по кредиту счета 60 независимо от времени оплаты счетов (по начислению) и относятся в дебет счетов 07 «Оборудование к установке», 08 «Вложения во внеоборотные активы», 10 «Материалы», 15 «Приобретение материалов», 19 «НДС по приобретенным ценностям», 20 «Основное производство», 23 «Вспомогательное производство», 25 «Общепроизводственные расходы», 26 «Общехозяйственные расходы», 43 «Коммерческие расходы», 44 «Расходы на продажу» и др.</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Материалы в пути и неотфактурованные поставки отражаются в учете записью:</w:t>
      </w:r>
    </w:p>
    <w:p w:rsidR="003E62B5" w:rsidRPr="004B49AD" w:rsidRDefault="003E62B5" w:rsidP="004B49AD">
      <w:pPr>
        <w:pStyle w:val="a8"/>
        <w:widowControl w:val="0"/>
        <w:numPr>
          <w:ilvl w:val="0"/>
          <w:numId w:val="10"/>
        </w:numPr>
        <w:shd w:val="clear" w:color="auto" w:fill="FFFFFF"/>
        <w:spacing w:after="0" w:line="360" w:lineRule="auto"/>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10 Кредит счета 60.</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По дебету счет 60 корреспондирует со счетами учета денежных средств:</w:t>
      </w:r>
    </w:p>
    <w:p w:rsidR="003E62B5" w:rsidRPr="004B49AD" w:rsidRDefault="003E62B5" w:rsidP="004B49AD">
      <w:pPr>
        <w:pStyle w:val="a8"/>
        <w:widowControl w:val="0"/>
        <w:numPr>
          <w:ilvl w:val="0"/>
          <w:numId w:val="10"/>
        </w:numPr>
        <w:shd w:val="clear" w:color="auto" w:fill="FFFFFF"/>
        <w:spacing w:after="0" w:line="360" w:lineRule="auto"/>
        <w:ind w:left="0" w:firstLine="360"/>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60 Кредит счетов 50 «Касса», 51 «Расчетные счета», 52 «Валютные счета».</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На сумму зачета ранее выданного аванса оформляется запись:</w:t>
      </w:r>
    </w:p>
    <w:p w:rsidR="003E62B5" w:rsidRPr="004B49AD" w:rsidRDefault="003E62B5" w:rsidP="004B49AD">
      <w:pPr>
        <w:pStyle w:val="a8"/>
        <w:widowControl w:val="0"/>
        <w:numPr>
          <w:ilvl w:val="0"/>
          <w:numId w:val="10"/>
        </w:numPr>
        <w:shd w:val="clear" w:color="auto" w:fill="FFFFFF"/>
        <w:spacing w:after="0" w:line="360" w:lineRule="auto"/>
        <w:ind w:left="0" w:firstLine="426"/>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60, соответствующий субсчет, Кредит счета 60, субсчет «Авансы выданные».</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При списании кредиторской задолженности по истечении срока исковой давности в учете оформляется запись:</w:t>
      </w:r>
    </w:p>
    <w:p w:rsidR="003E62B5" w:rsidRPr="004B49AD" w:rsidRDefault="003E62B5" w:rsidP="004B49AD">
      <w:pPr>
        <w:pStyle w:val="a8"/>
        <w:widowControl w:val="0"/>
        <w:numPr>
          <w:ilvl w:val="0"/>
          <w:numId w:val="10"/>
        </w:numPr>
        <w:shd w:val="clear" w:color="auto" w:fill="FFFFFF"/>
        <w:spacing w:after="0" w:line="360" w:lineRule="auto"/>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lastRenderedPageBreak/>
        <w:t>Дебет счета 60 Кредит счета 91-2 «Прочие расходы».</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Сумма задолженности, обеспеченная выданными векселями, учитывается на счете 60 обособленно. Аналитический учет по счету 60 ведется по каждому поставщику (подрядчику) и каждому расчетному документу.</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Учет авансов ведется на счетах 60 и 62 «Расчеты с покупателями и заказчиками» обособленно. Использование авансов в расчетах оговаривается в договорах и выделяется в расчетно-платежных документах. В бухгалтерском учете организации, выдавшей аванс, оформляется запись:</w:t>
      </w:r>
    </w:p>
    <w:p w:rsidR="003E62B5" w:rsidRPr="004B49AD" w:rsidRDefault="003E62B5" w:rsidP="004B49AD">
      <w:pPr>
        <w:pStyle w:val="a8"/>
        <w:widowControl w:val="0"/>
        <w:numPr>
          <w:ilvl w:val="0"/>
          <w:numId w:val="10"/>
        </w:numPr>
        <w:shd w:val="clear" w:color="auto" w:fill="FFFFFF"/>
        <w:spacing w:after="0" w:line="360" w:lineRule="auto"/>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60, субсчет «Авансы выданные», Кредит счетов 50, 51, 52.</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На счете 60 авансы выданные числятся до момента погашения задолженности перед поставщиком или подрядчиком. Например, при поступлении материалов в счет аванса оформляются проводки:</w:t>
      </w:r>
    </w:p>
    <w:p w:rsidR="003E62B5" w:rsidRPr="004B49AD" w:rsidRDefault="003E62B5" w:rsidP="004B49AD">
      <w:pPr>
        <w:pStyle w:val="a8"/>
        <w:widowControl w:val="0"/>
        <w:numPr>
          <w:ilvl w:val="0"/>
          <w:numId w:val="10"/>
        </w:numPr>
        <w:shd w:val="clear" w:color="auto" w:fill="FFFFFF"/>
        <w:spacing w:after="0" w:line="360" w:lineRule="auto"/>
        <w:ind w:left="0" w:firstLine="426"/>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10 Кредит счета 60 – на стоимость поступивших материалов без НДС;</w:t>
      </w:r>
    </w:p>
    <w:p w:rsidR="003E62B5" w:rsidRPr="004B49AD" w:rsidRDefault="003E62B5" w:rsidP="004B49AD">
      <w:pPr>
        <w:pStyle w:val="a8"/>
        <w:widowControl w:val="0"/>
        <w:numPr>
          <w:ilvl w:val="0"/>
          <w:numId w:val="10"/>
        </w:numPr>
        <w:shd w:val="clear" w:color="auto" w:fill="FFFFFF"/>
        <w:spacing w:after="0" w:line="360" w:lineRule="auto"/>
        <w:ind w:left="0" w:firstLine="426"/>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19 «НДС по полученным ценностям» Кредит счета 60 – на сумму НДС.</w:t>
      </w:r>
    </w:p>
    <w:p w:rsidR="003E62B5" w:rsidRPr="00BE495C" w:rsidRDefault="003E62B5" w:rsidP="004B49AD">
      <w:pPr>
        <w:pStyle w:val="a7"/>
        <w:widowControl w:val="0"/>
        <w:shd w:val="clear" w:color="auto" w:fill="FFFFFF"/>
        <w:spacing w:before="0" w:beforeAutospacing="0" w:after="0" w:afterAutospacing="0" w:line="360" w:lineRule="auto"/>
        <w:ind w:firstLine="708"/>
        <w:jc w:val="both"/>
        <w:rPr>
          <w:color w:val="000000"/>
          <w:sz w:val="28"/>
          <w:szCs w:val="28"/>
        </w:rPr>
      </w:pPr>
      <w:r w:rsidRPr="00BE495C">
        <w:rPr>
          <w:color w:val="000000"/>
          <w:sz w:val="28"/>
          <w:szCs w:val="28"/>
        </w:rPr>
        <w:t>Одновременно производится зачет аванса выданного:</w:t>
      </w:r>
    </w:p>
    <w:p w:rsidR="003E62B5" w:rsidRPr="004B49AD" w:rsidRDefault="003E62B5" w:rsidP="004B49AD">
      <w:pPr>
        <w:pStyle w:val="a8"/>
        <w:widowControl w:val="0"/>
        <w:numPr>
          <w:ilvl w:val="0"/>
          <w:numId w:val="11"/>
        </w:numPr>
        <w:shd w:val="clear" w:color="auto" w:fill="FFFFFF"/>
        <w:spacing w:after="0" w:line="360" w:lineRule="auto"/>
        <w:ind w:left="0" w:firstLine="426"/>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60 Кредит счета 60, субсчет «Авансы выданные».</w:t>
      </w:r>
    </w:p>
    <w:p w:rsidR="003E62B5" w:rsidRPr="00BE495C" w:rsidRDefault="003E62B5" w:rsidP="004B49AD">
      <w:pPr>
        <w:pStyle w:val="a7"/>
        <w:widowControl w:val="0"/>
        <w:numPr>
          <w:ilvl w:val="0"/>
          <w:numId w:val="11"/>
        </w:numPr>
        <w:shd w:val="clear" w:color="auto" w:fill="FFFFFF"/>
        <w:spacing w:before="0" w:beforeAutospacing="0" w:after="0" w:afterAutospacing="0" w:line="360" w:lineRule="auto"/>
        <w:ind w:left="0" w:firstLine="426"/>
        <w:jc w:val="both"/>
        <w:rPr>
          <w:color w:val="000000"/>
          <w:sz w:val="28"/>
          <w:szCs w:val="28"/>
        </w:rPr>
      </w:pPr>
      <w:r w:rsidRPr="00BE495C">
        <w:rPr>
          <w:color w:val="000000"/>
          <w:sz w:val="28"/>
          <w:szCs w:val="28"/>
        </w:rPr>
        <w:t>НДС по оплаченным материалам предъявляется к зачету из бюджета:</w:t>
      </w:r>
    </w:p>
    <w:p w:rsidR="003E62B5" w:rsidRPr="004B49AD" w:rsidRDefault="003E62B5" w:rsidP="004B49AD">
      <w:pPr>
        <w:pStyle w:val="a8"/>
        <w:widowControl w:val="0"/>
        <w:numPr>
          <w:ilvl w:val="0"/>
          <w:numId w:val="11"/>
        </w:numPr>
        <w:shd w:val="clear" w:color="auto" w:fill="FFFFFF"/>
        <w:spacing w:after="0" w:line="360" w:lineRule="auto"/>
        <w:ind w:left="0" w:firstLine="426"/>
        <w:jc w:val="both"/>
        <w:rPr>
          <w:rFonts w:ascii="Times New Roman" w:hAnsi="Times New Roman" w:cs="Times New Roman"/>
          <w:color w:val="000000"/>
          <w:sz w:val="28"/>
          <w:szCs w:val="28"/>
        </w:rPr>
      </w:pPr>
      <w:r w:rsidRPr="004B49AD">
        <w:rPr>
          <w:rFonts w:ascii="Times New Roman" w:hAnsi="Times New Roman" w:cs="Times New Roman"/>
          <w:color w:val="000000"/>
          <w:sz w:val="28"/>
          <w:szCs w:val="28"/>
        </w:rPr>
        <w:t>Дебет счета 68 «Расчеты по налогам и сборам», субсчет «НДС», Кредит счета 19.</w:t>
      </w:r>
    </w:p>
    <w:p w:rsidR="00B43940" w:rsidRPr="00BE495C" w:rsidRDefault="00B43940" w:rsidP="00BE495C">
      <w:pPr>
        <w:widowControl w:val="0"/>
        <w:spacing w:after="0" w:line="360" w:lineRule="auto"/>
        <w:jc w:val="both"/>
        <w:rPr>
          <w:rFonts w:ascii="Times New Roman" w:hAnsi="Times New Roman" w:cs="Times New Roman"/>
          <w:sz w:val="28"/>
          <w:szCs w:val="28"/>
        </w:rPr>
      </w:pPr>
    </w:p>
    <w:p w:rsidR="00B43940" w:rsidRPr="00BE495C" w:rsidRDefault="00B43940" w:rsidP="00BE495C">
      <w:pPr>
        <w:widowControl w:val="0"/>
        <w:spacing w:after="0" w:line="360" w:lineRule="auto"/>
        <w:jc w:val="both"/>
        <w:rPr>
          <w:rFonts w:ascii="Times New Roman" w:hAnsi="Times New Roman" w:cs="Times New Roman"/>
          <w:sz w:val="28"/>
          <w:szCs w:val="28"/>
        </w:rPr>
      </w:pP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br w:type="page"/>
      </w:r>
    </w:p>
    <w:p w:rsidR="00B43940" w:rsidRPr="0006102F" w:rsidRDefault="0006102F" w:rsidP="0006102F">
      <w:pPr>
        <w:widowControl w:val="0"/>
        <w:spacing w:after="0" w:line="360" w:lineRule="auto"/>
        <w:jc w:val="center"/>
        <w:rPr>
          <w:rFonts w:ascii="Times New Roman" w:hAnsi="Times New Roman" w:cs="Times New Roman"/>
          <w:b/>
          <w:sz w:val="32"/>
          <w:szCs w:val="32"/>
          <w:lang w:val="en-US"/>
        </w:rPr>
      </w:pPr>
      <w:r w:rsidRPr="0006102F">
        <w:rPr>
          <w:rFonts w:ascii="Times New Roman" w:hAnsi="Times New Roman" w:cs="Times New Roman"/>
          <w:b/>
          <w:sz w:val="32"/>
          <w:szCs w:val="32"/>
        </w:rPr>
        <w:lastRenderedPageBreak/>
        <w:t xml:space="preserve">Задание </w:t>
      </w:r>
      <w:r w:rsidR="00BE495C" w:rsidRPr="0006102F">
        <w:rPr>
          <w:rFonts w:ascii="Times New Roman" w:hAnsi="Times New Roman" w:cs="Times New Roman"/>
          <w:b/>
          <w:sz w:val="32"/>
          <w:szCs w:val="32"/>
          <w:lang w:val="en-US"/>
        </w:rPr>
        <w:t>4</w:t>
      </w:r>
    </w:p>
    <w:p w:rsidR="00B43940" w:rsidRDefault="00B43940" w:rsidP="00BE495C">
      <w:pPr>
        <w:widowControl w:val="0"/>
        <w:spacing w:after="0" w:line="360" w:lineRule="auto"/>
        <w:jc w:val="both"/>
        <w:rPr>
          <w:rFonts w:ascii="Times New Roman" w:hAnsi="Times New Roman" w:cs="Times New Roman"/>
          <w:sz w:val="28"/>
          <w:szCs w:val="28"/>
        </w:rPr>
      </w:pPr>
    </w:p>
    <w:p w:rsidR="0006102F" w:rsidRDefault="0006102F"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и дать письменный ответ по учету расчетов с Подотчетными лицами</w:t>
      </w:r>
    </w:p>
    <w:p w:rsidR="0006102F" w:rsidRPr="00BE495C" w:rsidRDefault="0006102F" w:rsidP="00BE495C">
      <w:pPr>
        <w:widowControl w:val="0"/>
        <w:spacing w:after="0" w:line="360" w:lineRule="auto"/>
        <w:jc w:val="both"/>
        <w:rPr>
          <w:rFonts w:ascii="Times New Roman" w:hAnsi="Times New Roman" w:cs="Times New Roman"/>
          <w:sz w:val="28"/>
          <w:szCs w:val="28"/>
        </w:rPr>
      </w:pP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Подотчетные лица</w:t>
      </w:r>
      <w:r w:rsidRPr="0006102F">
        <w:rPr>
          <w:rStyle w:val="apple-converted-space"/>
          <w:color w:val="000000"/>
          <w:sz w:val="28"/>
          <w:szCs w:val="28"/>
        </w:rPr>
        <w:t> </w:t>
      </w:r>
      <w:r w:rsidRPr="0006102F">
        <w:rPr>
          <w:color w:val="000000"/>
          <w:sz w:val="28"/>
          <w:szCs w:val="28"/>
        </w:rPr>
        <w:t>– работники предприятия, получающие денежные авансы на осуществление хозяйственных расходов и на затраты по случаю командировок. Порядок ведения кассовых операций определяет порядок выдачи денег под отчет. Выдача производится при наличии кассы и без кассы, выдается чек из кассы банка.</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Подотчетные суммы на хозяйственные расходы выдаются в размере 2-дневной потребности не более чем на 3 дня. Если вне места нахождения предприятия – в размере 10-дневной потребности до 15 дней. На служебные командировки: на стоимость проезда туда и обратно, суточные и расходы по найму жилого помещения.</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В случае если командировочный работник временно нетрудоспособен, то ему возмещается наем жилого помещения, кроме тех случаев, когда работник был в стационаре, и выплачиваются суточные за все время, пока он не мог продолжить поручение и вернуться, но не свыше 2 месяцев.</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Временная нетрудоспособность и невозможность вернуться должны быть установлены документально. В срок командировки не включаются дни временной нетрудоспособности. Работнику возмещаются услуги по предварительной покупке билетов, пользование постелью, страховой сбор, расходы по бронированию жилого помещения, по пользованию транспортом общего пользования (кроме такси), если они находятся вне пункта назначения только на основании документов.</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Днем выезда является день отправления транспортного средства из места постоянной работы, а днем приезда считается день приезда транспортного средства к месту работы. При отправлении в место до 24 ч является текущий день, после 0 ч – последующие сутки.</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 xml:space="preserve">Если место назначения находится за чертой города, учитывается время </w:t>
      </w:r>
      <w:r w:rsidRPr="0006102F">
        <w:rPr>
          <w:color w:val="000000"/>
          <w:sz w:val="28"/>
          <w:szCs w:val="28"/>
        </w:rPr>
        <w:lastRenderedPageBreak/>
        <w:t>приезда до станции. Режим работы и отдыха определяется предприятием, командировавшим его. Взамен дней отдыха, не использованных во время командировки, другие дни не предоставляются. Если работник выезжает в командировку по распоряжению администрации в выходной день, то ему в установленном порядке предоставляется другой день отдыха.</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Полученные авансы разрешается использовать подотчетным лицам только на те цели, на которые они выданы. В течение 30 дней после возвращения из командировки подотчетные лица обязаны представить авансовый отчет об израсходованных суммах.</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Расчеты с подотчетными лицами учитываются на активно-пассивном счете 71 «Расчеты с подотчетными лицами». Выдача наличных денежных средств выдается подотчетному лицу на основании служебной записки, в которой должны быть указаны: цель расхода, сроки и необходимая для этого сумма. Служебную записку должен подписать руководитель предприятия, и только после этого бухгалтер может выписать расходный кассовый ордер на данную сумму, а кассир – выдать подотчетную сумму.</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Подотчетное лицо в установленный срок должно представить в бухгалтерию предприятия авансовый отчет с подтверждающими документами (товарные чеки) о факте приобретения предметов для административно-хозяйственных нужд. Остаток неиспользованной суммы подотчетное лицо возвращает в кассу предприятия по приходному кассовому ордеру.</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Руководитель предприятия может отправить подотчетное лицо в служебную командировку (например, в поездку на определенный срок в другой регион или город для выполнения каких-либо поручений руководителя).</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При направлении подотчетного лица в служебную командировку в пределах Российской Федерации в бухгалтерии предприятия оформляется командировочное удостоверение, которое должно содержать следующие необходимые реквизиты:</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1.</w:t>
      </w:r>
      <w:r w:rsidR="00FC5E4D" w:rsidRPr="0006102F">
        <w:rPr>
          <w:color w:val="000000"/>
          <w:sz w:val="28"/>
          <w:szCs w:val="28"/>
        </w:rPr>
        <w:t> фамилия, имя, отчество подотчетного лица;</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2.</w:t>
      </w:r>
      <w:r w:rsidR="00FC5E4D" w:rsidRPr="0006102F">
        <w:rPr>
          <w:color w:val="000000"/>
          <w:sz w:val="28"/>
          <w:szCs w:val="28"/>
        </w:rPr>
        <w:t> пункт назначения командировки;</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3.</w:t>
      </w:r>
      <w:r w:rsidR="00FC5E4D" w:rsidRPr="0006102F">
        <w:rPr>
          <w:color w:val="000000"/>
          <w:sz w:val="28"/>
          <w:szCs w:val="28"/>
        </w:rPr>
        <w:t> наименование предприятия, куда командируется подотчетное лицо;</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lastRenderedPageBreak/>
        <w:t>4.</w:t>
      </w:r>
      <w:r w:rsidR="00FC5E4D" w:rsidRPr="0006102F">
        <w:rPr>
          <w:color w:val="000000"/>
          <w:sz w:val="28"/>
          <w:szCs w:val="28"/>
        </w:rPr>
        <w:t> цель командировки;</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5.</w:t>
      </w:r>
      <w:r w:rsidR="00FC5E4D" w:rsidRPr="0006102F">
        <w:rPr>
          <w:color w:val="000000"/>
          <w:sz w:val="28"/>
          <w:szCs w:val="28"/>
        </w:rPr>
        <w:t> срок командировки.</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Командировочное удостоверение должно быть подписано руководителем предприятия. Действующее законодательство предусматривает следующие гарантии и компенсационные выплаты при командировках:</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1.</w:t>
      </w:r>
      <w:r w:rsidR="00FC5E4D" w:rsidRPr="0006102F">
        <w:rPr>
          <w:color w:val="000000"/>
          <w:sz w:val="28"/>
          <w:szCs w:val="28"/>
        </w:rPr>
        <w:t> сохранение за командированным работником в течение всего времени командировки места работы (должности) и среднего заработка;</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2</w:t>
      </w:r>
      <w:r w:rsidR="0006102F">
        <w:rPr>
          <w:color w:val="000000"/>
          <w:sz w:val="28"/>
          <w:szCs w:val="28"/>
        </w:rPr>
        <w:t>.</w:t>
      </w:r>
      <w:r w:rsidRPr="0006102F">
        <w:rPr>
          <w:color w:val="000000"/>
          <w:sz w:val="28"/>
          <w:szCs w:val="28"/>
        </w:rPr>
        <w:t> оплату суточных за время нахождения в командировке;</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3.</w:t>
      </w:r>
      <w:r w:rsidR="00FC5E4D" w:rsidRPr="0006102F">
        <w:rPr>
          <w:color w:val="000000"/>
          <w:sz w:val="28"/>
          <w:szCs w:val="28"/>
        </w:rPr>
        <w:t> оплату расходов по проезду к месту назначения и обратно;</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4.</w:t>
      </w:r>
      <w:r w:rsidR="00FC5E4D" w:rsidRPr="0006102F">
        <w:rPr>
          <w:color w:val="000000"/>
          <w:sz w:val="28"/>
          <w:szCs w:val="28"/>
        </w:rPr>
        <w:t> оплату расходов по найму жилого помещения. В бухгалтерском учете операции с подотчетными лицами отражаются следующими проводками:</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1.</w:t>
      </w:r>
      <w:r w:rsidR="00FC5E4D" w:rsidRPr="0006102F">
        <w:rPr>
          <w:color w:val="000000"/>
          <w:sz w:val="28"/>
          <w:szCs w:val="28"/>
        </w:rPr>
        <w:t> выдан аванс на командировочные расходы:</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счета 71 «Расчеты с подотчетными лицами», Кредит счета 50 «Касса»;</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2.</w:t>
      </w:r>
      <w:r w:rsidR="00FC5E4D" w:rsidRPr="0006102F">
        <w:rPr>
          <w:color w:val="000000"/>
          <w:sz w:val="28"/>
          <w:szCs w:val="28"/>
        </w:rPr>
        <w:t> отражены расходы по найму жилого помещения (без учета НДС):</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счета 44 «Расходы на продажу», Кредит счета 71 «Расчеты с подотчетными лицами»;</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3.</w:t>
      </w:r>
      <w:r w:rsidR="00FC5E4D" w:rsidRPr="0006102F">
        <w:rPr>
          <w:color w:val="000000"/>
          <w:sz w:val="28"/>
          <w:szCs w:val="28"/>
        </w:rPr>
        <w:t> учтена сумма НДС, уплаченная за найм жилого помещения:</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счета 19 «Налог на добавленную стоимость по приобретенным ценностям»,</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Кредит счета 71 «Расчеты с подотчетными лицами»;</w:t>
      </w:r>
    </w:p>
    <w:p w:rsidR="00FC5E4D" w:rsidRPr="0006102F" w:rsidRDefault="0006102F" w:rsidP="0006102F">
      <w:pPr>
        <w:pStyle w:val="a7"/>
        <w:widowControl w:val="0"/>
        <w:shd w:val="clear" w:color="auto" w:fill="FFFFFF"/>
        <w:spacing w:before="0" w:beforeAutospacing="0" w:after="0" w:afterAutospacing="0" w:line="360" w:lineRule="auto"/>
        <w:ind w:firstLine="709"/>
        <w:jc w:val="both"/>
        <w:rPr>
          <w:color w:val="000000"/>
          <w:sz w:val="28"/>
          <w:szCs w:val="28"/>
        </w:rPr>
      </w:pPr>
      <w:r>
        <w:rPr>
          <w:color w:val="000000"/>
          <w:sz w:val="28"/>
          <w:szCs w:val="28"/>
        </w:rPr>
        <w:t>4.</w:t>
      </w:r>
      <w:r w:rsidR="00FC5E4D" w:rsidRPr="0006102F">
        <w:rPr>
          <w:color w:val="000000"/>
          <w:sz w:val="28"/>
          <w:szCs w:val="28"/>
        </w:rPr>
        <w:t> возврат неиспользованной суммы в кассу от подотчетного лица:</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счета 50 «Касса»,</w:t>
      </w:r>
      <w:r w:rsidR="0006102F">
        <w:rPr>
          <w:bCs/>
          <w:color w:val="000000"/>
          <w:sz w:val="28"/>
          <w:szCs w:val="28"/>
        </w:rPr>
        <w:t xml:space="preserve"> </w:t>
      </w:r>
      <w:r w:rsidRPr="0006102F">
        <w:rPr>
          <w:bCs/>
          <w:color w:val="000000"/>
          <w:sz w:val="28"/>
          <w:szCs w:val="28"/>
        </w:rPr>
        <w:t>Кредит счета 71 «Расчеты с подотчетными лицами».</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К авансовому отчету прилагаются оформленные документы, подтверждающие расход подотчетных сумм, по командировкам прилагается оформленное командировочное удостоверение и т. д.</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В бухгалтерии авансовые отчеты проверяются и определяются суммы, подлежащие утверждению руководством предприятия.</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На суммы, выданные под отчет, делается запись:</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 xml:space="preserve">Дебет счета 71 «Расчеты с подотчетными лицами», Кредит счета 50 </w:t>
      </w:r>
      <w:r w:rsidRPr="0006102F">
        <w:rPr>
          <w:bCs/>
          <w:color w:val="000000"/>
          <w:sz w:val="28"/>
          <w:szCs w:val="28"/>
        </w:rPr>
        <w:lastRenderedPageBreak/>
        <w:t>«Касса».</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На израсходованные суммы, принятые и утвержденные по авансовым отчетам, делаются записи:</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счетов 25 «Общепроизводственные расходы», 26 «Общехозяйственные расходы», 10 «Материалы»,</w:t>
      </w:r>
      <w:r w:rsidR="0006102F">
        <w:rPr>
          <w:bCs/>
          <w:color w:val="000000"/>
          <w:sz w:val="28"/>
          <w:szCs w:val="28"/>
        </w:rPr>
        <w:t xml:space="preserve"> </w:t>
      </w:r>
      <w:r w:rsidRPr="0006102F">
        <w:rPr>
          <w:bCs/>
          <w:color w:val="000000"/>
          <w:sz w:val="28"/>
          <w:szCs w:val="28"/>
        </w:rPr>
        <w:t>Кредит счета 71 «Расчеты с подотчетными лицами».</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Неизрасходованные суммы возвращаются в кассу предприятия:</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счета 50 «Касса», Кредит счета 71 «Расчеты с подотчетными лицами».</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При заграничных командировках выдача аванса в валюте в учете отражается так:</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счета 71 «Расчеты с подотчетными лицами», Кредит счета 50 «Касса».</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Подотчетные суммы, не возвращенные работниками в установленные сроки, списываются следующим образом:</w:t>
      </w:r>
      <w:r w:rsidRPr="0006102F">
        <w:rPr>
          <w:rStyle w:val="apple-converted-space"/>
          <w:color w:val="000000"/>
          <w:sz w:val="28"/>
          <w:szCs w:val="28"/>
        </w:rPr>
        <w:t> </w:t>
      </w:r>
      <w:r w:rsidRPr="0006102F">
        <w:rPr>
          <w:bCs/>
          <w:color w:val="000000"/>
          <w:sz w:val="28"/>
          <w:szCs w:val="28"/>
        </w:rPr>
        <w:t>Дебет 94 «Недостачи и потери от порчи ценностей», Кредит 71 «Расчеты с подотчетными лицами».</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Если эти суммы могут быть удержаны из зарплаты, то делается запись:</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70 «Расчеты с персоналом по оплате труда», Кредит 94 «Недостачи и потери от порчи ценностей».</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Если они не могут быть удержаны:</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bCs/>
          <w:color w:val="000000"/>
          <w:sz w:val="28"/>
          <w:szCs w:val="28"/>
        </w:rPr>
        <w:t>Дебет 73 «Расчеты с персоналом по прочим операциям»,</w:t>
      </w:r>
      <w:r w:rsidR="0006102F">
        <w:rPr>
          <w:bCs/>
          <w:color w:val="000000"/>
          <w:sz w:val="28"/>
          <w:szCs w:val="28"/>
        </w:rPr>
        <w:t xml:space="preserve"> </w:t>
      </w:r>
      <w:r w:rsidRPr="0006102F">
        <w:rPr>
          <w:bCs/>
          <w:color w:val="000000"/>
          <w:sz w:val="28"/>
          <w:szCs w:val="28"/>
        </w:rPr>
        <w:t>Кредит 94 «Недостачи и потери от порчи ценностей».</w:t>
      </w:r>
    </w:p>
    <w:p w:rsidR="00FC5E4D" w:rsidRPr="0006102F" w:rsidRDefault="00FC5E4D" w:rsidP="0006102F">
      <w:pPr>
        <w:pStyle w:val="a7"/>
        <w:widowControl w:val="0"/>
        <w:shd w:val="clear" w:color="auto" w:fill="FFFFFF"/>
        <w:spacing w:before="0" w:beforeAutospacing="0" w:after="0" w:afterAutospacing="0" w:line="360" w:lineRule="auto"/>
        <w:ind w:firstLine="709"/>
        <w:jc w:val="both"/>
        <w:rPr>
          <w:color w:val="000000"/>
          <w:sz w:val="28"/>
          <w:szCs w:val="28"/>
        </w:rPr>
      </w:pPr>
      <w:r w:rsidRPr="0006102F">
        <w:rPr>
          <w:color w:val="000000"/>
          <w:sz w:val="28"/>
          <w:szCs w:val="28"/>
        </w:rPr>
        <w:t>Аналитический учет ведется по каждой авансовой выдаче. Выдача новых авансов может быть только при полном отчете по предыдущему авансу. Передача аванса другому лицу не допускается.</w:t>
      </w: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br w:type="page"/>
      </w:r>
    </w:p>
    <w:p w:rsidR="00B43940" w:rsidRPr="00900ED8" w:rsidRDefault="0006102F" w:rsidP="00900ED8">
      <w:pPr>
        <w:widowControl w:val="0"/>
        <w:spacing w:after="0" w:line="360" w:lineRule="auto"/>
        <w:jc w:val="center"/>
        <w:rPr>
          <w:rFonts w:ascii="Times New Roman" w:hAnsi="Times New Roman" w:cs="Times New Roman"/>
          <w:b/>
          <w:sz w:val="32"/>
          <w:szCs w:val="32"/>
        </w:rPr>
      </w:pPr>
      <w:r w:rsidRPr="00900ED8">
        <w:rPr>
          <w:rFonts w:ascii="Times New Roman" w:hAnsi="Times New Roman" w:cs="Times New Roman"/>
          <w:b/>
          <w:sz w:val="32"/>
          <w:szCs w:val="32"/>
        </w:rPr>
        <w:lastRenderedPageBreak/>
        <w:t xml:space="preserve">Задание </w:t>
      </w:r>
      <w:r w:rsidR="00BE495C" w:rsidRPr="00900ED8">
        <w:rPr>
          <w:rFonts w:ascii="Times New Roman" w:hAnsi="Times New Roman" w:cs="Times New Roman"/>
          <w:b/>
          <w:sz w:val="32"/>
          <w:szCs w:val="32"/>
        </w:rPr>
        <w:t>5</w:t>
      </w:r>
    </w:p>
    <w:p w:rsidR="00900ED8" w:rsidRDefault="00900ED8" w:rsidP="00BE495C">
      <w:pPr>
        <w:pStyle w:val="a7"/>
        <w:widowControl w:val="0"/>
        <w:spacing w:before="0" w:beforeAutospacing="0" w:after="0" w:afterAutospacing="0" w:line="360" w:lineRule="auto"/>
        <w:jc w:val="both"/>
        <w:textAlignment w:val="baseline"/>
        <w:rPr>
          <w:sz w:val="28"/>
          <w:szCs w:val="28"/>
        </w:rPr>
      </w:pPr>
    </w:p>
    <w:p w:rsidR="00BE495C" w:rsidRDefault="00BE495C" w:rsidP="00900ED8">
      <w:pPr>
        <w:pStyle w:val="a7"/>
        <w:widowControl w:val="0"/>
        <w:spacing w:before="0" w:beforeAutospacing="0" w:after="0" w:afterAutospacing="0" w:line="360" w:lineRule="auto"/>
        <w:ind w:firstLine="708"/>
        <w:jc w:val="both"/>
        <w:textAlignment w:val="baseline"/>
        <w:rPr>
          <w:sz w:val="28"/>
          <w:szCs w:val="28"/>
        </w:rPr>
      </w:pPr>
      <w:r w:rsidRPr="00BE495C">
        <w:rPr>
          <w:sz w:val="28"/>
          <w:szCs w:val="28"/>
        </w:rPr>
        <w:t>1. ООО «Веда» осуществляет розничную торговлю товарами для дома. За 4 квартал 2011 года выручка составила 500 000 руб. Для расчета лимита кассы выбран 4 квартал 2011 года, в котором предприятие отработало 72 дня. ООО «Веда» работает с понедельника по субботу, воскресенье – выходной. Выручка сдается в банк в пятницу. Промежуток между сдачами выручки в банк равен шести дням. Рассчитать лимит остатка кассы.</w:t>
      </w:r>
    </w:p>
    <w:p w:rsidR="00900ED8" w:rsidRDefault="00900ED8" w:rsidP="00900ED8">
      <w:pPr>
        <w:pStyle w:val="a7"/>
        <w:widowControl w:val="0"/>
        <w:spacing w:before="0" w:beforeAutospacing="0" w:after="0" w:afterAutospacing="0" w:line="360" w:lineRule="auto"/>
        <w:ind w:firstLine="708"/>
        <w:jc w:val="both"/>
        <w:textAlignment w:val="baseline"/>
        <w:rPr>
          <w:sz w:val="28"/>
          <w:szCs w:val="28"/>
        </w:rPr>
      </w:pPr>
    </w:p>
    <w:p w:rsidR="00900ED8" w:rsidRDefault="00900ED8" w:rsidP="00900ED8">
      <w:pPr>
        <w:pStyle w:val="a7"/>
        <w:widowControl w:val="0"/>
        <w:spacing w:before="0" w:beforeAutospacing="0" w:after="0" w:afterAutospacing="0" w:line="360" w:lineRule="auto"/>
        <w:ind w:firstLine="708"/>
        <w:jc w:val="both"/>
        <w:textAlignment w:val="baseline"/>
        <w:rPr>
          <w:sz w:val="28"/>
          <w:szCs w:val="28"/>
        </w:rPr>
      </w:pPr>
      <w:r>
        <w:rPr>
          <w:sz w:val="28"/>
          <w:szCs w:val="28"/>
        </w:rPr>
        <w:t xml:space="preserve">Решение: </w:t>
      </w:r>
    </w:p>
    <w:p w:rsidR="00900ED8" w:rsidRDefault="00900ED8" w:rsidP="00900ED8">
      <w:pPr>
        <w:pStyle w:val="a7"/>
        <w:widowControl w:val="0"/>
        <w:spacing w:before="0" w:beforeAutospacing="0" w:after="0" w:afterAutospacing="0" w:line="360" w:lineRule="auto"/>
        <w:ind w:firstLine="708"/>
        <w:jc w:val="both"/>
        <w:textAlignment w:val="baseline"/>
        <w:rPr>
          <w:sz w:val="28"/>
          <w:szCs w:val="28"/>
        </w:rPr>
      </w:pPr>
      <w:r w:rsidRPr="00900ED8">
        <w:rPr>
          <w:position w:val="-24"/>
          <w:sz w:val="28"/>
          <w:szCs w:val="28"/>
        </w:rPr>
        <w:object w:dxaOrig="17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25pt;height:30.75pt" o:ole="">
            <v:imagedata r:id="rId7" o:title=""/>
          </v:shape>
          <o:OLEObject Type="Embed" ProgID="Equation.3" ShapeID="_x0000_i1027" DrawAspect="Content" ObjectID="_1476613066" r:id="rId8"/>
        </w:object>
      </w:r>
      <w:r>
        <w:rPr>
          <w:sz w:val="28"/>
          <w:szCs w:val="28"/>
        </w:rPr>
        <w:t>,</w:t>
      </w:r>
    </w:p>
    <w:p w:rsidR="00900ED8" w:rsidRDefault="00900ED8" w:rsidP="00900ED8">
      <w:pPr>
        <w:pStyle w:val="a7"/>
        <w:widowControl w:val="0"/>
        <w:spacing w:before="0" w:beforeAutospacing="0" w:after="0" w:afterAutospacing="0" w:line="360" w:lineRule="auto"/>
        <w:ind w:firstLine="708"/>
        <w:jc w:val="both"/>
        <w:textAlignment w:val="baseline"/>
        <w:rPr>
          <w:sz w:val="28"/>
          <w:szCs w:val="28"/>
        </w:rPr>
      </w:pPr>
      <w:r>
        <w:rPr>
          <w:sz w:val="28"/>
          <w:szCs w:val="28"/>
        </w:rPr>
        <w:t xml:space="preserve">где: </w:t>
      </w:r>
      <w:r>
        <w:rPr>
          <w:sz w:val="28"/>
          <w:szCs w:val="28"/>
          <w:lang w:val="en-US"/>
        </w:rPr>
        <w:t>V</w:t>
      </w:r>
      <w:r>
        <w:rPr>
          <w:sz w:val="28"/>
          <w:szCs w:val="28"/>
        </w:rPr>
        <w:t xml:space="preserve"> – объем поступлений наличных денег за проданные товары за расчетный период в рублях;</w:t>
      </w:r>
    </w:p>
    <w:p w:rsidR="00900ED8" w:rsidRDefault="00900ED8" w:rsidP="00900ED8">
      <w:pPr>
        <w:pStyle w:val="a7"/>
        <w:widowControl w:val="0"/>
        <w:spacing w:before="0" w:beforeAutospacing="0" w:after="0" w:afterAutospacing="0" w:line="360" w:lineRule="auto"/>
        <w:ind w:firstLine="708"/>
        <w:jc w:val="both"/>
        <w:textAlignment w:val="baseline"/>
        <w:rPr>
          <w:sz w:val="28"/>
          <w:szCs w:val="28"/>
        </w:rPr>
      </w:pPr>
      <w:r>
        <w:rPr>
          <w:sz w:val="28"/>
          <w:szCs w:val="28"/>
        </w:rPr>
        <w:t>Р – расчетный период, определяемый юридическим лицом;</w:t>
      </w:r>
    </w:p>
    <w:p w:rsidR="00900ED8" w:rsidRPr="00900ED8" w:rsidRDefault="00900ED8" w:rsidP="00900ED8">
      <w:pPr>
        <w:pStyle w:val="a7"/>
        <w:widowControl w:val="0"/>
        <w:spacing w:before="0" w:beforeAutospacing="0" w:after="0" w:afterAutospacing="0" w:line="360" w:lineRule="auto"/>
        <w:ind w:firstLine="708"/>
        <w:jc w:val="both"/>
        <w:textAlignment w:val="baseline"/>
        <w:rPr>
          <w:sz w:val="28"/>
          <w:szCs w:val="28"/>
        </w:rPr>
      </w:pPr>
      <w:r>
        <w:rPr>
          <w:sz w:val="28"/>
          <w:szCs w:val="28"/>
          <w:lang w:val="en-US"/>
        </w:rPr>
        <w:t>Nc</w:t>
      </w:r>
      <w:r>
        <w:rPr>
          <w:sz w:val="28"/>
          <w:szCs w:val="28"/>
        </w:rPr>
        <w:t xml:space="preserve"> – период времени между днями сдачи в банк юридическим лицом в рабочих днях.</w:t>
      </w:r>
    </w:p>
    <w:p w:rsidR="00900ED8" w:rsidRPr="00BE495C" w:rsidRDefault="00900ED8" w:rsidP="00900ED8">
      <w:pPr>
        <w:pStyle w:val="a7"/>
        <w:widowControl w:val="0"/>
        <w:spacing w:before="0" w:beforeAutospacing="0" w:after="0" w:afterAutospacing="0" w:line="360" w:lineRule="auto"/>
        <w:ind w:firstLine="708"/>
        <w:jc w:val="both"/>
        <w:textAlignment w:val="baseline"/>
        <w:rPr>
          <w:sz w:val="28"/>
          <w:szCs w:val="28"/>
        </w:rPr>
      </w:pPr>
      <w:r w:rsidRPr="00900ED8">
        <w:rPr>
          <w:position w:val="-24"/>
          <w:sz w:val="28"/>
          <w:szCs w:val="28"/>
        </w:rPr>
        <w:object w:dxaOrig="3460" w:dyaOrig="620">
          <v:shape id="_x0000_i1025" type="#_x0000_t75" style="width:173.25pt;height:30.75pt" o:ole="">
            <v:imagedata r:id="rId9" o:title=""/>
          </v:shape>
          <o:OLEObject Type="Embed" ProgID="Equation.3" ShapeID="_x0000_i1025" DrawAspect="Content" ObjectID="_1476613067" r:id="rId10"/>
        </w:object>
      </w:r>
    </w:p>
    <w:p w:rsidR="00BE495C" w:rsidRPr="00BE495C" w:rsidRDefault="00BE495C" w:rsidP="00BE495C">
      <w:pPr>
        <w:widowControl w:val="0"/>
        <w:spacing w:after="0" w:line="360" w:lineRule="auto"/>
        <w:jc w:val="both"/>
        <w:rPr>
          <w:rFonts w:ascii="Times New Roman" w:hAnsi="Times New Roman" w:cs="Times New Roman"/>
          <w:sz w:val="28"/>
          <w:szCs w:val="28"/>
          <w:lang w:val="en-US"/>
        </w:rPr>
      </w:pPr>
    </w:p>
    <w:p w:rsidR="00BE495C" w:rsidRPr="00BE495C" w:rsidRDefault="00BE495C" w:rsidP="00900ED8">
      <w:pPr>
        <w:pStyle w:val="a7"/>
        <w:widowControl w:val="0"/>
        <w:spacing w:before="0" w:beforeAutospacing="0" w:after="0" w:afterAutospacing="0" w:line="360" w:lineRule="auto"/>
        <w:ind w:firstLine="708"/>
        <w:jc w:val="both"/>
        <w:textAlignment w:val="baseline"/>
        <w:rPr>
          <w:sz w:val="28"/>
          <w:szCs w:val="28"/>
        </w:rPr>
      </w:pPr>
      <w:r w:rsidRPr="00BE495C">
        <w:rPr>
          <w:sz w:val="28"/>
          <w:szCs w:val="28"/>
        </w:rPr>
        <w:t>2. ООО «Прогресс» производит закупку овощей у населения. Производя </w:t>
      </w:r>
      <w:r w:rsidRPr="00BE495C">
        <w:rPr>
          <w:bCs/>
          <w:sz w:val="28"/>
          <w:szCs w:val="28"/>
        </w:rPr>
        <w:t>расчет лимита кассы предприятия</w:t>
      </w:r>
      <w:r w:rsidRPr="00BE495C">
        <w:rPr>
          <w:sz w:val="28"/>
          <w:szCs w:val="28"/>
        </w:rPr>
        <w:t> на 2012 год, руководитель посчитал, что следует выбрать период наиболее интенсивных закупок 2011 года – сентябрь. Фирма работает с понедельника по пятницу, за сентябрь было 22 рабочих дня, снято наличных по чекам 200 000 руб. Кассир получает наличные 1 раз в 4 рабочих дня. Рассчитать лимит остатка кассы.</w:t>
      </w:r>
    </w:p>
    <w:p w:rsidR="00BE495C" w:rsidRDefault="00BE495C" w:rsidP="00BE495C">
      <w:pPr>
        <w:widowControl w:val="0"/>
        <w:spacing w:after="0" w:line="360" w:lineRule="auto"/>
        <w:jc w:val="both"/>
        <w:rPr>
          <w:rFonts w:ascii="Times New Roman" w:hAnsi="Times New Roman" w:cs="Times New Roman"/>
          <w:sz w:val="28"/>
          <w:szCs w:val="28"/>
        </w:rPr>
      </w:pPr>
    </w:p>
    <w:p w:rsidR="00900ED8" w:rsidRDefault="00900ED8"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Решение:</w:t>
      </w:r>
    </w:p>
    <w:p w:rsidR="00900ED8" w:rsidRDefault="00900ED8" w:rsidP="00BE495C">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00ED8">
        <w:rPr>
          <w:rFonts w:ascii="Times New Roman" w:hAnsi="Times New Roman" w:cs="Times New Roman"/>
          <w:position w:val="-24"/>
          <w:sz w:val="28"/>
          <w:szCs w:val="28"/>
        </w:rPr>
        <w:object w:dxaOrig="3420" w:dyaOrig="620">
          <v:shape id="_x0000_i1026" type="#_x0000_t75" style="width:171pt;height:30.75pt" o:ole="">
            <v:imagedata r:id="rId11" o:title=""/>
          </v:shape>
          <o:OLEObject Type="Embed" ProgID="Equation.3" ShapeID="_x0000_i1026" DrawAspect="Content" ObjectID="_1476613068" r:id="rId12"/>
        </w:object>
      </w:r>
    </w:p>
    <w:p w:rsidR="00900ED8" w:rsidRPr="00BE495C" w:rsidRDefault="00900ED8" w:rsidP="00BE495C">
      <w:pPr>
        <w:widowControl w:val="0"/>
        <w:spacing w:after="0" w:line="360" w:lineRule="auto"/>
        <w:jc w:val="both"/>
        <w:rPr>
          <w:rFonts w:ascii="Times New Roman" w:hAnsi="Times New Roman" w:cs="Times New Roman"/>
          <w:sz w:val="28"/>
          <w:szCs w:val="28"/>
        </w:rPr>
      </w:pPr>
    </w:p>
    <w:p w:rsidR="00900ED8" w:rsidRDefault="00900ED8" w:rsidP="00900ED8">
      <w:pPr>
        <w:widowControl w:val="0"/>
        <w:spacing w:after="0" w:line="360" w:lineRule="auto"/>
        <w:ind w:firstLine="708"/>
        <w:jc w:val="both"/>
        <w:rPr>
          <w:rFonts w:ascii="Times New Roman" w:hAnsi="Times New Roman" w:cs="Times New Roman"/>
          <w:sz w:val="28"/>
          <w:szCs w:val="28"/>
        </w:rPr>
      </w:pPr>
    </w:p>
    <w:p w:rsidR="00BE495C" w:rsidRPr="00BE495C" w:rsidRDefault="00BE495C" w:rsidP="00900ED8">
      <w:pPr>
        <w:widowControl w:val="0"/>
        <w:spacing w:after="0" w:line="360" w:lineRule="auto"/>
        <w:ind w:firstLine="708"/>
        <w:jc w:val="both"/>
        <w:rPr>
          <w:rFonts w:ascii="Times New Roman" w:hAnsi="Times New Roman" w:cs="Times New Roman"/>
          <w:sz w:val="28"/>
          <w:szCs w:val="28"/>
        </w:rPr>
      </w:pPr>
      <w:r w:rsidRPr="00BE495C">
        <w:rPr>
          <w:rFonts w:ascii="Times New Roman" w:hAnsi="Times New Roman" w:cs="Times New Roman"/>
          <w:sz w:val="28"/>
          <w:szCs w:val="28"/>
        </w:rPr>
        <w:lastRenderedPageBreak/>
        <w:t>3. Составить бухгалтерские проводки по следующим операциям</w:t>
      </w:r>
    </w:p>
    <w:p w:rsidR="00BE495C" w:rsidRPr="00BE495C" w:rsidRDefault="00BE495C" w:rsidP="00BE495C">
      <w:pPr>
        <w:widowControl w:val="0"/>
        <w:spacing w:after="0" w:line="360" w:lineRule="auto"/>
        <w:jc w:val="both"/>
        <w:rPr>
          <w:rFonts w:ascii="Times New Roman" w:hAnsi="Times New Roman" w:cs="Times New Roman"/>
          <w:b/>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13"/>
        <w:gridCol w:w="1276"/>
        <w:gridCol w:w="1134"/>
      </w:tblGrid>
      <w:tr w:rsidR="00BE495C" w:rsidRPr="00BE495C" w:rsidTr="00495388">
        <w:trPr>
          <w:cantSplit/>
        </w:trPr>
        <w:tc>
          <w:tcPr>
            <w:tcW w:w="7513" w:type="dxa"/>
            <w:vMerge w:val="restart"/>
            <w:tcBorders>
              <w:top w:val="single" w:sz="4" w:space="0" w:color="auto"/>
              <w:left w:val="single" w:sz="4" w:space="0" w:color="auto"/>
              <w:bottom w:val="single" w:sz="4" w:space="0" w:color="auto"/>
              <w:right w:val="single" w:sz="4" w:space="0" w:color="auto"/>
            </w:tcBorders>
            <w:vAlign w:val="center"/>
          </w:tcPr>
          <w:p w:rsidR="00BE495C" w:rsidRPr="00BE495C" w:rsidRDefault="00BE495C" w:rsidP="00900ED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Содержание хозяйственной операции</w:t>
            </w:r>
          </w:p>
        </w:tc>
        <w:tc>
          <w:tcPr>
            <w:tcW w:w="2410" w:type="dxa"/>
            <w:gridSpan w:val="2"/>
            <w:tcBorders>
              <w:top w:val="single" w:sz="4" w:space="0" w:color="auto"/>
              <w:left w:val="single" w:sz="4" w:space="0" w:color="auto"/>
              <w:bottom w:val="single" w:sz="4" w:space="0" w:color="auto"/>
              <w:right w:val="single" w:sz="4" w:space="0" w:color="auto"/>
            </w:tcBorders>
          </w:tcPr>
          <w:p w:rsidR="00BE495C" w:rsidRPr="00BE495C" w:rsidRDefault="00BE495C" w:rsidP="00900ED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Корреспонденция счетов</w:t>
            </w:r>
          </w:p>
        </w:tc>
      </w:tr>
      <w:tr w:rsidR="00BE495C" w:rsidRPr="00BE495C" w:rsidTr="00495388">
        <w:trPr>
          <w:cantSplit/>
        </w:trPr>
        <w:tc>
          <w:tcPr>
            <w:tcW w:w="7513" w:type="dxa"/>
            <w:vMerge/>
            <w:tcBorders>
              <w:top w:val="single" w:sz="4" w:space="0" w:color="auto"/>
              <w:left w:val="single" w:sz="4" w:space="0" w:color="auto"/>
              <w:bottom w:val="single" w:sz="4" w:space="0" w:color="auto"/>
              <w:right w:val="single" w:sz="4" w:space="0" w:color="auto"/>
            </w:tcBorders>
            <w:vAlign w:val="center"/>
          </w:tcPr>
          <w:p w:rsidR="00BE495C" w:rsidRPr="00BE495C" w:rsidRDefault="00BE495C" w:rsidP="00900ED8">
            <w:pPr>
              <w:widowControl w:val="0"/>
              <w:spacing w:after="0" w:line="360" w:lineRule="auto"/>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E495C" w:rsidRPr="00BE495C" w:rsidRDefault="00BE495C" w:rsidP="00900ED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дебет</w:t>
            </w:r>
          </w:p>
        </w:tc>
        <w:tc>
          <w:tcPr>
            <w:tcW w:w="1134" w:type="dxa"/>
            <w:tcBorders>
              <w:top w:val="single" w:sz="4" w:space="0" w:color="auto"/>
              <w:left w:val="single" w:sz="4" w:space="0" w:color="auto"/>
              <w:bottom w:val="single" w:sz="4" w:space="0" w:color="auto"/>
              <w:right w:val="single" w:sz="4" w:space="0" w:color="auto"/>
            </w:tcBorders>
          </w:tcPr>
          <w:p w:rsidR="00BE495C" w:rsidRPr="00BE495C" w:rsidRDefault="00BE495C" w:rsidP="00900ED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кредит</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1. Поступили денежные средства в кассу с расчетного счета</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51</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2. Поступили в кассу денежные средства от покупателя</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62</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3. Поступил в кассу краткосрочный заем</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66</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4. Отражен возврат работниками организации в кассу неизрасходованных сумм, ранее выданных им под отчет</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71</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5. Сданы денежные средства из кассы предприятия на расчетный счет</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51</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50</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6. Выданы из кассы денежные средства поставщикам</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60</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D31B60"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50</w:t>
            </w:r>
          </w:p>
        </w:tc>
      </w:tr>
    </w:tbl>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br w:type="page"/>
      </w:r>
    </w:p>
    <w:p w:rsidR="00BE495C" w:rsidRPr="00495388" w:rsidRDefault="00495388" w:rsidP="00495388">
      <w:pPr>
        <w:widowControl w:val="0"/>
        <w:spacing w:after="0" w:line="360" w:lineRule="auto"/>
        <w:jc w:val="center"/>
        <w:rPr>
          <w:rFonts w:ascii="Times New Roman" w:hAnsi="Times New Roman" w:cs="Times New Roman"/>
          <w:b/>
          <w:sz w:val="32"/>
          <w:szCs w:val="32"/>
          <w:lang w:val="en-US"/>
        </w:rPr>
      </w:pPr>
      <w:r w:rsidRPr="00495388">
        <w:rPr>
          <w:rFonts w:ascii="Times New Roman" w:hAnsi="Times New Roman" w:cs="Times New Roman"/>
          <w:b/>
          <w:sz w:val="32"/>
          <w:szCs w:val="32"/>
        </w:rPr>
        <w:lastRenderedPageBreak/>
        <w:t xml:space="preserve">Задание </w:t>
      </w:r>
      <w:r w:rsidR="00BE495C" w:rsidRPr="00495388">
        <w:rPr>
          <w:rFonts w:ascii="Times New Roman" w:hAnsi="Times New Roman" w:cs="Times New Roman"/>
          <w:b/>
          <w:sz w:val="32"/>
          <w:szCs w:val="32"/>
          <w:lang w:val="en-US"/>
        </w:rPr>
        <w:t>6</w:t>
      </w:r>
    </w:p>
    <w:p w:rsidR="00495388" w:rsidRDefault="00495388" w:rsidP="00BE495C">
      <w:pPr>
        <w:widowControl w:val="0"/>
        <w:spacing w:after="0" w:line="360" w:lineRule="auto"/>
        <w:jc w:val="both"/>
        <w:rPr>
          <w:rFonts w:ascii="Times New Roman" w:hAnsi="Times New Roman" w:cs="Times New Roman"/>
          <w:sz w:val="28"/>
          <w:szCs w:val="28"/>
        </w:rPr>
      </w:pPr>
    </w:p>
    <w:p w:rsidR="00BE495C" w:rsidRPr="00BE495C" w:rsidRDefault="00BE495C" w:rsidP="00495388">
      <w:pPr>
        <w:widowControl w:val="0"/>
        <w:spacing w:after="0" w:line="360" w:lineRule="auto"/>
        <w:ind w:firstLine="708"/>
        <w:jc w:val="both"/>
        <w:rPr>
          <w:rFonts w:ascii="Times New Roman" w:hAnsi="Times New Roman" w:cs="Times New Roman"/>
          <w:sz w:val="28"/>
          <w:szCs w:val="28"/>
        </w:rPr>
      </w:pPr>
      <w:r w:rsidRPr="00BE495C">
        <w:rPr>
          <w:rFonts w:ascii="Times New Roman" w:hAnsi="Times New Roman" w:cs="Times New Roman"/>
          <w:sz w:val="28"/>
          <w:szCs w:val="28"/>
        </w:rPr>
        <w:t>Составить бухгалтерские проводки по следующим операциям (внимание не все операции есть на схеме выше, для составление каких-то проводок нужно будет воспользоваться планом счетов)</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13"/>
        <w:gridCol w:w="1276"/>
        <w:gridCol w:w="1134"/>
      </w:tblGrid>
      <w:tr w:rsidR="00BE495C" w:rsidRPr="00BE495C" w:rsidTr="00495388">
        <w:trPr>
          <w:cantSplit/>
        </w:trPr>
        <w:tc>
          <w:tcPr>
            <w:tcW w:w="7513" w:type="dxa"/>
            <w:vMerge w:val="restart"/>
            <w:tcBorders>
              <w:top w:val="single" w:sz="4" w:space="0" w:color="auto"/>
              <w:left w:val="single" w:sz="4" w:space="0" w:color="auto"/>
              <w:bottom w:val="single" w:sz="4" w:space="0" w:color="auto"/>
              <w:right w:val="single" w:sz="4" w:space="0" w:color="auto"/>
            </w:tcBorders>
            <w:vAlign w:val="center"/>
          </w:tcPr>
          <w:p w:rsidR="00BE495C" w:rsidRPr="00BE495C" w:rsidRDefault="00BE495C" w:rsidP="0049538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Содержание</w:t>
            </w:r>
          </w:p>
          <w:p w:rsidR="00BE495C" w:rsidRPr="00BE495C" w:rsidRDefault="00BE495C" w:rsidP="0049538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хозяйственной операции</w:t>
            </w:r>
          </w:p>
        </w:tc>
        <w:tc>
          <w:tcPr>
            <w:tcW w:w="2410" w:type="dxa"/>
            <w:gridSpan w:val="2"/>
            <w:tcBorders>
              <w:top w:val="single" w:sz="4" w:space="0" w:color="auto"/>
              <w:left w:val="single" w:sz="4" w:space="0" w:color="auto"/>
              <w:bottom w:val="single" w:sz="4" w:space="0" w:color="auto"/>
              <w:right w:val="single" w:sz="4" w:space="0" w:color="auto"/>
            </w:tcBorders>
          </w:tcPr>
          <w:p w:rsidR="00BE495C" w:rsidRPr="00BE495C" w:rsidRDefault="00BE495C" w:rsidP="0049538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Корреспонденция счетов</w:t>
            </w:r>
          </w:p>
        </w:tc>
      </w:tr>
      <w:tr w:rsidR="00BE495C" w:rsidRPr="00BE495C" w:rsidTr="00495388">
        <w:trPr>
          <w:cantSplit/>
        </w:trPr>
        <w:tc>
          <w:tcPr>
            <w:tcW w:w="7513" w:type="dxa"/>
            <w:vMerge/>
            <w:tcBorders>
              <w:top w:val="single" w:sz="4" w:space="0" w:color="auto"/>
              <w:left w:val="single" w:sz="4" w:space="0" w:color="auto"/>
              <w:bottom w:val="single" w:sz="4" w:space="0" w:color="auto"/>
              <w:right w:val="single" w:sz="4" w:space="0" w:color="auto"/>
            </w:tcBorders>
            <w:vAlign w:val="center"/>
          </w:tcPr>
          <w:p w:rsidR="00BE495C" w:rsidRPr="00BE495C" w:rsidRDefault="00BE495C" w:rsidP="00495388">
            <w:pPr>
              <w:widowControl w:val="0"/>
              <w:spacing w:after="0" w:line="360" w:lineRule="auto"/>
              <w:jc w:val="center"/>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E495C" w:rsidRPr="00BE495C" w:rsidRDefault="00BE495C" w:rsidP="0049538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дебет</w:t>
            </w:r>
          </w:p>
        </w:tc>
        <w:tc>
          <w:tcPr>
            <w:tcW w:w="1134" w:type="dxa"/>
            <w:tcBorders>
              <w:top w:val="single" w:sz="4" w:space="0" w:color="auto"/>
              <w:left w:val="single" w:sz="4" w:space="0" w:color="auto"/>
              <w:bottom w:val="single" w:sz="4" w:space="0" w:color="auto"/>
              <w:right w:val="single" w:sz="4" w:space="0" w:color="auto"/>
            </w:tcBorders>
          </w:tcPr>
          <w:p w:rsidR="00BE495C" w:rsidRPr="00BE495C" w:rsidRDefault="00BE495C" w:rsidP="00495388">
            <w:pPr>
              <w:widowControl w:val="0"/>
              <w:spacing w:after="0" w:line="360" w:lineRule="auto"/>
              <w:jc w:val="center"/>
              <w:rPr>
                <w:rFonts w:ascii="Times New Roman" w:hAnsi="Times New Roman" w:cs="Times New Roman"/>
                <w:sz w:val="28"/>
                <w:szCs w:val="28"/>
              </w:rPr>
            </w:pPr>
            <w:r w:rsidRPr="00BE495C">
              <w:rPr>
                <w:rFonts w:ascii="Times New Roman" w:hAnsi="Times New Roman" w:cs="Times New Roman"/>
                <w:sz w:val="28"/>
                <w:szCs w:val="28"/>
              </w:rPr>
              <w:t>кредит</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 xml:space="preserve">1. Зачислены на расчетный счет денежные средства из кассы </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51</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50</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 xml:space="preserve">2. Зачислены денежные средства, поступившие на расчетный счет от покупателей </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51</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62</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3. Зачислены денежные средства, поступившие на расчетный счет в виде авансов от покупателей и заказчиков</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51</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62</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4. Зачислены поступления на расчетный счет денежных средств долгосрочного кредита</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51</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67</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5. Поступили денежные средства на расчетный счет от учредителей в счет вклада в уставный капитал</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51</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75</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6. Получены денежные средства с расчетного счета в кассу</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50</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51</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7. С расчетного счета погашена задолженность перед поставщиками</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423"/>
              <w:rPr>
                <w:rFonts w:ascii="Times New Roman" w:hAnsi="Times New Roman" w:cs="Times New Roman"/>
                <w:sz w:val="28"/>
                <w:szCs w:val="28"/>
              </w:rPr>
            </w:pPr>
            <w:r>
              <w:rPr>
                <w:rFonts w:ascii="Times New Roman" w:hAnsi="Times New Roman" w:cs="Times New Roman"/>
                <w:sz w:val="28"/>
                <w:szCs w:val="28"/>
              </w:rPr>
              <w:t>60</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51</w:t>
            </w:r>
          </w:p>
        </w:tc>
      </w:tr>
      <w:tr w:rsidR="00BE495C" w:rsidRPr="00BE495C" w:rsidTr="00495388">
        <w:trPr>
          <w:trHeight w:val="376"/>
        </w:trPr>
        <w:tc>
          <w:tcPr>
            <w:tcW w:w="7513" w:type="dxa"/>
            <w:tcBorders>
              <w:top w:val="single" w:sz="4" w:space="0" w:color="auto"/>
              <w:left w:val="single" w:sz="4" w:space="0" w:color="auto"/>
              <w:bottom w:val="single" w:sz="4" w:space="0" w:color="auto"/>
              <w:right w:val="single" w:sz="4" w:space="0" w:color="auto"/>
            </w:tcBorders>
            <w:vAlign w:val="center"/>
          </w:tcPr>
          <w:p w:rsidR="00BE495C" w:rsidRPr="00BE495C" w:rsidRDefault="00BE495C"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t xml:space="preserve">8. С расчетного счета погашен долгосрочный, краткосрочный кредит </w:t>
            </w:r>
          </w:p>
        </w:tc>
        <w:tc>
          <w:tcPr>
            <w:tcW w:w="1276"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66, 67</w:t>
            </w:r>
          </w:p>
        </w:tc>
        <w:tc>
          <w:tcPr>
            <w:tcW w:w="1134" w:type="dxa"/>
            <w:tcBorders>
              <w:top w:val="single" w:sz="4" w:space="0" w:color="auto"/>
              <w:left w:val="single" w:sz="4" w:space="0" w:color="auto"/>
              <w:bottom w:val="single" w:sz="4" w:space="0" w:color="auto"/>
              <w:right w:val="single" w:sz="4" w:space="0" w:color="auto"/>
            </w:tcBorders>
            <w:vAlign w:val="bottom"/>
          </w:tcPr>
          <w:p w:rsidR="00BE495C" w:rsidRPr="00BE495C" w:rsidRDefault="00495388" w:rsidP="00495388">
            <w:pPr>
              <w:widowControl w:val="0"/>
              <w:spacing w:after="0" w:line="360" w:lineRule="auto"/>
              <w:ind w:firstLine="248"/>
              <w:rPr>
                <w:rFonts w:ascii="Times New Roman" w:hAnsi="Times New Roman" w:cs="Times New Roman"/>
                <w:sz w:val="28"/>
                <w:szCs w:val="28"/>
              </w:rPr>
            </w:pPr>
            <w:r>
              <w:rPr>
                <w:rFonts w:ascii="Times New Roman" w:hAnsi="Times New Roman" w:cs="Times New Roman"/>
                <w:sz w:val="28"/>
                <w:szCs w:val="28"/>
              </w:rPr>
              <w:t>51</w:t>
            </w:r>
          </w:p>
        </w:tc>
      </w:tr>
    </w:tbl>
    <w:p w:rsidR="00BE495C" w:rsidRPr="00BE495C" w:rsidRDefault="00BE495C" w:rsidP="00BE495C">
      <w:pPr>
        <w:widowControl w:val="0"/>
        <w:spacing w:after="0" w:line="360" w:lineRule="auto"/>
        <w:jc w:val="both"/>
        <w:rPr>
          <w:rFonts w:ascii="Times New Roman" w:hAnsi="Times New Roman" w:cs="Times New Roman"/>
          <w:sz w:val="28"/>
          <w:szCs w:val="28"/>
          <w:lang w:val="en-US"/>
        </w:rPr>
      </w:pPr>
    </w:p>
    <w:p w:rsidR="00BE495C" w:rsidRPr="00BE495C" w:rsidRDefault="00BE495C" w:rsidP="00BE495C">
      <w:pPr>
        <w:widowControl w:val="0"/>
        <w:spacing w:after="0" w:line="360" w:lineRule="auto"/>
        <w:jc w:val="both"/>
        <w:rPr>
          <w:rFonts w:ascii="Times New Roman" w:hAnsi="Times New Roman" w:cs="Times New Roman"/>
          <w:sz w:val="28"/>
          <w:szCs w:val="28"/>
          <w:lang w:val="en-US"/>
        </w:rPr>
      </w:pPr>
    </w:p>
    <w:p w:rsidR="00BE495C" w:rsidRPr="00BE495C" w:rsidRDefault="00BE495C" w:rsidP="00BE495C">
      <w:pPr>
        <w:widowControl w:val="0"/>
        <w:spacing w:after="0" w:line="360" w:lineRule="auto"/>
        <w:jc w:val="both"/>
        <w:rPr>
          <w:rFonts w:ascii="Times New Roman" w:hAnsi="Times New Roman" w:cs="Times New Roman"/>
          <w:sz w:val="28"/>
          <w:szCs w:val="28"/>
          <w:lang w:val="en-US"/>
        </w:rPr>
      </w:pPr>
      <w:r w:rsidRPr="00BE495C">
        <w:rPr>
          <w:rFonts w:ascii="Times New Roman" w:hAnsi="Times New Roman" w:cs="Times New Roman"/>
          <w:sz w:val="28"/>
          <w:szCs w:val="28"/>
          <w:lang w:val="en-US"/>
        </w:rPr>
        <w:br w:type="page"/>
      </w:r>
    </w:p>
    <w:p w:rsidR="00BE495C" w:rsidRPr="0083352C" w:rsidRDefault="0083352C" w:rsidP="0083352C">
      <w:pPr>
        <w:widowControl w:val="0"/>
        <w:spacing w:after="0" w:line="360" w:lineRule="auto"/>
        <w:jc w:val="center"/>
        <w:rPr>
          <w:rFonts w:ascii="Times New Roman" w:hAnsi="Times New Roman" w:cs="Times New Roman"/>
          <w:b/>
          <w:sz w:val="32"/>
          <w:szCs w:val="32"/>
          <w:lang w:val="en-US"/>
        </w:rPr>
      </w:pPr>
      <w:r w:rsidRPr="0083352C">
        <w:rPr>
          <w:rFonts w:ascii="Times New Roman" w:hAnsi="Times New Roman" w:cs="Times New Roman"/>
          <w:b/>
          <w:sz w:val="32"/>
          <w:szCs w:val="32"/>
        </w:rPr>
        <w:lastRenderedPageBreak/>
        <w:t xml:space="preserve">Задание </w:t>
      </w:r>
      <w:r w:rsidR="00BE495C" w:rsidRPr="0083352C">
        <w:rPr>
          <w:rFonts w:ascii="Times New Roman" w:hAnsi="Times New Roman" w:cs="Times New Roman"/>
          <w:b/>
          <w:sz w:val="32"/>
          <w:szCs w:val="32"/>
          <w:lang w:val="en-US"/>
        </w:rPr>
        <w:t>7</w:t>
      </w:r>
    </w:p>
    <w:p w:rsidR="0083352C" w:rsidRDefault="0083352C" w:rsidP="00BE495C">
      <w:pPr>
        <w:widowControl w:val="0"/>
        <w:spacing w:after="0" w:line="360" w:lineRule="auto"/>
        <w:ind w:firstLine="397"/>
        <w:jc w:val="both"/>
        <w:rPr>
          <w:rFonts w:ascii="Times New Roman" w:hAnsi="Times New Roman" w:cs="Times New Roman"/>
          <w:sz w:val="28"/>
          <w:szCs w:val="28"/>
        </w:rPr>
      </w:pPr>
    </w:p>
    <w:p w:rsidR="00BE495C" w:rsidRPr="00BE495C" w:rsidRDefault="00BE495C" w:rsidP="00BE495C">
      <w:pPr>
        <w:widowControl w:val="0"/>
        <w:spacing w:after="0" w:line="360" w:lineRule="auto"/>
        <w:ind w:firstLine="397"/>
        <w:jc w:val="both"/>
        <w:rPr>
          <w:rFonts w:ascii="Times New Roman" w:hAnsi="Times New Roman" w:cs="Times New Roman"/>
          <w:sz w:val="28"/>
          <w:szCs w:val="28"/>
        </w:rPr>
      </w:pPr>
      <w:r w:rsidRPr="00BE495C">
        <w:rPr>
          <w:rFonts w:ascii="Times New Roman" w:hAnsi="Times New Roman" w:cs="Times New Roman"/>
          <w:sz w:val="28"/>
          <w:szCs w:val="28"/>
        </w:rPr>
        <w:t>1. Работнику организации выдано под отчет 10 000 руб. на приобретение материалов. Подотчетное лицо приобрело материалов на сумму 11 200 руб., в т.ч. НДС 18%. Стоимость покупки подтверждается кассовым чеком и счетом-фактурой продавца. Работником составлен и представлен в бухгалтерию организации авансовый отчет. Перерасход по авансовому отчету выдан работнику из кассы организации. Составить бухгалтерские проводки.</w:t>
      </w:r>
    </w:p>
    <w:p w:rsidR="00BE495C" w:rsidRDefault="00BE495C" w:rsidP="00BE495C">
      <w:pPr>
        <w:widowControl w:val="0"/>
        <w:spacing w:after="0" w:line="360" w:lineRule="auto"/>
        <w:ind w:firstLine="397"/>
        <w:jc w:val="both"/>
        <w:rPr>
          <w:rFonts w:ascii="Times New Roman" w:hAnsi="Times New Roman" w:cs="Times New Roman"/>
          <w:sz w:val="28"/>
          <w:szCs w:val="28"/>
        </w:rPr>
      </w:pPr>
    </w:p>
    <w:p w:rsidR="00C916FB" w:rsidRDefault="00C916FB" w:rsidP="00BE495C">
      <w:pPr>
        <w:widowControl w:val="0"/>
        <w:spacing w:after="0" w:line="360" w:lineRule="auto"/>
        <w:ind w:firstLine="397"/>
        <w:jc w:val="both"/>
        <w:rPr>
          <w:rFonts w:ascii="Times New Roman" w:hAnsi="Times New Roman" w:cs="Times New Roman"/>
          <w:sz w:val="28"/>
          <w:szCs w:val="28"/>
        </w:rPr>
      </w:pPr>
      <w:r>
        <w:rPr>
          <w:rFonts w:ascii="Times New Roman" w:hAnsi="Times New Roman" w:cs="Times New Roman"/>
          <w:sz w:val="28"/>
          <w:szCs w:val="28"/>
        </w:rPr>
        <w:t>Решение:</w:t>
      </w:r>
    </w:p>
    <w:p w:rsidR="00C916FB" w:rsidRDefault="00C916FB" w:rsidP="00BE495C">
      <w:pPr>
        <w:widowControl w:val="0"/>
        <w:spacing w:after="0" w:line="360" w:lineRule="auto"/>
        <w:ind w:firstLine="397"/>
        <w:jc w:val="both"/>
        <w:rPr>
          <w:rFonts w:ascii="Times New Roman" w:hAnsi="Times New Roman" w:cs="Times New Roman"/>
          <w:sz w:val="28"/>
          <w:szCs w:val="28"/>
        </w:rPr>
      </w:pPr>
      <w:r>
        <w:rPr>
          <w:rFonts w:ascii="Times New Roman" w:hAnsi="Times New Roman" w:cs="Times New Roman"/>
          <w:sz w:val="28"/>
          <w:szCs w:val="28"/>
        </w:rPr>
        <w:t>Дебет 71 Кредит 50 – 10 000 руб.</w:t>
      </w:r>
      <w:r w:rsidR="00FE3DFF">
        <w:rPr>
          <w:rFonts w:ascii="Times New Roman" w:hAnsi="Times New Roman" w:cs="Times New Roman"/>
          <w:sz w:val="28"/>
          <w:szCs w:val="28"/>
        </w:rPr>
        <w:t xml:space="preserve"> Выданы денежные средства из кассы в подотчет.</w:t>
      </w:r>
    </w:p>
    <w:p w:rsidR="00FE3DFF" w:rsidRDefault="00FE3DFF" w:rsidP="00BE495C">
      <w:pPr>
        <w:widowControl w:val="0"/>
        <w:spacing w:after="0" w:line="360" w:lineRule="auto"/>
        <w:ind w:firstLine="397"/>
        <w:jc w:val="both"/>
        <w:rPr>
          <w:rFonts w:ascii="Times New Roman" w:hAnsi="Times New Roman" w:cs="Times New Roman"/>
          <w:sz w:val="28"/>
          <w:szCs w:val="28"/>
        </w:rPr>
      </w:pPr>
      <w:r>
        <w:rPr>
          <w:rFonts w:ascii="Times New Roman" w:hAnsi="Times New Roman" w:cs="Times New Roman"/>
          <w:sz w:val="28"/>
          <w:szCs w:val="28"/>
        </w:rPr>
        <w:t>Дебет 10 Кредит 71 – 9 184. Отражены приобретенные материалы в подотчет.</w:t>
      </w:r>
    </w:p>
    <w:p w:rsidR="00FE3DFF" w:rsidRDefault="00FE3DFF" w:rsidP="00BE495C">
      <w:pPr>
        <w:widowControl w:val="0"/>
        <w:spacing w:after="0" w:line="360" w:lineRule="auto"/>
        <w:ind w:firstLine="397"/>
        <w:jc w:val="both"/>
        <w:rPr>
          <w:rFonts w:ascii="Times New Roman" w:hAnsi="Times New Roman" w:cs="Times New Roman"/>
          <w:sz w:val="28"/>
          <w:szCs w:val="28"/>
        </w:rPr>
      </w:pPr>
      <w:r>
        <w:rPr>
          <w:rFonts w:ascii="Times New Roman" w:hAnsi="Times New Roman" w:cs="Times New Roman"/>
          <w:sz w:val="28"/>
          <w:szCs w:val="28"/>
        </w:rPr>
        <w:t>Дебет 19 Кредит 71 – 2 016. Отражен НДС по приобретенным материалам.</w:t>
      </w:r>
    </w:p>
    <w:p w:rsidR="00FE3DFF" w:rsidRDefault="004622FC" w:rsidP="00BE495C">
      <w:pPr>
        <w:widowControl w:val="0"/>
        <w:spacing w:after="0" w:line="360" w:lineRule="auto"/>
        <w:ind w:firstLine="397"/>
        <w:jc w:val="both"/>
        <w:rPr>
          <w:rFonts w:ascii="Times New Roman" w:hAnsi="Times New Roman" w:cs="Times New Roman"/>
          <w:sz w:val="28"/>
          <w:szCs w:val="28"/>
        </w:rPr>
      </w:pPr>
      <w:r>
        <w:rPr>
          <w:rFonts w:ascii="Times New Roman" w:hAnsi="Times New Roman" w:cs="Times New Roman"/>
          <w:sz w:val="28"/>
          <w:szCs w:val="28"/>
        </w:rPr>
        <w:t>Дебет 71 Кредит 50 – 1 200. Выдан перерасход по авансовому отчету из кассы.</w:t>
      </w:r>
    </w:p>
    <w:p w:rsidR="00C916FB" w:rsidRPr="00BE495C" w:rsidRDefault="00C916FB" w:rsidP="00BE495C">
      <w:pPr>
        <w:widowControl w:val="0"/>
        <w:spacing w:after="0" w:line="360" w:lineRule="auto"/>
        <w:ind w:firstLine="397"/>
        <w:jc w:val="both"/>
        <w:rPr>
          <w:rFonts w:ascii="Times New Roman" w:hAnsi="Times New Roman" w:cs="Times New Roman"/>
          <w:sz w:val="28"/>
          <w:szCs w:val="28"/>
        </w:rPr>
      </w:pPr>
    </w:p>
    <w:p w:rsidR="00BE495C" w:rsidRPr="00BE495C" w:rsidRDefault="00BE495C" w:rsidP="00BE495C">
      <w:pPr>
        <w:widowControl w:val="0"/>
        <w:spacing w:after="0" w:line="360" w:lineRule="auto"/>
        <w:ind w:firstLine="397"/>
        <w:jc w:val="both"/>
        <w:rPr>
          <w:rFonts w:ascii="Times New Roman" w:hAnsi="Times New Roman" w:cs="Times New Roman"/>
          <w:sz w:val="28"/>
          <w:szCs w:val="28"/>
        </w:rPr>
      </w:pPr>
      <w:r w:rsidRPr="00BE495C">
        <w:rPr>
          <w:rFonts w:ascii="Times New Roman" w:hAnsi="Times New Roman" w:cs="Times New Roman"/>
          <w:sz w:val="28"/>
          <w:szCs w:val="28"/>
        </w:rPr>
        <w:t>2. По распоряжению руководителя работник администрации направлен в трехдневную служебную командировку с целью заключения договора. Работнику организации выдано под отчет 10 000 руб. По возвращении из командировки по распоряжению руководителя работнику выплачены суточные за три дня по норме, по установленной на предприятии норме 500 рублей в сутки. Подотчетное лицо предоставило оправдательные документы за железнодорожные билеты в оба конца на сумму 2 900 руб. и документы за проживание в гостинице 3 000 руб. Сумма остатка возвращена подотчетным лицом в кассу предприятия. Составить бухгалтерские проводки.</w:t>
      </w:r>
    </w:p>
    <w:p w:rsidR="002B0608" w:rsidRDefault="002B0608" w:rsidP="00BE495C">
      <w:pPr>
        <w:widowControl w:val="0"/>
        <w:spacing w:after="0" w:line="360" w:lineRule="auto"/>
        <w:jc w:val="both"/>
        <w:rPr>
          <w:rFonts w:ascii="Times New Roman" w:hAnsi="Times New Roman" w:cs="Times New Roman"/>
          <w:sz w:val="28"/>
          <w:szCs w:val="28"/>
        </w:rPr>
      </w:pPr>
    </w:p>
    <w:p w:rsidR="002B0608" w:rsidRDefault="002B0608" w:rsidP="002B0608">
      <w:pPr>
        <w:widowControl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Решение:</w:t>
      </w:r>
    </w:p>
    <w:p w:rsidR="002B0608" w:rsidRDefault="002B0608" w:rsidP="0005458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Дебет 71 Кредит 50 – 10 000 руб. Выданы денежные средства из кассы в </w:t>
      </w:r>
      <w:r>
        <w:rPr>
          <w:rFonts w:ascii="Times New Roman" w:hAnsi="Times New Roman" w:cs="Times New Roman"/>
          <w:sz w:val="28"/>
          <w:szCs w:val="28"/>
        </w:rPr>
        <w:lastRenderedPageBreak/>
        <w:t>подотчет.</w:t>
      </w:r>
    </w:p>
    <w:p w:rsidR="002B0608" w:rsidRDefault="002B0608" w:rsidP="0005458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Дебет 26 Кредит 71 – 6 400 руб. Расходы на командировку: проезд 2900+проживание 3000+суточные 1500.</w:t>
      </w:r>
    </w:p>
    <w:p w:rsidR="00735CA8" w:rsidRDefault="00735CA8" w:rsidP="0005458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Дебет 19 Кредит 71 – 1062 руб. Отражен НДС за проезд и проживание</w:t>
      </w:r>
    </w:p>
    <w:p w:rsidR="002B0608" w:rsidRDefault="002B0608" w:rsidP="0005458C">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Дебет 50 </w:t>
      </w:r>
      <w:r w:rsidR="002B2BEB">
        <w:rPr>
          <w:rFonts w:ascii="Times New Roman" w:hAnsi="Times New Roman" w:cs="Times New Roman"/>
          <w:sz w:val="28"/>
          <w:szCs w:val="28"/>
        </w:rPr>
        <w:t>Кредит</w:t>
      </w:r>
      <w:r>
        <w:rPr>
          <w:rFonts w:ascii="Times New Roman" w:hAnsi="Times New Roman" w:cs="Times New Roman"/>
          <w:sz w:val="28"/>
          <w:szCs w:val="28"/>
        </w:rPr>
        <w:t xml:space="preserve"> 71 – 3 600. </w:t>
      </w:r>
      <w:r w:rsidR="002B2BEB">
        <w:rPr>
          <w:rFonts w:ascii="Times New Roman" w:hAnsi="Times New Roman" w:cs="Times New Roman"/>
          <w:sz w:val="28"/>
          <w:szCs w:val="28"/>
        </w:rPr>
        <w:t>Возвращена в кассу неизрасходованная сумма.</w:t>
      </w:r>
      <w:r>
        <w:rPr>
          <w:rFonts w:ascii="Times New Roman" w:hAnsi="Times New Roman" w:cs="Times New Roman"/>
          <w:sz w:val="28"/>
          <w:szCs w:val="28"/>
        </w:rPr>
        <w:t xml:space="preserve"> </w:t>
      </w:r>
    </w:p>
    <w:p w:rsidR="00B43940" w:rsidRPr="00BE495C" w:rsidRDefault="00B43940" w:rsidP="00BE495C">
      <w:pPr>
        <w:widowControl w:val="0"/>
        <w:spacing w:after="0" w:line="360" w:lineRule="auto"/>
        <w:jc w:val="both"/>
        <w:rPr>
          <w:rFonts w:ascii="Times New Roman" w:hAnsi="Times New Roman" w:cs="Times New Roman"/>
          <w:sz w:val="28"/>
          <w:szCs w:val="28"/>
        </w:rPr>
      </w:pPr>
      <w:r w:rsidRPr="00BE495C">
        <w:rPr>
          <w:rFonts w:ascii="Times New Roman" w:hAnsi="Times New Roman" w:cs="Times New Roman"/>
          <w:sz w:val="28"/>
          <w:szCs w:val="28"/>
        </w:rPr>
        <w:br w:type="page"/>
      </w:r>
    </w:p>
    <w:p w:rsidR="00B43940" w:rsidRPr="00BE495C" w:rsidRDefault="00B43940" w:rsidP="009F31AB">
      <w:pPr>
        <w:widowControl w:val="0"/>
        <w:spacing w:after="0" w:line="360" w:lineRule="auto"/>
        <w:jc w:val="center"/>
        <w:rPr>
          <w:rFonts w:ascii="Times New Roman" w:hAnsi="Times New Roman" w:cs="Times New Roman"/>
          <w:b/>
          <w:sz w:val="28"/>
          <w:szCs w:val="28"/>
        </w:rPr>
      </w:pPr>
      <w:r w:rsidRPr="00BE495C">
        <w:rPr>
          <w:rFonts w:ascii="Times New Roman" w:hAnsi="Times New Roman" w:cs="Times New Roman"/>
          <w:b/>
          <w:sz w:val="28"/>
          <w:szCs w:val="28"/>
        </w:rPr>
        <w:lastRenderedPageBreak/>
        <w:t>Библиографический список</w:t>
      </w:r>
    </w:p>
    <w:p w:rsidR="00B43940" w:rsidRDefault="00B43940" w:rsidP="00BE495C">
      <w:pPr>
        <w:widowControl w:val="0"/>
        <w:spacing w:after="0" w:line="360" w:lineRule="auto"/>
        <w:ind w:firstLine="709"/>
        <w:jc w:val="both"/>
        <w:rPr>
          <w:rFonts w:ascii="Times New Roman" w:hAnsi="Times New Roman" w:cs="Times New Roman"/>
          <w:sz w:val="28"/>
          <w:szCs w:val="28"/>
        </w:rPr>
      </w:pPr>
    </w:p>
    <w:p w:rsidR="0005458C" w:rsidRDefault="0005458C" w:rsidP="0005458C">
      <w:pPr>
        <w:pStyle w:val="a8"/>
        <w:widowControl w:val="0"/>
        <w:numPr>
          <w:ilvl w:val="0"/>
          <w:numId w:val="12"/>
        </w:numPr>
        <w:spacing w:after="0" w:line="360" w:lineRule="auto"/>
        <w:jc w:val="both"/>
        <w:rPr>
          <w:rFonts w:ascii="Times New Roman" w:hAnsi="Times New Roman" w:cs="Times New Roman"/>
          <w:sz w:val="28"/>
          <w:szCs w:val="28"/>
        </w:rPr>
      </w:pPr>
      <w:r w:rsidRPr="0005458C">
        <w:rPr>
          <w:rFonts w:ascii="Times New Roman" w:hAnsi="Times New Roman" w:cs="Times New Roman"/>
          <w:sz w:val="28"/>
          <w:szCs w:val="28"/>
        </w:rPr>
        <w:t>Бабаев Ю.А. Б</w:t>
      </w:r>
      <w:r>
        <w:rPr>
          <w:rFonts w:ascii="Times New Roman" w:hAnsi="Times New Roman" w:cs="Times New Roman"/>
          <w:sz w:val="28"/>
          <w:szCs w:val="28"/>
        </w:rPr>
        <w:t>ухгалтерский учет. – М.: «Юнити», 2002</w:t>
      </w:r>
    </w:p>
    <w:p w:rsidR="0005458C" w:rsidRDefault="0005458C" w:rsidP="0005458C">
      <w:pPr>
        <w:pStyle w:val="a8"/>
        <w:widowControl w:val="0"/>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Бакаев А.С. Комментарии к новому плану счетов бухгалтерского учета.  – М.: «ИПБ-БИНФА», 2001</w:t>
      </w:r>
    </w:p>
    <w:p w:rsidR="0005458C" w:rsidRPr="0005458C" w:rsidRDefault="0005458C" w:rsidP="0005458C">
      <w:pPr>
        <w:pStyle w:val="a8"/>
        <w:widowControl w:val="0"/>
        <w:numPr>
          <w:ilvl w:val="0"/>
          <w:numId w:val="1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Кондраков Н.П. Бухгалтерский учет: Учебное пособие. – М.: - Инф-ра – М, 2002</w:t>
      </w:r>
    </w:p>
    <w:p w:rsidR="002C4791" w:rsidRPr="00BE495C" w:rsidRDefault="002C4791" w:rsidP="00BE495C">
      <w:pPr>
        <w:widowControl w:val="0"/>
        <w:spacing w:after="0" w:line="360" w:lineRule="auto"/>
        <w:ind w:firstLine="709"/>
        <w:jc w:val="both"/>
        <w:rPr>
          <w:rFonts w:ascii="Times New Roman" w:hAnsi="Times New Roman" w:cs="Times New Roman"/>
          <w:sz w:val="28"/>
          <w:szCs w:val="28"/>
        </w:rPr>
      </w:pPr>
    </w:p>
    <w:p w:rsidR="00B43940" w:rsidRPr="00BE495C" w:rsidRDefault="00B43940" w:rsidP="00BE495C">
      <w:pPr>
        <w:widowControl w:val="0"/>
        <w:spacing w:after="0" w:line="360" w:lineRule="auto"/>
        <w:ind w:firstLine="709"/>
        <w:jc w:val="both"/>
        <w:rPr>
          <w:rFonts w:ascii="Times New Roman" w:hAnsi="Times New Roman" w:cs="Times New Roman"/>
          <w:sz w:val="28"/>
          <w:szCs w:val="28"/>
        </w:rPr>
      </w:pPr>
    </w:p>
    <w:p w:rsidR="00B43940" w:rsidRPr="00BE495C" w:rsidRDefault="00B43940" w:rsidP="00BE495C">
      <w:pPr>
        <w:widowControl w:val="0"/>
        <w:spacing w:after="0" w:line="360" w:lineRule="auto"/>
        <w:ind w:firstLine="709"/>
        <w:jc w:val="both"/>
        <w:rPr>
          <w:rFonts w:ascii="Times New Roman" w:hAnsi="Times New Roman" w:cs="Times New Roman"/>
          <w:sz w:val="28"/>
          <w:szCs w:val="28"/>
        </w:rPr>
      </w:pPr>
    </w:p>
    <w:p w:rsidR="00B43940" w:rsidRPr="00BE495C" w:rsidRDefault="00B43940" w:rsidP="00BE495C">
      <w:pPr>
        <w:widowControl w:val="0"/>
        <w:spacing w:after="0" w:line="360" w:lineRule="auto"/>
        <w:ind w:firstLine="709"/>
        <w:jc w:val="both"/>
        <w:rPr>
          <w:rFonts w:ascii="Times New Roman" w:hAnsi="Times New Roman" w:cs="Times New Roman"/>
          <w:sz w:val="28"/>
          <w:szCs w:val="28"/>
        </w:rPr>
      </w:pPr>
    </w:p>
    <w:p w:rsidR="00B43940" w:rsidRPr="00BE495C" w:rsidRDefault="00B43940" w:rsidP="00BE495C">
      <w:pPr>
        <w:widowControl w:val="0"/>
        <w:spacing w:after="0" w:line="360" w:lineRule="auto"/>
        <w:ind w:firstLine="709"/>
        <w:jc w:val="both"/>
        <w:rPr>
          <w:rFonts w:ascii="Times New Roman" w:hAnsi="Times New Roman" w:cs="Times New Roman"/>
          <w:sz w:val="28"/>
          <w:szCs w:val="28"/>
        </w:rPr>
      </w:pPr>
    </w:p>
    <w:sectPr w:rsidR="00B43940" w:rsidRPr="00BE495C" w:rsidSect="008C352C">
      <w:footerReference w:type="default" r:id="rId13"/>
      <w:pgSz w:w="11906" w:h="16838"/>
      <w:pgMar w:top="851" w:right="567" w:bottom="1134" w:left="1701" w:header="709" w:footer="166"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9C4" w:rsidRDefault="005279C4" w:rsidP="008C352C">
      <w:pPr>
        <w:spacing w:after="0" w:line="240" w:lineRule="auto"/>
      </w:pPr>
      <w:r>
        <w:separator/>
      </w:r>
    </w:p>
  </w:endnote>
  <w:endnote w:type="continuationSeparator" w:id="0">
    <w:p w:rsidR="005279C4" w:rsidRDefault="005279C4" w:rsidP="008C35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92047"/>
      <w:docPartObj>
        <w:docPartGallery w:val="Page Numbers (Bottom of Page)"/>
        <w:docPartUnique/>
      </w:docPartObj>
    </w:sdtPr>
    <w:sdtContent>
      <w:p w:rsidR="00900ED8" w:rsidRDefault="00900ED8">
        <w:pPr>
          <w:pStyle w:val="a5"/>
          <w:jc w:val="center"/>
        </w:pPr>
        <w:r w:rsidRPr="008C352C">
          <w:rPr>
            <w:sz w:val="20"/>
          </w:rPr>
          <w:fldChar w:fldCharType="begin"/>
        </w:r>
        <w:r w:rsidRPr="008C352C">
          <w:rPr>
            <w:sz w:val="20"/>
          </w:rPr>
          <w:instrText xml:space="preserve"> PAGE   \* MERGEFORMAT </w:instrText>
        </w:r>
        <w:r w:rsidRPr="008C352C">
          <w:rPr>
            <w:sz w:val="20"/>
          </w:rPr>
          <w:fldChar w:fldCharType="separate"/>
        </w:r>
        <w:r w:rsidR="00EA430B">
          <w:rPr>
            <w:noProof/>
            <w:sz w:val="20"/>
          </w:rPr>
          <w:t>2</w:t>
        </w:r>
        <w:r w:rsidRPr="008C352C">
          <w:rPr>
            <w:sz w:val="20"/>
          </w:rPr>
          <w:fldChar w:fldCharType="end"/>
        </w:r>
      </w:p>
    </w:sdtContent>
  </w:sdt>
  <w:p w:rsidR="00900ED8" w:rsidRDefault="00900ED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9C4" w:rsidRDefault="005279C4" w:rsidP="008C352C">
      <w:pPr>
        <w:spacing w:after="0" w:line="240" w:lineRule="auto"/>
      </w:pPr>
      <w:r>
        <w:separator/>
      </w:r>
    </w:p>
  </w:footnote>
  <w:footnote w:type="continuationSeparator" w:id="0">
    <w:p w:rsidR="005279C4" w:rsidRDefault="005279C4" w:rsidP="008C35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1915"/>
    <w:multiLevelType w:val="multilevel"/>
    <w:tmpl w:val="C4CAF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5608D0"/>
    <w:multiLevelType w:val="hybridMultilevel"/>
    <w:tmpl w:val="66DA2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E1C10"/>
    <w:multiLevelType w:val="multilevel"/>
    <w:tmpl w:val="48F2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B95D28"/>
    <w:multiLevelType w:val="multilevel"/>
    <w:tmpl w:val="42842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054391"/>
    <w:multiLevelType w:val="hybridMultilevel"/>
    <w:tmpl w:val="FB9AD5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AB206D"/>
    <w:multiLevelType w:val="hybridMultilevel"/>
    <w:tmpl w:val="7F9CE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4E2E13"/>
    <w:multiLevelType w:val="multilevel"/>
    <w:tmpl w:val="959C1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E562EF"/>
    <w:multiLevelType w:val="multilevel"/>
    <w:tmpl w:val="5C8A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E5B10FB"/>
    <w:multiLevelType w:val="hybridMultilevel"/>
    <w:tmpl w:val="A1D017B6"/>
    <w:lvl w:ilvl="0" w:tplc="BFB065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6576AA7"/>
    <w:multiLevelType w:val="multilevel"/>
    <w:tmpl w:val="8EAE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987E54"/>
    <w:multiLevelType w:val="multilevel"/>
    <w:tmpl w:val="49103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FD5CF0"/>
    <w:multiLevelType w:val="multilevel"/>
    <w:tmpl w:val="5BEAA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7"/>
  </w:num>
  <w:num w:numId="3">
    <w:abstractNumId w:val="11"/>
  </w:num>
  <w:num w:numId="4">
    <w:abstractNumId w:val="0"/>
  </w:num>
  <w:num w:numId="5">
    <w:abstractNumId w:val="3"/>
  </w:num>
  <w:num w:numId="6">
    <w:abstractNumId w:val="10"/>
  </w:num>
  <w:num w:numId="7">
    <w:abstractNumId w:val="6"/>
  </w:num>
  <w:num w:numId="8">
    <w:abstractNumId w:val="9"/>
  </w:num>
  <w:num w:numId="9">
    <w:abstractNumId w:val="5"/>
  </w:num>
  <w:num w:numId="10">
    <w:abstractNumId w:val="4"/>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B220A"/>
    <w:rsid w:val="00004370"/>
    <w:rsid w:val="0005458C"/>
    <w:rsid w:val="0006102F"/>
    <w:rsid w:val="002B0608"/>
    <w:rsid w:val="002B2BEB"/>
    <w:rsid w:val="002C4791"/>
    <w:rsid w:val="003E62B5"/>
    <w:rsid w:val="004622FC"/>
    <w:rsid w:val="00495388"/>
    <w:rsid w:val="004B49AD"/>
    <w:rsid w:val="005279C4"/>
    <w:rsid w:val="005C0FBD"/>
    <w:rsid w:val="00735CA8"/>
    <w:rsid w:val="007E4C20"/>
    <w:rsid w:val="007E6A92"/>
    <w:rsid w:val="0083352C"/>
    <w:rsid w:val="008C352C"/>
    <w:rsid w:val="00900ED8"/>
    <w:rsid w:val="009F31AB"/>
    <w:rsid w:val="00B43940"/>
    <w:rsid w:val="00BE495C"/>
    <w:rsid w:val="00C916FB"/>
    <w:rsid w:val="00D31B60"/>
    <w:rsid w:val="00EA430B"/>
    <w:rsid w:val="00EA55DD"/>
    <w:rsid w:val="00FB220A"/>
    <w:rsid w:val="00FC5E4D"/>
    <w:rsid w:val="00FE0AEC"/>
    <w:rsid w:val="00FE3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AEC"/>
  </w:style>
  <w:style w:type="paragraph" w:styleId="1">
    <w:name w:val="heading 1"/>
    <w:basedOn w:val="a"/>
    <w:link w:val="10"/>
    <w:uiPriority w:val="9"/>
    <w:qFormat/>
    <w:rsid w:val="00FC5E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62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C352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C352C"/>
  </w:style>
  <w:style w:type="paragraph" w:styleId="a5">
    <w:name w:val="footer"/>
    <w:basedOn w:val="a"/>
    <w:link w:val="a6"/>
    <w:uiPriority w:val="99"/>
    <w:unhideWhenUsed/>
    <w:rsid w:val="008C35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352C"/>
  </w:style>
  <w:style w:type="character" w:customStyle="1" w:styleId="10">
    <w:name w:val="Заголовок 1 Знак"/>
    <w:basedOn w:val="a0"/>
    <w:link w:val="1"/>
    <w:uiPriority w:val="9"/>
    <w:rsid w:val="00FC5E4D"/>
    <w:rPr>
      <w:rFonts w:ascii="Times New Roman" w:eastAsia="Times New Roman" w:hAnsi="Times New Roman" w:cs="Times New Roman"/>
      <w:b/>
      <w:bCs/>
      <w:kern w:val="36"/>
      <w:sz w:val="48"/>
      <w:szCs w:val="48"/>
      <w:lang w:eastAsia="ru-RU"/>
    </w:rPr>
  </w:style>
  <w:style w:type="paragraph" w:styleId="a7">
    <w:name w:val="Normal (Web)"/>
    <w:basedOn w:val="a"/>
    <w:uiPriority w:val="99"/>
    <w:unhideWhenUsed/>
    <w:rsid w:val="00FC5E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C5E4D"/>
  </w:style>
  <w:style w:type="character" w:customStyle="1" w:styleId="20">
    <w:name w:val="Заголовок 2 Знак"/>
    <w:basedOn w:val="a0"/>
    <w:link w:val="2"/>
    <w:uiPriority w:val="9"/>
    <w:semiHidden/>
    <w:rsid w:val="003E62B5"/>
    <w:rPr>
      <w:rFonts w:asciiTheme="majorHAnsi" w:eastAsiaTheme="majorEastAsia" w:hAnsiTheme="majorHAnsi" w:cstheme="majorBidi"/>
      <w:b/>
      <w:bCs/>
      <w:color w:val="4F81BD" w:themeColor="accent1"/>
      <w:sz w:val="26"/>
      <w:szCs w:val="26"/>
    </w:rPr>
  </w:style>
  <w:style w:type="paragraph" w:styleId="a8">
    <w:name w:val="List Paragraph"/>
    <w:basedOn w:val="a"/>
    <w:uiPriority w:val="34"/>
    <w:qFormat/>
    <w:rsid w:val="00BE495C"/>
    <w:pPr>
      <w:ind w:left="720"/>
      <w:contextualSpacing/>
    </w:pPr>
  </w:style>
</w:styles>
</file>

<file path=word/webSettings.xml><?xml version="1.0" encoding="utf-8"?>
<w:webSettings xmlns:r="http://schemas.openxmlformats.org/officeDocument/2006/relationships" xmlns:w="http://schemas.openxmlformats.org/wordprocessingml/2006/main">
  <w:divs>
    <w:div w:id="483008628">
      <w:bodyDiv w:val="1"/>
      <w:marLeft w:val="0"/>
      <w:marRight w:val="0"/>
      <w:marTop w:val="0"/>
      <w:marBottom w:val="0"/>
      <w:divBdr>
        <w:top w:val="none" w:sz="0" w:space="0" w:color="auto"/>
        <w:left w:val="none" w:sz="0" w:space="0" w:color="auto"/>
        <w:bottom w:val="none" w:sz="0" w:space="0" w:color="auto"/>
        <w:right w:val="none" w:sz="0" w:space="0" w:color="auto"/>
      </w:divBdr>
    </w:div>
    <w:div w:id="881014309">
      <w:bodyDiv w:val="1"/>
      <w:marLeft w:val="0"/>
      <w:marRight w:val="0"/>
      <w:marTop w:val="0"/>
      <w:marBottom w:val="0"/>
      <w:divBdr>
        <w:top w:val="none" w:sz="0" w:space="0" w:color="auto"/>
        <w:left w:val="none" w:sz="0" w:space="0" w:color="auto"/>
        <w:bottom w:val="none" w:sz="0" w:space="0" w:color="auto"/>
        <w:right w:val="none" w:sz="0" w:space="0" w:color="auto"/>
      </w:divBdr>
    </w:div>
    <w:div w:id="1189758770">
      <w:bodyDiv w:val="1"/>
      <w:marLeft w:val="0"/>
      <w:marRight w:val="0"/>
      <w:marTop w:val="0"/>
      <w:marBottom w:val="0"/>
      <w:divBdr>
        <w:top w:val="none" w:sz="0" w:space="0" w:color="auto"/>
        <w:left w:val="none" w:sz="0" w:space="0" w:color="auto"/>
        <w:bottom w:val="none" w:sz="0" w:space="0" w:color="auto"/>
        <w:right w:val="none" w:sz="0" w:space="0" w:color="auto"/>
      </w:divBdr>
    </w:div>
    <w:div w:id="1711418707">
      <w:bodyDiv w:val="1"/>
      <w:marLeft w:val="0"/>
      <w:marRight w:val="0"/>
      <w:marTop w:val="0"/>
      <w:marBottom w:val="0"/>
      <w:divBdr>
        <w:top w:val="none" w:sz="0" w:space="0" w:color="auto"/>
        <w:left w:val="none" w:sz="0" w:space="0" w:color="auto"/>
        <w:bottom w:val="none" w:sz="0" w:space="0" w:color="auto"/>
        <w:right w:val="none" w:sz="0" w:space="0" w:color="auto"/>
      </w:divBdr>
    </w:div>
    <w:div w:id="211551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18</Pages>
  <Words>3250</Words>
  <Characters>18525</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2014-11-04T08:22:00Z</dcterms:created>
  <dcterms:modified xsi:type="dcterms:W3CDTF">2014-11-04T10:31:00Z</dcterms:modified>
</cp:coreProperties>
</file>