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34BEB" w:rsidRPr="00134BEB" w:rsidRDefault="00A059AA" w:rsidP="00872C9C">
      <w:pPr>
        <w:pStyle w:val="1"/>
        <w:rPr>
          <w:noProof/>
        </w:rPr>
      </w:pPr>
      <w:bookmarkStart w:id="0" w:name="_Toc351125287"/>
      <w:r>
        <w:rPr>
          <w:szCs w:val="38"/>
        </w:rPr>
        <w:br w:type="page"/>
      </w:r>
      <w:r w:rsidR="00566258">
        <w:rPr>
          <w:szCs w:val="38"/>
        </w:rPr>
        <w:lastRenderedPageBreak/>
        <w:t>Оглавление</w:t>
      </w:r>
      <w:bookmarkEnd w:id="0"/>
      <w:r w:rsidR="00566258" w:rsidRPr="00134BEB">
        <w:rPr>
          <w:lang w:val="ru-RU"/>
        </w:rPr>
        <w:fldChar w:fldCharType="begin"/>
      </w:r>
      <w:r w:rsidR="00566258" w:rsidRPr="00134BEB">
        <w:rPr>
          <w:lang w:val="ru-RU"/>
        </w:rPr>
        <w:instrText xml:space="preserve"> TOC \o "1-3" \h \z \u </w:instrText>
      </w:r>
      <w:r w:rsidR="00566258" w:rsidRPr="00134BEB">
        <w:rPr>
          <w:lang w:val="ru-RU"/>
        </w:rPr>
        <w:fldChar w:fldCharType="separate"/>
      </w:r>
    </w:p>
    <w:p w:rsidR="00134BEB" w:rsidRPr="00134BEB" w:rsidRDefault="00134BEB" w:rsidP="00134BEB">
      <w:pPr>
        <w:pStyle w:val="13"/>
        <w:spacing w:line="360" w:lineRule="auto"/>
        <w:jc w:val="both"/>
        <w:rPr>
          <w:rFonts w:eastAsia="Times New Roman" w:cs="Times New Roman"/>
          <w:noProof/>
          <w:kern w:val="0"/>
          <w:sz w:val="28"/>
          <w:szCs w:val="28"/>
          <w:lang w:val="ru-RU" w:eastAsia="ru-RU"/>
        </w:rPr>
      </w:pPr>
      <w:hyperlink w:anchor="_Toc351125288" w:history="1">
        <w:r w:rsidRPr="00134BEB">
          <w:rPr>
            <w:rStyle w:val="a8"/>
            <w:noProof/>
            <w:sz w:val="28"/>
            <w:szCs w:val="28"/>
          </w:rPr>
          <w:t>Введение</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_Toc351125288 \h </w:instrText>
        </w:r>
        <w:r w:rsidRPr="00134BEB">
          <w:rPr>
            <w:noProof/>
            <w:sz w:val="28"/>
            <w:szCs w:val="28"/>
          </w:rPr>
        </w:r>
        <w:r w:rsidRPr="00134BEB">
          <w:rPr>
            <w:noProof/>
            <w:webHidden/>
            <w:sz w:val="28"/>
            <w:szCs w:val="28"/>
          </w:rPr>
          <w:fldChar w:fldCharType="separate"/>
        </w:r>
        <w:r w:rsidR="006B4A51">
          <w:rPr>
            <w:noProof/>
            <w:webHidden/>
            <w:sz w:val="28"/>
            <w:szCs w:val="28"/>
          </w:rPr>
          <w:t>3</w:t>
        </w:r>
        <w:r w:rsidRPr="00134BEB">
          <w:rPr>
            <w:noProof/>
            <w:webHidden/>
            <w:sz w:val="28"/>
            <w:szCs w:val="28"/>
          </w:rPr>
          <w:fldChar w:fldCharType="end"/>
        </w:r>
      </w:hyperlink>
    </w:p>
    <w:p w:rsidR="00134BEB" w:rsidRPr="00134BEB" w:rsidRDefault="00134BEB" w:rsidP="00134BEB">
      <w:pPr>
        <w:pStyle w:val="13"/>
        <w:spacing w:line="360" w:lineRule="auto"/>
        <w:jc w:val="both"/>
        <w:rPr>
          <w:rFonts w:eastAsia="Times New Roman" w:cs="Times New Roman"/>
          <w:noProof/>
          <w:kern w:val="0"/>
          <w:sz w:val="28"/>
          <w:szCs w:val="28"/>
          <w:lang w:val="ru-RU" w:eastAsia="ru-RU"/>
        </w:rPr>
      </w:pPr>
      <w:hyperlink w:anchor="_Toc351125289" w:history="1">
        <w:r w:rsidRPr="00134BEB">
          <w:rPr>
            <w:rStyle w:val="a8"/>
            <w:noProof/>
            <w:sz w:val="28"/>
            <w:szCs w:val="28"/>
          </w:rPr>
          <w:t>Глава 1. Теоретические основы учета финансовых результатов и использования прибыли</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_Toc351125289 \h </w:instrText>
        </w:r>
        <w:r w:rsidRPr="00134BEB">
          <w:rPr>
            <w:noProof/>
            <w:sz w:val="28"/>
            <w:szCs w:val="28"/>
          </w:rPr>
        </w:r>
        <w:r w:rsidRPr="00134BEB">
          <w:rPr>
            <w:noProof/>
            <w:webHidden/>
            <w:sz w:val="28"/>
            <w:szCs w:val="28"/>
          </w:rPr>
          <w:fldChar w:fldCharType="separate"/>
        </w:r>
        <w:r w:rsidR="006B4A51">
          <w:rPr>
            <w:noProof/>
            <w:webHidden/>
            <w:sz w:val="28"/>
            <w:szCs w:val="28"/>
          </w:rPr>
          <w:t>5</w:t>
        </w:r>
        <w:r w:rsidRPr="00134BEB">
          <w:rPr>
            <w:noProof/>
            <w:webHidden/>
            <w:sz w:val="28"/>
            <w:szCs w:val="28"/>
          </w:rPr>
          <w:fldChar w:fldCharType="end"/>
        </w:r>
      </w:hyperlink>
    </w:p>
    <w:p w:rsidR="00134BEB" w:rsidRPr="00134BEB" w:rsidRDefault="00134BEB" w:rsidP="00134BEB">
      <w:pPr>
        <w:pStyle w:val="20"/>
        <w:tabs>
          <w:tab w:val="clear" w:pos="9072"/>
          <w:tab w:val="right" w:leader="dot" w:pos="9356"/>
        </w:tabs>
        <w:spacing w:line="360" w:lineRule="auto"/>
        <w:jc w:val="both"/>
        <w:rPr>
          <w:rFonts w:eastAsia="Times New Roman" w:cs="Times New Roman"/>
          <w:noProof/>
          <w:kern w:val="0"/>
          <w:sz w:val="28"/>
          <w:szCs w:val="28"/>
          <w:lang w:val="ru-RU" w:eastAsia="ru-RU"/>
        </w:rPr>
      </w:pPr>
      <w:hyperlink w:anchor="_Toc351125290" w:history="1">
        <w:r w:rsidRPr="00134BEB">
          <w:rPr>
            <w:rStyle w:val="a8"/>
            <w:noProof/>
            <w:sz w:val="28"/>
            <w:szCs w:val="28"/>
            <w:lang w:val="ru-RU"/>
          </w:rPr>
          <w:t>1.1 Нормативно-правовое регулирование учета финансовых результатов и использования прибыли</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_Toc351125290 \h </w:instrText>
        </w:r>
        <w:r w:rsidRPr="00134BEB">
          <w:rPr>
            <w:noProof/>
            <w:sz w:val="28"/>
            <w:szCs w:val="28"/>
          </w:rPr>
        </w:r>
        <w:r w:rsidRPr="00134BEB">
          <w:rPr>
            <w:noProof/>
            <w:webHidden/>
            <w:sz w:val="28"/>
            <w:szCs w:val="28"/>
          </w:rPr>
          <w:fldChar w:fldCharType="separate"/>
        </w:r>
        <w:r w:rsidR="006B4A51">
          <w:rPr>
            <w:noProof/>
            <w:webHidden/>
            <w:sz w:val="28"/>
            <w:szCs w:val="28"/>
          </w:rPr>
          <w:t>5</w:t>
        </w:r>
        <w:r w:rsidRPr="00134BEB">
          <w:rPr>
            <w:noProof/>
            <w:webHidden/>
            <w:sz w:val="28"/>
            <w:szCs w:val="28"/>
          </w:rPr>
          <w:fldChar w:fldCharType="end"/>
        </w:r>
      </w:hyperlink>
    </w:p>
    <w:p w:rsidR="00134BEB" w:rsidRPr="00134BEB" w:rsidRDefault="00134BEB" w:rsidP="00134BEB">
      <w:pPr>
        <w:pStyle w:val="20"/>
        <w:tabs>
          <w:tab w:val="clear" w:pos="9072"/>
          <w:tab w:val="right" w:leader="dot" w:pos="9356"/>
        </w:tabs>
        <w:spacing w:line="360" w:lineRule="auto"/>
        <w:jc w:val="both"/>
        <w:rPr>
          <w:rFonts w:eastAsia="Times New Roman" w:cs="Times New Roman"/>
          <w:noProof/>
          <w:kern w:val="0"/>
          <w:sz w:val="28"/>
          <w:szCs w:val="28"/>
          <w:lang w:val="ru-RU" w:eastAsia="ru-RU"/>
        </w:rPr>
      </w:pPr>
      <w:hyperlink w:anchor="_Toc351125291" w:history="1">
        <w:r w:rsidRPr="00134BEB">
          <w:rPr>
            <w:rStyle w:val="a8"/>
            <w:noProof/>
            <w:sz w:val="28"/>
            <w:szCs w:val="28"/>
          </w:rPr>
          <w:t>1.2 Д</w:t>
        </w:r>
        <w:r w:rsidRPr="00134BEB">
          <w:rPr>
            <w:rStyle w:val="a8"/>
            <w:noProof/>
            <w:sz w:val="28"/>
            <w:szCs w:val="28"/>
            <w:lang w:val="ru-RU"/>
          </w:rPr>
          <w:t>оходы организации: понятие, классификация, учет</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_Toc351125291 \h </w:instrText>
        </w:r>
        <w:r w:rsidRPr="00134BEB">
          <w:rPr>
            <w:noProof/>
            <w:sz w:val="28"/>
            <w:szCs w:val="28"/>
          </w:rPr>
        </w:r>
        <w:r w:rsidRPr="00134BEB">
          <w:rPr>
            <w:noProof/>
            <w:webHidden/>
            <w:sz w:val="28"/>
            <w:szCs w:val="28"/>
          </w:rPr>
          <w:fldChar w:fldCharType="separate"/>
        </w:r>
        <w:r w:rsidR="006B4A51">
          <w:rPr>
            <w:noProof/>
            <w:webHidden/>
            <w:sz w:val="28"/>
            <w:szCs w:val="28"/>
          </w:rPr>
          <w:t>6</w:t>
        </w:r>
        <w:r w:rsidRPr="00134BEB">
          <w:rPr>
            <w:noProof/>
            <w:webHidden/>
            <w:sz w:val="28"/>
            <w:szCs w:val="28"/>
          </w:rPr>
          <w:fldChar w:fldCharType="end"/>
        </w:r>
      </w:hyperlink>
    </w:p>
    <w:p w:rsidR="00134BEB" w:rsidRPr="00134BEB" w:rsidRDefault="00134BEB" w:rsidP="00134BEB">
      <w:pPr>
        <w:pStyle w:val="20"/>
        <w:tabs>
          <w:tab w:val="clear" w:pos="9072"/>
          <w:tab w:val="right" w:leader="dot" w:pos="9356"/>
        </w:tabs>
        <w:spacing w:line="360" w:lineRule="auto"/>
        <w:jc w:val="both"/>
        <w:rPr>
          <w:rFonts w:eastAsia="Times New Roman" w:cs="Times New Roman"/>
          <w:noProof/>
          <w:kern w:val="0"/>
          <w:sz w:val="28"/>
          <w:szCs w:val="28"/>
          <w:lang w:val="ru-RU" w:eastAsia="ru-RU"/>
        </w:rPr>
      </w:pPr>
      <w:hyperlink w:anchor="_Toc351125292" w:history="1">
        <w:r w:rsidRPr="00134BEB">
          <w:rPr>
            <w:rStyle w:val="a8"/>
            <w:noProof/>
            <w:sz w:val="28"/>
            <w:szCs w:val="28"/>
          </w:rPr>
          <w:t>1.3 Р</w:t>
        </w:r>
        <w:r w:rsidRPr="00134BEB">
          <w:rPr>
            <w:rStyle w:val="a8"/>
            <w:noProof/>
            <w:sz w:val="28"/>
            <w:szCs w:val="28"/>
            <w:lang w:val="ru-RU"/>
          </w:rPr>
          <w:t>асходы</w:t>
        </w:r>
        <w:r w:rsidRPr="00134BEB">
          <w:rPr>
            <w:rStyle w:val="a8"/>
            <w:noProof/>
            <w:sz w:val="28"/>
            <w:szCs w:val="28"/>
          </w:rPr>
          <w:t xml:space="preserve"> организации: понятие, классификация, учет</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_Toc351125292 \h </w:instrText>
        </w:r>
        <w:r w:rsidRPr="00134BEB">
          <w:rPr>
            <w:noProof/>
            <w:sz w:val="28"/>
            <w:szCs w:val="28"/>
          </w:rPr>
        </w:r>
        <w:r w:rsidRPr="00134BEB">
          <w:rPr>
            <w:noProof/>
            <w:webHidden/>
            <w:sz w:val="28"/>
            <w:szCs w:val="28"/>
          </w:rPr>
          <w:fldChar w:fldCharType="separate"/>
        </w:r>
        <w:r w:rsidR="006B4A51">
          <w:rPr>
            <w:noProof/>
            <w:webHidden/>
            <w:sz w:val="28"/>
            <w:szCs w:val="28"/>
          </w:rPr>
          <w:t>9</w:t>
        </w:r>
        <w:r w:rsidRPr="00134BEB">
          <w:rPr>
            <w:noProof/>
            <w:webHidden/>
            <w:sz w:val="28"/>
            <w:szCs w:val="28"/>
          </w:rPr>
          <w:fldChar w:fldCharType="end"/>
        </w:r>
      </w:hyperlink>
    </w:p>
    <w:p w:rsidR="00134BEB" w:rsidRPr="00134BEB" w:rsidRDefault="00134BEB" w:rsidP="00134BEB">
      <w:pPr>
        <w:pStyle w:val="20"/>
        <w:tabs>
          <w:tab w:val="clear" w:pos="9072"/>
          <w:tab w:val="right" w:leader="dot" w:pos="9356"/>
        </w:tabs>
        <w:spacing w:line="360" w:lineRule="auto"/>
        <w:jc w:val="both"/>
        <w:rPr>
          <w:rFonts w:eastAsia="Times New Roman" w:cs="Times New Roman"/>
          <w:noProof/>
          <w:kern w:val="0"/>
          <w:sz w:val="28"/>
          <w:szCs w:val="28"/>
          <w:lang w:val="ru-RU" w:eastAsia="ru-RU"/>
        </w:rPr>
      </w:pPr>
      <w:hyperlink w:anchor="_Toc351125293" w:history="1">
        <w:r w:rsidRPr="00134BEB">
          <w:rPr>
            <w:rStyle w:val="a8"/>
            <w:noProof/>
            <w:sz w:val="28"/>
            <w:szCs w:val="28"/>
          </w:rPr>
          <w:t>1.4 П</w:t>
        </w:r>
        <w:r w:rsidRPr="00134BEB">
          <w:rPr>
            <w:rStyle w:val="a8"/>
            <w:noProof/>
            <w:sz w:val="28"/>
            <w:szCs w:val="28"/>
            <w:lang w:val="ru-RU"/>
          </w:rPr>
          <w:t>ринципы формирования прибыли</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_Toc351125293 \h </w:instrText>
        </w:r>
        <w:r w:rsidRPr="00134BEB">
          <w:rPr>
            <w:noProof/>
            <w:sz w:val="28"/>
            <w:szCs w:val="28"/>
          </w:rPr>
        </w:r>
        <w:r w:rsidRPr="00134BEB">
          <w:rPr>
            <w:noProof/>
            <w:webHidden/>
            <w:sz w:val="28"/>
            <w:szCs w:val="28"/>
          </w:rPr>
          <w:fldChar w:fldCharType="separate"/>
        </w:r>
        <w:r w:rsidR="006B4A51">
          <w:rPr>
            <w:noProof/>
            <w:webHidden/>
            <w:sz w:val="28"/>
            <w:szCs w:val="28"/>
          </w:rPr>
          <w:t>12</w:t>
        </w:r>
        <w:r w:rsidRPr="00134BEB">
          <w:rPr>
            <w:noProof/>
            <w:webHidden/>
            <w:sz w:val="28"/>
            <w:szCs w:val="28"/>
          </w:rPr>
          <w:fldChar w:fldCharType="end"/>
        </w:r>
      </w:hyperlink>
    </w:p>
    <w:p w:rsidR="00134BEB" w:rsidRPr="00134BEB" w:rsidRDefault="00134BEB" w:rsidP="00134BEB">
      <w:pPr>
        <w:pStyle w:val="20"/>
        <w:tabs>
          <w:tab w:val="clear" w:pos="9072"/>
          <w:tab w:val="right" w:leader="dot" w:pos="9356"/>
        </w:tabs>
        <w:spacing w:line="360" w:lineRule="auto"/>
        <w:jc w:val="both"/>
        <w:rPr>
          <w:rFonts w:eastAsia="Times New Roman" w:cs="Times New Roman"/>
          <w:noProof/>
          <w:kern w:val="0"/>
          <w:sz w:val="28"/>
          <w:szCs w:val="28"/>
          <w:lang w:val="ru-RU" w:eastAsia="ru-RU"/>
        </w:rPr>
      </w:pPr>
      <w:hyperlink w:anchor="_Toc351125294" w:history="1">
        <w:r w:rsidRPr="00134BEB">
          <w:rPr>
            <w:rStyle w:val="a8"/>
            <w:noProof/>
            <w:sz w:val="28"/>
            <w:szCs w:val="28"/>
          </w:rPr>
          <w:t>1.5 Распределение и использование прибыли</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_Toc351125294 \h </w:instrText>
        </w:r>
        <w:r w:rsidRPr="00134BEB">
          <w:rPr>
            <w:noProof/>
            <w:sz w:val="28"/>
            <w:szCs w:val="28"/>
          </w:rPr>
        </w:r>
        <w:r w:rsidRPr="00134BEB">
          <w:rPr>
            <w:noProof/>
            <w:webHidden/>
            <w:sz w:val="28"/>
            <w:szCs w:val="28"/>
          </w:rPr>
          <w:fldChar w:fldCharType="separate"/>
        </w:r>
        <w:r w:rsidR="006B4A51">
          <w:rPr>
            <w:noProof/>
            <w:webHidden/>
            <w:sz w:val="28"/>
            <w:szCs w:val="28"/>
          </w:rPr>
          <w:t>21</w:t>
        </w:r>
        <w:r w:rsidRPr="00134BEB">
          <w:rPr>
            <w:noProof/>
            <w:webHidden/>
            <w:sz w:val="28"/>
            <w:szCs w:val="28"/>
          </w:rPr>
          <w:fldChar w:fldCharType="end"/>
        </w:r>
      </w:hyperlink>
    </w:p>
    <w:p w:rsidR="00134BEB" w:rsidRPr="00134BEB" w:rsidRDefault="00134BEB" w:rsidP="00134BEB">
      <w:pPr>
        <w:pStyle w:val="13"/>
        <w:spacing w:line="360" w:lineRule="auto"/>
        <w:jc w:val="both"/>
        <w:rPr>
          <w:rFonts w:eastAsia="Times New Roman" w:cs="Times New Roman"/>
          <w:noProof/>
          <w:kern w:val="0"/>
          <w:sz w:val="28"/>
          <w:szCs w:val="28"/>
          <w:lang w:val="ru-RU" w:eastAsia="ru-RU"/>
        </w:rPr>
      </w:pPr>
      <w:hyperlink w:anchor="_Toc351125295" w:history="1">
        <w:r w:rsidRPr="00134BEB">
          <w:rPr>
            <w:rStyle w:val="a8"/>
            <w:noProof/>
            <w:sz w:val="28"/>
            <w:szCs w:val="28"/>
            <w:lang w:val="ru-RU"/>
          </w:rPr>
          <w:t>Глава 2. Особенности формирования финансовых результатов деятельности ОАО «Совхоз «Тепличный» и использования прибыли</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_Toc351125295 \h </w:instrText>
        </w:r>
        <w:r w:rsidRPr="00134BEB">
          <w:rPr>
            <w:noProof/>
            <w:sz w:val="28"/>
            <w:szCs w:val="28"/>
          </w:rPr>
        </w:r>
        <w:r w:rsidRPr="00134BEB">
          <w:rPr>
            <w:noProof/>
            <w:webHidden/>
            <w:sz w:val="28"/>
            <w:szCs w:val="28"/>
          </w:rPr>
          <w:fldChar w:fldCharType="separate"/>
        </w:r>
        <w:r w:rsidR="006B4A51">
          <w:rPr>
            <w:noProof/>
            <w:webHidden/>
            <w:sz w:val="28"/>
            <w:szCs w:val="28"/>
          </w:rPr>
          <w:t>24</w:t>
        </w:r>
        <w:r w:rsidRPr="00134BEB">
          <w:rPr>
            <w:noProof/>
            <w:webHidden/>
            <w:sz w:val="28"/>
            <w:szCs w:val="28"/>
          </w:rPr>
          <w:fldChar w:fldCharType="end"/>
        </w:r>
      </w:hyperlink>
    </w:p>
    <w:p w:rsidR="00134BEB" w:rsidRPr="00134BEB" w:rsidRDefault="00134BEB" w:rsidP="00134BEB">
      <w:pPr>
        <w:pStyle w:val="20"/>
        <w:tabs>
          <w:tab w:val="clear" w:pos="9072"/>
          <w:tab w:val="right" w:leader="dot" w:pos="9356"/>
        </w:tabs>
        <w:spacing w:line="360" w:lineRule="auto"/>
        <w:jc w:val="both"/>
        <w:rPr>
          <w:rFonts w:eastAsia="Times New Roman" w:cs="Times New Roman"/>
          <w:noProof/>
          <w:kern w:val="0"/>
          <w:sz w:val="28"/>
          <w:szCs w:val="28"/>
          <w:lang w:val="ru-RU" w:eastAsia="ru-RU"/>
        </w:rPr>
      </w:pPr>
      <w:hyperlink w:anchor="_Toc351125296" w:history="1">
        <w:r w:rsidRPr="00134BEB">
          <w:rPr>
            <w:rStyle w:val="a8"/>
            <w:noProof/>
            <w:sz w:val="28"/>
            <w:szCs w:val="28"/>
            <w:lang w:val="ru-RU"/>
          </w:rPr>
          <w:t>2.1 Общие сведения об организации ОАО</w:t>
        </w:r>
        <w:r w:rsidR="00C205F2">
          <w:rPr>
            <w:rStyle w:val="a8"/>
            <w:noProof/>
            <w:sz w:val="28"/>
            <w:szCs w:val="28"/>
            <w:lang w:val="ru-RU"/>
          </w:rPr>
          <w:t xml:space="preserve"> </w:t>
        </w:r>
        <w:r w:rsidRPr="00134BEB">
          <w:rPr>
            <w:rStyle w:val="a8"/>
            <w:noProof/>
            <w:sz w:val="28"/>
            <w:szCs w:val="28"/>
            <w:lang w:val="ru-RU"/>
          </w:rPr>
          <w:t>«Совхоз «Тепличный»</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_Toc351125296 \h </w:instrText>
        </w:r>
        <w:r w:rsidRPr="00134BEB">
          <w:rPr>
            <w:noProof/>
            <w:sz w:val="28"/>
            <w:szCs w:val="28"/>
          </w:rPr>
        </w:r>
        <w:r w:rsidRPr="00134BEB">
          <w:rPr>
            <w:noProof/>
            <w:webHidden/>
            <w:sz w:val="28"/>
            <w:szCs w:val="28"/>
          </w:rPr>
          <w:fldChar w:fldCharType="separate"/>
        </w:r>
        <w:r w:rsidR="006B4A51">
          <w:rPr>
            <w:noProof/>
            <w:webHidden/>
            <w:sz w:val="28"/>
            <w:szCs w:val="28"/>
          </w:rPr>
          <w:t>25</w:t>
        </w:r>
        <w:r w:rsidRPr="00134BEB">
          <w:rPr>
            <w:noProof/>
            <w:webHidden/>
            <w:sz w:val="28"/>
            <w:szCs w:val="28"/>
          </w:rPr>
          <w:fldChar w:fldCharType="end"/>
        </w:r>
      </w:hyperlink>
    </w:p>
    <w:p w:rsidR="00134BEB" w:rsidRPr="00134BEB" w:rsidRDefault="00134BEB" w:rsidP="00134BEB">
      <w:pPr>
        <w:pStyle w:val="20"/>
        <w:tabs>
          <w:tab w:val="clear" w:pos="9072"/>
          <w:tab w:val="right" w:leader="dot" w:pos="9356"/>
        </w:tabs>
        <w:spacing w:line="360" w:lineRule="auto"/>
        <w:jc w:val="both"/>
        <w:rPr>
          <w:rFonts w:eastAsia="Times New Roman" w:cs="Times New Roman"/>
          <w:noProof/>
          <w:kern w:val="0"/>
          <w:sz w:val="28"/>
          <w:szCs w:val="28"/>
          <w:lang w:val="ru-RU" w:eastAsia="ru-RU"/>
        </w:rPr>
      </w:pPr>
      <w:hyperlink w:anchor="_Toc351125297" w:history="1">
        <w:r w:rsidRPr="00134BEB">
          <w:rPr>
            <w:rStyle w:val="a8"/>
            <w:noProof/>
            <w:sz w:val="28"/>
            <w:szCs w:val="28"/>
            <w:lang w:val="ru-RU"/>
          </w:rPr>
          <w:t>2.2 Формирование финансовых результатов от основных видов деятельности ОАО «Совхоз «Тепличный»</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_Toc351125297 \h </w:instrText>
        </w:r>
        <w:r w:rsidRPr="00134BEB">
          <w:rPr>
            <w:noProof/>
            <w:sz w:val="28"/>
            <w:szCs w:val="28"/>
          </w:rPr>
        </w:r>
        <w:r w:rsidRPr="00134BEB">
          <w:rPr>
            <w:noProof/>
            <w:webHidden/>
            <w:sz w:val="28"/>
            <w:szCs w:val="28"/>
          </w:rPr>
          <w:fldChar w:fldCharType="separate"/>
        </w:r>
        <w:r w:rsidR="006B4A51">
          <w:rPr>
            <w:noProof/>
            <w:webHidden/>
            <w:sz w:val="28"/>
            <w:szCs w:val="28"/>
          </w:rPr>
          <w:t>27</w:t>
        </w:r>
        <w:r w:rsidRPr="00134BEB">
          <w:rPr>
            <w:noProof/>
            <w:webHidden/>
            <w:sz w:val="28"/>
            <w:szCs w:val="28"/>
          </w:rPr>
          <w:fldChar w:fldCharType="end"/>
        </w:r>
      </w:hyperlink>
    </w:p>
    <w:p w:rsidR="00134BEB" w:rsidRPr="00134BEB" w:rsidRDefault="00134BEB" w:rsidP="00134BEB">
      <w:pPr>
        <w:pStyle w:val="20"/>
        <w:tabs>
          <w:tab w:val="clear" w:pos="9072"/>
          <w:tab w:val="right" w:leader="dot" w:pos="9356"/>
        </w:tabs>
        <w:spacing w:line="360" w:lineRule="auto"/>
        <w:jc w:val="both"/>
        <w:rPr>
          <w:rFonts w:eastAsia="Times New Roman" w:cs="Times New Roman"/>
          <w:noProof/>
          <w:kern w:val="0"/>
          <w:sz w:val="28"/>
          <w:szCs w:val="28"/>
          <w:lang w:val="ru-RU" w:eastAsia="ru-RU"/>
        </w:rPr>
      </w:pPr>
      <w:hyperlink w:anchor="_Toc351125298" w:history="1">
        <w:r w:rsidRPr="00134BEB">
          <w:rPr>
            <w:rStyle w:val="a8"/>
            <w:noProof/>
            <w:sz w:val="28"/>
            <w:szCs w:val="28"/>
            <w:lang w:val="ru-RU"/>
          </w:rPr>
          <w:t>2.3 Формирование финансовых результатов от прочих видов деятельности ОАО «Совхоз «Тепличный»</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_Toc351125298 \h </w:instrText>
        </w:r>
        <w:r w:rsidRPr="00134BEB">
          <w:rPr>
            <w:noProof/>
            <w:sz w:val="28"/>
            <w:szCs w:val="28"/>
          </w:rPr>
        </w:r>
        <w:r w:rsidRPr="00134BEB">
          <w:rPr>
            <w:noProof/>
            <w:webHidden/>
            <w:sz w:val="28"/>
            <w:szCs w:val="28"/>
          </w:rPr>
          <w:fldChar w:fldCharType="separate"/>
        </w:r>
        <w:r w:rsidR="006B4A51">
          <w:rPr>
            <w:noProof/>
            <w:webHidden/>
            <w:sz w:val="28"/>
            <w:szCs w:val="28"/>
          </w:rPr>
          <w:t>30</w:t>
        </w:r>
        <w:r w:rsidRPr="00134BEB">
          <w:rPr>
            <w:noProof/>
            <w:webHidden/>
            <w:sz w:val="28"/>
            <w:szCs w:val="28"/>
          </w:rPr>
          <w:fldChar w:fldCharType="end"/>
        </w:r>
      </w:hyperlink>
    </w:p>
    <w:p w:rsidR="00134BEB" w:rsidRPr="00134BEB" w:rsidRDefault="00134BEB" w:rsidP="00134BEB">
      <w:pPr>
        <w:pStyle w:val="20"/>
        <w:tabs>
          <w:tab w:val="clear" w:pos="9072"/>
          <w:tab w:val="right" w:leader="dot" w:pos="9356"/>
        </w:tabs>
        <w:spacing w:line="360" w:lineRule="auto"/>
        <w:jc w:val="both"/>
        <w:rPr>
          <w:rFonts w:eastAsia="Times New Roman" w:cs="Times New Roman"/>
          <w:noProof/>
          <w:kern w:val="0"/>
          <w:sz w:val="28"/>
          <w:szCs w:val="28"/>
          <w:lang w:val="ru-RU" w:eastAsia="ru-RU"/>
        </w:rPr>
      </w:pPr>
      <w:hyperlink w:anchor="_Toc351125299" w:history="1">
        <w:r w:rsidRPr="00134BEB">
          <w:rPr>
            <w:rStyle w:val="a8"/>
            <w:noProof/>
            <w:sz w:val="28"/>
            <w:szCs w:val="28"/>
            <w:lang w:val="ru-RU"/>
          </w:rPr>
          <w:t>2.4 Анализ финансовых результатов ОАО «Совхоз «Тепличный»  от основных и прочих видов деятельности</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_Toc351125299 \h </w:instrText>
        </w:r>
        <w:r w:rsidRPr="00134BEB">
          <w:rPr>
            <w:noProof/>
            <w:sz w:val="28"/>
            <w:szCs w:val="28"/>
          </w:rPr>
        </w:r>
        <w:r w:rsidRPr="00134BEB">
          <w:rPr>
            <w:noProof/>
            <w:webHidden/>
            <w:sz w:val="28"/>
            <w:szCs w:val="28"/>
          </w:rPr>
          <w:fldChar w:fldCharType="separate"/>
        </w:r>
        <w:r w:rsidR="006B4A51">
          <w:rPr>
            <w:noProof/>
            <w:webHidden/>
            <w:sz w:val="28"/>
            <w:szCs w:val="28"/>
          </w:rPr>
          <w:t>35</w:t>
        </w:r>
        <w:r w:rsidRPr="00134BEB">
          <w:rPr>
            <w:noProof/>
            <w:webHidden/>
            <w:sz w:val="28"/>
            <w:szCs w:val="28"/>
          </w:rPr>
          <w:fldChar w:fldCharType="end"/>
        </w:r>
      </w:hyperlink>
    </w:p>
    <w:p w:rsidR="00134BEB" w:rsidRPr="00134BEB" w:rsidRDefault="00134BEB" w:rsidP="00134BEB">
      <w:pPr>
        <w:pStyle w:val="30"/>
        <w:tabs>
          <w:tab w:val="clear" w:pos="8789"/>
          <w:tab w:val="right" w:leader="dot" w:pos="9356"/>
        </w:tabs>
        <w:spacing w:line="360" w:lineRule="auto"/>
        <w:jc w:val="both"/>
        <w:rPr>
          <w:rFonts w:eastAsia="Times New Roman" w:cs="Times New Roman"/>
          <w:noProof/>
          <w:kern w:val="0"/>
          <w:sz w:val="28"/>
          <w:szCs w:val="28"/>
          <w:lang w:val="ru-RU" w:eastAsia="ru-RU"/>
        </w:rPr>
      </w:pPr>
      <w:hyperlink w:anchor="_Toc351125300" w:history="1">
        <w:r w:rsidRPr="00134BEB">
          <w:rPr>
            <w:rStyle w:val="a8"/>
            <w:noProof/>
            <w:sz w:val="28"/>
            <w:szCs w:val="28"/>
            <w:lang w:val="ru-RU"/>
          </w:rPr>
          <w:t>2.4.1 Сравнительный аналитический баланс</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_Toc351125300 \h </w:instrText>
        </w:r>
        <w:r w:rsidRPr="00134BEB">
          <w:rPr>
            <w:noProof/>
            <w:sz w:val="28"/>
            <w:szCs w:val="28"/>
          </w:rPr>
        </w:r>
        <w:r w:rsidRPr="00134BEB">
          <w:rPr>
            <w:noProof/>
            <w:webHidden/>
            <w:sz w:val="28"/>
            <w:szCs w:val="28"/>
          </w:rPr>
          <w:fldChar w:fldCharType="separate"/>
        </w:r>
        <w:r w:rsidR="006B4A51">
          <w:rPr>
            <w:noProof/>
            <w:webHidden/>
            <w:sz w:val="28"/>
            <w:szCs w:val="28"/>
          </w:rPr>
          <w:t>36</w:t>
        </w:r>
        <w:r w:rsidRPr="00134BEB">
          <w:rPr>
            <w:noProof/>
            <w:webHidden/>
            <w:sz w:val="28"/>
            <w:szCs w:val="28"/>
          </w:rPr>
          <w:fldChar w:fldCharType="end"/>
        </w:r>
      </w:hyperlink>
    </w:p>
    <w:p w:rsidR="00134BEB" w:rsidRPr="00134BEB" w:rsidRDefault="00134BEB" w:rsidP="00134BEB">
      <w:pPr>
        <w:pStyle w:val="30"/>
        <w:tabs>
          <w:tab w:val="clear" w:pos="8789"/>
          <w:tab w:val="right" w:leader="dot" w:pos="9356"/>
        </w:tabs>
        <w:spacing w:line="360" w:lineRule="auto"/>
        <w:jc w:val="both"/>
        <w:rPr>
          <w:rFonts w:eastAsia="Times New Roman" w:cs="Times New Roman"/>
          <w:noProof/>
          <w:kern w:val="0"/>
          <w:sz w:val="28"/>
          <w:szCs w:val="28"/>
          <w:lang w:val="ru-RU" w:eastAsia="ru-RU"/>
        </w:rPr>
      </w:pPr>
      <w:hyperlink w:anchor="_Toc351125301" w:history="1">
        <w:r w:rsidRPr="00134BEB">
          <w:rPr>
            <w:rStyle w:val="a8"/>
            <w:noProof/>
            <w:sz w:val="28"/>
            <w:szCs w:val="28"/>
            <w:lang w:val="ru-RU"/>
          </w:rPr>
          <w:t>2.4.2 Анализ ликвидности баланса</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_Toc351125301 \h </w:instrText>
        </w:r>
        <w:r w:rsidRPr="00134BEB">
          <w:rPr>
            <w:noProof/>
            <w:sz w:val="28"/>
            <w:szCs w:val="28"/>
          </w:rPr>
        </w:r>
        <w:r w:rsidRPr="00134BEB">
          <w:rPr>
            <w:noProof/>
            <w:webHidden/>
            <w:sz w:val="28"/>
            <w:szCs w:val="28"/>
          </w:rPr>
          <w:fldChar w:fldCharType="separate"/>
        </w:r>
        <w:r w:rsidR="006B4A51">
          <w:rPr>
            <w:noProof/>
            <w:webHidden/>
            <w:sz w:val="28"/>
            <w:szCs w:val="28"/>
          </w:rPr>
          <w:t>39</w:t>
        </w:r>
        <w:r w:rsidRPr="00134BEB">
          <w:rPr>
            <w:noProof/>
            <w:webHidden/>
            <w:sz w:val="28"/>
            <w:szCs w:val="28"/>
          </w:rPr>
          <w:fldChar w:fldCharType="end"/>
        </w:r>
      </w:hyperlink>
    </w:p>
    <w:p w:rsidR="00134BEB" w:rsidRPr="00134BEB" w:rsidRDefault="00134BEB" w:rsidP="00134BEB">
      <w:pPr>
        <w:pStyle w:val="30"/>
        <w:tabs>
          <w:tab w:val="clear" w:pos="8789"/>
          <w:tab w:val="right" w:leader="dot" w:pos="9356"/>
        </w:tabs>
        <w:spacing w:line="360" w:lineRule="auto"/>
        <w:jc w:val="both"/>
        <w:rPr>
          <w:rFonts w:eastAsia="Times New Roman" w:cs="Times New Roman"/>
          <w:noProof/>
          <w:kern w:val="0"/>
          <w:sz w:val="28"/>
          <w:szCs w:val="28"/>
          <w:lang w:val="ru-RU" w:eastAsia="ru-RU"/>
        </w:rPr>
      </w:pPr>
      <w:hyperlink w:anchor="_Toc351125302" w:history="1">
        <w:r w:rsidRPr="00134BEB">
          <w:rPr>
            <w:rStyle w:val="a8"/>
            <w:noProof/>
            <w:sz w:val="28"/>
            <w:szCs w:val="28"/>
            <w:lang w:val="ru-RU"/>
          </w:rPr>
          <w:t>2.4.3 Анализ рентабельности предприятия</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_Toc351125302 \h </w:instrText>
        </w:r>
        <w:r w:rsidRPr="00134BEB">
          <w:rPr>
            <w:noProof/>
            <w:sz w:val="28"/>
            <w:szCs w:val="28"/>
          </w:rPr>
        </w:r>
        <w:r w:rsidRPr="00134BEB">
          <w:rPr>
            <w:noProof/>
            <w:webHidden/>
            <w:sz w:val="28"/>
            <w:szCs w:val="28"/>
          </w:rPr>
          <w:fldChar w:fldCharType="separate"/>
        </w:r>
        <w:r w:rsidR="006B4A51">
          <w:rPr>
            <w:noProof/>
            <w:webHidden/>
            <w:sz w:val="28"/>
            <w:szCs w:val="28"/>
          </w:rPr>
          <w:t>41</w:t>
        </w:r>
        <w:r w:rsidRPr="00134BEB">
          <w:rPr>
            <w:noProof/>
            <w:webHidden/>
            <w:sz w:val="28"/>
            <w:szCs w:val="28"/>
          </w:rPr>
          <w:fldChar w:fldCharType="end"/>
        </w:r>
      </w:hyperlink>
    </w:p>
    <w:p w:rsidR="00134BEB" w:rsidRPr="00134BEB" w:rsidRDefault="00134BEB" w:rsidP="00134BEB">
      <w:pPr>
        <w:pStyle w:val="13"/>
        <w:spacing w:line="360" w:lineRule="auto"/>
        <w:jc w:val="both"/>
        <w:rPr>
          <w:rFonts w:eastAsia="Times New Roman" w:cs="Times New Roman"/>
          <w:noProof/>
          <w:kern w:val="0"/>
          <w:sz w:val="28"/>
          <w:szCs w:val="28"/>
          <w:lang w:val="ru-RU" w:eastAsia="ru-RU"/>
        </w:rPr>
      </w:pPr>
      <w:hyperlink w:anchor="_Toc351125303" w:history="1">
        <w:r w:rsidRPr="00134BEB">
          <w:rPr>
            <w:rStyle w:val="a8"/>
            <w:noProof/>
            <w:sz w:val="28"/>
            <w:szCs w:val="28"/>
            <w:lang w:val="ru-RU"/>
          </w:rPr>
          <w:t>Заключение</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_Toc351125303 \h </w:instrText>
        </w:r>
        <w:r w:rsidRPr="00134BEB">
          <w:rPr>
            <w:noProof/>
            <w:sz w:val="28"/>
            <w:szCs w:val="28"/>
          </w:rPr>
        </w:r>
        <w:r w:rsidRPr="00134BEB">
          <w:rPr>
            <w:noProof/>
            <w:webHidden/>
            <w:sz w:val="28"/>
            <w:szCs w:val="28"/>
          </w:rPr>
          <w:fldChar w:fldCharType="separate"/>
        </w:r>
        <w:r w:rsidR="006B4A51">
          <w:rPr>
            <w:noProof/>
            <w:webHidden/>
            <w:sz w:val="28"/>
            <w:szCs w:val="28"/>
          </w:rPr>
          <w:t>42</w:t>
        </w:r>
        <w:r w:rsidRPr="00134BEB">
          <w:rPr>
            <w:noProof/>
            <w:webHidden/>
            <w:sz w:val="28"/>
            <w:szCs w:val="28"/>
          </w:rPr>
          <w:fldChar w:fldCharType="end"/>
        </w:r>
      </w:hyperlink>
    </w:p>
    <w:p w:rsidR="00134BEB" w:rsidRPr="00134BEB" w:rsidRDefault="00134BEB" w:rsidP="00134BEB">
      <w:pPr>
        <w:pStyle w:val="13"/>
        <w:spacing w:line="360" w:lineRule="auto"/>
        <w:jc w:val="both"/>
        <w:rPr>
          <w:rFonts w:eastAsia="Times New Roman" w:cs="Times New Roman"/>
          <w:noProof/>
          <w:kern w:val="0"/>
          <w:sz w:val="28"/>
          <w:szCs w:val="28"/>
          <w:lang w:val="ru-RU" w:eastAsia="ru-RU"/>
        </w:rPr>
      </w:pPr>
      <w:hyperlink w:anchor="_Toc351125304" w:history="1">
        <w:r w:rsidRPr="00134BEB">
          <w:rPr>
            <w:rStyle w:val="a8"/>
            <w:noProof/>
            <w:sz w:val="28"/>
            <w:szCs w:val="28"/>
            <w:lang w:val="ru-RU"/>
          </w:rPr>
          <w:t>Список литературы</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_Toc351125304 \h </w:instrText>
        </w:r>
        <w:r w:rsidRPr="00134BEB">
          <w:rPr>
            <w:noProof/>
            <w:sz w:val="28"/>
            <w:szCs w:val="28"/>
          </w:rPr>
        </w:r>
        <w:r w:rsidRPr="00134BEB">
          <w:rPr>
            <w:noProof/>
            <w:webHidden/>
            <w:sz w:val="28"/>
            <w:szCs w:val="28"/>
          </w:rPr>
          <w:fldChar w:fldCharType="separate"/>
        </w:r>
        <w:r w:rsidR="006B4A51">
          <w:rPr>
            <w:noProof/>
            <w:webHidden/>
            <w:sz w:val="28"/>
            <w:szCs w:val="28"/>
          </w:rPr>
          <w:t>45</w:t>
        </w:r>
        <w:r w:rsidRPr="00134BEB">
          <w:rPr>
            <w:noProof/>
            <w:webHidden/>
            <w:sz w:val="28"/>
            <w:szCs w:val="28"/>
          </w:rPr>
          <w:fldChar w:fldCharType="end"/>
        </w:r>
      </w:hyperlink>
    </w:p>
    <w:p w:rsidR="00134BEB" w:rsidRPr="00134BEB" w:rsidRDefault="00134BEB" w:rsidP="00134BEB">
      <w:pPr>
        <w:pStyle w:val="13"/>
        <w:spacing w:line="360" w:lineRule="auto"/>
        <w:jc w:val="both"/>
        <w:rPr>
          <w:rFonts w:eastAsia="Times New Roman" w:cs="Times New Roman"/>
          <w:noProof/>
          <w:kern w:val="0"/>
          <w:sz w:val="28"/>
          <w:szCs w:val="28"/>
          <w:lang w:val="ru-RU" w:eastAsia="ru-RU"/>
        </w:rPr>
      </w:pPr>
      <w:hyperlink w:anchor="_Toc351125305" w:history="1">
        <w:r w:rsidRPr="00134BEB">
          <w:rPr>
            <w:rStyle w:val="a8"/>
            <w:noProof/>
            <w:sz w:val="28"/>
            <w:szCs w:val="28"/>
            <w:lang w:val="ru-RU"/>
          </w:rPr>
          <w:t>Приложение 1</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_Toc351125305 \h </w:instrText>
        </w:r>
        <w:r w:rsidRPr="00134BEB">
          <w:rPr>
            <w:noProof/>
            <w:sz w:val="28"/>
            <w:szCs w:val="28"/>
          </w:rPr>
        </w:r>
        <w:r w:rsidRPr="00134BEB">
          <w:rPr>
            <w:noProof/>
            <w:webHidden/>
            <w:sz w:val="28"/>
            <w:szCs w:val="28"/>
          </w:rPr>
          <w:fldChar w:fldCharType="separate"/>
        </w:r>
        <w:r w:rsidR="006B4A51">
          <w:rPr>
            <w:noProof/>
            <w:webHidden/>
            <w:sz w:val="28"/>
            <w:szCs w:val="28"/>
          </w:rPr>
          <w:t>46</w:t>
        </w:r>
        <w:r w:rsidRPr="00134BEB">
          <w:rPr>
            <w:noProof/>
            <w:webHidden/>
            <w:sz w:val="28"/>
            <w:szCs w:val="28"/>
          </w:rPr>
          <w:fldChar w:fldCharType="end"/>
        </w:r>
      </w:hyperlink>
    </w:p>
    <w:p w:rsidR="00134BEB" w:rsidRPr="00134BEB" w:rsidRDefault="00134BEB" w:rsidP="00134BEB">
      <w:pPr>
        <w:pStyle w:val="13"/>
        <w:spacing w:line="360" w:lineRule="auto"/>
        <w:jc w:val="both"/>
        <w:rPr>
          <w:rFonts w:eastAsia="Times New Roman" w:cs="Times New Roman"/>
          <w:noProof/>
          <w:kern w:val="0"/>
          <w:sz w:val="28"/>
          <w:szCs w:val="28"/>
          <w:lang w:val="ru-RU" w:eastAsia="ru-RU"/>
        </w:rPr>
      </w:pPr>
      <w:hyperlink w:anchor="_Toc351125306" w:history="1">
        <w:r w:rsidRPr="00134BEB">
          <w:rPr>
            <w:rStyle w:val="a8"/>
            <w:noProof/>
            <w:sz w:val="28"/>
            <w:szCs w:val="28"/>
            <w:lang w:val="ru-RU"/>
          </w:rPr>
          <w:t>Приложение 2</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_Toc351125306 \h </w:instrText>
        </w:r>
        <w:r w:rsidRPr="00134BEB">
          <w:rPr>
            <w:noProof/>
            <w:sz w:val="28"/>
            <w:szCs w:val="28"/>
          </w:rPr>
        </w:r>
        <w:r w:rsidRPr="00134BEB">
          <w:rPr>
            <w:noProof/>
            <w:webHidden/>
            <w:sz w:val="28"/>
            <w:szCs w:val="28"/>
          </w:rPr>
          <w:fldChar w:fldCharType="separate"/>
        </w:r>
        <w:r w:rsidR="006B4A51">
          <w:rPr>
            <w:noProof/>
            <w:webHidden/>
            <w:sz w:val="28"/>
            <w:szCs w:val="28"/>
          </w:rPr>
          <w:t>47</w:t>
        </w:r>
        <w:r w:rsidRPr="00134BEB">
          <w:rPr>
            <w:noProof/>
            <w:webHidden/>
            <w:sz w:val="28"/>
            <w:szCs w:val="28"/>
          </w:rPr>
          <w:fldChar w:fldCharType="end"/>
        </w:r>
      </w:hyperlink>
    </w:p>
    <w:p w:rsidR="00134BEB" w:rsidRPr="00134BEB" w:rsidRDefault="00134BEB" w:rsidP="00134BEB">
      <w:pPr>
        <w:pStyle w:val="13"/>
        <w:spacing w:line="360" w:lineRule="auto"/>
        <w:jc w:val="both"/>
        <w:rPr>
          <w:rFonts w:eastAsia="Times New Roman" w:cs="Times New Roman"/>
          <w:noProof/>
          <w:kern w:val="0"/>
          <w:sz w:val="28"/>
          <w:szCs w:val="28"/>
          <w:lang w:val="ru-RU" w:eastAsia="ru-RU"/>
        </w:rPr>
      </w:pPr>
      <w:hyperlink w:anchor="_Toc351125307" w:history="1">
        <w:r w:rsidRPr="00134BEB">
          <w:rPr>
            <w:rStyle w:val="a8"/>
            <w:noProof/>
            <w:sz w:val="28"/>
            <w:szCs w:val="28"/>
            <w:lang w:val="ru-RU"/>
          </w:rPr>
          <w:t>Приложение 3</w:t>
        </w:r>
        <w:r w:rsidRPr="00134BEB">
          <w:rPr>
            <w:noProof/>
            <w:webHidden/>
            <w:sz w:val="28"/>
            <w:szCs w:val="28"/>
          </w:rPr>
          <w:tab/>
        </w:r>
        <w:r w:rsidRPr="00134BEB">
          <w:rPr>
            <w:noProof/>
            <w:webHidden/>
            <w:sz w:val="28"/>
            <w:szCs w:val="28"/>
          </w:rPr>
          <w:fldChar w:fldCharType="begin"/>
        </w:r>
        <w:r w:rsidRPr="00134BEB">
          <w:rPr>
            <w:noProof/>
            <w:webHidden/>
            <w:sz w:val="28"/>
            <w:szCs w:val="28"/>
          </w:rPr>
          <w:instrText xml:space="preserve"> PAGEREF _Toc351125307 \h </w:instrText>
        </w:r>
        <w:r w:rsidRPr="00134BEB">
          <w:rPr>
            <w:noProof/>
            <w:sz w:val="28"/>
            <w:szCs w:val="28"/>
          </w:rPr>
        </w:r>
        <w:r w:rsidRPr="00134BEB">
          <w:rPr>
            <w:noProof/>
            <w:webHidden/>
            <w:sz w:val="28"/>
            <w:szCs w:val="28"/>
          </w:rPr>
          <w:fldChar w:fldCharType="separate"/>
        </w:r>
        <w:r w:rsidR="006B4A51">
          <w:rPr>
            <w:noProof/>
            <w:webHidden/>
            <w:sz w:val="28"/>
            <w:szCs w:val="28"/>
          </w:rPr>
          <w:t>49</w:t>
        </w:r>
        <w:r w:rsidRPr="00134BEB">
          <w:rPr>
            <w:noProof/>
            <w:webHidden/>
            <w:sz w:val="28"/>
            <w:szCs w:val="28"/>
          </w:rPr>
          <w:fldChar w:fldCharType="end"/>
        </w:r>
      </w:hyperlink>
    </w:p>
    <w:p w:rsidR="00D26EF3" w:rsidRPr="00134BEB" w:rsidRDefault="00566258" w:rsidP="00134BEB">
      <w:pPr>
        <w:pStyle w:val="a1"/>
        <w:spacing w:line="360" w:lineRule="auto"/>
        <w:jc w:val="both"/>
        <w:rPr>
          <w:b/>
          <w:bCs/>
          <w:sz w:val="28"/>
          <w:szCs w:val="28"/>
          <w:lang w:val="ru-RU"/>
        </w:rPr>
      </w:pPr>
      <w:r w:rsidRPr="00134BEB">
        <w:rPr>
          <w:b/>
          <w:bCs/>
          <w:sz w:val="28"/>
          <w:szCs w:val="28"/>
          <w:lang w:val="ru-RU"/>
        </w:rPr>
        <w:fldChar w:fldCharType="end"/>
      </w:r>
    </w:p>
    <w:p w:rsidR="00D26EF3" w:rsidRDefault="00D26EF3">
      <w:pPr>
        <w:pStyle w:val="a1"/>
        <w:pageBreakBefore/>
        <w:jc w:val="center"/>
        <w:rPr>
          <w:b/>
          <w:bCs/>
          <w:sz w:val="32"/>
          <w:szCs w:val="38"/>
          <w:lang w:val="ru-RU"/>
        </w:rPr>
      </w:pPr>
    </w:p>
    <w:p w:rsidR="00D26EF3" w:rsidRDefault="00D26EF3" w:rsidP="00F008D0">
      <w:pPr>
        <w:pStyle w:val="1"/>
      </w:pPr>
      <w:bookmarkStart w:id="1" w:name="_Toc351125288"/>
      <w:r>
        <w:t>Введение</w:t>
      </w:r>
      <w:bookmarkEnd w:id="1"/>
    </w:p>
    <w:p w:rsidR="00D26EF3" w:rsidRDefault="00D26EF3">
      <w:pPr>
        <w:spacing w:line="360" w:lineRule="auto"/>
        <w:jc w:val="center"/>
        <w:rPr>
          <w:b/>
          <w:bCs/>
          <w:sz w:val="32"/>
          <w:szCs w:val="38"/>
          <w:lang w:val="ru-RU"/>
        </w:rPr>
      </w:pPr>
    </w:p>
    <w:p w:rsidR="00D26EF3" w:rsidRDefault="00D26EF3">
      <w:pPr>
        <w:pStyle w:val="a1"/>
        <w:spacing w:line="360" w:lineRule="auto"/>
        <w:ind w:firstLine="709"/>
        <w:jc w:val="both"/>
        <w:rPr>
          <w:sz w:val="28"/>
          <w:szCs w:val="28"/>
        </w:rPr>
      </w:pPr>
      <w:r>
        <w:rPr>
          <w:sz w:val="28"/>
          <w:szCs w:val="28"/>
        </w:rPr>
        <w:t xml:space="preserve">Эффективность финансово-хозяйственной деятельности предприятия любой формы собственности в условиях рыночной экономики оценивается ее результативностью. Конечным финансовым результатом деятельности любого предприятия, комплексно характеризующим эффективность его работы, является прибыль. </w:t>
      </w:r>
    </w:p>
    <w:p w:rsidR="00D26EF3" w:rsidRDefault="00D26EF3">
      <w:pPr>
        <w:pStyle w:val="a1"/>
        <w:spacing w:line="360" w:lineRule="auto"/>
        <w:ind w:firstLine="709"/>
        <w:jc w:val="both"/>
        <w:rPr>
          <w:sz w:val="28"/>
          <w:szCs w:val="28"/>
        </w:rPr>
      </w:pPr>
      <w:r>
        <w:rPr>
          <w:sz w:val="28"/>
          <w:szCs w:val="28"/>
        </w:rPr>
        <w:t>Рост прибыли создает финансовую базу для самофинансирования, расширен</w:t>
      </w:r>
      <w:r>
        <w:rPr>
          <w:sz w:val="28"/>
          <w:szCs w:val="28"/>
          <w:lang w:val="ru-RU"/>
        </w:rPr>
        <w:t>ия</w:t>
      </w:r>
      <w:r>
        <w:rPr>
          <w:sz w:val="28"/>
          <w:szCs w:val="28"/>
        </w:rPr>
        <w:t xml:space="preserve"> производства, решения различных социальных и материальных проблем. За счет прибыли выполняются обязательства перед бюджетом, банками и другими организациями. Собственники предприятий заинтересованы в максимизации прибыли, поскольку предприятие может развиваться, увеличивать масштабы производства и приносить больший доход своим владельцам.</w:t>
      </w:r>
    </w:p>
    <w:p w:rsidR="00D26EF3" w:rsidRDefault="00D26EF3">
      <w:pPr>
        <w:pStyle w:val="a1"/>
        <w:spacing w:line="360" w:lineRule="auto"/>
        <w:ind w:firstLine="709"/>
        <w:jc w:val="both"/>
        <w:rPr>
          <w:sz w:val="28"/>
          <w:szCs w:val="28"/>
        </w:rPr>
      </w:pPr>
      <w:r>
        <w:rPr>
          <w:sz w:val="28"/>
          <w:szCs w:val="28"/>
        </w:rPr>
        <w:t>К. Макконнелл и С. Брю в своем труде «Экономикс» отмечают, что ожидание прибыли побуждает фирму осуществлять нововведения, а они стимулируют инвестиции и выпуск продукции и занятость; прибыль выполняет задачу распределения ресурсов. Таким образом, прибыль – это генератор капиталистической экономики.</w:t>
      </w:r>
    </w:p>
    <w:p w:rsidR="00D26EF3" w:rsidRDefault="00D26EF3">
      <w:pPr>
        <w:pStyle w:val="a1"/>
        <w:spacing w:line="360" w:lineRule="auto"/>
        <w:ind w:firstLine="709"/>
        <w:jc w:val="both"/>
        <w:rPr>
          <w:sz w:val="28"/>
        </w:rPr>
      </w:pPr>
      <w:r>
        <w:rPr>
          <w:sz w:val="28"/>
          <w:szCs w:val="28"/>
        </w:rPr>
        <w:t xml:space="preserve">Тема </w:t>
      </w:r>
      <w:r>
        <w:rPr>
          <w:sz w:val="28"/>
          <w:szCs w:val="28"/>
          <w:lang w:val="ru-RU"/>
        </w:rPr>
        <w:t xml:space="preserve">курсовой </w:t>
      </w:r>
      <w:r>
        <w:rPr>
          <w:sz w:val="28"/>
          <w:szCs w:val="28"/>
        </w:rPr>
        <w:t xml:space="preserve">работы «Учет финансовых результатов </w:t>
      </w:r>
      <w:r>
        <w:rPr>
          <w:sz w:val="28"/>
          <w:szCs w:val="28"/>
          <w:lang w:val="ru-RU"/>
        </w:rPr>
        <w:t>и использование прибыли</w:t>
      </w:r>
      <w:r>
        <w:rPr>
          <w:sz w:val="28"/>
          <w:szCs w:val="28"/>
        </w:rPr>
        <w:t xml:space="preserve">» актуальна, т.к. эффективное управление капиталом ведет к увеличению доходов предприятия, максимизации прибыли, минимизированию коммерческого риска. При этом </w:t>
      </w:r>
      <w:r>
        <w:rPr>
          <w:sz w:val="28"/>
          <w:szCs w:val="28"/>
          <w:lang w:val="ru-RU"/>
        </w:rPr>
        <w:t>б</w:t>
      </w:r>
      <w:r>
        <w:rPr>
          <w:sz w:val="28"/>
        </w:rPr>
        <w:t>лагодаря данным бухгалтерского учета можно определить показатели прибыльности и рентабельности работы предприятия.</w:t>
      </w:r>
    </w:p>
    <w:p w:rsidR="00D26EF3" w:rsidRDefault="00D26EF3">
      <w:pPr>
        <w:pStyle w:val="a1"/>
        <w:spacing w:line="360" w:lineRule="auto"/>
        <w:ind w:firstLine="709"/>
        <w:jc w:val="both"/>
        <w:rPr>
          <w:sz w:val="28"/>
          <w:szCs w:val="28"/>
        </w:rPr>
      </w:pPr>
      <w:r>
        <w:rPr>
          <w:sz w:val="28"/>
          <w:szCs w:val="28"/>
        </w:rPr>
        <w:t xml:space="preserve">Цель </w:t>
      </w:r>
      <w:r>
        <w:rPr>
          <w:sz w:val="28"/>
          <w:szCs w:val="28"/>
          <w:lang w:val="ru-RU"/>
        </w:rPr>
        <w:t>курсовой</w:t>
      </w:r>
      <w:r>
        <w:rPr>
          <w:sz w:val="28"/>
          <w:szCs w:val="28"/>
        </w:rPr>
        <w:t xml:space="preserve"> работы - на примере О</w:t>
      </w:r>
      <w:r>
        <w:rPr>
          <w:sz w:val="28"/>
          <w:szCs w:val="28"/>
          <w:lang w:val="ru-RU"/>
        </w:rPr>
        <w:t>АО</w:t>
      </w:r>
      <w:r>
        <w:rPr>
          <w:sz w:val="28"/>
          <w:szCs w:val="28"/>
        </w:rPr>
        <w:t xml:space="preserve"> «</w:t>
      </w:r>
      <w:r>
        <w:rPr>
          <w:sz w:val="28"/>
          <w:szCs w:val="28"/>
          <w:lang w:val="ru-RU"/>
        </w:rPr>
        <w:t>Совхоз «Тепличный</w:t>
      </w:r>
      <w:r>
        <w:rPr>
          <w:sz w:val="28"/>
          <w:szCs w:val="28"/>
        </w:rPr>
        <w:t xml:space="preserve">» </w:t>
      </w:r>
      <w:r>
        <w:rPr>
          <w:sz w:val="28"/>
          <w:szCs w:val="28"/>
        </w:rPr>
        <w:lastRenderedPageBreak/>
        <w:t xml:space="preserve">раскрыть как ведется бухгалтерский учет финансовых результатов, а также провести анализ финансовых результатов деятельности предприятия и дать рекомендации по улучшению показателей работы предприятия. </w:t>
      </w:r>
    </w:p>
    <w:p w:rsidR="00D26EF3" w:rsidRDefault="00D26EF3">
      <w:pPr>
        <w:pStyle w:val="a1"/>
        <w:spacing w:line="360" w:lineRule="auto"/>
        <w:ind w:firstLine="709"/>
        <w:jc w:val="both"/>
        <w:rPr>
          <w:sz w:val="28"/>
          <w:szCs w:val="28"/>
        </w:rPr>
      </w:pPr>
      <w:r>
        <w:rPr>
          <w:sz w:val="28"/>
          <w:szCs w:val="28"/>
        </w:rPr>
        <w:t>Для достижения поставленн</w:t>
      </w:r>
      <w:r>
        <w:rPr>
          <w:sz w:val="28"/>
          <w:szCs w:val="28"/>
          <w:lang w:val="ru-RU"/>
        </w:rPr>
        <w:t>ой</w:t>
      </w:r>
      <w:r>
        <w:rPr>
          <w:sz w:val="28"/>
          <w:szCs w:val="28"/>
        </w:rPr>
        <w:t xml:space="preserve"> цел</w:t>
      </w:r>
      <w:r>
        <w:rPr>
          <w:sz w:val="28"/>
          <w:szCs w:val="28"/>
          <w:lang w:val="ru-RU"/>
        </w:rPr>
        <w:t>и</w:t>
      </w:r>
      <w:r>
        <w:rPr>
          <w:sz w:val="28"/>
          <w:szCs w:val="28"/>
        </w:rPr>
        <w:t xml:space="preserve"> сформулированы следующие задачи:</w:t>
      </w:r>
    </w:p>
    <w:p w:rsidR="00D26EF3" w:rsidRDefault="00D26EF3">
      <w:pPr>
        <w:pStyle w:val="a1"/>
        <w:numPr>
          <w:ilvl w:val="0"/>
          <w:numId w:val="2"/>
        </w:numPr>
        <w:spacing w:after="0" w:line="360" w:lineRule="auto"/>
        <w:jc w:val="both"/>
        <w:rPr>
          <w:sz w:val="28"/>
        </w:rPr>
      </w:pPr>
      <w:r>
        <w:rPr>
          <w:sz w:val="28"/>
        </w:rPr>
        <w:t>раскрыть сущность и дать характеристику бухгалтерского учета и анализа финансовых результатов деятельности данной организации;</w:t>
      </w:r>
    </w:p>
    <w:p w:rsidR="00D26EF3" w:rsidRDefault="00D26EF3">
      <w:pPr>
        <w:pStyle w:val="a1"/>
        <w:numPr>
          <w:ilvl w:val="0"/>
          <w:numId w:val="2"/>
        </w:numPr>
        <w:spacing w:after="0" w:line="360" w:lineRule="auto"/>
        <w:jc w:val="both"/>
        <w:rPr>
          <w:sz w:val="28"/>
        </w:rPr>
      </w:pPr>
      <w:r>
        <w:rPr>
          <w:sz w:val="28"/>
        </w:rPr>
        <w:t>проанализировать хозяйственную деятельность О</w:t>
      </w:r>
      <w:r>
        <w:rPr>
          <w:sz w:val="28"/>
          <w:lang w:val="ru-RU"/>
        </w:rPr>
        <w:t>АО</w:t>
      </w:r>
      <w:r>
        <w:rPr>
          <w:sz w:val="28"/>
        </w:rPr>
        <w:t xml:space="preserve"> «</w:t>
      </w:r>
      <w:r>
        <w:rPr>
          <w:sz w:val="28"/>
          <w:lang w:val="ru-RU"/>
        </w:rPr>
        <w:t>Совхоз «Тепличный</w:t>
      </w:r>
      <w:r>
        <w:rPr>
          <w:sz w:val="28"/>
        </w:rPr>
        <w:t>».</w:t>
      </w:r>
    </w:p>
    <w:p w:rsidR="00D26EF3" w:rsidRDefault="00D26EF3">
      <w:pPr>
        <w:pStyle w:val="a1"/>
        <w:numPr>
          <w:ilvl w:val="0"/>
          <w:numId w:val="2"/>
        </w:numPr>
        <w:spacing w:after="0" w:line="360" w:lineRule="auto"/>
        <w:jc w:val="both"/>
        <w:rPr>
          <w:sz w:val="28"/>
        </w:rPr>
      </w:pPr>
      <w:r>
        <w:rPr>
          <w:sz w:val="28"/>
        </w:rPr>
        <w:t>разработать пути улучшения использования и увеличения прибыли предприятия и других показателей финансовых результатов.</w:t>
      </w:r>
    </w:p>
    <w:p w:rsidR="00D26EF3" w:rsidRDefault="00D26EF3">
      <w:pPr>
        <w:pStyle w:val="a1"/>
        <w:spacing w:after="0" w:line="360" w:lineRule="auto"/>
        <w:jc w:val="both"/>
        <w:rPr>
          <w:sz w:val="28"/>
          <w:lang w:val="ru-RU"/>
        </w:rPr>
      </w:pPr>
      <w:r>
        <w:rPr>
          <w:sz w:val="28"/>
        </w:rPr>
        <w:tab/>
        <w:t xml:space="preserve">Объектом исследования является </w:t>
      </w:r>
      <w:r>
        <w:rPr>
          <w:sz w:val="28"/>
          <w:lang w:val="ru-RU"/>
        </w:rPr>
        <w:t>Открытое акционерное общество</w:t>
      </w:r>
      <w:r>
        <w:rPr>
          <w:sz w:val="28"/>
        </w:rPr>
        <w:t xml:space="preserve"> «</w:t>
      </w:r>
      <w:r>
        <w:rPr>
          <w:sz w:val="28"/>
          <w:lang w:val="ru-RU"/>
        </w:rPr>
        <w:t>Совхоз «Тепличный</w:t>
      </w:r>
      <w:r>
        <w:rPr>
          <w:sz w:val="28"/>
        </w:rPr>
        <w:t xml:space="preserve">»,  </w:t>
      </w:r>
      <w:r>
        <w:rPr>
          <w:sz w:val="28"/>
          <w:lang w:val="ru-RU"/>
        </w:rPr>
        <w:t>созданное в городе Иванове в 1976 году. Основным видом деятельности является овощеводство закрытого грунта.</w:t>
      </w:r>
    </w:p>
    <w:p w:rsidR="00D26EF3" w:rsidRDefault="00D26EF3">
      <w:pPr>
        <w:pStyle w:val="a1"/>
        <w:spacing w:after="0" w:line="360" w:lineRule="auto"/>
        <w:jc w:val="both"/>
        <w:rPr>
          <w:sz w:val="28"/>
          <w:lang w:val="ru-RU"/>
        </w:rPr>
      </w:pPr>
      <w:r>
        <w:rPr>
          <w:sz w:val="28"/>
          <w:lang w:val="ru-RU"/>
        </w:rPr>
        <w:tab/>
        <w:t>Предметом исследования являются финансовые результаты деятельности этой организации.</w:t>
      </w:r>
    </w:p>
    <w:p w:rsidR="00D26EF3" w:rsidRDefault="00D26EF3">
      <w:pPr>
        <w:pStyle w:val="a1"/>
        <w:spacing w:line="360" w:lineRule="auto"/>
        <w:jc w:val="both"/>
        <w:rPr>
          <w:sz w:val="28"/>
        </w:rPr>
      </w:pPr>
      <w:r>
        <w:rPr>
          <w:sz w:val="28"/>
        </w:rPr>
        <w:tab/>
        <w:t>В работе изложены теоретические и практические вопросы, касающиеся учета и анализа финансовых результатов предприятия.</w:t>
      </w:r>
    </w:p>
    <w:p w:rsidR="00D26EF3" w:rsidRDefault="00D26EF3">
      <w:pPr>
        <w:pStyle w:val="a1"/>
        <w:spacing w:line="360" w:lineRule="auto"/>
        <w:jc w:val="both"/>
        <w:rPr>
          <w:sz w:val="28"/>
        </w:rPr>
      </w:pPr>
      <w:r>
        <w:rPr>
          <w:sz w:val="28"/>
        </w:rPr>
        <w:tab/>
        <w:t xml:space="preserve">Работа состоит из введения, </w:t>
      </w:r>
      <w:r>
        <w:rPr>
          <w:sz w:val="28"/>
          <w:lang w:val="ru-RU"/>
        </w:rPr>
        <w:t>двух</w:t>
      </w:r>
      <w:r>
        <w:rPr>
          <w:sz w:val="28"/>
        </w:rPr>
        <w:t xml:space="preserve"> </w:t>
      </w:r>
      <w:r>
        <w:rPr>
          <w:sz w:val="28"/>
          <w:lang w:val="ru-RU"/>
        </w:rPr>
        <w:t>глав</w:t>
      </w:r>
      <w:r>
        <w:rPr>
          <w:sz w:val="28"/>
        </w:rPr>
        <w:t>, заключения и приложений.</w:t>
      </w:r>
    </w:p>
    <w:p w:rsidR="00D26EF3" w:rsidRDefault="00D26EF3">
      <w:pPr>
        <w:pStyle w:val="a1"/>
        <w:spacing w:line="360" w:lineRule="auto"/>
        <w:jc w:val="both"/>
        <w:rPr>
          <w:sz w:val="28"/>
          <w:lang w:val="ru-RU"/>
        </w:rPr>
      </w:pPr>
      <w:r>
        <w:rPr>
          <w:sz w:val="28"/>
        </w:rPr>
        <w:tab/>
        <w:t xml:space="preserve">В первой главе </w:t>
      </w:r>
      <w:r>
        <w:rPr>
          <w:sz w:val="28"/>
          <w:lang w:val="ru-RU"/>
        </w:rPr>
        <w:t>излагаются</w:t>
      </w:r>
      <w:r>
        <w:rPr>
          <w:sz w:val="28"/>
        </w:rPr>
        <w:t xml:space="preserve"> теоретически</w:t>
      </w:r>
      <w:r>
        <w:rPr>
          <w:sz w:val="28"/>
          <w:lang w:val="ru-RU"/>
        </w:rPr>
        <w:t>е основы учета финансовых результатов и использования прибыли.</w:t>
      </w:r>
    </w:p>
    <w:p w:rsidR="00D26EF3" w:rsidRDefault="00D26EF3">
      <w:pPr>
        <w:pStyle w:val="a1"/>
        <w:spacing w:line="360" w:lineRule="auto"/>
        <w:jc w:val="both"/>
        <w:rPr>
          <w:sz w:val="28"/>
          <w:lang w:val="ru-RU"/>
        </w:rPr>
      </w:pPr>
      <w:r>
        <w:rPr>
          <w:sz w:val="28"/>
          <w:lang w:val="ru-RU"/>
        </w:rPr>
        <w:tab/>
        <w:t xml:space="preserve">Вторая глава работы связана с изучением организации и ведения бухгалтерского учета, анализа финансовых результатов деятельности ОАО «Совхоз «Тепличный». В ней изложена краткая производственно-экономическая характеристика предприятия, раскрыт порядок учета и анализа финансовых результатов данного предприятия. В конце главы представлены выводы и рекомендации по устранению недостатков, выявленных по рассматриваемой проблеме на предприятии ОАО «Совхоз </w:t>
      </w:r>
      <w:r>
        <w:rPr>
          <w:sz w:val="28"/>
          <w:lang w:val="ru-RU"/>
        </w:rPr>
        <w:lastRenderedPageBreak/>
        <w:t>«Тепличный»».</w:t>
      </w:r>
    </w:p>
    <w:p w:rsidR="00D26EF3" w:rsidRDefault="00D26EF3">
      <w:pPr>
        <w:pStyle w:val="a1"/>
        <w:spacing w:line="360" w:lineRule="auto"/>
        <w:jc w:val="both"/>
        <w:rPr>
          <w:sz w:val="28"/>
          <w:lang w:val="ru-RU"/>
        </w:rPr>
      </w:pPr>
      <w:r>
        <w:rPr>
          <w:sz w:val="28"/>
          <w:lang w:val="ru-RU"/>
        </w:rPr>
        <w:tab/>
        <w:t>В заключение включены результаты анализа, выводы, предложения и рекомендации, которые были сделаны по итогам написания предыдущих глав курсовой работы.</w:t>
      </w:r>
    </w:p>
    <w:p w:rsidR="00D26EF3" w:rsidRDefault="00D26EF3">
      <w:pPr>
        <w:pStyle w:val="a1"/>
        <w:spacing w:line="360" w:lineRule="auto"/>
        <w:jc w:val="both"/>
        <w:rPr>
          <w:sz w:val="28"/>
        </w:rPr>
      </w:pPr>
      <w:r>
        <w:rPr>
          <w:sz w:val="28"/>
        </w:rPr>
        <w:tab/>
        <w:t>В приложении помещены вспомогательные материалы (пояснительные таблицы, бухгалтерские документы, формы отчетности и т.п.), ссылки на которые размещены в основной части.</w:t>
      </w:r>
    </w:p>
    <w:p w:rsidR="00D26EF3" w:rsidRPr="00F008D0" w:rsidRDefault="00D26EF3">
      <w:pPr>
        <w:pStyle w:val="a1"/>
        <w:spacing w:line="360" w:lineRule="auto"/>
        <w:jc w:val="both"/>
        <w:rPr>
          <w:lang w:val="ru-RU"/>
        </w:rPr>
      </w:pPr>
      <w:r>
        <w:t xml:space="preserve"> </w:t>
      </w:r>
    </w:p>
    <w:p w:rsidR="00D26EF3" w:rsidRPr="00F008D0" w:rsidRDefault="00D26EF3" w:rsidP="00F008D0">
      <w:pPr>
        <w:pStyle w:val="1"/>
      </w:pPr>
      <w:r>
        <w:t xml:space="preserve"> </w:t>
      </w:r>
      <w:bookmarkStart w:id="2" w:name="_Toc351125289"/>
      <w:r w:rsidRPr="00F008D0">
        <w:t>Глава 1. Теоретические основы учета финансовых результатов и использования прибыли</w:t>
      </w:r>
      <w:bookmarkEnd w:id="2"/>
    </w:p>
    <w:p w:rsidR="00D26EF3" w:rsidRDefault="00D26EF3" w:rsidP="00F008D0">
      <w:pPr>
        <w:pStyle w:val="a1"/>
        <w:spacing w:line="360" w:lineRule="auto"/>
        <w:rPr>
          <w:b/>
          <w:bCs/>
          <w:sz w:val="32"/>
          <w:szCs w:val="38"/>
          <w:lang w:val="ru-RU"/>
        </w:rPr>
      </w:pPr>
    </w:p>
    <w:p w:rsidR="00D26EF3" w:rsidRDefault="00D26EF3" w:rsidP="00F008D0">
      <w:pPr>
        <w:pStyle w:val="2"/>
        <w:rPr>
          <w:lang w:val="ru-RU"/>
        </w:rPr>
      </w:pPr>
      <w:bookmarkStart w:id="3" w:name="_Toc351125290"/>
      <w:r>
        <w:rPr>
          <w:lang w:val="ru-RU"/>
        </w:rPr>
        <w:t>1.1 Нормативно-правовое регулирование учета финансовых результатов и использования прибыли</w:t>
      </w:r>
      <w:bookmarkEnd w:id="3"/>
    </w:p>
    <w:p w:rsidR="00D26EF3" w:rsidRDefault="00D26EF3">
      <w:pPr>
        <w:pStyle w:val="a1"/>
        <w:spacing w:line="100" w:lineRule="atLeast"/>
        <w:rPr>
          <w:b/>
          <w:bCs/>
          <w:color w:val="000000"/>
          <w:sz w:val="30"/>
          <w:szCs w:val="30"/>
          <w:lang w:val="ru-RU"/>
        </w:rPr>
      </w:pPr>
    </w:p>
    <w:p w:rsidR="00D26EF3" w:rsidRDefault="00D26EF3">
      <w:pPr>
        <w:pStyle w:val="a1"/>
        <w:spacing w:line="360" w:lineRule="auto"/>
        <w:jc w:val="both"/>
        <w:rPr>
          <w:color w:val="000000"/>
          <w:sz w:val="28"/>
          <w:szCs w:val="28"/>
          <w:lang/>
        </w:rPr>
      </w:pPr>
      <w:r>
        <w:rPr>
          <w:b/>
          <w:bCs/>
          <w:color w:val="000000"/>
          <w:sz w:val="30"/>
          <w:szCs w:val="30"/>
          <w:lang w:val="ru-RU"/>
        </w:rPr>
        <w:tab/>
      </w:r>
      <w:r>
        <w:rPr>
          <w:color w:val="000000"/>
          <w:sz w:val="28"/>
          <w:szCs w:val="28"/>
          <w:lang/>
        </w:rPr>
        <w:t>В настоящее время система нормативного регулирования бухгалтерского учета финансовых результатов состоит из документов четырех уровней.</w:t>
      </w:r>
    </w:p>
    <w:p w:rsidR="00D26EF3" w:rsidRDefault="00D26EF3">
      <w:pPr>
        <w:pStyle w:val="a1"/>
        <w:spacing w:line="360" w:lineRule="auto"/>
        <w:jc w:val="both"/>
        <w:rPr>
          <w:color w:val="000000"/>
          <w:sz w:val="28"/>
          <w:szCs w:val="28"/>
          <w:lang/>
        </w:rPr>
      </w:pPr>
      <w:r>
        <w:rPr>
          <w:color w:val="000000"/>
          <w:sz w:val="28"/>
          <w:szCs w:val="28"/>
          <w:lang/>
        </w:rPr>
        <w:tab/>
        <w:t xml:space="preserve">Первый уровень документов составляют законы и законодательные акты, регулирующие прямо или косвенно постановку бухгалтерского учета финансовых результатов в организации, а также представление бухгалтерской отчетности. Весьма важными нормативными документами системы первого уровня являются Налоговый кодекс Российской Федерации. Особое место в первой группе документов </w:t>
      </w:r>
      <w:r>
        <w:rPr>
          <w:color w:val="000000"/>
          <w:sz w:val="28"/>
          <w:szCs w:val="28"/>
          <w:lang w:val="ru-RU"/>
        </w:rPr>
        <w:t xml:space="preserve">занимает </w:t>
      </w:r>
      <w:r>
        <w:rPr>
          <w:color w:val="000000"/>
          <w:sz w:val="28"/>
          <w:szCs w:val="28"/>
          <w:lang/>
        </w:rPr>
        <w:t xml:space="preserve">Федеральный закон «О бухгалтерском учете» и Положение по ведению бухгалтерского учета и бухгалтерской отчетности, где закреплен ряд важных принципов и правил ведения </w:t>
      </w:r>
      <w:r>
        <w:rPr>
          <w:color w:val="000000"/>
          <w:sz w:val="28"/>
          <w:szCs w:val="28"/>
          <w:lang/>
        </w:rPr>
        <w:lastRenderedPageBreak/>
        <w:t>бухгалтерского учета финансовых результатов, изложены основы его ведения.</w:t>
      </w:r>
    </w:p>
    <w:p w:rsidR="00D26EF3" w:rsidRDefault="00D26EF3">
      <w:pPr>
        <w:pStyle w:val="a1"/>
        <w:spacing w:line="360" w:lineRule="auto"/>
        <w:jc w:val="both"/>
        <w:rPr>
          <w:color w:val="000000"/>
          <w:sz w:val="28"/>
          <w:szCs w:val="28"/>
          <w:lang/>
        </w:rPr>
      </w:pPr>
      <w:r>
        <w:rPr>
          <w:color w:val="000000"/>
          <w:sz w:val="28"/>
          <w:szCs w:val="28"/>
          <w:lang/>
        </w:rPr>
        <w:tab/>
        <w:t>Второй уровень системы нормативного регулирования формируют положения по бухгалтерскому учету, утверждаемые только Министерством финансов Российской Федерации, которые фиксируют минимальные требования государства к ведению бухгалтерского учета и составлению бухгалтерской отчетности исходя из потребностей рыночной экономики и мировой практики.</w:t>
      </w:r>
    </w:p>
    <w:p w:rsidR="00D26EF3" w:rsidRDefault="00D26EF3">
      <w:pPr>
        <w:pStyle w:val="a1"/>
        <w:spacing w:line="360" w:lineRule="auto"/>
        <w:jc w:val="both"/>
        <w:rPr>
          <w:color w:val="000000"/>
          <w:sz w:val="28"/>
          <w:szCs w:val="28"/>
          <w:lang/>
        </w:rPr>
      </w:pPr>
      <w:r>
        <w:rPr>
          <w:color w:val="000000"/>
          <w:sz w:val="28"/>
          <w:szCs w:val="28"/>
          <w:lang/>
        </w:rPr>
        <w:tab/>
        <w:t>Документы третьего уровня - методические указания и инструкции по ведению бухгалтерского учета финансовых результатов, а также методические указания по инвентаризации имущества и финансовых обязательств, инструкции по заполнению форм бухгалтерской отчетности. Важнейшими документами этого уровня являются План счетов бухгалтерского учета и Инструкция по его применению.</w:t>
      </w:r>
    </w:p>
    <w:p w:rsidR="00D26EF3" w:rsidRDefault="00D26EF3">
      <w:pPr>
        <w:pStyle w:val="a1"/>
        <w:spacing w:line="360" w:lineRule="auto"/>
        <w:jc w:val="both"/>
        <w:rPr>
          <w:color w:val="000000"/>
          <w:sz w:val="28"/>
          <w:szCs w:val="28"/>
          <w:lang/>
        </w:rPr>
      </w:pPr>
      <w:r>
        <w:rPr>
          <w:color w:val="000000"/>
          <w:sz w:val="28"/>
          <w:szCs w:val="28"/>
          <w:lang/>
        </w:rPr>
        <w:tab/>
        <w:t>Четвертый уровень в системе регулирования занимают рабочие документы организации, формирующие ее учетную политику в методическом, техническом и организационном аспектах. Наряду с документами об учетной политике организации имеется и ряд других документов - внутренние инструкции, необходимые для успешной организации и ведения бухгалтерского учета финансовых результатов в системе управления организацией и решения задач ее функционирования.</w:t>
      </w:r>
    </w:p>
    <w:p w:rsidR="00D26EF3" w:rsidRDefault="00D26EF3">
      <w:pPr>
        <w:pStyle w:val="a1"/>
        <w:spacing w:line="360" w:lineRule="auto"/>
        <w:jc w:val="both"/>
        <w:rPr>
          <w:color w:val="000000"/>
          <w:sz w:val="28"/>
          <w:szCs w:val="28"/>
          <w:lang/>
        </w:rPr>
      </w:pPr>
    </w:p>
    <w:p w:rsidR="00D26EF3" w:rsidRDefault="00D26EF3" w:rsidP="00F008D0">
      <w:pPr>
        <w:pStyle w:val="2"/>
        <w:rPr>
          <w:lang w:val="ru-RU"/>
        </w:rPr>
      </w:pPr>
      <w:bookmarkStart w:id="4" w:name="_Toc351125291"/>
      <w:r>
        <w:rPr>
          <w:lang/>
        </w:rPr>
        <w:t xml:space="preserve">1.2 </w:t>
      </w:r>
      <w:r w:rsidR="008A494A">
        <w:rPr>
          <w:lang w:val="ru-RU"/>
        </w:rPr>
        <w:t>Доходы</w:t>
      </w:r>
      <w:r>
        <w:rPr>
          <w:lang w:val="ru-RU"/>
        </w:rPr>
        <w:t xml:space="preserve"> организации: понятие, классификация, учет</w:t>
      </w:r>
      <w:bookmarkEnd w:id="4"/>
    </w:p>
    <w:p w:rsidR="00D26EF3" w:rsidRDefault="00D26EF3">
      <w:pPr>
        <w:pStyle w:val="a1"/>
        <w:spacing w:line="360" w:lineRule="auto"/>
        <w:jc w:val="both"/>
        <w:rPr>
          <w:color w:val="000000"/>
          <w:sz w:val="28"/>
          <w:szCs w:val="28"/>
          <w:lang/>
        </w:rPr>
      </w:pPr>
    </w:p>
    <w:p w:rsidR="00D26EF3" w:rsidRDefault="00D26EF3">
      <w:pPr>
        <w:pStyle w:val="a1"/>
        <w:spacing w:line="360" w:lineRule="auto"/>
        <w:jc w:val="both"/>
        <w:rPr>
          <w:color w:val="000000"/>
          <w:sz w:val="28"/>
          <w:szCs w:val="28"/>
          <w:lang/>
        </w:rPr>
      </w:pPr>
      <w:r>
        <w:rPr>
          <w:color w:val="000000"/>
          <w:sz w:val="28"/>
          <w:szCs w:val="28"/>
          <w:lang/>
        </w:rPr>
        <w:tab/>
        <w:t>Понятие и виды доходов определены положением по бухгалтерскому учету «Доходы организации» ПБУ 9/99, утвержденным приказом Министерства финансов РФ от 06.05.1999г. №32н.</w:t>
      </w:r>
    </w:p>
    <w:p w:rsidR="00D26EF3" w:rsidRDefault="00D26EF3">
      <w:pPr>
        <w:pStyle w:val="a1"/>
        <w:spacing w:line="360" w:lineRule="auto"/>
        <w:jc w:val="both"/>
        <w:rPr>
          <w:color w:val="000000"/>
          <w:sz w:val="28"/>
          <w:szCs w:val="28"/>
          <w:lang/>
        </w:rPr>
      </w:pPr>
      <w:r>
        <w:rPr>
          <w:color w:val="000000"/>
          <w:sz w:val="28"/>
          <w:szCs w:val="28"/>
          <w:lang/>
        </w:rPr>
        <w:lastRenderedPageBreak/>
        <w:tab/>
        <w:t>Доход – это увеличение экономических выгод в результате поступления активов (денежных средств, иного имущества) и (или) погашения обязательств, приводящее к увеличению капитала данной организации, за исключением вкладов учредителей (собственников имущества).</w:t>
      </w:r>
    </w:p>
    <w:p w:rsidR="00D26EF3" w:rsidRDefault="00D26EF3">
      <w:pPr>
        <w:pStyle w:val="a1"/>
        <w:spacing w:line="360" w:lineRule="auto"/>
        <w:jc w:val="both"/>
        <w:rPr>
          <w:color w:val="000000"/>
          <w:sz w:val="28"/>
          <w:szCs w:val="28"/>
          <w:lang/>
        </w:rPr>
      </w:pPr>
      <w:r>
        <w:rPr>
          <w:color w:val="000000"/>
          <w:sz w:val="28"/>
          <w:szCs w:val="28"/>
          <w:lang/>
        </w:rPr>
        <w:tab/>
        <w:t>Доходами не признаются следующие виды поступлений:</w:t>
      </w:r>
    </w:p>
    <w:p w:rsidR="00D26EF3" w:rsidRDefault="00D26EF3">
      <w:pPr>
        <w:pStyle w:val="a1"/>
        <w:numPr>
          <w:ilvl w:val="0"/>
          <w:numId w:val="3"/>
        </w:numPr>
        <w:spacing w:line="360" w:lineRule="auto"/>
        <w:jc w:val="both"/>
        <w:rPr>
          <w:color w:val="000000"/>
          <w:sz w:val="28"/>
          <w:szCs w:val="28"/>
          <w:lang/>
        </w:rPr>
      </w:pPr>
      <w:r>
        <w:rPr>
          <w:color w:val="000000"/>
          <w:sz w:val="28"/>
          <w:szCs w:val="28"/>
          <w:lang/>
        </w:rPr>
        <w:t>суммы НДС, акцизов и других обязательных платежей;</w:t>
      </w:r>
    </w:p>
    <w:p w:rsidR="00D26EF3" w:rsidRDefault="00D26EF3">
      <w:pPr>
        <w:pStyle w:val="a1"/>
        <w:numPr>
          <w:ilvl w:val="0"/>
          <w:numId w:val="3"/>
        </w:numPr>
        <w:spacing w:line="360" w:lineRule="auto"/>
        <w:jc w:val="both"/>
        <w:rPr>
          <w:color w:val="000000"/>
          <w:sz w:val="28"/>
          <w:szCs w:val="28"/>
          <w:lang/>
        </w:rPr>
      </w:pPr>
      <w:r>
        <w:rPr>
          <w:color w:val="000000"/>
          <w:sz w:val="28"/>
          <w:szCs w:val="28"/>
          <w:lang/>
        </w:rPr>
        <w:t>в порядке предварительной оплаты продукции, товаров, работ, услуг;</w:t>
      </w:r>
    </w:p>
    <w:p w:rsidR="00D26EF3" w:rsidRDefault="00D26EF3">
      <w:pPr>
        <w:pStyle w:val="a1"/>
        <w:numPr>
          <w:ilvl w:val="0"/>
          <w:numId w:val="3"/>
        </w:numPr>
        <w:spacing w:line="360" w:lineRule="auto"/>
        <w:jc w:val="both"/>
        <w:rPr>
          <w:color w:val="000000"/>
          <w:sz w:val="28"/>
          <w:szCs w:val="28"/>
          <w:lang/>
        </w:rPr>
      </w:pPr>
      <w:r>
        <w:rPr>
          <w:color w:val="000000"/>
          <w:sz w:val="28"/>
          <w:szCs w:val="28"/>
          <w:lang/>
        </w:rPr>
        <w:t>в залог, если договором предусмотрена передача заложенного имущества залогодержателю;</w:t>
      </w:r>
    </w:p>
    <w:p w:rsidR="00D26EF3" w:rsidRDefault="00D26EF3">
      <w:pPr>
        <w:pStyle w:val="a1"/>
        <w:numPr>
          <w:ilvl w:val="0"/>
          <w:numId w:val="3"/>
        </w:numPr>
        <w:spacing w:line="360" w:lineRule="auto"/>
        <w:jc w:val="both"/>
        <w:rPr>
          <w:color w:val="000000"/>
          <w:sz w:val="28"/>
          <w:szCs w:val="28"/>
          <w:lang/>
        </w:rPr>
      </w:pPr>
      <w:r>
        <w:rPr>
          <w:color w:val="000000"/>
          <w:sz w:val="28"/>
          <w:szCs w:val="28"/>
          <w:lang/>
        </w:rPr>
        <w:t>в погашения кредита, займа, предоставленного заемщику.</w:t>
      </w:r>
    </w:p>
    <w:p w:rsidR="00D26EF3" w:rsidRDefault="00D26EF3">
      <w:pPr>
        <w:pStyle w:val="a1"/>
        <w:spacing w:line="360" w:lineRule="auto"/>
        <w:jc w:val="both"/>
        <w:rPr>
          <w:color w:val="000000"/>
          <w:sz w:val="28"/>
          <w:szCs w:val="28"/>
          <w:lang/>
        </w:rPr>
      </w:pPr>
      <w:r>
        <w:rPr>
          <w:color w:val="000000"/>
          <w:sz w:val="28"/>
          <w:szCs w:val="28"/>
          <w:lang/>
        </w:rPr>
        <w:tab/>
        <w:t>В зависимости от характера, условия получение и направлений деятельности организации доходы подразделяются:</w:t>
      </w:r>
    </w:p>
    <w:p w:rsidR="00D26EF3" w:rsidRDefault="00D26EF3">
      <w:pPr>
        <w:pStyle w:val="a1"/>
        <w:numPr>
          <w:ilvl w:val="0"/>
          <w:numId w:val="4"/>
        </w:numPr>
        <w:spacing w:line="360" w:lineRule="auto"/>
        <w:jc w:val="both"/>
        <w:rPr>
          <w:color w:val="000000"/>
          <w:sz w:val="28"/>
          <w:szCs w:val="28"/>
          <w:lang/>
        </w:rPr>
      </w:pPr>
      <w:r>
        <w:rPr>
          <w:color w:val="000000"/>
          <w:sz w:val="28"/>
          <w:szCs w:val="28"/>
          <w:lang/>
        </w:rPr>
        <w:t>доходы от обычных видов деятельности;</w:t>
      </w:r>
    </w:p>
    <w:p w:rsidR="00D26EF3" w:rsidRDefault="00D26EF3">
      <w:pPr>
        <w:pStyle w:val="a1"/>
        <w:numPr>
          <w:ilvl w:val="0"/>
          <w:numId w:val="4"/>
        </w:numPr>
        <w:spacing w:line="360" w:lineRule="auto"/>
        <w:jc w:val="both"/>
        <w:rPr>
          <w:color w:val="000000"/>
          <w:sz w:val="28"/>
          <w:szCs w:val="28"/>
          <w:lang/>
        </w:rPr>
      </w:pPr>
      <w:r>
        <w:rPr>
          <w:color w:val="000000"/>
          <w:sz w:val="28"/>
          <w:szCs w:val="28"/>
          <w:lang/>
        </w:rPr>
        <w:t>прочие доходы.</w:t>
      </w:r>
    </w:p>
    <w:p w:rsidR="00D26EF3" w:rsidRDefault="00D26EF3">
      <w:pPr>
        <w:pStyle w:val="a1"/>
        <w:spacing w:line="360" w:lineRule="auto"/>
        <w:jc w:val="both"/>
        <w:rPr>
          <w:color w:val="000000"/>
          <w:sz w:val="28"/>
          <w:szCs w:val="28"/>
          <w:lang/>
        </w:rPr>
      </w:pPr>
      <w:r>
        <w:rPr>
          <w:color w:val="000000"/>
          <w:sz w:val="28"/>
          <w:szCs w:val="28"/>
          <w:lang/>
        </w:rPr>
        <w:tab/>
        <w:t>Доходами от обычных видов деятельности являются выручка от продажи продукции и товаров, поступления, связанные с выполнением работ, оказанием услуг.</w:t>
      </w:r>
    </w:p>
    <w:p w:rsidR="00D26EF3" w:rsidRDefault="00D26EF3">
      <w:pPr>
        <w:pStyle w:val="a1"/>
        <w:spacing w:line="360" w:lineRule="auto"/>
        <w:jc w:val="both"/>
        <w:rPr>
          <w:color w:val="000000"/>
          <w:sz w:val="28"/>
          <w:szCs w:val="28"/>
          <w:lang/>
        </w:rPr>
      </w:pPr>
      <w:r>
        <w:rPr>
          <w:color w:val="000000"/>
          <w:sz w:val="28"/>
          <w:szCs w:val="28"/>
          <w:lang/>
        </w:rPr>
        <w:tab/>
        <w:t xml:space="preserve">Организация наряду с выпуском продукции и продажей товаров может выполнять работы и оказывать услуги другим организациям. </w:t>
      </w:r>
    </w:p>
    <w:p w:rsidR="00D26EF3" w:rsidRDefault="00D26EF3">
      <w:pPr>
        <w:pStyle w:val="a1"/>
        <w:spacing w:line="360" w:lineRule="auto"/>
        <w:jc w:val="both"/>
        <w:rPr>
          <w:color w:val="000000"/>
          <w:sz w:val="28"/>
          <w:szCs w:val="28"/>
          <w:lang/>
        </w:rPr>
      </w:pPr>
      <w:r>
        <w:rPr>
          <w:color w:val="000000"/>
          <w:sz w:val="28"/>
          <w:szCs w:val="28"/>
          <w:lang/>
        </w:rPr>
        <w:tab/>
        <w:t>Работа – это деятельность, результаты которой имеют материальное выражение и могут быть переданы другой организации на основании сдачи-приемки работ (монтажные работы, научно-исследовательские и опытно-конструкторские работы).</w:t>
      </w:r>
    </w:p>
    <w:p w:rsidR="00D26EF3" w:rsidRDefault="00D26EF3">
      <w:pPr>
        <w:pStyle w:val="a1"/>
        <w:spacing w:line="360" w:lineRule="auto"/>
        <w:jc w:val="both"/>
        <w:rPr>
          <w:color w:val="000000"/>
          <w:sz w:val="28"/>
          <w:szCs w:val="28"/>
          <w:lang/>
        </w:rPr>
      </w:pPr>
      <w:r>
        <w:rPr>
          <w:color w:val="000000"/>
          <w:sz w:val="28"/>
          <w:szCs w:val="28"/>
          <w:lang/>
        </w:rPr>
        <w:tab/>
        <w:t>Услуга – это деятельность, результаты которой не имеют материального выражения и потребляются в процессе ее осуществления (услуги почтовой и телефонной связи).</w:t>
      </w:r>
    </w:p>
    <w:p w:rsidR="00D26EF3" w:rsidRDefault="00D26EF3">
      <w:pPr>
        <w:pStyle w:val="a1"/>
        <w:spacing w:line="360" w:lineRule="auto"/>
        <w:jc w:val="both"/>
        <w:rPr>
          <w:color w:val="000000"/>
          <w:sz w:val="28"/>
          <w:szCs w:val="28"/>
          <w:lang/>
        </w:rPr>
      </w:pPr>
      <w:r>
        <w:rPr>
          <w:color w:val="000000"/>
          <w:sz w:val="28"/>
          <w:szCs w:val="28"/>
          <w:lang/>
        </w:rPr>
        <w:lastRenderedPageBreak/>
        <w:tab/>
        <w:t>Таким образом, доходами от обычных видов деятельности является выручка от продажи, которая признается при наличии следующих условий:</w:t>
      </w:r>
    </w:p>
    <w:p w:rsidR="00D26EF3" w:rsidRDefault="00D26EF3">
      <w:pPr>
        <w:pStyle w:val="a1"/>
        <w:numPr>
          <w:ilvl w:val="0"/>
          <w:numId w:val="5"/>
        </w:numPr>
        <w:spacing w:line="360" w:lineRule="auto"/>
        <w:jc w:val="both"/>
        <w:rPr>
          <w:color w:val="000000"/>
          <w:sz w:val="28"/>
          <w:szCs w:val="28"/>
          <w:lang/>
        </w:rPr>
      </w:pPr>
      <w:r>
        <w:rPr>
          <w:color w:val="000000"/>
          <w:sz w:val="28"/>
          <w:szCs w:val="28"/>
          <w:lang/>
        </w:rPr>
        <w:t>организация имеет право на получение этой выручки согласно конкретному договору купли-продажи или иному обоснованию;</w:t>
      </w:r>
    </w:p>
    <w:p w:rsidR="00D26EF3" w:rsidRDefault="00D26EF3">
      <w:pPr>
        <w:pStyle w:val="a1"/>
        <w:numPr>
          <w:ilvl w:val="0"/>
          <w:numId w:val="5"/>
        </w:numPr>
        <w:spacing w:line="360" w:lineRule="auto"/>
        <w:jc w:val="both"/>
        <w:rPr>
          <w:color w:val="000000"/>
          <w:sz w:val="28"/>
          <w:szCs w:val="28"/>
          <w:lang/>
        </w:rPr>
      </w:pPr>
      <w:r>
        <w:rPr>
          <w:color w:val="000000"/>
          <w:sz w:val="28"/>
          <w:szCs w:val="28"/>
          <w:lang/>
        </w:rPr>
        <w:t>сумма выручки может быть определена;</w:t>
      </w:r>
    </w:p>
    <w:p w:rsidR="00D26EF3" w:rsidRDefault="00D26EF3">
      <w:pPr>
        <w:pStyle w:val="a1"/>
        <w:numPr>
          <w:ilvl w:val="0"/>
          <w:numId w:val="5"/>
        </w:numPr>
        <w:spacing w:line="360" w:lineRule="auto"/>
        <w:jc w:val="both"/>
        <w:rPr>
          <w:color w:val="000000"/>
          <w:sz w:val="28"/>
          <w:szCs w:val="28"/>
          <w:lang/>
        </w:rPr>
      </w:pPr>
      <w:r>
        <w:rPr>
          <w:color w:val="000000"/>
          <w:sz w:val="28"/>
          <w:szCs w:val="28"/>
          <w:lang/>
        </w:rPr>
        <w:t>имеется уверенность в том, что в результате конкретной операции произойдет увеличение средств или экономических выгод;</w:t>
      </w:r>
    </w:p>
    <w:p w:rsidR="00D26EF3" w:rsidRDefault="00D26EF3">
      <w:pPr>
        <w:pStyle w:val="a1"/>
        <w:numPr>
          <w:ilvl w:val="0"/>
          <w:numId w:val="5"/>
        </w:numPr>
        <w:spacing w:line="360" w:lineRule="auto"/>
        <w:jc w:val="both"/>
        <w:rPr>
          <w:color w:val="000000"/>
          <w:sz w:val="28"/>
          <w:szCs w:val="28"/>
          <w:lang/>
        </w:rPr>
      </w:pPr>
      <w:r>
        <w:rPr>
          <w:color w:val="000000"/>
          <w:sz w:val="28"/>
          <w:szCs w:val="28"/>
          <w:lang/>
        </w:rPr>
        <w:t>право собственности (владения, пользования, распоряжения) на продукцию перешло от изготовителя к покупателю, работа принята заказчиком, услуга оказана определенной организации или физическому лицу;</w:t>
      </w:r>
    </w:p>
    <w:p w:rsidR="00D26EF3" w:rsidRDefault="00D26EF3">
      <w:pPr>
        <w:pStyle w:val="a1"/>
        <w:numPr>
          <w:ilvl w:val="0"/>
          <w:numId w:val="5"/>
        </w:numPr>
        <w:spacing w:line="360" w:lineRule="auto"/>
        <w:jc w:val="both"/>
        <w:rPr>
          <w:color w:val="000000"/>
          <w:sz w:val="28"/>
          <w:szCs w:val="28"/>
          <w:lang/>
        </w:rPr>
      </w:pPr>
      <w:r>
        <w:rPr>
          <w:color w:val="000000"/>
          <w:sz w:val="28"/>
          <w:szCs w:val="28"/>
          <w:lang/>
        </w:rPr>
        <w:t>произведенные расходы по данной операции могут быть определены.</w:t>
      </w:r>
    </w:p>
    <w:p w:rsidR="00D26EF3" w:rsidRDefault="00D26EF3">
      <w:pPr>
        <w:pStyle w:val="a1"/>
        <w:spacing w:line="360" w:lineRule="auto"/>
        <w:jc w:val="both"/>
        <w:rPr>
          <w:color w:val="000000"/>
          <w:sz w:val="28"/>
          <w:szCs w:val="28"/>
          <w:lang/>
        </w:rPr>
      </w:pPr>
      <w:r>
        <w:rPr>
          <w:color w:val="000000"/>
          <w:sz w:val="28"/>
          <w:szCs w:val="28"/>
          <w:lang/>
        </w:rPr>
        <w:tab/>
        <w:t>Если в отношении денежных средств или иных активов, полученных организацией в оплату, не исполнено хотя бы одно из перечисленных условий, то в бухгалтерском учете признается не выручка, а кредиторская задолженность.</w:t>
      </w:r>
    </w:p>
    <w:p w:rsidR="00D26EF3" w:rsidRDefault="00D26EF3">
      <w:pPr>
        <w:pStyle w:val="a1"/>
        <w:spacing w:line="360" w:lineRule="auto"/>
        <w:jc w:val="both"/>
        <w:rPr>
          <w:color w:val="000000"/>
          <w:sz w:val="28"/>
          <w:szCs w:val="28"/>
          <w:lang/>
        </w:rPr>
      </w:pPr>
      <w:r>
        <w:rPr>
          <w:color w:val="000000"/>
          <w:sz w:val="28"/>
          <w:szCs w:val="28"/>
          <w:lang/>
        </w:rPr>
        <w:tab/>
        <w:t xml:space="preserve">По некоторым операциям организации могут решать самостоятельно, является ли предмет их деятельности обычным или он относится к прочим операциям. К числу таких операций относятся:  </w:t>
      </w:r>
    </w:p>
    <w:p w:rsidR="00D26EF3" w:rsidRDefault="00D26EF3">
      <w:pPr>
        <w:pStyle w:val="a1"/>
        <w:numPr>
          <w:ilvl w:val="0"/>
          <w:numId w:val="6"/>
        </w:numPr>
        <w:spacing w:line="360" w:lineRule="auto"/>
        <w:jc w:val="both"/>
        <w:rPr>
          <w:color w:val="000000"/>
          <w:sz w:val="28"/>
          <w:szCs w:val="28"/>
          <w:lang/>
        </w:rPr>
      </w:pPr>
      <w:r>
        <w:rPr>
          <w:color w:val="000000"/>
          <w:sz w:val="28"/>
          <w:szCs w:val="28"/>
          <w:lang/>
        </w:rPr>
        <w:t>поступления, связанные с предоставлением за плату во временное пользование активов организации;</w:t>
      </w:r>
    </w:p>
    <w:p w:rsidR="00D26EF3" w:rsidRDefault="00D26EF3">
      <w:pPr>
        <w:pStyle w:val="a1"/>
        <w:numPr>
          <w:ilvl w:val="0"/>
          <w:numId w:val="6"/>
        </w:numPr>
        <w:spacing w:line="360" w:lineRule="auto"/>
        <w:jc w:val="both"/>
        <w:rPr>
          <w:color w:val="000000"/>
          <w:sz w:val="28"/>
          <w:szCs w:val="28"/>
          <w:lang/>
        </w:rPr>
      </w:pPr>
      <w:r>
        <w:rPr>
          <w:color w:val="000000"/>
          <w:sz w:val="28"/>
          <w:szCs w:val="28"/>
          <w:lang/>
        </w:rPr>
        <w:t>поступления, связанные с предоставлением за плату прав, возникающих из патентов на изобретения, промышленные образцы и других видов интеллектуальной собственности;</w:t>
      </w:r>
    </w:p>
    <w:p w:rsidR="00D26EF3" w:rsidRDefault="00D26EF3">
      <w:pPr>
        <w:pStyle w:val="a1"/>
        <w:numPr>
          <w:ilvl w:val="0"/>
          <w:numId w:val="6"/>
        </w:numPr>
        <w:spacing w:line="360" w:lineRule="auto"/>
        <w:jc w:val="both"/>
        <w:rPr>
          <w:color w:val="000000"/>
          <w:sz w:val="28"/>
          <w:szCs w:val="28"/>
          <w:lang/>
        </w:rPr>
      </w:pPr>
      <w:r>
        <w:rPr>
          <w:color w:val="000000"/>
          <w:sz w:val="28"/>
          <w:szCs w:val="28"/>
          <w:lang/>
        </w:rPr>
        <w:t>поступления, связанные с участием в уставных капиталах других организаций;</w:t>
      </w:r>
    </w:p>
    <w:p w:rsidR="00D26EF3" w:rsidRDefault="00D26EF3">
      <w:pPr>
        <w:pStyle w:val="a1"/>
        <w:numPr>
          <w:ilvl w:val="0"/>
          <w:numId w:val="6"/>
        </w:numPr>
        <w:spacing w:line="360" w:lineRule="auto"/>
        <w:jc w:val="both"/>
        <w:rPr>
          <w:color w:val="000000"/>
          <w:sz w:val="28"/>
          <w:szCs w:val="28"/>
          <w:lang/>
        </w:rPr>
      </w:pPr>
      <w:r>
        <w:rPr>
          <w:color w:val="000000"/>
          <w:sz w:val="28"/>
          <w:szCs w:val="28"/>
          <w:lang/>
        </w:rPr>
        <w:lastRenderedPageBreak/>
        <w:t>прибыль, полученная организацией в результате совместной деятельности;</w:t>
      </w:r>
    </w:p>
    <w:p w:rsidR="00D26EF3" w:rsidRDefault="00D26EF3">
      <w:pPr>
        <w:pStyle w:val="a1"/>
        <w:numPr>
          <w:ilvl w:val="0"/>
          <w:numId w:val="6"/>
        </w:numPr>
        <w:spacing w:line="360" w:lineRule="auto"/>
        <w:jc w:val="both"/>
        <w:rPr>
          <w:color w:val="000000"/>
          <w:sz w:val="28"/>
          <w:szCs w:val="28"/>
          <w:lang/>
        </w:rPr>
      </w:pPr>
      <w:r>
        <w:rPr>
          <w:color w:val="000000"/>
          <w:sz w:val="28"/>
          <w:szCs w:val="28"/>
          <w:lang/>
        </w:rPr>
        <w:t>поступления от продажи основных средств и иных активов;</w:t>
      </w:r>
    </w:p>
    <w:p w:rsidR="00D26EF3" w:rsidRDefault="00D26EF3">
      <w:pPr>
        <w:pStyle w:val="a1"/>
        <w:numPr>
          <w:ilvl w:val="0"/>
          <w:numId w:val="6"/>
        </w:numPr>
        <w:spacing w:line="360" w:lineRule="auto"/>
        <w:jc w:val="both"/>
        <w:rPr>
          <w:color w:val="000000"/>
          <w:sz w:val="28"/>
          <w:szCs w:val="28"/>
          <w:lang/>
        </w:rPr>
      </w:pPr>
      <w:r>
        <w:rPr>
          <w:color w:val="000000"/>
          <w:sz w:val="28"/>
          <w:szCs w:val="28"/>
          <w:lang/>
        </w:rPr>
        <w:t>проценты, полученные за предоставление в пользование денежных средств организации, а также проценты за использование банком денежных средств, находящихся на счете организации в этом банке.</w:t>
      </w:r>
    </w:p>
    <w:p w:rsidR="00D26EF3" w:rsidRDefault="00D26EF3">
      <w:pPr>
        <w:pStyle w:val="a1"/>
        <w:numPr>
          <w:ilvl w:val="0"/>
          <w:numId w:val="6"/>
        </w:numPr>
        <w:spacing w:line="360" w:lineRule="auto"/>
        <w:jc w:val="both"/>
        <w:rPr>
          <w:color w:val="000000"/>
          <w:sz w:val="28"/>
          <w:szCs w:val="28"/>
          <w:lang/>
        </w:rPr>
      </w:pPr>
      <w:r>
        <w:rPr>
          <w:color w:val="000000"/>
          <w:sz w:val="28"/>
          <w:szCs w:val="28"/>
          <w:lang/>
        </w:rPr>
        <w:t>штрафы, пени, неустойки за нарушение условий договоров;</w:t>
      </w:r>
    </w:p>
    <w:p w:rsidR="00D26EF3" w:rsidRDefault="00D26EF3">
      <w:pPr>
        <w:pStyle w:val="a1"/>
        <w:numPr>
          <w:ilvl w:val="0"/>
          <w:numId w:val="6"/>
        </w:numPr>
        <w:spacing w:line="360" w:lineRule="auto"/>
        <w:jc w:val="both"/>
        <w:rPr>
          <w:color w:val="000000"/>
          <w:sz w:val="28"/>
          <w:szCs w:val="28"/>
          <w:lang/>
        </w:rPr>
      </w:pPr>
      <w:r>
        <w:rPr>
          <w:color w:val="000000"/>
          <w:sz w:val="28"/>
          <w:szCs w:val="28"/>
          <w:lang/>
        </w:rPr>
        <w:t>активы, полученные безвозмездно, в том числе по договору дарения;</w:t>
      </w:r>
    </w:p>
    <w:p w:rsidR="00D26EF3" w:rsidRDefault="00D26EF3">
      <w:pPr>
        <w:pStyle w:val="a1"/>
        <w:numPr>
          <w:ilvl w:val="0"/>
          <w:numId w:val="6"/>
        </w:numPr>
        <w:spacing w:line="360" w:lineRule="auto"/>
        <w:jc w:val="both"/>
        <w:rPr>
          <w:color w:val="000000"/>
          <w:sz w:val="28"/>
          <w:szCs w:val="28"/>
          <w:lang/>
        </w:rPr>
      </w:pPr>
      <w:r>
        <w:rPr>
          <w:color w:val="000000"/>
          <w:sz w:val="28"/>
          <w:szCs w:val="28"/>
          <w:lang/>
        </w:rPr>
        <w:t>поступления в возмещение причиненных организации убытков;</w:t>
      </w:r>
    </w:p>
    <w:p w:rsidR="00D26EF3" w:rsidRDefault="00D26EF3">
      <w:pPr>
        <w:pStyle w:val="a1"/>
        <w:numPr>
          <w:ilvl w:val="0"/>
          <w:numId w:val="6"/>
        </w:numPr>
        <w:spacing w:line="360" w:lineRule="auto"/>
        <w:jc w:val="both"/>
        <w:rPr>
          <w:color w:val="000000"/>
          <w:sz w:val="28"/>
          <w:szCs w:val="28"/>
          <w:lang/>
        </w:rPr>
      </w:pPr>
      <w:r>
        <w:rPr>
          <w:color w:val="000000"/>
          <w:sz w:val="28"/>
          <w:szCs w:val="28"/>
          <w:lang/>
        </w:rPr>
        <w:t>прибыль прошлых лет, выявленная в отчетном году;</w:t>
      </w:r>
    </w:p>
    <w:p w:rsidR="00D26EF3" w:rsidRDefault="00D26EF3">
      <w:pPr>
        <w:pStyle w:val="a1"/>
        <w:numPr>
          <w:ilvl w:val="0"/>
          <w:numId w:val="6"/>
        </w:numPr>
        <w:spacing w:line="360" w:lineRule="auto"/>
        <w:jc w:val="both"/>
        <w:rPr>
          <w:color w:val="000000"/>
          <w:sz w:val="28"/>
          <w:szCs w:val="28"/>
          <w:lang/>
        </w:rPr>
      </w:pPr>
      <w:r>
        <w:rPr>
          <w:color w:val="000000"/>
          <w:sz w:val="28"/>
          <w:szCs w:val="28"/>
          <w:lang/>
        </w:rPr>
        <w:t>суммы кредиторской и депонентской задолженности, по которым истек срок исковой давности;</w:t>
      </w:r>
    </w:p>
    <w:p w:rsidR="00D26EF3" w:rsidRDefault="00D26EF3">
      <w:pPr>
        <w:pStyle w:val="a1"/>
        <w:numPr>
          <w:ilvl w:val="0"/>
          <w:numId w:val="6"/>
        </w:numPr>
        <w:spacing w:line="360" w:lineRule="auto"/>
        <w:jc w:val="both"/>
        <w:rPr>
          <w:color w:val="000000"/>
          <w:sz w:val="28"/>
          <w:szCs w:val="28"/>
          <w:lang/>
        </w:rPr>
      </w:pPr>
      <w:r>
        <w:rPr>
          <w:color w:val="000000"/>
          <w:sz w:val="28"/>
          <w:szCs w:val="28"/>
          <w:lang/>
        </w:rPr>
        <w:t>курсовые разницы;</w:t>
      </w:r>
    </w:p>
    <w:p w:rsidR="00D26EF3" w:rsidRDefault="00D26EF3">
      <w:pPr>
        <w:pStyle w:val="a1"/>
        <w:numPr>
          <w:ilvl w:val="0"/>
          <w:numId w:val="6"/>
        </w:numPr>
        <w:spacing w:line="360" w:lineRule="auto"/>
        <w:jc w:val="both"/>
        <w:rPr>
          <w:color w:val="000000"/>
          <w:sz w:val="28"/>
          <w:szCs w:val="28"/>
          <w:lang/>
        </w:rPr>
      </w:pPr>
      <w:r>
        <w:rPr>
          <w:color w:val="000000"/>
          <w:sz w:val="28"/>
          <w:szCs w:val="28"/>
          <w:lang/>
        </w:rPr>
        <w:t>сумма дооценки активов;</w:t>
      </w:r>
    </w:p>
    <w:p w:rsidR="00D26EF3" w:rsidRDefault="00D26EF3">
      <w:pPr>
        <w:pStyle w:val="a1"/>
        <w:numPr>
          <w:ilvl w:val="0"/>
          <w:numId w:val="6"/>
        </w:numPr>
        <w:spacing w:line="360" w:lineRule="auto"/>
        <w:jc w:val="both"/>
        <w:rPr>
          <w:color w:val="000000"/>
          <w:sz w:val="28"/>
          <w:szCs w:val="28"/>
          <w:lang/>
        </w:rPr>
      </w:pPr>
      <w:r>
        <w:rPr>
          <w:color w:val="000000"/>
          <w:sz w:val="28"/>
          <w:szCs w:val="28"/>
          <w:lang/>
        </w:rPr>
        <w:t xml:space="preserve">поступления, возникающие как последствия чрезвычайных обстоятельств (стихийного бедствия, пожара, аварии, национализации); </w:t>
      </w:r>
    </w:p>
    <w:p w:rsidR="00D26EF3" w:rsidRDefault="00D26EF3">
      <w:pPr>
        <w:pStyle w:val="a1"/>
        <w:numPr>
          <w:ilvl w:val="0"/>
          <w:numId w:val="6"/>
        </w:numPr>
        <w:spacing w:line="360" w:lineRule="auto"/>
        <w:jc w:val="both"/>
        <w:rPr>
          <w:color w:val="000000"/>
          <w:sz w:val="28"/>
          <w:szCs w:val="28"/>
          <w:lang/>
        </w:rPr>
      </w:pPr>
      <w:r>
        <w:rPr>
          <w:color w:val="000000"/>
          <w:sz w:val="28"/>
          <w:szCs w:val="28"/>
          <w:lang/>
        </w:rPr>
        <w:t xml:space="preserve">страховое возмещение; </w:t>
      </w:r>
    </w:p>
    <w:p w:rsidR="00D26EF3" w:rsidRDefault="00D26EF3">
      <w:pPr>
        <w:pStyle w:val="a1"/>
        <w:numPr>
          <w:ilvl w:val="0"/>
          <w:numId w:val="6"/>
        </w:numPr>
        <w:spacing w:line="360" w:lineRule="auto"/>
        <w:jc w:val="both"/>
        <w:rPr>
          <w:color w:val="000000"/>
          <w:sz w:val="28"/>
          <w:szCs w:val="28"/>
          <w:lang/>
        </w:rPr>
      </w:pPr>
      <w:r>
        <w:rPr>
          <w:color w:val="000000"/>
          <w:sz w:val="28"/>
          <w:szCs w:val="28"/>
          <w:lang/>
        </w:rPr>
        <w:t>стоимость материальных ценностей, остающихся от списания непригодных к восстановлению и дальнейшему использованию активов.</w:t>
      </w:r>
    </w:p>
    <w:p w:rsidR="00D26EF3" w:rsidRPr="00D26EF3" w:rsidRDefault="00D26EF3">
      <w:pPr>
        <w:pStyle w:val="a1"/>
        <w:spacing w:line="360" w:lineRule="auto"/>
        <w:jc w:val="both"/>
        <w:rPr>
          <w:color w:val="000000"/>
          <w:sz w:val="28"/>
          <w:szCs w:val="28"/>
          <w:lang w:val="ru-RU"/>
        </w:rPr>
      </w:pPr>
    </w:p>
    <w:p w:rsidR="00D26EF3" w:rsidRDefault="00D26EF3" w:rsidP="00D26EF3">
      <w:pPr>
        <w:pStyle w:val="2"/>
        <w:rPr>
          <w:lang/>
        </w:rPr>
      </w:pPr>
      <w:bookmarkStart w:id="5" w:name="_Toc351125292"/>
      <w:r>
        <w:rPr>
          <w:lang/>
        </w:rPr>
        <w:t>1.3 Р</w:t>
      </w:r>
      <w:r>
        <w:rPr>
          <w:lang w:val="ru-RU"/>
        </w:rPr>
        <w:t>асходы</w:t>
      </w:r>
      <w:r>
        <w:rPr>
          <w:lang/>
        </w:rPr>
        <w:t xml:space="preserve"> организации: понятие, классификация, учет</w:t>
      </w:r>
      <w:bookmarkEnd w:id="5"/>
    </w:p>
    <w:p w:rsidR="00D26EF3" w:rsidRDefault="00D26EF3">
      <w:pPr>
        <w:pStyle w:val="a1"/>
        <w:spacing w:line="360" w:lineRule="auto"/>
        <w:jc w:val="center"/>
        <w:rPr>
          <w:color w:val="000000"/>
          <w:sz w:val="30"/>
          <w:szCs w:val="30"/>
          <w:lang w:val="ru-RU"/>
        </w:rPr>
      </w:pPr>
    </w:p>
    <w:p w:rsidR="00D26EF3" w:rsidRPr="00D26EF3" w:rsidRDefault="00D26EF3">
      <w:pPr>
        <w:pStyle w:val="a1"/>
        <w:spacing w:line="360" w:lineRule="auto"/>
        <w:jc w:val="center"/>
        <w:rPr>
          <w:color w:val="000000"/>
          <w:sz w:val="30"/>
          <w:szCs w:val="30"/>
          <w:lang w:val="ru-RU"/>
        </w:rPr>
      </w:pPr>
    </w:p>
    <w:p w:rsidR="00D26EF3" w:rsidRDefault="00D26EF3">
      <w:pPr>
        <w:pStyle w:val="a1"/>
        <w:spacing w:line="360" w:lineRule="auto"/>
        <w:jc w:val="both"/>
        <w:rPr>
          <w:color w:val="000000"/>
          <w:sz w:val="28"/>
          <w:szCs w:val="28"/>
          <w:lang/>
        </w:rPr>
      </w:pPr>
      <w:r>
        <w:rPr>
          <w:color w:val="000000"/>
          <w:sz w:val="28"/>
          <w:szCs w:val="28"/>
          <w:lang/>
        </w:rPr>
        <w:lastRenderedPageBreak/>
        <w:tab/>
        <w:t>Понятие и виды расходов определены положением по бухгалтерскому учету «Расходы организации» ПБУ 10/99, утверждено приказом Министерства финансов РФ от 06.05.1999г. №33н.</w:t>
      </w:r>
    </w:p>
    <w:p w:rsidR="00D26EF3" w:rsidRDefault="00D26EF3">
      <w:pPr>
        <w:pStyle w:val="a1"/>
        <w:spacing w:line="360" w:lineRule="auto"/>
        <w:jc w:val="both"/>
        <w:rPr>
          <w:color w:val="000000"/>
          <w:sz w:val="28"/>
          <w:szCs w:val="28"/>
          <w:lang/>
        </w:rPr>
      </w:pPr>
      <w:r>
        <w:rPr>
          <w:color w:val="000000"/>
          <w:sz w:val="28"/>
          <w:szCs w:val="28"/>
          <w:lang/>
        </w:rPr>
        <w:tab/>
        <w:t>Расход – это уменьшение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данной организации, за исключением уменьшения вкладов по решению учредителей (собственников имущества).</w:t>
      </w:r>
    </w:p>
    <w:p w:rsidR="00D26EF3" w:rsidRDefault="00D26EF3">
      <w:pPr>
        <w:pStyle w:val="a1"/>
        <w:spacing w:line="360" w:lineRule="auto"/>
        <w:jc w:val="both"/>
        <w:rPr>
          <w:color w:val="000000"/>
          <w:sz w:val="28"/>
          <w:szCs w:val="28"/>
          <w:lang/>
        </w:rPr>
      </w:pPr>
      <w:r>
        <w:rPr>
          <w:color w:val="000000"/>
          <w:sz w:val="28"/>
          <w:szCs w:val="28"/>
          <w:lang/>
        </w:rPr>
        <w:tab/>
        <w:t>Расходы организации подразделяются на:</w:t>
      </w:r>
    </w:p>
    <w:p w:rsidR="00D26EF3" w:rsidRDefault="00D26EF3">
      <w:pPr>
        <w:pStyle w:val="a1"/>
        <w:numPr>
          <w:ilvl w:val="0"/>
          <w:numId w:val="7"/>
        </w:numPr>
        <w:spacing w:line="360" w:lineRule="auto"/>
        <w:jc w:val="both"/>
        <w:rPr>
          <w:color w:val="000000"/>
          <w:sz w:val="28"/>
          <w:szCs w:val="28"/>
          <w:lang/>
        </w:rPr>
      </w:pPr>
      <w:r>
        <w:rPr>
          <w:color w:val="000000"/>
          <w:sz w:val="28"/>
          <w:szCs w:val="28"/>
          <w:lang/>
        </w:rPr>
        <w:t>расходы от обычных видов деятельности;</w:t>
      </w:r>
    </w:p>
    <w:p w:rsidR="00D26EF3" w:rsidRDefault="00D26EF3">
      <w:pPr>
        <w:pStyle w:val="a1"/>
        <w:numPr>
          <w:ilvl w:val="0"/>
          <w:numId w:val="7"/>
        </w:numPr>
        <w:spacing w:line="360" w:lineRule="auto"/>
        <w:jc w:val="both"/>
        <w:rPr>
          <w:color w:val="000000"/>
          <w:sz w:val="28"/>
          <w:szCs w:val="28"/>
          <w:lang/>
        </w:rPr>
      </w:pPr>
      <w:r>
        <w:rPr>
          <w:color w:val="000000"/>
          <w:sz w:val="28"/>
          <w:szCs w:val="28"/>
          <w:lang/>
        </w:rPr>
        <w:t>прочие расходы.</w:t>
      </w:r>
    </w:p>
    <w:p w:rsidR="00D26EF3" w:rsidRDefault="00D26EF3">
      <w:pPr>
        <w:pStyle w:val="a1"/>
        <w:spacing w:line="360" w:lineRule="auto"/>
        <w:jc w:val="both"/>
        <w:rPr>
          <w:color w:val="000000"/>
          <w:sz w:val="28"/>
          <w:szCs w:val="28"/>
          <w:lang/>
        </w:rPr>
      </w:pPr>
      <w:r>
        <w:rPr>
          <w:color w:val="000000"/>
          <w:sz w:val="28"/>
          <w:szCs w:val="28"/>
          <w:lang/>
        </w:rPr>
        <w:tab/>
        <w:t>Расходами по обычным видам деятельности являются расходы, связанные с изготовлением продукции и продажей продукции, приобретением и продажей товаров, а также с выполнением работ, оказанием услуг.</w:t>
      </w:r>
    </w:p>
    <w:p w:rsidR="00D26EF3" w:rsidRDefault="00D26EF3">
      <w:pPr>
        <w:pStyle w:val="a1"/>
        <w:spacing w:line="360" w:lineRule="auto"/>
        <w:jc w:val="both"/>
        <w:rPr>
          <w:color w:val="000000"/>
          <w:sz w:val="28"/>
          <w:szCs w:val="28"/>
          <w:lang/>
        </w:rPr>
      </w:pPr>
      <w:r>
        <w:rPr>
          <w:color w:val="000000"/>
          <w:sz w:val="28"/>
          <w:szCs w:val="28"/>
          <w:lang/>
        </w:rPr>
        <w:tab/>
        <w:t>Расходами по обычным видам деятельности считаются также возмещение стоимости основных средств, нематериальных активов и иных амортизируемых активов, осуществляемых в виде амортизационных отчислений.</w:t>
      </w:r>
    </w:p>
    <w:p w:rsidR="00D26EF3" w:rsidRDefault="00D26EF3">
      <w:pPr>
        <w:pStyle w:val="a1"/>
        <w:spacing w:line="360" w:lineRule="auto"/>
        <w:jc w:val="both"/>
        <w:rPr>
          <w:color w:val="000000"/>
          <w:sz w:val="28"/>
          <w:szCs w:val="28"/>
          <w:lang/>
        </w:rPr>
      </w:pPr>
      <w:r>
        <w:rPr>
          <w:color w:val="000000"/>
          <w:sz w:val="28"/>
          <w:szCs w:val="28"/>
          <w:lang/>
        </w:rPr>
        <w:tab/>
        <w:t>Прочими расходами являются:</w:t>
      </w:r>
    </w:p>
    <w:p w:rsidR="00D26EF3" w:rsidRDefault="00D26EF3">
      <w:pPr>
        <w:pStyle w:val="a1"/>
        <w:numPr>
          <w:ilvl w:val="0"/>
          <w:numId w:val="8"/>
        </w:numPr>
        <w:spacing w:line="360" w:lineRule="auto"/>
        <w:jc w:val="both"/>
        <w:rPr>
          <w:color w:val="000000"/>
          <w:sz w:val="28"/>
          <w:szCs w:val="28"/>
          <w:lang/>
        </w:rPr>
      </w:pPr>
      <w:r>
        <w:rPr>
          <w:color w:val="000000"/>
          <w:sz w:val="28"/>
          <w:szCs w:val="28"/>
          <w:lang/>
        </w:rPr>
        <w:t>расходы, связанные с предоставлением за плату во временное пользование активов организации;</w:t>
      </w:r>
    </w:p>
    <w:p w:rsidR="00D26EF3" w:rsidRDefault="00D26EF3">
      <w:pPr>
        <w:pStyle w:val="a1"/>
        <w:numPr>
          <w:ilvl w:val="0"/>
          <w:numId w:val="8"/>
        </w:numPr>
        <w:spacing w:line="360" w:lineRule="auto"/>
        <w:jc w:val="both"/>
        <w:rPr>
          <w:color w:val="000000"/>
          <w:sz w:val="28"/>
          <w:szCs w:val="28"/>
          <w:lang/>
        </w:rPr>
      </w:pPr>
      <w:r>
        <w:rPr>
          <w:color w:val="000000"/>
          <w:sz w:val="28"/>
          <w:szCs w:val="28"/>
          <w:lang/>
        </w:rPr>
        <w:t>расходы, связанные с предоставлением за плату прав, возникающих из патентов на изобретения, промышленные образцы и других видов интеллектуальной собственности;</w:t>
      </w:r>
    </w:p>
    <w:p w:rsidR="00D26EF3" w:rsidRDefault="00D26EF3">
      <w:pPr>
        <w:pStyle w:val="a1"/>
        <w:numPr>
          <w:ilvl w:val="0"/>
          <w:numId w:val="8"/>
        </w:numPr>
        <w:spacing w:line="360" w:lineRule="auto"/>
        <w:jc w:val="both"/>
        <w:rPr>
          <w:color w:val="000000"/>
          <w:sz w:val="28"/>
          <w:szCs w:val="28"/>
          <w:lang/>
        </w:rPr>
      </w:pPr>
      <w:r>
        <w:rPr>
          <w:color w:val="000000"/>
          <w:sz w:val="28"/>
          <w:szCs w:val="28"/>
          <w:lang/>
        </w:rPr>
        <w:t xml:space="preserve">расходы, связанные с участием в уставных капиталах других </w:t>
      </w:r>
      <w:r>
        <w:rPr>
          <w:color w:val="000000"/>
          <w:sz w:val="28"/>
          <w:szCs w:val="28"/>
          <w:lang/>
        </w:rPr>
        <w:lastRenderedPageBreak/>
        <w:t>организаций;</w:t>
      </w:r>
    </w:p>
    <w:p w:rsidR="00D26EF3" w:rsidRDefault="00D26EF3">
      <w:pPr>
        <w:pStyle w:val="a1"/>
        <w:numPr>
          <w:ilvl w:val="0"/>
          <w:numId w:val="8"/>
        </w:numPr>
        <w:spacing w:line="360" w:lineRule="auto"/>
        <w:jc w:val="both"/>
        <w:rPr>
          <w:color w:val="000000"/>
          <w:sz w:val="28"/>
          <w:szCs w:val="28"/>
          <w:lang/>
        </w:rPr>
      </w:pPr>
      <w:r>
        <w:rPr>
          <w:color w:val="000000"/>
          <w:sz w:val="28"/>
          <w:szCs w:val="28"/>
          <w:lang/>
        </w:rPr>
        <w:t>расходы, связанные с продажей, выбытием и прочим списанием основных средств и иных активов, отличных от денежных средств;</w:t>
      </w:r>
    </w:p>
    <w:p w:rsidR="00D26EF3" w:rsidRDefault="00D26EF3">
      <w:pPr>
        <w:pStyle w:val="a1"/>
        <w:numPr>
          <w:ilvl w:val="0"/>
          <w:numId w:val="8"/>
        </w:numPr>
        <w:spacing w:line="360" w:lineRule="auto"/>
        <w:jc w:val="both"/>
        <w:rPr>
          <w:color w:val="000000"/>
          <w:sz w:val="28"/>
          <w:szCs w:val="28"/>
          <w:lang/>
        </w:rPr>
      </w:pPr>
      <w:r>
        <w:rPr>
          <w:color w:val="000000"/>
          <w:sz w:val="28"/>
          <w:szCs w:val="28"/>
          <w:lang/>
        </w:rPr>
        <w:t>проценты, уплачиваемые организацией за предоставление ей в пользование денежных средств (кредитов, займов);</w:t>
      </w:r>
    </w:p>
    <w:p w:rsidR="00D26EF3" w:rsidRDefault="00D26EF3">
      <w:pPr>
        <w:pStyle w:val="a1"/>
        <w:numPr>
          <w:ilvl w:val="0"/>
          <w:numId w:val="8"/>
        </w:numPr>
        <w:spacing w:line="360" w:lineRule="auto"/>
        <w:jc w:val="both"/>
        <w:rPr>
          <w:color w:val="000000"/>
          <w:sz w:val="28"/>
          <w:szCs w:val="28"/>
          <w:lang/>
        </w:rPr>
      </w:pPr>
      <w:r>
        <w:rPr>
          <w:color w:val="000000"/>
          <w:sz w:val="28"/>
          <w:szCs w:val="28"/>
          <w:lang/>
        </w:rPr>
        <w:t>расходы, связанные с оплатой услуг, оказываемых кредитными организациями;</w:t>
      </w:r>
    </w:p>
    <w:p w:rsidR="00D26EF3" w:rsidRDefault="00D26EF3">
      <w:pPr>
        <w:pStyle w:val="a1"/>
        <w:numPr>
          <w:ilvl w:val="0"/>
          <w:numId w:val="8"/>
        </w:numPr>
        <w:spacing w:line="360" w:lineRule="auto"/>
        <w:jc w:val="both"/>
        <w:rPr>
          <w:color w:val="000000"/>
          <w:sz w:val="28"/>
          <w:szCs w:val="28"/>
          <w:lang/>
        </w:rPr>
      </w:pPr>
      <w:r>
        <w:rPr>
          <w:color w:val="000000"/>
          <w:sz w:val="28"/>
          <w:szCs w:val="28"/>
          <w:lang/>
        </w:rPr>
        <w:t>отчисления в оценочные резервы, создаваемые в соответствии с правилами бухгалтерского учета (резервы по сомнительным долгам, под обесценение вложений в ценные бумаги и др.), а также резервы, создаваемые в связи с признанием условных фактов хозяйственной деятельности.</w:t>
      </w:r>
    </w:p>
    <w:p w:rsidR="00D26EF3" w:rsidRDefault="00D26EF3">
      <w:pPr>
        <w:pStyle w:val="a1"/>
        <w:numPr>
          <w:ilvl w:val="0"/>
          <w:numId w:val="8"/>
        </w:numPr>
        <w:spacing w:line="360" w:lineRule="auto"/>
        <w:jc w:val="both"/>
        <w:rPr>
          <w:color w:val="000000"/>
          <w:sz w:val="28"/>
          <w:szCs w:val="28"/>
          <w:lang/>
        </w:rPr>
      </w:pPr>
      <w:r>
        <w:rPr>
          <w:color w:val="000000"/>
          <w:sz w:val="28"/>
          <w:szCs w:val="28"/>
          <w:lang/>
        </w:rPr>
        <w:t>штрафы, пени, неустойки за нарушение условий договоров;</w:t>
      </w:r>
    </w:p>
    <w:p w:rsidR="00D26EF3" w:rsidRDefault="00D26EF3">
      <w:pPr>
        <w:pStyle w:val="a1"/>
        <w:numPr>
          <w:ilvl w:val="0"/>
          <w:numId w:val="8"/>
        </w:numPr>
        <w:spacing w:line="360" w:lineRule="auto"/>
        <w:jc w:val="both"/>
        <w:rPr>
          <w:color w:val="000000"/>
          <w:sz w:val="28"/>
          <w:szCs w:val="28"/>
          <w:lang/>
        </w:rPr>
      </w:pPr>
      <w:r>
        <w:rPr>
          <w:color w:val="000000"/>
          <w:sz w:val="28"/>
          <w:szCs w:val="28"/>
          <w:lang/>
        </w:rPr>
        <w:t>возмещение причиненных организацией убытков;</w:t>
      </w:r>
    </w:p>
    <w:p w:rsidR="00D26EF3" w:rsidRDefault="00D26EF3">
      <w:pPr>
        <w:pStyle w:val="a1"/>
        <w:numPr>
          <w:ilvl w:val="0"/>
          <w:numId w:val="8"/>
        </w:numPr>
        <w:spacing w:line="360" w:lineRule="auto"/>
        <w:jc w:val="both"/>
        <w:rPr>
          <w:color w:val="000000"/>
          <w:sz w:val="28"/>
          <w:szCs w:val="28"/>
          <w:lang/>
        </w:rPr>
      </w:pPr>
      <w:r>
        <w:rPr>
          <w:color w:val="000000"/>
          <w:sz w:val="28"/>
          <w:szCs w:val="28"/>
          <w:lang/>
        </w:rPr>
        <w:t>убытки прошлых лет, признанные в отчетном году;</w:t>
      </w:r>
    </w:p>
    <w:p w:rsidR="00D26EF3" w:rsidRDefault="00D26EF3">
      <w:pPr>
        <w:pStyle w:val="a1"/>
        <w:numPr>
          <w:ilvl w:val="0"/>
          <w:numId w:val="8"/>
        </w:numPr>
        <w:spacing w:line="360" w:lineRule="auto"/>
        <w:jc w:val="both"/>
        <w:rPr>
          <w:color w:val="000000"/>
          <w:sz w:val="28"/>
          <w:szCs w:val="28"/>
          <w:lang/>
        </w:rPr>
      </w:pPr>
      <w:r>
        <w:rPr>
          <w:color w:val="000000"/>
          <w:sz w:val="28"/>
          <w:szCs w:val="28"/>
          <w:lang/>
        </w:rPr>
        <w:t>суммы дебиторской задолженности, по которой истек срок исковой давности, других долгов, нереальных для взыскания;</w:t>
      </w:r>
    </w:p>
    <w:p w:rsidR="00D26EF3" w:rsidRDefault="00D26EF3">
      <w:pPr>
        <w:pStyle w:val="a1"/>
        <w:numPr>
          <w:ilvl w:val="0"/>
          <w:numId w:val="8"/>
        </w:numPr>
        <w:spacing w:line="360" w:lineRule="auto"/>
        <w:jc w:val="both"/>
        <w:rPr>
          <w:color w:val="000000"/>
          <w:sz w:val="28"/>
          <w:szCs w:val="28"/>
          <w:lang/>
        </w:rPr>
      </w:pPr>
      <w:r>
        <w:rPr>
          <w:color w:val="000000"/>
          <w:sz w:val="28"/>
          <w:szCs w:val="28"/>
          <w:lang/>
        </w:rPr>
        <w:t>курсовые разницы;</w:t>
      </w:r>
    </w:p>
    <w:p w:rsidR="00D26EF3" w:rsidRDefault="00D26EF3">
      <w:pPr>
        <w:pStyle w:val="a1"/>
        <w:numPr>
          <w:ilvl w:val="0"/>
          <w:numId w:val="8"/>
        </w:numPr>
        <w:spacing w:line="360" w:lineRule="auto"/>
        <w:jc w:val="both"/>
        <w:rPr>
          <w:color w:val="000000"/>
          <w:sz w:val="28"/>
          <w:szCs w:val="28"/>
          <w:lang/>
        </w:rPr>
      </w:pPr>
      <w:r>
        <w:rPr>
          <w:color w:val="000000"/>
          <w:sz w:val="28"/>
          <w:szCs w:val="28"/>
          <w:lang/>
        </w:rPr>
        <w:t>сумма уценки активов;</w:t>
      </w:r>
    </w:p>
    <w:p w:rsidR="00D26EF3" w:rsidRDefault="00D26EF3">
      <w:pPr>
        <w:pStyle w:val="a1"/>
        <w:numPr>
          <w:ilvl w:val="0"/>
          <w:numId w:val="8"/>
        </w:numPr>
        <w:spacing w:line="360" w:lineRule="auto"/>
        <w:jc w:val="both"/>
        <w:rPr>
          <w:color w:val="000000"/>
          <w:sz w:val="28"/>
          <w:szCs w:val="28"/>
          <w:lang/>
        </w:rPr>
      </w:pPr>
      <w:r>
        <w:rPr>
          <w:color w:val="000000"/>
          <w:sz w:val="28"/>
          <w:szCs w:val="28"/>
          <w:lang/>
        </w:rPr>
        <w:t>перечисление средств (взносов, выплат и т.д.), связанных с благотворительной деятельностью, расходы на осуществление спортивных мероприятий, отдыха, развлечений, мероприятий культурно - просветительского характера и иных аналогичных мероприятий;</w:t>
      </w:r>
    </w:p>
    <w:p w:rsidR="00D26EF3" w:rsidRDefault="00D26EF3">
      <w:pPr>
        <w:pStyle w:val="a1"/>
        <w:numPr>
          <w:ilvl w:val="0"/>
          <w:numId w:val="8"/>
        </w:numPr>
        <w:spacing w:line="360" w:lineRule="auto"/>
        <w:jc w:val="both"/>
        <w:rPr>
          <w:color w:val="000000"/>
          <w:sz w:val="28"/>
          <w:szCs w:val="28"/>
          <w:lang/>
        </w:rPr>
      </w:pPr>
      <w:r>
        <w:rPr>
          <w:color w:val="000000"/>
          <w:sz w:val="28"/>
          <w:szCs w:val="28"/>
          <w:lang/>
        </w:rPr>
        <w:t xml:space="preserve">расходы, возникающие как последствия чрезвычайных обстоятельств хозяйственной деятельности (стихийного бедствия, пожара, аварии, </w:t>
      </w:r>
      <w:r>
        <w:rPr>
          <w:color w:val="000000"/>
          <w:sz w:val="28"/>
          <w:szCs w:val="28"/>
          <w:lang/>
        </w:rPr>
        <w:lastRenderedPageBreak/>
        <w:t>национализации имущества).</w:t>
      </w:r>
    </w:p>
    <w:p w:rsidR="00D26EF3" w:rsidRDefault="00D26EF3">
      <w:pPr>
        <w:pStyle w:val="a1"/>
        <w:spacing w:line="360" w:lineRule="auto"/>
        <w:jc w:val="both"/>
        <w:rPr>
          <w:color w:val="000000"/>
          <w:sz w:val="28"/>
          <w:szCs w:val="28"/>
          <w:lang/>
        </w:rPr>
      </w:pPr>
    </w:p>
    <w:p w:rsidR="00D26EF3" w:rsidRDefault="00D26EF3" w:rsidP="00D26EF3">
      <w:pPr>
        <w:pStyle w:val="2"/>
        <w:rPr>
          <w:lang w:val="ru-RU"/>
        </w:rPr>
      </w:pPr>
      <w:bookmarkStart w:id="6" w:name="_Toc351125293"/>
      <w:r>
        <w:rPr>
          <w:lang/>
        </w:rPr>
        <w:t>1.4 П</w:t>
      </w:r>
      <w:r>
        <w:rPr>
          <w:lang w:val="ru-RU"/>
        </w:rPr>
        <w:t>ринципы формирования прибыли</w:t>
      </w:r>
      <w:bookmarkEnd w:id="6"/>
    </w:p>
    <w:p w:rsidR="00D26EF3" w:rsidRDefault="00D26EF3">
      <w:pPr>
        <w:pStyle w:val="a1"/>
        <w:spacing w:line="360" w:lineRule="auto"/>
        <w:jc w:val="center"/>
        <w:rPr>
          <w:color w:val="000000"/>
          <w:sz w:val="30"/>
          <w:szCs w:val="30"/>
          <w:lang w:val="ru-RU"/>
        </w:rPr>
      </w:pPr>
    </w:p>
    <w:p w:rsidR="00D26EF3" w:rsidRPr="00D26EF3" w:rsidRDefault="00D26EF3">
      <w:pPr>
        <w:pStyle w:val="a1"/>
        <w:spacing w:line="360" w:lineRule="auto"/>
        <w:jc w:val="center"/>
        <w:rPr>
          <w:color w:val="000000"/>
          <w:sz w:val="30"/>
          <w:szCs w:val="30"/>
          <w:lang w:val="ru-RU"/>
        </w:rPr>
      </w:pPr>
    </w:p>
    <w:p w:rsidR="00D26EF3" w:rsidRDefault="00D26EF3">
      <w:pPr>
        <w:pStyle w:val="a1"/>
        <w:spacing w:line="360" w:lineRule="auto"/>
        <w:jc w:val="both"/>
        <w:rPr>
          <w:spacing w:val="-5"/>
          <w:sz w:val="28"/>
          <w:szCs w:val="28"/>
        </w:rPr>
      </w:pPr>
      <w:r>
        <w:rPr>
          <w:sz w:val="28"/>
          <w:szCs w:val="28"/>
        </w:rPr>
        <w:tab/>
        <w:t>Финансовый результат хозяйственной деятельности предприятия определяется показателем прибыли и убытка, который формируется в течение календарного года</w:t>
      </w:r>
      <w:r>
        <w:rPr>
          <w:spacing w:val="-5"/>
          <w:sz w:val="28"/>
          <w:szCs w:val="28"/>
        </w:rPr>
        <w:t>.</w:t>
      </w:r>
    </w:p>
    <w:p w:rsidR="00D26EF3" w:rsidRDefault="00D26EF3">
      <w:pPr>
        <w:pStyle w:val="a1"/>
        <w:spacing w:line="360" w:lineRule="auto"/>
        <w:jc w:val="both"/>
        <w:rPr>
          <w:sz w:val="28"/>
          <w:szCs w:val="28"/>
        </w:rPr>
      </w:pPr>
      <w:r>
        <w:rPr>
          <w:sz w:val="28"/>
          <w:szCs w:val="28"/>
        </w:rPr>
        <w:tab/>
        <w:t>Финансовый результат представляет собой разницу при сравнении сумм доходов и расходов организации.</w:t>
      </w:r>
    </w:p>
    <w:p w:rsidR="00D26EF3" w:rsidRDefault="00D26EF3">
      <w:pPr>
        <w:pStyle w:val="a1"/>
        <w:spacing w:line="360" w:lineRule="auto"/>
        <w:jc w:val="both"/>
        <w:rPr>
          <w:sz w:val="28"/>
          <w:szCs w:val="28"/>
        </w:rPr>
      </w:pPr>
      <w:r>
        <w:rPr>
          <w:sz w:val="28"/>
          <w:szCs w:val="28"/>
        </w:rPr>
        <w:tab/>
        <w:t>Превышение доходов над расходами означает прирост имущества организации – прибыль, а превышение расходов над доходами, означает уменьшение имущества – убыток.</w:t>
      </w:r>
    </w:p>
    <w:p w:rsidR="00D26EF3" w:rsidRDefault="00D26EF3">
      <w:pPr>
        <w:pStyle w:val="a1"/>
        <w:spacing w:line="360" w:lineRule="auto"/>
        <w:jc w:val="both"/>
        <w:rPr>
          <w:sz w:val="28"/>
          <w:szCs w:val="28"/>
        </w:rPr>
      </w:pPr>
      <w:r>
        <w:rPr>
          <w:sz w:val="28"/>
          <w:szCs w:val="28"/>
        </w:rPr>
        <w:tab/>
        <w:t>Финансовый результат хозяйственной деятельности организации формируется из двух составляющих:</w:t>
      </w:r>
    </w:p>
    <w:p w:rsidR="00D26EF3" w:rsidRDefault="00D26EF3">
      <w:pPr>
        <w:pStyle w:val="a1"/>
        <w:numPr>
          <w:ilvl w:val="0"/>
          <w:numId w:val="9"/>
        </w:numPr>
        <w:spacing w:line="360" w:lineRule="auto"/>
        <w:jc w:val="both"/>
        <w:rPr>
          <w:spacing w:val="-5"/>
          <w:sz w:val="28"/>
          <w:szCs w:val="28"/>
        </w:rPr>
      </w:pPr>
      <w:r>
        <w:rPr>
          <w:spacing w:val="-5"/>
          <w:sz w:val="28"/>
          <w:szCs w:val="28"/>
        </w:rPr>
        <w:t>реализационный финансовый результат, полученный от продажи продукции, товаров и услуг, а также от хозяйственных операций, составляющих предмет деятельности организации;</w:t>
      </w:r>
    </w:p>
    <w:p w:rsidR="00D26EF3" w:rsidRDefault="00D26EF3">
      <w:pPr>
        <w:pStyle w:val="a1"/>
        <w:numPr>
          <w:ilvl w:val="0"/>
          <w:numId w:val="9"/>
        </w:numPr>
        <w:spacing w:line="360" w:lineRule="auto"/>
        <w:jc w:val="both"/>
        <w:rPr>
          <w:sz w:val="28"/>
          <w:szCs w:val="28"/>
        </w:rPr>
      </w:pPr>
      <w:r>
        <w:rPr>
          <w:sz w:val="28"/>
          <w:szCs w:val="28"/>
        </w:rPr>
        <w:t>прочий финансовый результат.</w:t>
      </w:r>
    </w:p>
    <w:p w:rsidR="00D26EF3" w:rsidRDefault="00D26EF3">
      <w:pPr>
        <w:pStyle w:val="a1"/>
        <w:spacing w:line="360" w:lineRule="auto"/>
        <w:jc w:val="both"/>
        <w:rPr>
          <w:sz w:val="28"/>
          <w:szCs w:val="28"/>
          <w:lang w:val="ru-RU"/>
        </w:rPr>
      </w:pPr>
      <w:r>
        <w:rPr>
          <w:sz w:val="28"/>
          <w:szCs w:val="28"/>
        </w:rPr>
        <w:tab/>
        <w:t xml:space="preserve">Согласно Плана счетов финансово-хозяйственной деятельности организации и инструкции по его применению доходы и расходы от текущей деятельности учитываются на счете 90 «Продажи». </w:t>
      </w:r>
      <w:r>
        <w:rPr>
          <w:sz w:val="28"/>
          <w:szCs w:val="28"/>
          <w:lang w:val="ru-RU"/>
        </w:rPr>
        <w:t>На этом счете отражаются, в частности, выручка и себестоимость по:</w:t>
      </w:r>
    </w:p>
    <w:p w:rsidR="00D26EF3" w:rsidRDefault="00D26EF3">
      <w:pPr>
        <w:pStyle w:val="a1"/>
        <w:numPr>
          <w:ilvl w:val="0"/>
          <w:numId w:val="10"/>
        </w:numPr>
        <w:spacing w:line="360" w:lineRule="auto"/>
        <w:jc w:val="both"/>
        <w:rPr>
          <w:spacing w:val="-5"/>
          <w:sz w:val="28"/>
          <w:szCs w:val="28"/>
          <w:lang w:val="ru-RU"/>
        </w:rPr>
      </w:pPr>
      <w:r>
        <w:rPr>
          <w:spacing w:val="-5"/>
          <w:sz w:val="28"/>
          <w:szCs w:val="28"/>
          <w:lang w:val="ru-RU"/>
        </w:rPr>
        <w:t>готовой продукции и полуфабрикатам собственного производства;</w:t>
      </w:r>
    </w:p>
    <w:p w:rsidR="00D26EF3" w:rsidRDefault="00D26EF3">
      <w:pPr>
        <w:pStyle w:val="a1"/>
        <w:numPr>
          <w:ilvl w:val="0"/>
          <w:numId w:val="10"/>
        </w:numPr>
        <w:spacing w:line="360" w:lineRule="auto"/>
        <w:jc w:val="both"/>
        <w:rPr>
          <w:spacing w:val="-5"/>
          <w:sz w:val="28"/>
          <w:szCs w:val="28"/>
          <w:lang w:val="ru-RU"/>
        </w:rPr>
      </w:pPr>
      <w:r>
        <w:rPr>
          <w:spacing w:val="-5"/>
          <w:sz w:val="28"/>
          <w:szCs w:val="28"/>
          <w:lang w:val="ru-RU"/>
        </w:rPr>
        <w:t>работам и услугам промышленного характера;</w:t>
      </w:r>
    </w:p>
    <w:p w:rsidR="00D26EF3" w:rsidRDefault="00D26EF3">
      <w:pPr>
        <w:pStyle w:val="a1"/>
        <w:numPr>
          <w:ilvl w:val="0"/>
          <w:numId w:val="10"/>
        </w:numPr>
        <w:spacing w:line="360" w:lineRule="auto"/>
        <w:jc w:val="both"/>
        <w:rPr>
          <w:spacing w:val="-5"/>
          <w:sz w:val="28"/>
          <w:szCs w:val="28"/>
          <w:lang w:val="ru-RU"/>
        </w:rPr>
      </w:pPr>
      <w:r>
        <w:rPr>
          <w:spacing w:val="-5"/>
          <w:sz w:val="28"/>
          <w:szCs w:val="28"/>
          <w:lang w:val="ru-RU"/>
        </w:rPr>
        <w:lastRenderedPageBreak/>
        <w:t>работам и услугам не промышленного характера;</w:t>
      </w:r>
    </w:p>
    <w:p w:rsidR="00D26EF3" w:rsidRDefault="00D26EF3">
      <w:pPr>
        <w:pStyle w:val="a1"/>
        <w:numPr>
          <w:ilvl w:val="0"/>
          <w:numId w:val="10"/>
        </w:numPr>
        <w:spacing w:line="360" w:lineRule="auto"/>
        <w:jc w:val="both"/>
        <w:rPr>
          <w:spacing w:val="-5"/>
          <w:sz w:val="28"/>
          <w:szCs w:val="28"/>
          <w:lang w:val="ru-RU"/>
        </w:rPr>
      </w:pPr>
      <w:r>
        <w:rPr>
          <w:spacing w:val="-5"/>
          <w:sz w:val="28"/>
          <w:szCs w:val="28"/>
          <w:lang w:val="ru-RU"/>
        </w:rPr>
        <w:t>покупным изделиям (приобретенным для комплектации);</w:t>
      </w:r>
    </w:p>
    <w:p w:rsidR="00D26EF3" w:rsidRDefault="00D26EF3">
      <w:pPr>
        <w:pStyle w:val="a1"/>
        <w:numPr>
          <w:ilvl w:val="0"/>
          <w:numId w:val="10"/>
        </w:numPr>
        <w:spacing w:line="360" w:lineRule="auto"/>
        <w:jc w:val="both"/>
        <w:rPr>
          <w:spacing w:val="-5"/>
          <w:sz w:val="28"/>
          <w:szCs w:val="28"/>
          <w:lang w:val="ru-RU"/>
        </w:rPr>
      </w:pPr>
      <w:r>
        <w:rPr>
          <w:spacing w:val="-5"/>
          <w:sz w:val="28"/>
          <w:szCs w:val="28"/>
          <w:lang w:val="ru-RU"/>
        </w:rPr>
        <w:t>строительным, монтажным, проектно-изыскательным, геолого-разведочным, научно-исследовательским и т.д. работам;</w:t>
      </w:r>
    </w:p>
    <w:p w:rsidR="00D26EF3" w:rsidRDefault="00D26EF3">
      <w:pPr>
        <w:pStyle w:val="a1"/>
        <w:numPr>
          <w:ilvl w:val="0"/>
          <w:numId w:val="10"/>
        </w:numPr>
        <w:spacing w:line="360" w:lineRule="auto"/>
        <w:jc w:val="both"/>
        <w:rPr>
          <w:spacing w:val="-5"/>
          <w:sz w:val="28"/>
          <w:szCs w:val="28"/>
          <w:lang w:val="ru-RU"/>
        </w:rPr>
      </w:pPr>
      <w:r>
        <w:rPr>
          <w:spacing w:val="-5"/>
          <w:sz w:val="28"/>
          <w:szCs w:val="28"/>
          <w:lang w:val="ru-RU"/>
        </w:rPr>
        <w:t>товарам;</w:t>
      </w:r>
    </w:p>
    <w:p w:rsidR="00D26EF3" w:rsidRDefault="00D26EF3">
      <w:pPr>
        <w:pStyle w:val="a1"/>
        <w:numPr>
          <w:ilvl w:val="0"/>
          <w:numId w:val="10"/>
        </w:numPr>
        <w:spacing w:line="360" w:lineRule="auto"/>
        <w:jc w:val="both"/>
        <w:rPr>
          <w:spacing w:val="-5"/>
          <w:sz w:val="28"/>
          <w:szCs w:val="28"/>
          <w:lang w:val="ru-RU"/>
        </w:rPr>
      </w:pPr>
      <w:r>
        <w:rPr>
          <w:spacing w:val="-5"/>
          <w:sz w:val="28"/>
          <w:szCs w:val="28"/>
          <w:lang w:val="ru-RU"/>
        </w:rPr>
        <w:t>услугам по перевозке грузов и пассажиров;</w:t>
      </w:r>
    </w:p>
    <w:p w:rsidR="00D26EF3" w:rsidRDefault="00D26EF3">
      <w:pPr>
        <w:pStyle w:val="a1"/>
        <w:numPr>
          <w:ilvl w:val="0"/>
          <w:numId w:val="10"/>
        </w:numPr>
        <w:spacing w:line="360" w:lineRule="auto"/>
        <w:jc w:val="both"/>
        <w:rPr>
          <w:spacing w:val="-5"/>
          <w:sz w:val="28"/>
          <w:szCs w:val="28"/>
          <w:lang w:val="ru-RU"/>
        </w:rPr>
      </w:pPr>
      <w:r>
        <w:rPr>
          <w:spacing w:val="-5"/>
          <w:sz w:val="28"/>
          <w:szCs w:val="28"/>
          <w:lang w:val="ru-RU"/>
        </w:rPr>
        <w:t>транспортно-экспедиционным и погрузочно-разгрузочным операциям;</w:t>
      </w:r>
    </w:p>
    <w:p w:rsidR="00D26EF3" w:rsidRDefault="00D26EF3">
      <w:pPr>
        <w:pStyle w:val="a1"/>
        <w:numPr>
          <w:ilvl w:val="0"/>
          <w:numId w:val="10"/>
        </w:numPr>
        <w:spacing w:line="360" w:lineRule="auto"/>
        <w:jc w:val="both"/>
        <w:rPr>
          <w:spacing w:val="-5"/>
          <w:sz w:val="28"/>
          <w:szCs w:val="28"/>
          <w:lang w:val="ru-RU"/>
        </w:rPr>
      </w:pPr>
      <w:r>
        <w:rPr>
          <w:spacing w:val="-5"/>
          <w:sz w:val="28"/>
          <w:szCs w:val="28"/>
          <w:lang w:val="ru-RU"/>
        </w:rPr>
        <w:t>услугам связи;</w:t>
      </w:r>
    </w:p>
    <w:p w:rsidR="00D26EF3" w:rsidRDefault="00D26EF3">
      <w:pPr>
        <w:pStyle w:val="a1"/>
        <w:numPr>
          <w:ilvl w:val="0"/>
          <w:numId w:val="10"/>
        </w:numPr>
        <w:spacing w:line="360" w:lineRule="auto"/>
        <w:jc w:val="both"/>
        <w:rPr>
          <w:spacing w:val="-5"/>
          <w:sz w:val="28"/>
          <w:szCs w:val="28"/>
          <w:lang w:val="ru-RU"/>
        </w:rPr>
      </w:pPr>
      <w:r>
        <w:rPr>
          <w:spacing w:val="-5"/>
          <w:sz w:val="28"/>
          <w:szCs w:val="28"/>
          <w:lang w:val="ru-RU"/>
        </w:rPr>
        <w:t>предоставлению за выплату во временное пользование (временное владение и пользование) своих активов по договору аренды (когда это является предметом деятельности организации);</w:t>
      </w:r>
    </w:p>
    <w:p w:rsidR="00D26EF3" w:rsidRDefault="00D26EF3">
      <w:pPr>
        <w:pStyle w:val="a1"/>
        <w:numPr>
          <w:ilvl w:val="0"/>
          <w:numId w:val="10"/>
        </w:numPr>
        <w:spacing w:line="360" w:lineRule="auto"/>
        <w:jc w:val="both"/>
        <w:rPr>
          <w:spacing w:val="-5"/>
          <w:sz w:val="28"/>
          <w:szCs w:val="28"/>
          <w:lang w:val="ru-RU"/>
        </w:rPr>
      </w:pPr>
      <w:r>
        <w:rPr>
          <w:spacing w:val="-5"/>
          <w:sz w:val="28"/>
          <w:szCs w:val="28"/>
          <w:lang w:val="ru-RU"/>
        </w:rPr>
        <w:t>предоставлению за плату прав, возникающих из патентов на изобретения, промышленные образцы и других видов интеллектуальной собственности (когда это является предметом деятельности организации);</w:t>
      </w:r>
    </w:p>
    <w:p w:rsidR="00D26EF3" w:rsidRDefault="00D26EF3">
      <w:pPr>
        <w:pStyle w:val="a1"/>
        <w:numPr>
          <w:ilvl w:val="0"/>
          <w:numId w:val="10"/>
        </w:numPr>
        <w:spacing w:line="360" w:lineRule="auto"/>
        <w:jc w:val="both"/>
        <w:rPr>
          <w:spacing w:val="-5"/>
          <w:sz w:val="28"/>
          <w:szCs w:val="28"/>
          <w:lang w:val="ru-RU"/>
        </w:rPr>
      </w:pPr>
      <w:r>
        <w:rPr>
          <w:spacing w:val="-5"/>
          <w:sz w:val="28"/>
          <w:szCs w:val="28"/>
          <w:lang w:val="ru-RU"/>
        </w:rPr>
        <w:t>участию в уставных капиталах других организаций (когда это является предметом деятельности организации) и т.д.</w:t>
      </w:r>
    </w:p>
    <w:p w:rsidR="00D26EF3" w:rsidRDefault="00D26EF3">
      <w:pPr>
        <w:pStyle w:val="a1"/>
        <w:spacing w:line="360" w:lineRule="auto"/>
        <w:jc w:val="both"/>
        <w:rPr>
          <w:spacing w:val="-5"/>
          <w:sz w:val="28"/>
          <w:szCs w:val="28"/>
          <w:lang w:val="ru-RU"/>
        </w:rPr>
      </w:pPr>
      <w:r>
        <w:rPr>
          <w:spacing w:val="-5"/>
          <w:sz w:val="28"/>
          <w:szCs w:val="28"/>
          <w:lang w:val="ru-RU"/>
        </w:rPr>
        <w:tab/>
        <w:t>При признании в бухгалтерском учете сумма выручки от продажи товаров, продукции, выполнения работ, оказания услуг и др. отражается по кредиту счета 90 «Продажи» и дебету счета 62 «Расчеты с покупателями и заказчиками». Одновременно себестоимость проданных товаров, продукции, работ, услуг и др. списывается с кредита счетов 43 «Готовая продукция», 41 «Товары», 44 «Расходы на продажу», 20 «Основное производство» и другие в дебет счета 90 «Продажи».</w:t>
      </w:r>
    </w:p>
    <w:p w:rsidR="00D26EF3" w:rsidRDefault="00D26EF3">
      <w:pPr>
        <w:pStyle w:val="a1"/>
        <w:spacing w:line="360" w:lineRule="auto"/>
        <w:jc w:val="both"/>
        <w:rPr>
          <w:spacing w:val="-5"/>
          <w:sz w:val="28"/>
          <w:szCs w:val="28"/>
          <w:lang w:val="ru-RU"/>
        </w:rPr>
      </w:pPr>
      <w:r>
        <w:rPr>
          <w:spacing w:val="-5"/>
          <w:sz w:val="28"/>
          <w:szCs w:val="28"/>
          <w:lang w:val="ru-RU"/>
        </w:rPr>
        <w:tab/>
        <w:t xml:space="preserve">В организациях, занятых производством сельскохозяйственной продукции, по кредиту счета 90 «Продажи» отражается выручка от продажи продукции (в корреспонденции со счетом 62 «Расчеты с покупателями и заказчиками»), а по </w:t>
      </w:r>
      <w:r>
        <w:rPr>
          <w:spacing w:val="-5"/>
          <w:sz w:val="28"/>
          <w:szCs w:val="28"/>
          <w:lang w:val="ru-RU"/>
        </w:rPr>
        <w:lastRenderedPageBreak/>
        <w:t>дебету - плановая себестоимость ее (в течение года, когда фактическая себестоимость не выявлена) и разница между плановой и фактической себестоимостью проданной продукции (в конце года). Плановая себестоимость проданной продукции, а также суммы разниц списываются в дебет счета 90 «Продажи» (или сторнируются) в корреспонденции с теми счетами, на которых учитывалась эта продукция.</w:t>
      </w:r>
    </w:p>
    <w:p w:rsidR="00D26EF3" w:rsidRDefault="00D26EF3">
      <w:pPr>
        <w:pStyle w:val="a1"/>
        <w:spacing w:line="360" w:lineRule="auto"/>
        <w:jc w:val="both"/>
        <w:rPr>
          <w:spacing w:val="-5"/>
          <w:sz w:val="28"/>
          <w:szCs w:val="28"/>
          <w:lang w:val="ru-RU"/>
        </w:rPr>
      </w:pPr>
      <w:r>
        <w:rPr>
          <w:spacing w:val="-5"/>
          <w:sz w:val="28"/>
          <w:szCs w:val="28"/>
          <w:lang w:val="ru-RU"/>
        </w:rPr>
        <w:tab/>
        <w:t>В организациях, осуществляющих розничную торговлю и ведущих учет товаров по продажным ценам, по кредиту счета 90 «Продажи» отражается продажная стоимость проданных товаров (в корреспонденции со счетами учета денежных средств и расчетов), а по дебету - их учетная стоимость (в корреспонденции со счетом 41 «Товары») с одновременным сторнированием сумм скидок (накидок), относящихся к проданным товарам (в корреспонденции со счетом 42 «Торговая наценка»).</w:t>
      </w:r>
    </w:p>
    <w:p w:rsidR="00D26EF3" w:rsidRDefault="00D26EF3">
      <w:pPr>
        <w:pStyle w:val="a1"/>
        <w:spacing w:line="360" w:lineRule="auto"/>
        <w:jc w:val="both"/>
        <w:rPr>
          <w:sz w:val="28"/>
          <w:szCs w:val="28"/>
        </w:rPr>
      </w:pPr>
      <w:r>
        <w:rPr>
          <w:sz w:val="28"/>
          <w:szCs w:val="28"/>
        </w:rPr>
        <w:tab/>
        <w:t>К счету 90 «Продажи» могут быть открыты субсчета:</w:t>
      </w:r>
    </w:p>
    <w:p w:rsidR="00D26EF3" w:rsidRDefault="00D26EF3">
      <w:pPr>
        <w:pStyle w:val="a1"/>
        <w:numPr>
          <w:ilvl w:val="0"/>
          <w:numId w:val="11"/>
        </w:numPr>
        <w:spacing w:line="360" w:lineRule="auto"/>
        <w:jc w:val="both"/>
        <w:rPr>
          <w:spacing w:val="-5"/>
          <w:sz w:val="28"/>
          <w:szCs w:val="28"/>
          <w:lang w:val="ru-RU"/>
        </w:rPr>
      </w:pPr>
      <w:r>
        <w:rPr>
          <w:spacing w:val="-5"/>
          <w:sz w:val="28"/>
          <w:szCs w:val="28"/>
          <w:lang w:val="ru-RU"/>
        </w:rPr>
        <w:t xml:space="preserve">90.1 «Выручка»; </w:t>
      </w:r>
    </w:p>
    <w:p w:rsidR="00D26EF3" w:rsidRDefault="00D26EF3">
      <w:pPr>
        <w:pStyle w:val="a1"/>
        <w:numPr>
          <w:ilvl w:val="0"/>
          <w:numId w:val="11"/>
        </w:numPr>
        <w:spacing w:line="360" w:lineRule="auto"/>
        <w:jc w:val="both"/>
        <w:rPr>
          <w:spacing w:val="-5"/>
          <w:sz w:val="28"/>
          <w:szCs w:val="28"/>
          <w:lang w:val="ru-RU"/>
        </w:rPr>
      </w:pPr>
      <w:r>
        <w:rPr>
          <w:spacing w:val="-5"/>
          <w:sz w:val="28"/>
          <w:szCs w:val="28"/>
          <w:lang w:val="ru-RU"/>
        </w:rPr>
        <w:t xml:space="preserve">90.2 «Себестоимость продаж»; </w:t>
      </w:r>
    </w:p>
    <w:p w:rsidR="00D26EF3" w:rsidRDefault="00D26EF3">
      <w:pPr>
        <w:pStyle w:val="a1"/>
        <w:numPr>
          <w:ilvl w:val="0"/>
          <w:numId w:val="11"/>
        </w:numPr>
        <w:spacing w:line="360" w:lineRule="auto"/>
        <w:jc w:val="both"/>
        <w:rPr>
          <w:spacing w:val="-5"/>
          <w:sz w:val="28"/>
          <w:szCs w:val="28"/>
          <w:lang w:val="ru-RU"/>
        </w:rPr>
      </w:pPr>
      <w:r>
        <w:rPr>
          <w:spacing w:val="-5"/>
          <w:sz w:val="28"/>
          <w:szCs w:val="28"/>
          <w:lang w:val="ru-RU"/>
        </w:rPr>
        <w:t xml:space="preserve">90.3 «Налог на добавленную стоимость»; </w:t>
      </w:r>
    </w:p>
    <w:p w:rsidR="00D26EF3" w:rsidRDefault="00D26EF3">
      <w:pPr>
        <w:pStyle w:val="a1"/>
        <w:numPr>
          <w:ilvl w:val="0"/>
          <w:numId w:val="11"/>
        </w:numPr>
        <w:spacing w:line="360" w:lineRule="auto"/>
        <w:jc w:val="both"/>
        <w:rPr>
          <w:spacing w:val="-5"/>
          <w:sz w:val="28"/>
          <w:szCs w:val="28"/>
          <w:lang w:val="ru-RU"/>
        </w:rPr>
      </w:pPr>
      <w:r>
        <w:rPr>
          <w:spacing w:val="-5"/>
          <w:sz w:val="28"/>
          <w:szCs w:val="28"/>
          <w:lang w:val="ru-RU"/>
        </w:rPr>
        <w:t xml:space="preserve">90.4 «Акцизы»; </w:t>
      </w:r>
    </w:p>
    <w:p w:rsidR="00D26EF3" w:rsidRDefault="00D26EF3">
      <w:pPr>
        <w:pStyle w:val="a1"/>
        <w:numPr>
          <w:ilvl w:val="0"/>
          <w:numId w:val="11"/>
        </w:numPr>
        <w:spacing w:line="360" w:lineRule="auto"/>
        <w:jc w:val="both"/>
        <w:rPr>
          <w:spacing w:val="-5"/>
          <w:sz w:val="28"/>
          <w:szCs w:val="28"/>
          <w:lang w:val="ru-RU"/>
        </w:rPr>
      </w:pPr>
      <w:r>
        <w:rPr>
          <w:spacing w:val="-5"/>
          <w:sz w:val="28"/>
          <w:szCs w:val="28"/>
          <w:lang w:val="ru-RU"/>
        </w:rPr>
        <w:t>90.9 «Прибыль/убыток от продаж».</w:t>
      </w:r>
    </w:p>
    <w:p w:rsidR="00D26EF3" w:rsidRDefault="00D26EF3">
      <w:pPr>
        <w:pStyle w:val="a1"/>
        <w:spacing w:line="360" w:lineRule="auto"/>
        <w:jc w:val="both"/>
        <w:rPr>
          <w:sz w:val="28"/>
          <w:szCs w:val="28"/>
        </w:rPr>
      </w:pPr>
      <w:r>
        <w:rPr>
          <w:sz w:val="28"/>
          <w:szCs w:val="28"/>
        </w:rPr>
        <w:tab/>
        <w:t>На субсчете 90.1 «Выручка» учитываются поступления активов, признаваемые выручкой.</w:t>
      </w:r>
    </w:p>
    <w:p w:rsidR="00D26EF3" w:rsidRDefault="00D26EF3">
      <w:pPr>
        <w:pStyle w:val="a1"/>
        <w:spacing w:line="360" w:lineRule="auto"/>
        <w:jc w:val="both"/>
        <w:rPr>
          <w:sz w:val="28"/>
          <w:szCs w:val="28"/>
        </w:rPr>
      </w:pPr>
      <w:r>
        <w:rPr>
          <w:sz w:val="28"/>
          <w:szCs w:val="28"/>
        </w:rPr>
        <w:tab/>
        <w:t>На субсчете 90.2 «Себестоимость продаж» учитывается себестоимость продаж, по которым на субсчете 90.1 «Выручка» признана выручка.</w:t>
      </w:r>
    </w:p>
    <w:p w:rsidR="00D26EF3" w:rsidRDefault="00D26EF3">
      <w:pPr>
        <w:pStyle w:val="a1"/>
        <w:spacing w:line="360" w:lineRule="auto"/>
        <w:jc w:val="both"/>
        <w:rPr>
          <w:sz w:val="28"/>
          <w:szCs w:val="28"/>
        </w:rPr>
      </w:pPr>
      <w:r>
        <w:rPr>
          <w:sz w:val="28"/>
          <w:szCs w:val="28"/>
        </w:rPr>
        <w:tab/>
        <w:t>На субсчете 90.3 «Налог на добавленную стоимость» учитываются суммы налога на добавленную стоимость, причитающиеся к получению от покупателя (заказчика).</w:t>
      </w:r>
    </w:p>
    <w:p w:rsidR="00D26EF3" w:rsidRDefault="00D26EF3">
      <w:pPr>
        <w:pStyle w:val="a1"/>
        <w:spacing w:line="360" w:lineRule="auto"/>
        <w:jc w:val="both"/>
        <w:rPr>
          <w:sz w:val="28"/>
          <w:szCs w:val="28"/>
        </w:rPr>
      </w:pPr>
      <w:r>
        <w:rPr>
          <w:sz w:val="28"/>
          <w:szCs w:val="28"/>
        </w:rPr>
        <w:lastRenderedPageBreak/>
        <w:tab/>
        <w:t>На субсчете 90.4 «Акцизы» учитываются суммы акцизов, включенных в цену проданной продукции (товаров).</w:t>
      </w:r>
    </w:p>
    <w:p w:rsidR="00D26EF3" w:rsidRDefault="00D26EF3">
      <w:pPr>
        <w:pStyle w:val="a1"/>
        <w:spacing w:line="360" w:lineRule="auto"/>
        <w:jc w:val="both"/>
        <w:rPr>
          <w:sz w:val="28"/>
          <w:szCs w:val="28"/>
        </w:rPr>
      </w:pPr>
      <w:r>
        <w:rPr>
          <w:sz w:val="28"/>
          <w:szCs w:val="28"/>
        </w:rPr>
        <w:tab/>
        <w:t>Организации-плательщики экспортных пошлин могут открывать к счету 90 «Продажи» субсчет 90.5 «Экспортные пошлины» для учета сумм экспортных пошлин.</w:t>
      </w:r>
    </w:p>
    <w:p w:rsidR="00D26EF3" w:rsidRDefault="00D26EF3">
      <w:pPr>
        <w:pStyle w:val="a1"/>
        <w:spacing w:line="360" w:lineRule="auto"/>
        <w:jc w:val="both"/>
        <w:rPr>
          <w:sz w:val="28"/>
          <w:szCs w:val="28"/>
        </w:rPr>
      </w:pPr>
      <w:r>
        <w:rPr>
          <w:sz w:val="28"/>
          <w:szCs w:val="28"/>
        </w:rPr>
        <w:tab/>
        <w:t>Субсчет 90.9 «Прибыль/убыток от продаж» предназначен для выявления финансового результата (прибыль или убыток) от продаж за отчетный месяц.</w:t>
      </w:r>
    </w:p>
    <w:p w:rsidR="00D26EF3" w:rsidRDefault="00D26EF3">
      <w:pPr>
        <w:pStyle w:val="a1"/>
        <w:spacing w:line="360" w:lineRule="auto"/>
        <w:jc w:val="both"/>
        <w:rPr>
          <w:spacing w:val="-5"/>
          <w:sz w:val="28"/>
          <w:szCs w:val="28"/>
          <w:lang w:val="ru-RU"/>
        </w:rPr>
      </w:pPr>
      <w:r>
        <w:rPr>
          <w:spacing w:val="-5"/>
          <w:sz w:val="28"/>
          <w:szCs w:val="28"/>
          <w:lang w:val="ru-RU"/>
        </w:rPr>
        <w:tab/>
        <w:t>Записи по субсчетам 90.1 «Выручка», 90.2 «Себестоимость продаж», 90.3 «Налог на добавленную стоимость», 90.4 «Акцизы» производятся накопительно в течение отчетного года. Ежемесячно сопоставлением совокупного дебетового оборота по субсчетам 90.2 «Себестоимость продаж», 90.3 «Налог на добавленную стоимость», 90.4 «Акцизы» и кредитового оборота по субсчету 90.1 «Выручка» определяется финансовый результат (прибыль или убыток) от продаж за отчетный месяц. Этот финансовый результат ежемесячно (заключительными оборотами) списывается с субсчета 90.9 «Прибыль/убыток от продаж» на счет 99 «Прибыли и убытки». Таким образом, синтетический счет 90 «Продажи» сальдо на отчетную дату не имеет.</w:t>
      </w:r>
    </w:p>
    <w:p w:rsidR="00D26EF3" w:rsidRDefault="00D26EF3">
      <w:pPr>
        <w:pStyle w:val="a1"/>
        <w:spacing w:line="360" w:lineRule="auto"/>
        <w:jc w:val="both"/>
        <w:rPr>
          <w:sz w:val="28"/>
          <w:szCs w:val="28"/>
        </w:rPr>
      </w:pPr>
      <w:r>
        <w:rPr>
          <w:sz w:val="28"/>
          <w:szCs w:val="28"/>
        </w:rPr>
        <w:tab/>
        <w:t>По окончании отчетного года все субсчета, открытые к счету 90 «Продажи» (кроме субсчета 90.9 «Прибыль/убыток от продаж»), закрываются внутренними записями на субсчет 90.9 «Прибыль/убыток от продаж».</w:t>
      </w:r>
    </w:p>
    <w:p w:rsidR="00D26EF3" w:rsidRDefault="00D26EF3">
      <w:pPr>
        <w:pStyle w:val="a1"/>
        <w:spacing w:line="360" w:lineRule="auto"/>
        <w:jc w:val="both"/>
        <w:rPr>
          <w:spacing w:val="-5"/>
          <w:sz w:val="28"/>
          <w:szCs w:val="28"/>
          <w:lang w:val="ru-RU"/>
        </w:rPr>
      </w:pPr>
      <w:r>
        <w:rPr>
          <w:spacing w:val="-5"/>
          <w:sz w:val="28"/>
          <w:szCs w:val="28"/>
          <w:lang w:val="ru-RU"/>
        </w:rPr>
        <w:tab/>
        <w:t>Аналитический учет по счету 90 «Продажи» ведется по каждому виду проданных товаров, продукции, выполняемых работ, оказываемых услуг и другого. Кроме того, аналитический учет по этому счету может вестись по регионам продаж и другим направлениям, необходимым для управления организацией.</w:t>
      </w:r>
    </w:p>
    <w:p w:rsidR="00D26EF3" w:rsidRDefault="00D26EF3">
      <w:pPr>
        <w:pStyle w:val="a1"/>
        <w:spacing w:line="360" w:lineRule="auto"/>
        <w:jc w:val="both"/>
        <w:rPr>
          <w:sz w:val="28"/>
          <w:szCs w:val="28"/>
        </w:rPr>
      </w:pPr>
      <w:r>
        <w:rPr>
          <w:sz w:val="28"/>
          <w:szCs w:val="28"/>
        </w:rPr>
        <w:t xml:space="preserve">Прочие доходы и расходы учитываются на счете 91 «Прочие доходы и </w:t>
      </w:r>
      <w:r>
        <w:rPr>
          <w:sz w:val="28"/>
          <w:szCs w:val="28"/>
        </w:rPr>
        <w:lastRenderedPageBreak/>
        <w:t>расходы».</w:t>
      </w:r>
    </w:p>
    <w:p w:rsidR="00D26EF3" w:rsidRDefault="00D26EF3">
      <w:pPr>
        <w:pStyle w:val="a1"/>
        <w:spacing w:line="360" w:lineRule="auto"/>
        <w:jc w:val="both"/>
        <w:rPr>
          <w:sz w:val="28"/>
          <w:szCs w:val="28"/>
        </w:rPr>
      </w:pPr>
      <w:r>
        <w:rPr>
          <w:sz w:val="28"/>
          <w:szCs w:val="28"/>
        </w:rPr>
        <w:t>По кредиту счета 91 «Прочие доходы и расходы» в течение отчетного периода находят отражение:</w:t>
      </w:r>
    </w:p>
    <w:p w:rsidR="00D26EF3" w:rsidRDefault="00D26EF3">
      <w:pPr>
        <w:pStyle w:val="a1"/>
        <w:numPr>
          <w:ilvl w:val="0"/>
          <w:numId w:val="12"/>
        </w:numPr>
        <w:spacing w:line="360" w:lineRule="auto"/>
        <w:jc w:val="both"/>
        <w:rPr>
          <w:spacing w:val="-5"/>
          <w:sz w:val="28"/>
          <w:szCs w:val="28"/>
        </w:rPr>
      </w:pPr>
      <w:r>
        <w:rPr>
          <w:spacing w:val="-5"/>
          <w:sz w:val="28"/>
          <w:szCs w:val="28"/>
        </w:rPr>
        <w:t xml:space="preserve">поступления, связанные с предоставлением за плату во временное пользование (временное владение и пользование) активов организации - в корреспонденции со счетами учета расчетов или денежных средств; </w:t>
      </w:r>
    </w:p>
    <w:p w:rsidR="00D26EF3" w:rsidRDefault="00D26EF3">
      <w:pPr>
        <w:pStyle w:val="a1"/>
        <w:numPr>
          <w:ilvl w:val="0"/>
          <w:numId w:val="12"/>
        </w:numPr>
        <w:spacing w:line="360" w:lineRule="auto"/>
        <w:jc w:val="both"/>
        <w:rPr>
          <w:spacing w:val="-5"/>
          <w:sz w:val="28"/>
          <w:szCs w:val="28"/>
        </w:rPr>
      </w:pPr>
      <w:r>
        <w:rPr>
          <w:spacing w:val="-5"/>
          <w:sz w:val="28"/>
          <w:szCs w:val="28"/>
        </w:rPr>
        <w:t xml:space="preserve">поступления, связанные с предоставлением за плату прав, возникающих из патентов на изобретения, промышленные образцы и других видов интеллектуальной собственности, - в корреспонденции со счетами учета расчетов или денежных средств; </w:t>
      </w:r>
    </w:p>
    <w:p w:rsidR="00D26EF3" w:rsidRDefault="00D26EF3">
      <w:pPr>
        <w:pStyle w:val="a1"/>
        <w:numPr>
          <w:ilvl w:val="0"/>
          <w:numId w:val="12"/>
        </w:numPr>
        <w:spacing w:line="360" w:lineRule="auto"/>
        <w:jc w:val="both"/>
        <w:rPr>
          <w:spacing w:val="-5"/>
          <w:sz w:val="28"/>
          <w:szCs w:val="28"/>
        </w:rPr>
      </w:pPr>
      <w:r>
        <w:rPr>
          <w:spacing w:val="-5"/>
          <w:sz w:val="28"/>
          <w:szCs w:val="28"/>
        </w:rPr>
        <w:t xml:space="preserve">поступления, связанные с участием в уставных капиталах других организаций, а также проценты и иные доходы по ценным бумагам - в корреспонденции со счетами учета расчетов; </w:t>
      </w:r>
    </w:p>
    <w:p w:rsidR="00D26EF3" w:rsidRDefault="00D26EF3">
      <w:pPr>
        <w:pStyle w:val="a1"/>
        <w:numPr>
          <w:ilvl w:val="0"/>
          <w:numId w:val="12"/>
        </w:numPr>
        <w:spacing w:line="360" w:lineRule="auto"/>
        <w:jc w:val="both"/>
        <w:rPr>
          <w:spacing w:val="-5"/>
          <w:sz w:val="28"/>
          <w:szCs w:val="28"/>
        </w:rPr>
      </w:pPr>
      <w:r>
        <w:rPr>
          <w:spacing w:val="-5"/>
          <w:sz w:val="28"/>
          <w:szCs w:val="28"/>
        </w:rPr>
        <w:t xml:space="preserve">прибыль, полученная организацией по договору простого товарищества, - в корреспонденции со </w:t>
      </w:r>
      <w:r>
        <w:rPr>
          <w:spacing w:val="-5"/>
          <w:sz w:val="28"/>
          <w:szCs w:val="28"/>
          <w:lang w:val="ru-RU"/>
        </w:rPr>
        <w:t xml:space="preserve">счетом 76 </w:t>
      </w:r>
      <w:r>
        <w:rPr>
          <w:spacing w:val="-5"/>
          <w:sz w:val="28"/>
          <w:szCs w:val="28"/>
        </w:rPr>
        <w:t>«Расчеты с разными дебиторами и кредиторами» (субсчет «Расчеты по причитающимся дивидендам и другим доходам»);</w:t>
      </w:r>
    </w:p>
    <w:p w:rsidR="00D26EF3" w:rsidRDefault="00D26EF3">
      <w:pPr>
        <w:pStyle w:val="a1"/>
        <w:numPr>
          <w:ilvl w:val="0"/>
          <w:numId w:val="12"/>
        </w:numPr>
        <w:spacing w:line="360" w:lineRule="auto"/>
        <w:jc w:val="both"/>
        <w:rPr>
          <w:spacing w:val="-5"/>
          <w:sz w:val="28"/>
          <w:szCs w:val="28"/>
        </w:rPr>
      </w:pPr>
      <w:r>
        <w:rPr>
          <w:spacing w:val="-5"/>
          <w:sz w:val="28"/>
          <w:szCs w:val="28"/>
        </w:rPr>
        <w:t xml:space="preserve">поступления, связанные с продажей и прочим списанием основных средств и иных активов, отличных от денежных средств в российской валюте, продукции, товаров - в корреспонденции со счетами учета расчетов или денежных средств; </w:t>
      </w:r>
    </w:p>
    <w:p w:rsidR="00D26EF3" w:rsidRDefault="00D26EF3">
      <w:pPr>
        <w:pStyle w:val="a1"/>
        <w:numPr>
          <w:ilvl w:val="0"/>
          <w:numId w:val="12"/>
        </w:numPr>
        <w:spacing w:line="360" w:lineRule="auto"/>
        <w:jc w:val="both"/>
        <w:rPr>
          <w:spacing w:val="-5"/>
          <w:sz w:val="28"/>
          <w:szCs w:val="28"/>
        </w:rPr>
      </w:pPr>
      <w:r>
        <w:rPr>
          <w:spacing w:val="-5"/>
          <w:sz w:val="28"/>
          <w:szCs w:val="28"/>
        </w:rPr>
        <w:t xml:space="preserve">поступления от операций с тарой - в корреспонденции со счетами учета тары и расчетов; </w:t>
      </w:r>
    </w:p>
    <w:p w:rsidR="00D26EF3" w:rsidRDefault="00D26EF3">
      <w:pPr>
        <w:pStyle w:val="a1"/>
        <w:numPr>
          <w:ilvl w:val="0"/>
          <w:numId w:val="12"/>
        </w:numPr>
        <w:spacing w:line="360" w:lineRule="auto"/>
        <w:jc w:val="both"/>
        <w:rPr>
          <w:spacing w:val="-5"/>
          <w:sz w:val="28"/>
          <w:szCs w:val="28"/>
        </w:rPr>
      </w:pPr>
      <w:r>
        <w:rPr>
          <w:spacing w:val="-5"/>
          <w:sz w:val="28"/>
          <w:szCs w:val="28"/>
        </w:rPr>
        <w:t xml:space="preserve">проценты, полученные (подлежащие получению) за предоставление в пользование денежных средств организации, а также проценты за использование кредитной организацией денежных средств, находящихся на счете организации в этой кредитной организации, - в корреспонденции </w:t>
      </w:r>
      <w:r>
        <w:rPr>
          <w:spacing w:val="-5"/>
          <w:sz w:val="28"/>
          <w:szCs w:val="28"/>
        </w:rPr>
        <w:lastRenderedPageBreak/>
        <w:t xml:space="preserve">со счетами учета финансовых вложений или денежных средств; </w:t>
      </w:r>
    </w:p>
    <w:p w:rsidR="00D26EF3" w:rsidRDefault="00D26EF3">
      <w:pPr>
        <w:pStyle w:val="a1"/>
        <w:numPr>
          <w:ilvl w:val="0"/>
          <w:numId w:val="12"/>
        </w:numPr>
        <w:spacing w:line="360" w:lineRule="auto"/>
        <w:jc w:val="both"/>
        <w:rPr>
          <w:spacing w:val="-5"/>
          <w:sz w:val="28"/>
          <w:szCs w:val="28"/>
        </w:rPr>
      </w:pPr>
      <w:r>
        <w:rPr>
          <w:spacing w:val="-5"/>
          <w:sz w:val="28"/>
          <w:szCs w:val="28"/>
        </w:rPr>
        <w:t xml:space="preserve">штрафы, пени, неустойки за нарушение условий договоров, полученные или признанные к получению, - в корреспонденции со счетами учета расчетов или денежных средств; </w:t>
      </w:r>
    </w:p>
    <w:p w:rsidR="00D26EF3" w:rsidRDefault="00D26EF3">
      <w:pPr>
        <w:pStyle w:val="a1"/>
        <w:numPr>
          <w:ilvl w:val="0"/>
          <w:numId w:val="12"/>
        </w:numPr>
        <w:spacing w:line="360" w:lineRule="auto"/>
        <w:jc w:val="both"/>
        <w:rPr>
          <w:spacing w:val="-5"/>
          <w:sz w:val="28"/>
          <w:szCs w:val="28"/>
        </w:rPr>
      </w:pPr>
      <w:r>
        <w:rPr>
          <w:spacing w:val="-5"/>
          <w:sz w:val="28"/>
          <w:szCs w:val="28"/>
        </w:rPr>
        <w:t xml:space="preserve">поступления, связанные с безвозмездным получением активов, - в корреспонденции со счетом учета доходов будущих периодов; </w:t>
      </w:r>
    </w:p>
    <w:p w:rsidR="00D26EF3" w:rsidRDefault="00D26EF3">
      <w:pPr>
        <w:pStyle w:val="a1"/>
        <w:numPr>
          <w:ilvl w:val="0"/>
          <w:numId w:val="12"/>
        </w:numPr>
        <w:spacing w:line="360" w:lineRule="auto"/>
        <w:jc w:val="both"/>
        <w:rPr>
          <w:spacing w:val="-5"/>
          <w:sz w:val="28"/>
          <w:szCs w:val="28"/>
        </w:rPr>
      </w:pPr>
      <w:r>
        <w:rPr>
          <w:spacing w:val="-5"/>
          <w:sz w:val="28"/>
          <w:szCs w:val="28"/>
        </w:rPr>
        <w:t xml:space="preserve">поступления в возмещение причиненных организации убытков - в корреспонденции со счетами учета расчетов; </w:t>
      </w:r>
    </w:p>
    <w:p w:rsidR="00D26EF3" w:rsidRDefault="00D26EF3">
      <w:pPr>
        <w:pStyle w:val="a1"/>
        <w:numPr>
          <w:ilvl w:val="0"/>
          <w:numId w:val="12"/>
        </w:numPr>
        <w:spacing w:line="360" w:lineRule="auto"/>
        <w:jc w:val="both"/>
        <w:rPr>
          <w:spacing w:val="-5"/>
          <w:sz w:val="28"/>
          <w:szCs w:val="28"/>
        </w:rPr>
      </w:pPr>
      <w:r>
        <w:rPr>
          <w:spacing w:val="-5"/>
          <w:sz w:val="28"/>
          <w:szCs w:val="28"/>
        </w:rPr>
        <w:t xml:space="preserve">прибыль прошлых лет, выявленная в отчетном году, - в корреспонденции со счетами учета расчетов; </w:t>
      </w:r>
    </w:p>
    <w:p w:rsidR="00D26EF3" w:rsidRDefault="00D26EF3">
      <w:pPr>
        <w:pStyle w:val="a1"/>
        <w:numPr>
          <w:ilvl w:val="0"/>
          <w:numId w:val="12"/>
        </w:numPr>
        <w:spacing w:line="360" w:lineRule="auto"/>
        <w:jc w:val="both"/>
        <w:rPr>
          <w:spacing w:val="-5"/>
          <w:sz w:val="28"/>
          <w:szCs w:val="28"/>
        </w:rPr>
      </w:pPr>
      <w:r>
        <w:rPr>
          <w:spacing w:val="-5"/>
          <w:sz w:val="28"/>
          <w:szCs w:val="28"/>
        </w:rPr>
        <w:t xml:space="preserve">суммы кредиторской задолженности, по которым истек срок исковой давности, - в корреспонденции со счетами учета кредиторской задолженности; </w:t>
      </w:r>
    </w:p>
    <w:p w:rsidR="00D26EF3" w:rsidRDefault="00D26EF3">
      <w:pPr>
        <w:pStyle w:val="a1"/>
        <w:numPr>
          <w:ilvl w:val="0"/>
          <w:numId w:val="12"/>
        </w:numPr>
        <w:spacing w:line="360" w:lineRule="auto"/>
        <w:jc w:val="both"/>
        <w:rPr>
          <w:spacing w:val="-5"/>
          <w:sz w:val="28"/>
          <w:szCs w:val="28"/>
        </w:rPr>
      </w:pPr>
      <w:r>
        <w:rPr>
          <w:spacing w:val="-5"/>
          <w:sz w:val="28"/>
          <w:szCs w:val="28"/>
        </w:rPr>
        <w:t>курсовые разницы - в корреспонденции со счетами учета денежных средств, финансовых вложений, расчетов и др</w:t>
      </w:r>
      <w:r>
        <w:rPr>
          <w:spacing w:val="-5"/>
          <w:sz w:val="28"/>
          <w:szCs w:val="28"/>
          <w:lang w:val="ru-RU"/>
        </w:rPr>
        <w:t>угого</w:t>
      </w:r>
      <w:r>
        <w:rPr>
          <w:spacing w:val="-5"/>
          <w:sz w:val="28"/>
          <w:szCs w:val="28"/>
        </w:rPr>
        <w:t xml:space="preserve">; </w:t>
      </w:r>
    </w:p>
    <w:p w:rsidR="00D26EF3" w:rsidRDefault="00D26EF3">
      <w:pPr>
        <w:pStyle w:val="a1"/>
        <w:numPr>
          <w:ilvl w:val="0"/>
          <w:numId w:val="12"/>
        </w:numPr>
        <w:spacing w:line="360" w:lineRule="auto"/>
        <w:jc w:val="both"/>
        <w:rPr>
          <w:spacing w:val="-5"/>
          <w:sz w:val="28"/>
          <w:szCs w:val="28"/>
        </w:rPr>
      </w:pPr>
      <w:r>
        <w:rPr>
          <w:spacing w:val="-5"/>
          <w:sz w:val="28"/>
          <w:szCs w:val="28"/>
        </w:rPr>
        <w:t>прочие доходы.</w:t>
      </w:r>
    </w:p>
    <w:p w:rsidR="00D26EF3" w:rsidRDefault="00D26EF3">
      <w:pPr>
        <w:pStyle w:val="a1"/>
        <w:spacing w:line="360" w:lineRule="auto"/>
        <w:jc w:val="both"/>
        <w:rPr>
          <w:spacing w:val="-5"/>
          <w:sz w:val="28"/>
          <w:szCs w:val="28"/>
        </w:rPr>
      </w:pPr>
      <w:r>
        <w:rPr>
          <w:spacing w:val="-5"/>
          <w:sz w:val="28"/>
          <w:szCs w:val="28"/>
        </w:rPr>
        <w:tab/>
        <w:t>По дебету счета 91 «Прочие доходы и расходы» в течение отчетного периода находят отражение:</w:t>
      </w:r>
    </w:p>
    <w:p w:rsidR="00D26EF3" w:rsidRDefault="00D26EF3">
      <w:pPr>
        <w:pStyle w:val="a1"/>
        <w:numPr>
          <w:ilvl w:val="0"/>
          <w:numId w:val="13"/>
        </w:numPr>
        <w:spacing w:line="360" w:lineRule="auto"/>
        <w:jc w:val="both"/>
        <w:rPr>
          <w:spacing w:val="-5"/>
          <w:sz w:val="28"/>
          <w:szCs w:val="28"/>
        </w:rPr>
      </w:pPr>
      <w:r>
        <w:rPr>
          <w:spacing w:val="-5"/>
          <w:sz w:val="28"/>
          <w:szCs w:val="28"/>
        </w:rPr>
        <w:t xml:space="preserve">расходы, связанные с предоставлением за плату во временное пользование (временное владение и пользование) активов организации, прав, возникающих из патентов на изобретения, промышленные образцы и других видов интеллектуальной собственности, а также расходы, связанные с участием в уставных капиталах других организаций, - в корреспонденции со счетами учета затрат; </w:t>
      </w:r>
    </w:p>
    <w:p w:rsidR="00D26EF3" w:rsidRDefault="00D26EF3">
      <w:pPr>
        <w:pStyle w:val="a1"/>
        <w:numPr>
          <w:ilvl w:val="0"/>
          <w:numId w:val="13"/>
        </w:numPr>
        <w:spacing w:line="360" w:lineRule="auto"/>
        <w:jc w:val="both"/>
        <w:rPr>
          <w:spacing w:val="-5"/>
          <w:sz w:val="28"/>
          <w:szCs w:val="28"/>
        </w:rPr>
      </w:pPr>
      <w:r>
        <w:rPr>
          <w:spacing w:val="-5"/>
          <w:sz w:val="28"/>
          <w:szCs w:val="28"/>
        </w:rPr>
        <w:t xml:space="preserve">остаточная стоимость активов, по которым начисляется амортизация, и фактическая себестоимость других активов, списываемых организацией, - </w:t>
      </w:r>
      <w:r>
        <w:rPr>
          <w:spacing w:val="-5"/>
          <w:sz w:val="28"/>
          <w:szCs w:val="28"/>
        </w:rPr>
        <w:lastRenderedPageBreak/>
        <w:t xml:space="preserve">в корреспонденции со счетами учета соответствующих активов; </w:t>
      </w:r>
    </w:p>
    <w:p w:rsidR="00D26EF3" w:rsidRDefault="00D26EF3">
      <w:pPr>
        <w:pStyle w:val="a1"/>
        <w:numPr>
          <w:ilvl w:val="0"/>
          <w:numId w:val="13"/>
        </w:numPr>
        <w:spacing w:line="360" w:lineRule="auto"/>
        <w:jc w:val="both"/>
        <w:rPr>
          <w:spacing w:val="-5"/>
          <w:sz w:val="28"/>
          <w:szCs w:val="28"/>
        </w:rPr>
      </w:pPr>
      <w:r>
        <w:rPr>
          <w:spacing w:val="-5"/>
          <w:sz w:val="28"/>
          <w:szCs w:val="28"/>
        </w:rPr>
        <w:t xml:space="preserve">расходы, связанные с продажей, выбытием и прочим списанием основных средств и иных активов, отличных от денежных средств в российской валюте, товаров, продукции - в корреспонденции со счетами учета затрат; </w:t>
      </w:r>
    </w:p>
    <w:p w:rsidR="00D26EF3" w:rsidRDefault="00D26EF3">
      <w:pPr>
        <w:pStyle w:val="a1"/>
        <w:numPr>
          <w:ilvl w:val="0"/>
          <w:numId w:val="13"/>
        </w:numPr>
        <w:spacing w:line="360" w:lineRule="auto"/>
        <w:jc w:val="both"/>
        <w:rPr>
          <w:spacing w:val="-5"/>
          <w:sz w:val="28"/>
          <w:szCs w:val="28"/>
        </w:rPr>
      </w:pPr>
      <w:r>
        <w:rPr>
          <w:spacing w:val="-5"/>
          <w:sz w:val="28"/>
          <w:szCs w:val="28"/>
        </w:rPr>
        <w:t xml:space="preserve">расходы по операциям с тарой - в корреспонденции со счетами учета затрат; </w:t>
      </w:r>
    </w:p>
    <w:p w:rsidR="00D26EF3" w:rsidRDefault="00D26EF3">
      <w:pPr>
        <w:pStyle w:val="a1"/>
        <w:numPr>
          <w:ilvl w:val="0"/>
          <w:numId w:val="13"/>
        </w:numPr>
        <w:spacing w:line="360" w:lineRule="auto"/>
        <w:jc w:val="both"/>
        <w:rPr>
          <w:spacing w:val="-5"/>
          <w:sz w:val="28"/>
          <w:szCs w:val="28"/>
        </w:rPr>
      </w:pPr>
      <w:r>
        <w:rPr>
          <w:spacing w:val="-5"/>
          <w:sz w:val="28"/>
          <w:szCs w:val="28"/>
        </w:rPr>
        <w:t xml:space="preserve">проценты, уплачиваемые организацией за предоставление ей в пользование денежных средств (кредитов, займов), - в корреспонденции со счетами учета расчетов или денежных средств; </w:t>
      </w:r>
    </w:p>
    <w:p w:rsidR="00D26EF3" w:rsidRDefault="00D26EF3">
      <w:pPr>
        <w:pStyle w:val="a1"/>
        <w:numPr>
          <w:ilvl w:val="0"/>
          <w:numId w:val="13"/>
        </w:numPr>
        <w:spacing w:line="360" w:lineRule="auto"/>
        <w:jc w:val="both"/>
        <w:rPr>
          <w:spacing w:val="-5"/>
          <w:sz w:val="28"/>
          <w:szCs w:val="28"/>
        </w:rPr>
      </w:pPr>
      <w:r>
        <w:rPr>
          <w:spacing w:val="-5"/>
          <w:sz w:val="28"/>
          <w:szCs w:val="28"/>
        </w:rPr>
        <w:t xml:space="preserve">расходы, связанные с оплатой услуг, оказываемых кредитными организациями, - в корреспонденции со счетами учета расчетов; </w:t>
      </w:r>
    </w:p>
    <w:p w:rsidR="00D26EF3" w:rsidRDefault="00D26EF3">
      <w:pPr>
        <w:pStyle w:val="a1"/>
        <w:numPr>
          <w:ilvl w:val="0"/>
          <w:numId w:val="13"/>
        </w:numPr>
        <w:spacing w:line="360" w:lineRule="auto"/>
        <w:jc w:val="both"/>
        <w:rPr>
          <w:spacing w:val="-5"/>
          <w:sz w:val="28"/>
          <w:szCs w:val="28"/>
        </w:rPr>
      </w:pPr>
      <w:r>
        <w:rPr>
          <w:spacing w:val="-5"/>
          <w:sz w:val="28"/>
          <w:szCs w:val="28"/>
        </w:rPr>
        <w:t xml:space="preserve">штрафы, пени, неустойки за нарушение условий договоров, уплаченные или признанные к уплате, - в корреспонденции со счетами учета расчетов или денежных средств; </w:t>
      </w:r>
    </w:p>
    <w:p w:rsidR="00D26EF3" w:rsidRDefault="00D26EF3">
      <w:pPr>
        <w:pStyle w:val="a1"/>
        <w:numPr>
          <w:ilvl w:val="0"/>
          <w:numId w:val="13"/>
        </w:numPr>
        <w:spacing w:line="360" w:lineRule="auto"/>
        <w:jc w:val="both"/>
        <w:rPr>
          <w:spacing w:val="-5"/>
          <w:sz w:val="28"/>
          <w:szCs w:val="28"/>
        </w:rPr>
      </w:pPr>
      <w:r>
        <w:rPr>
          <w:spacing w:val="-5"/>
          <w:sz w:val="28"/>
          <w:szCs w:val="28"/>
        </w:rPr>
        <w:t xml:space="preserve">расходы на содержание производственных мощностей и объектов, находящихся на консервации, - в корреспонденции со счетами учета затрат; </w:t>
      </w:r>
    </w:p>
    <w:p w:rsidR="00D26EF3" w:rsidRDefault="00D26EF3">
      <w:pPr>
        <w:pStyle w:val="a1"/>
        <w:numPr>
          <w:ilvl w:val="0"/>
          <w:numId w:val="13"/>
        </w:numPr>
        <w:spacing w:line="360" w:lineRule="auto"/>
        <w:jc w:val="both"/>
        <w:rPr>
          <w:spacing w:val="-5"/>
          <w:sz w:val="28"/>
          <w:szCs w:val="28"/>
        </w:rPr>
      </w:pPr>
      <w:r>
        <w:rPr>
          <w:spacing w:val="-5"/>
          <w:sz w:val="28"/>
          <w:szCs w:val="28"/>
        </w:rPr>
        <w:t xml:space="preserve">возмещение причиненных организацией убытков - в корреспонденции со счетами учета расчетов; </w:t>
      </w:r>
    </w:p>
    <w:p w:rsidR="00D26EF3" w:rsidRDefault="00D26EF3">
      <w:pPr>
        <w:pStyle w:val="a1"/>
        <w:numPr>
          <w:ilvl w:val="0"/>
          <w:numId w:val="13"/>
        </w:numPr>
        <w:spacing w:line="360" w:lineRule="auto"/>
        <w:jc w:val="both"/>
        <w:rPr>
          <w:spacing w:val="-5"/>
          <w:sz w:val="28"/>
          <w:szCs w:val="28"/>
        </w:rPr>
      </w:pPr>
      <w:r>
        <w:rPr>
          <w:spacing w:val="-5"/>
          <w:sz w:val="28"/>
          <w:szCs w:val="28"/>
        </w:rPr>
        <w:t>убытки прошлых лет, признанные в отчетном году, - в корреспонденции со счетами учета расчетов, начислений амортизации и др</w:t>
      </w:r>
      <w:r>
        <w:rPr>
          <w:spacing w:val="-5"/>
          <w:sz w:val="28"/>
          <w:szCs w:val="28"/>
          <w:lang w:val="ru-RU"/>
        </w:rPr>
        <w:t>угого</w:t>
      </w:r>
      <w:r>
        <w:rPr>
          <w:spacing w:val="-5"/>
          <w:sz w:val="28"/>
          <w:szCs w:val="28"/>
        </w:rPr>
        <w:t xml:space="preserve">; </w:t>
      </w:r>
    </w:p>
    <w:p w:rsidR="00D26EF3" w:rsidRDefault="00D26EF3">
      <w:pPr>
        <w:pStyle w:val="a1"/>
        <w:numPr>
          <w:ilvl w:val="0"/>
          <w:numId w:val="13"/>
        </w:numPr>
        <w:spacing w:line="360" w:lineRule="auto"/>
        <w:jc w:val="both"/>
        <w:rPr>
          <w:spacing w:val="-5"/>
          <w:sz w:val="28"/>
          <w:szCs w:val="28"/>
        </w:rPr>
      </w:pPr>
      <w:r>
        <w:rPr>
          <w:spacing w:val="-5"/>
          <w:sz w:val="28"/>
          <w:szCs w:val="28"/>
        </w:rPr>
        <w:t xml:space="preserve">отчисления в резервы под обесценение вложений в ценные бумаги, под снижение стоимости материальных ценностей, по сомнительным долгам - в корреспонденции со счетами учета этих резервов; </w:t>
      </w:r>
    </w:p>
    <w:p w:rsidR="00D26EF3" w:rsidRDefault="00D26EF3">
      <w:pPr>
        <w:pStyle w:val="a1"/>
        <w:numPr>
          <w:ilvl w:val="0"/>
          <w:numId w:val="13"/>
        </w:numPr>
        <w:spacing w:line="360" w:lineRule="auto"/>
        <w:jc w:val="both"/>
        <w:rPr>
          <w:spacing w:val="-5"/>
          <w:sz w:val="28"/>
          <w:szCs w:val="28"/>
        </w:rPr>
      </w:pPr>
      <w:r>
        <w:rPr>
          <w:spacing w:val="-5"/>
          <w:sz w:val="28"/>
          <w:szCs w:val="28"/>
        </w:rPr>
        <w:t xml:space="preserve">суммы дебиторской задолженности, по которым истек срок исковой давности, других долгов, нереальных для взыскания, - в корреспонденции </w:t>
      </w:r>
      <w:r>
        <w:rPr>
          <w:spacing w:val="-5"/>
          <w:sz w:val="28"/>
          <w:szCs w:val="28"/>
        </w:rPr>
        <w:lastRenderedPageBreak/>
        <w:t xml:space="preserve">со счетами учета дебиторской задолженности; </w:t>
      </w:r>
    </w:p>
    <w:p w:rsidR="00D26EF3" w:rsidRDefault="00D26EF3">
      <w:pPr>
        <w:pStyle w:val="a1"/>
        <w:numPr>
          <w:ilvl w:val="0"/>
          <w:numId w:val="13"/>
        </w:numPr>
        <w:spacing w:line="360" w:lineRule="auto"/>
        <w:jc w:val="both"/>
        <w:rPr>
          <w:spacing w:val="-5"/>
          <w:sz w:val="28"/>
          <w:szCs w:val="28"/>
        </w:rPr>
      </w:pPr>
      <w:r>
        <w:rPr>
          <w:spacing w:val="-5"/>
          <w:sz w:val="28"/>
          <w:szCs w:val="28"/>
        </w:rPr>
        <w:t>курсовые разницы - в корреспонденции со счетами учета денежных средств, финансовых вложений, расчетов и др</w:t>
      </w:r>
      <w:r>
        <w:rPr>
          <w:spacing w:val="-5"/>
          <w:sz w:val="28"/>
          <w:szCs w:val="28"/>
          <w:lang w:val="ru-RU"/>
        </w:rPr>
        <w:t>угого</w:t>
      </w:r>
      <w:r>
        <w:rPr>
          <w:spacing w:val="-5"/>
          <w:sz w:val="28"/>
          <w:szCs w:val="28"/>
        </w:rPr>
        <w:t xml:space="preserve">; </w:t>
      </w:r>
    </w:p>
    <w:p w:rsidR="00D26EF3" w:rsidRDefault="00D26EF3">
      <w:pPr>
        <w:pStyle w:val="a1"/>
        <w:numPr>
          <w:ilvl w:val="0"/>
          <w:numId w:val="13"/>
        </w:numPr>
        <w:spacing w:line="360" w:lineRule="auto"/>
        <w:jc w:val="both"/>
        <w:rPr>
          <w:spacing w:val="-5"/>
          <w:sz w:val="28"/>
          <w:szCs w:val="28"/>
        </w:rPr>
      </w:pPr>
      <w:r>
        <w:rPr>
          <w:spacing w:val="-5"/>
          <w:sz w:val="28"/>
          <w:szCs w:val="28"/>
        </w:rPr>
        <w:t>расходы, связанные с рассмотрением дел в судах, - в корреспонденции со счетами учета расчетов и др</w:t>
      </w:r>
      <w:r>
        <w:rPr>
          <w:spacing w:val="-5"/>
          <w:sz w:val="28"/>
          <w:szCs w:val="28"/>
          <w:lang w:val="ru-RU"/>
        </w:rPr>
        <w:t>угого</w:t>
      </w:r>
      <w:r>
        <w:rPr>
          <w:spacing w:val="-5"/>
          <w:sz w:val="28"/>
          <w:szCs w:val="28"/>
        </w:rPr>
        <w:t xml:space="preserve">; </w:t>
      </w:r>
    </w:p>
    <w:p w:rsidR="00D26EF3" w:rsidRDefault="00D26EF3">
      <w:pPr>
        <w:pStyle w:val="a1"/>
        <w:numPr>
          <w:ilvl w:val="0"/>
          <w:numId w:val="13"/>
        </w:numPr>
        <w:spacing w:line="360" w:lineRule="auto"/>
        <w:jc w:val="both"/>
        <w:rPr>
          <w:spacing w:val="-5"/>
          <w:sz w:val="28"/>
          <w:szCs w:val="28"/>
        </w:rPr>
      </w:pPr>
      <w:r>
        <w:rPr>
          <w:spacing w:val="-5"/>
          <w:sz w:val="28"/>
          <w:szCs w:val="28"/>
        </w:rPr>
        <w:t>прочие расходы.</w:t>
      </w:r>
    </w:p>
    <w:p w:rsidR="00D26EF3" w:rsidRDefault="00D26EF3">
      <w:pPr>
        <w:pStyle w:val="a1"/>
        <w:spacing w:line="360" w:lineRule="auto"/>
        <w:jc w:val="both"/>
        <w:rPr>
          <w:sz w:val="28"/>
          <w:szCs w:val="28"/>
        </w:rPr>
      </w:pPr>
      <w:r>
        <w:rPr>
          <w:sz w:val="28"/>
          <w:szCs w:val="28"/>
        </w:rPr>
        <w:tab/>
        <w:t>К счету 91 «Прочие доходы и расходы» могут быть открыты субсчета:</w:t>
      </w:r>
    </w:p>
    <w:p w:rsidR="00D26EF3" w:rsidRDefault="00D26EF3">
      <w:pPr>
        <w:pStyle w:val="a1"/>
        <w:numPr>
          <w:ilvl w:val="0"/>
          <w:numId w:val="14"/>
        </w:numPr>
        <w:spacing w:line="360" w:lineRule="auto"/>
        <w:jc w:val="both"/>
        <w:rPr>
          <w:spacing w:val="-5"/>
          <w:sz w:val="28"/>
          <w:szCs w:val="28"/>
        </w:rPr>
      </w:pPr>
      <w:r>
        <w:rPr>
          <w:spacing w:val="-5"/>
          <w:sz w:val="28"/>
          <w:szCs w:val="28"/>
        </w:rPr>
        <w:t xml:space="preserve">91.1 «Прочие доходы»; </w:t>
      </w:r>
    </w:p>
    <w:p w:rsidR="00D26EF3" w:rsidRDefault="00D26EF3">
      <w:pPr>
        <w:pStyle w:val="a1"/>
        <w:numPr>
          <w:ilvl w:val="0"/>
          <w:numId w:val="14"/>
        </w:numPr>
        <w:spacing w:line="360" w:lineRule="auto"/>
        <w:jc w:val="both"/>
        <w:rPr>
          <w:spacing w:val="-5"/>
          <w:sz w:val="28"/>
          <w:szCs w:val="28"/>
        </w:rPr>
      </w:pPr>
      <w:r>
        <w:rPr>
          <w:spacing w:val="-5"/>
          <w:sz w:val="28"/>
          <w:szCs w:val="28"/>
        </w:rPr>
        <w:t xml:space="preserve">91.2 «Прочие расходы»; </w:t>
      </w:r>
    </w:p>
    <w:p w:rsidR="00D26EF3" w:rsidRDefault="00D26EF3">
      <w:pPr>
        <w:pStyle w:val="a1"/>
        <w:numPr>
          <w:ilvl w:val="0"/>
          <w:numId w:val="14"/>
        </w:numPr>
        <w:spacing w:line="360" w:lineRule="auto"/>
        <w:jc w:val="both"/>
        <w:rPr>
          <w:spacing w:val="-5"/>
          <w:sz w:val="28"/>
          <w:szCs w:val="28"/>
        </w:rPr>
      </w:pPr>
      <w:r>
        <w:rPr>
          <w:spacing w:val="-5"/>
          <w:sz w:val="28"/>
          <w:szCs w:val="28"/>
        </w:rPr>
        <w:t>91.9 «Сальдо прочих доходов и расходов».</w:t>
      </w:r>
    </w:p>
    <w:p w:rsidR="00D26EF3" w:rsidRDefault="00D26EF3">
      <w:pPr>
        <w:pStyle w:val="a1"/>
        <w:spacing w:line="360" w:lineRule="auto"/>
        <w:jc w:val="both"/>
        <w:rPr>
          <w:sz w:val="28"/>
          <w:szCs w:val="28"/>
        </w:rPr>
      </w:pPr>
      <w:r>
        <w:rPr>
          <w:sz w:val="28"/>
          <w:szCs w:val="28"/>
        </w:rPr>
        <w:tab/>
        <w:t>На субсчете 91.1 «Прочие доходы» учитываются поступления активов, признаваемые прочими доходами.</w:t>
      </w:r>
    </w:p>
    <w:p w:rsidR="00D26EF3" w:rsidRDefault="00D26EF3">
      <w:pPr>
        <w:pStyle w:val="a1"/>
        <w:spacing w:line="360" w:lineRule="auto"/>
        <w:jc w:val="both"/>
        <w:rPr>
          <w:sz w:val="28"/>
          <w:szCs w:val="28"/>
        </w:rPr>
      </w:pPr>
      <w:r>
        <w:rPr>
          <w:sz w:val="28"/>
          <w:szCs w:val="28"/>
        </w:rPr>
        <w:tab/>
        <w:t>На субсчете 91.2 «Прочие расходы» учитываются прочие расходы.</w:t>
      </w:r>
    </w:p>
    <w:p w:rsidR="00D26EF3" w:rsidRDefault="00D26EF3">
      <w:pPr>
        <w:pStyle w:val="a1"/>
        <w:spacing w:line="360" w:lineRule="auto"/>
        <w:jc w:val="both"/>
        <w:rPr>
          <w:sz w:val="28"/>
          <w:szCs w:val="28"/>
        </w:rPr>
      </w:pPr>
      <w:r>
        <w:rPr>
          <w:sz w:val="28"/>
          <w:szCs w:val="28"/>
        </w:rPr>
        <w:tab/>
        <w:t>Субсчет 91.9 «Сальдо прочих доходов и расходов» предназначен для выявления сальдо прочих доходов и расходов за отчетный месяц.</w:t>
      </w:r>
    </w:p>
    <w:p w:rsidR="00D26EF3" w:rsidRDefault="00D26EF3">
      <w:pPr>
        <w:pStyle w:val="a1"/>
        <w:spacing w:line="360" w:lineRule="auto"/>
        <w:jc w:val="both"/>
        <w:rPr>
          <w:spacing w:val="-5"/>
          <w:sz w:val="28"/>
          <w:szCs w:val="28"/>
        </w:rPr>
      </w:pPr>
      <w:r>
        <w:rPr>
          <w:spacing w:val="-5"/>
          <w:sz w:val="28"/>
          <w:szCs w:val="28"/>
        </w:rPr>
        <w:tab/>
        <w:t xml:space="preserve">Записи по субсчетам 91.1 «Прочие доходы» и 91.2 «Прочие расходы» производятся накопительно в течение отчетного года. Ежемесячно сопоставлением дебетового оборота по субсчету 91.2 «Прочие расходы» и кредитового оборота по субсчету 91.1 «Прочие доходы» определяется сальдо прочих доходов и расходов за отчетный месяц. Это сальдо ежемесячно (заключительными оборотами) списывается с субсчета 91.9 «Сальдо прочих доходов и расходов» на </w:t>
      </w:r>
      <w:r>
        <w:rPr>
          <w:spacing w:val="-5"/>
          <w:sz w:val="28"/>
          <w:szCs w:val="28"/>
          <w:lang w:val="ru-RU"/>
        </w:rPr>
        <w:t xml:space="preserve">счет 99 </w:t>
      </w:r>
      <w:r>
        <w:rPr>
          <w:spacing w:val="-5"/>
          <w:sz w:val="28"/>
          <w:szCs w:val="28"/>
        </w:rPr>
        <w:t>«Прибыли и убытки». Таким образом, синтетический счет 91 «Прочие доходы и расходы» сальдо на отчетную дату не имеет.</w:t>
      </w:r>
    </w:p>
    <w:p w:rsidR="00D26EF3" w:rsidRDefault="00D26EF3">
      <w:pPr>
        <w:pStyle w:val="a1"/>
        <w:spacing w:line="360" w:lineRule="auto"/>
        <w:jc w:val="both"/>
        <w:rPr>
          <w:sz w:val="28"/>
          <w:szCs w:val="28"/>
        </w:rPr>
      </w:pPr>
      <w:r>
        <w:rPr>
          <w:sz w:val="28"/>
          <w:szCs w:val="28"/>
        </w:rPr>
        <w:tab/>
        <w:t xml:space="preserve">По окончании отчетного года все субсчета, открытые к счету 91 «Прочие доходы и расходы» (кроме субсчета 91.9 «Сальдо прочих доходов и </w:t>
      </w:r>
      <w:r>
        <w:rPr>
          <w:sz w:val="28"/>
          <w:szCs w:val="28"/>
        </w:rPr>
        <w:lastRenderedPageBreak/>
        <w:t>расходов»), закрываются внутренними записями на субсчет 91.9 «Сальдо прочих доходов и расходов».</w:t>
      </w:r>
    </w:p>
    <w:p w:rsidR="00D26EF3" w:rsidRDefault="00D26EF3">
      <w:pPr>
        <w:pStyle w:val="a1"/>
        <w:spacing w:line="360" w:lineRule="auto"/>
        <w:jc w:val="both"/>
        <w:rPr>
          <w:sz w:val="28"/>
          <w:szCs w:val="28"/>
        </w:rPr>
      </w:pPr>
      <w:r>
        <w:rPr>
          <w:sz w:val="28"/>
          <w:szCs w:val="28"/>
        </w:rPr>
        <w:tab/>
        <w:t>Аналитический учет по счету 91 «Прочие доходы и расходы» ведется по каждому виду прочих доходов и расходов. При этом построение аналитического учета по прочим доходам и расходам, относящимся к одной и той же финансовой, хозяйственной операции, должно обеспечивать возможность выявления финансового результата по каждой операции.</w:t>
      </w:r>
    </w:p>
    <w:p w:rsidR="00D26EF3" w:rsidRDefault="00D26EF3">
      <w:pPr>
        <w:pStyle w:val="a1"/>
        <w:spacing w:line="360" w:lineRule="auto"/>
        <w:jc w:val="both"/>
        <w:rPr>
          <w:sz w:val="28"/>
          <w:szCs w:val="28"/>
        </w:rPr>
      </w:pPr>
      <w:r>
        <w:rPr>
          <w:sz w:val="28"/>
          <w:szCs w:val="28"/>
          <w:lang w:val="ru-RU"/>
        </w:rPr>
        <w:tab/>
        <w:t>С</w:t>
      </w:r>
      <w:r>
        <w:rPr>
          <w:sz w:val="28"/>
          <w:szCs w:val="28"/>
        </w:rPr>
        <w:t xml:space="preserve">чет 99 «Прибыли и убытки» предназначен для </w:t>
      </w:r>
      <w:r>
        <w:rPr>
          <w:sz w:val="28"/>
          <w:szCs w:val="28"/>
          <w:lang w:val="ru-RU"/>
        </w:rPr>
        <w:t xml:space="preserve">формирования конечного </w:t>
      </w:r>
      <w:r>
        <w:rPr>
          <w:sz w:val="28"/>
          <w:szCs w:val="28"/>
        </w:rPr>
        <w:t>финансов</w:t>
      </w:r>
      <w:r>
        <w:rPr>
          <w:sz w:val="28"/>
          <w:szCs w:val="28"/>
          <w:lang w:val="ru-RU"/>
        </w:rPr>
        <w:t>ого</w:t>
      </w:r>
      <w:r>
        <w:rPr>
          <w:sz w:val="28"/>
          <w:szCs w:val="28"/>
        </w:rPr>
        <w:t xml:space="preserve"> результат</w:t>
      </w:r>
      <w:r>
        <w:rPr>
          <w:sz w:val="28"/>
          <w:szCs w:val="28"/>
          <w:lang w:val="ru-RU"/>
        </w:rPr>
        <w:t>а</w:t>
      </w:r>
      <w:r>
        <w:rPr>
          <w:sz w:val="28"/>
          <w:szCs w:val="28"/>
        </w:rPr>
        <w:t xml:space="preserve"> деятельности организации </w:t>
      </w:r>
      <w:r>
        <w:rPr>
          <w:sz w:val="28"/>
          <w:szCs w:val="28"/>
          <w:lang w:val="ru-RU"/>
        </w:rPr>
        <w:t>в отчетном году</w:t>
      </w:r>
      <w:r>
        <w:rPr>
          <w:sz w:val="28"/>
          <w:szCs w:val="28"/>
        </w:rPr>
        <w:t>.</w:t>
      </w:r>
    </w:p>
    <w:p w:rsidR="00D26EF3" w:rsidRDefault="00D26EF3">
      <w:pPr>
        <w:pStyle w:val="a1"/>
        <w:spacing w:line="360" w:lineRule="auto"/>
        <w:jc w:val="both"/>
        <w:rPr>
          <w:sz w:val="28"/>
          <w:szCs w:val="28"/>
        </w:rPr>
      </w:pPr>
      <w:r>
        <w:rPr>
          <w:sz w:val="28"/>
          <w:szCs w:val="28"/>
        </w:rPr>
        <w:tab/>
        <w:t>Конечный финансовый результат (чистая прибыль или чистый убыток) слагается из финансового результата от обычных видов деятельности, а также прочих доходов и расходов. По дебету счета 99 «Прибыли и убытки» отражаются убытки (потери, расходы), а по кредиту прибыли (доходы) организации. Сопоставление дебетового и кредитового оборотов за отчетный период показывает конечный финансовый результат отчетного периода.</w:t>
      </w:r>
    </w:p>
    <w:p w:rsidR="00D26EF3" w:rsidRDefault="00D26EF3">
      <w:pPr>
        <w:pStyle w:val="a1"/>
        <w:spacing w:line="360" w:lineRule="auto"/>
        <w:jc w:val="both"/>
        <w:rPr>
          <w:spacing w:val="-5"/>
          <w:sz w:val="28"/>
          <w:szCs w:val="28"/>
        </w:rPr>
      </w:pPr>
      <w:r>
        <w:rPr>
          <w:spacing w:val="-5"/>
          <w:sz w:val="28"/>
          <w:szCs w:val="28"/>
        </w:rPr>
        <w:tab/>
        <w:t>На счете 99 «Прибыли и убытки» в течение отчетного года отражаются:</w:t>
      </w:r>
    </w:p>
    <w:p w:rsidR="00D26EF3" w:rsidRDefault="00D26EF3">
      <w:pPr>
        <w:pStyle w:val="a1"/>
        <w:numPr>
          <w:ilvl w:val="0"/>
          <w:numId w:val="15"/>
        </w:numPr>
        <w:spacing w:line="360" w:lineRule="auto"/>
        <w:jc w:val="both"/>
        <w:rPr>
          <w:spacing w:val="-5"/>
          <w:sz w:val="28"/>
          <w:szCs w:val="28"/>
        </w:rPr>
      </w:pPr>
      <w:r>
        <w:rPr>
          <w:spacing w:val="-5"/>
          <w:sz w:val="28"/>
          <w:szCs w:val="28"/>
        </w:rPr>
        <w:t xml:space="preserve">прибыль или убыток от обычных видов деятельности - в корреспонденции со </w:t>
      </w:r>
      <w:r>
        <w:rPr>
          <w:spacing w:val="-5"/>
          <w:sz w:val="28"/>
          <w:szCs w:val="28"/>
          <w:lang w:val="ru-RU"/>
        </w:rPr>
        <w:t xml:space="preserve">счетом 90 </w:t>
      </w:r>
      <w:r>
        <w:rPr>
          <w:spacing w:val="-5"/>
          <w:sz w:val="28"/>
          <w:szCs w:val="28"/>
        </w:rPr>
        <w:t xml:space="preserve">«Продажи»; </w:t>
      </w:r>
    </w:p>
    <w:p w:rsidR="00D26EF3" w:rsidRDefault="00D26EF3">
      <w:pPr>
        <w:pStyle w:val="a1"/>
        <w:numPr>
          <w:ilvl w:val="0"/>
          <w:numId w:val="15"/>
        </w:numPr>
        <w:spacing w:line="360" w:lineRule="auto"/>
        <w:jc w:val="both"/>
        <w:rPr>
          <w:spacing w:val="-5"/>
          <w:sz w:val="28"/>
          <w:szCs w:val="28"/>
        </w:rPr>
      </w:pPr>
      <w:r>
        <w:rPr>
          <w:spacing w:val="-5"/>
          <w:sz w:val="28"/>
          <w:szCs w:val="28"/>
        </w:rPr>
        <w:t xml:space="preserve">сальдо прочих доходов и расходов за отчетный месяц - в корреспонденции со </w:t>
      </w:r>
      <w:r>
        <w:rPr>
          <w:spacing w:val="-5"/>
          <w:sz w:val="28"/>
          <w:szCs w:val="28"/>
          <w:lang w:val="ru-RU"/>
        </w:rPr>
        <w:t xml:space="preserve">счетом 91 </w:t>
      </w:r>
      <w:r>
        <w:rPr>
          <w:spacing w:val="-5"/>
          <w:sz w:val="28"/>
          <w:szCs w:val="28"/>
        </w:rPr>
        <w:t xml:space="preserve">«Прочие доходы и расходы»; </w:t>
      </w:r>
    </w:p>
    <w:p w:rsidR="00D26EF3" w:rsidRDefault="00D26EF3">
      <w:pPr>
        <w:pStyle w:val="a1"/>
        <w:numPr>
          <w:ilvl w:val="0"/>
          <w:numId w:val="15"/>
        </w:numPr>
        <w:spacing w:line="360" w:lineRule="auto"/>
        <w:jc w:val="both"/>
        <w:rPr>
          <w:spacing w:val="-5"/>
          <w:sz w:val="28"/>
          <w:szCs w:val="28"/>
        </w:rPr>
      </w:pPr>
      <w:r>
        <w:rPr>
          <w:spacing w:val="-5"/>
          <w:sz w:val="28"/>
          <w:szCs w:val="28"/>
        </w:rPr>
        <w:t xml:space="preserve">суммы начисленного условного расхода по налогу на прибыль, постоянных обязательств и платежи по перерасчетам по этому налогу из фактической прибыли, а также суммы причитающихся налоговых санкций - в корреспонденции со </w:t>
      </w:r>
      <w:r>
        <w:rPr>
          <w:spacing w:val="-5"/>
          <w:sz w:val="28"/>
          <w:szCs w:val="28"/>
          <w:lang w:val="ru-RU"/>
        </w:rPr>
        <w:t xml:space="preserve">счетом 68 </w:t>
      </w:r>
      <w:r>
        <w:rPr>
          <w:spacing w:val="-5"/>
          <w:sz w:val="28"/>
          <w:szCs w:val="28"/>
        </w:rPr>
        <w:t>«Расчеты по налогам и сборам».</w:t>
      </w:r>
    </w:p>
    <w:p w:rsidR="00D26EF3" w:rsidRDefault="00D26EF3">
      <w:pPr>
        <w:pStyle w:val="a1"/>
        <w:spacing w:line="360" w:lineRule="auto"/>
        <w:jc w:val="both"/>
        <w:rPr>
          <w:sz w:val="28"/>
          <w:szCs w:val="28"/>
        </w:rPr>
      </w:pPr>
      <w:r>
        <w:rPr>
          <w:sz w:val="28"/>
          <w:szCs w:val="28"/>
        </w:rPr>
        <w:tab/>
        <w:t xml:space="preserve">По окончании отчетного года при составлении годовой бухгалтерской отчетности счет 99 «Прибыли и убытки» закрывается. При этом </w:t>
      </w:r>
      <w:r>
        <w:rPr>
          <w:sz w:val="28"/>
          <w:szCs w:val="28"/>
        </w:rPr>
        <w:lastRenderedPageBreak/>
        <w:t>заключительной записью декабря сумма чистой прибыли (убытка) отчетного года списывается со счета 99 «Прибыли и убытки» в кредит (дебет) счета 84 «Нераспределенная прибыль (непокрытый убыток)».</w:t>
      </w:r>
    </w:p>
    <w:p w:rsidR="00D26EF3" w:rsidRDefault="00D26EF3">
      <w:pPr>
        <w:pStyle w:val="a1"/>
        <w:spacing w:line="360" w:lineRule="auto"/>
        <w:jc w:val="both"/>
        <w:rPr>
          <w:sz w:val="28"/>
          <w:szCs w:val="28"/>
        </w:rPr>
      </w:pPr>
      <w:r>
        <w:rPr>
          <w:sz w:val="28"/>
          <w:szCs w:val="28"/>
        </w:rPr>
        <w:tab/>
        <w:t>Построение аналитического учета по счету 99 «Прибыли и убытки» должно обеспечивать формирование данных, необходимых для составления отчета о прибылях и убытках.</w:t>
      </w:r>
    </w:p>
    <w:p w:rsidR="00D26EF3" w:rsidRDefault="00D26EF3">
      <w:pPr>
        <w:pStyle w:val="a1"/>
        <w:spacing w:line="360" w:lineRule="auto"/>
        <w:jc w:val="center"/>
        <w:rPr>
          <w:b/>
          <w:bCs/>
          <w:sz w:val="30"/>
          <w:szCs w:val="30"/>
        </w:rPr>
      </w:pPr>
    </w:p>
    <w:p w:rsidR="00D26EF3" w:rsidRDefault="00D26EF3" w:rsidP="00D26EF3">
      <w:pPr>
        <w:pStyle w:val="2"/>
      </w:pPr>
      <w:bookmarkStart w:id="7" w:name="_Toc351125294"/>
      <w:r>
        <w:t>1.5 Распределение и использование прибыли</w:t>
      </w:r>
      <w:bookmarkEnd w:id="7"/>
    </w:p>
    <w:p w:rsidR="00D26EF3" w:rsidRDefault="00D26EF3">
      <w:pPr>
        <w:pStyle w:val="a1"/>
        <w:spacing w:line="360" w:lineRule="auto"/>
        <w:jc w:val="center"/>
        <w:rPr>
          <w:b/>
          <w:bCs/>
          <w:sz w:val="30"/>
          <w:szCs w:val="30"/>
          <w:lang w:val="ru-RU"/>
        </w:rPr>
      </w:pPr>
    </w:p>
    <w:p w:rsidR="00D26EF3" w:rsidRPr="00D26EF3" w:rsidRDefault="00D26EF3">
      <w:pPr>
        <w:pStyle w:val="a1"/>
        <w:spacing w:line="360" w:lineRule="auto"/>
        <w:jc w:val="center"/>
        <w:rPr>
          <w:b/>
          <w:bCs/>
          <w:sz w:val="30"/>
          <w:szCs w:val="30"/>
          <w:lang w:val="ru-RU"/>
        </w:rPr>
      </w:pPr>
    </w:p>
    <w:p w:rsidR="00D26EF3" w:rsidRDefault="00D26EF3">
      <w:pPr>
        <w:pStyle w:val="a1"/>
        <w:spacing w:line="360" w:lineRule="auto"/>
        <w:jc w:val="both"/>
        <w:rPr>
          <w:sz w:val="28"/>
          <w:szCs w:val="28"/>
        </w:rPr>
      </w:pPr>
      <w:r>
        <w:rPr>
          <w:sz w:val="28"/>
          <w:szCs w:val="28"/>
        </w:rPr>
        <w:tab/>
        <w:t>Объектом распределения является балансовая прибыль предприятия. Под ее распределением понимается направление прибыли в бюджет и по статьям использования на предприятии. Законодательно распределение прибыли регулируется в той ее части, которая поступает в бюджеты разных уровней в виде налогов и других обязательных платежей. Определение направлений расходования прибыли, остающейся в распоряжении предприятия, структуры статей ее использования находится в компетенции предприятия. Принципы распределения прибыли можно сформулировать следующим образом:</w:t>
      </w:r>
    </w:p>
    <w:p w:rsidR="00D26EF3" w:rsidRDefault="00D26EF3">
      <w:pPr>
        <w:pStyle w:val="a1"/>
        <w:numPr>
          <w:ilvl w:val="0"/>
          <w:numId w:val="16"/>
        </w:numPr>
        <w:spacing w:line="360" w:lineRule="auto"/>
        <w:jc w:val="both"/>
        <w:rPr>
          <w:sz w:val="28"/>
          <w:szCs w:val="28"/>
        </w:rPr>
      </w:pPr>
      <w:r>
        <w:rPr>
          <w:sz w:val="28"/>
          <w:szCs w:val="28"/>
        </w:rPr>
        <w:t>прибыль, получаемая предприятием в результате производственно-хозяйственной и финансовой деятельности, распределяется между государством и предприятием как хозяйствующим субъектом;</w:t>
      </w:r>
    </w:p>
    <w:p w:rsidR="00D26EF3" w:rsidRDefault="00D26EF3">
      <w:pPr>
        <w:pStyle w:val="a1"/>
        <w:numPr>
          <w:ilvl w:val="0"/>
          <w:numId w:val="16"/>
        </w:numPr>
        <w:spacing w:line="360" w:lineRule="auto"/>
        <w:jc w:val="both"/>
        <w:rPr>
          <w:sz w:val="28"/>
          <w:szCs w:val="28"/>
        </w:rPr>
      </w:pPr>
      <w:r>
        <w:rPr>
          <w:sz w:val="28"/>
          <w:szCs w:val="28"/>
        </w:rPr>
        <w:t>прибыль для государства поступает в соответствующие бюджеты в виде налогов и сборов, ставки которых не могут быть произвольно изменены. Состав и ставки налогов, порядок их исчисления и взносов в бюджет устанавливаются законодательно;</w:t>
      </w:r>
    </w:p>
    <w:p w:rsidR="00D26EF3" w:rsidRDefault="00D26EF3">
      <w:pPr>
        <w:pStyle w:val="a1"/>
        <w:numPr>
          <w:ilvl w:val="0"/>
          <w:numId w:val="16"/>
        </w:numPr>
        <w:spacing w:line="360" w:lineRule="auto"/>
        <w:jc w:val="both"/>
        <w:rPr>
          <w:sz w:val="28"/>
          <w:szCs w:val="28"/>
        </w:rPr>
      </w:pPr>
      <w:r>
        <w:rPr>
          <w:sz w:val="28"/>
          <w:szCs w:val="28"/>
        </w:rPr>
        <w:lastRenderedPageBreak/>
        <w:t>величина прибыли предприятия, оставшейся в его распоряжении после уплаты налогов, не должна снижать его заинтересованности в росте объема производства и улучшении результатов производственно-хозяйственной и финансовой деятельности;</w:t>
      </w:r>
    </w:p>
    <w:p w:rsidR="00D26EF3" w:rsidRDefault="00D26EF3">
      <w:pPr>
        <w:pStyle w:val="a1"/>
        <w:numPr>
          <w:ilvl w:val="0"/>
          <w:numId w:val="16"/>
        </w:numPr>
        <w:spacing w:line="360" w:lineRule="auto"/>
        <w:jc w:val="both"/>
        <w:rPr>
          <w:sz w:val="28"/>
          <w:szCs w:val="28"/>
        </w:rPr>
      </w:pPr>
      <w:r>
        <w:rPr>
          <w:sz w:val="28"/>
          <w:szCs w:val="28"/>
        </w:rPr>
        <w:t>прибыль, остающаяся в распоряжении предприятия, в первую очередь направляется на накопление, обеспечивающее его дальнейшее развитие, и только в остальной части на потребление.</w:t>
      </w:r>
    </w:p>
    <w:p w:rsidR="00D26EF3" w:rsidRDefault="00D26EF3">
      <w:pPr>
        <w:pStyle w:val="a1"/>
        <w:spacing w:line="360" w:lineRule="auto"/>
        <w:jc w:val="both"/>
        <w:rPr>
          <w:sz w:val="28"/>
          <w:szCs w:val="28"/>
        </w:rPr>
      </w:pPr>
      <w:r>
        <w:rPr>
          <w:sz w:val="28"/>
          <w:szCs w:val="28"/>
        </w:rPr>
        <w:tab/>
        <w:t>На предприятии распределению подлежит чистая прибыль, то есть прибыль, оставшаяся в распоряжении предприятия после уплаты налогов и других обязательных платежей. Из нее взыскиваются санкции, уплачиваемые в бюджет и некоторые внебюджетные фонды.</w:t>
      </w:r>
    </w:p>
    <w:p w:rsidR="00D26EF3" w:rsidRDefault="00D26EF3">
      <w:pPr>
        <w:pStyle w:val="a1"/>
        <w:spacing w:line="360" w:lineRule="auto"/>
        <w:jc w:val="both"/>
        <w:rPr>
          <w:sz w:val="28"/>
          <w:szCs w:val="28"/>
        </w:rPr>
      </w:pPr>
      <w:r>
        <w:rPr>
          <w:sz w:val="28"/>
          <w:szCs w:val="28"/>
        </w:rPr>
        <w:tab/>
        <w:t xml:space="preserve">Распределение чистой прибыли - одно из направлений внутрифирменного планирования, значение которого в условиях рыночной экономики возрастает. Самое главное в распределении прибыли - это сочетание бюджетных, хозрасчетных и личных интересов работников. Исходя из этого, хозяйственная практика и экономическая наука постоянно занимаются поиском оптимальных критериев распределения прибыли коммерческой организации, учитывая при этом конкретную экономическую ситуацию. </w:t>
      </w:r>
    </w:p>
    <w:p w:rsidR="00D26EF3" w:rsidRDefault="00D26EF3">
      <w:pPr>
        <w:pStyle w:val="a1"/>
        <w:spacing w:line="360" w:lineRule="auto"/>
        <w:jc w:val="both"/>
        <w:rPr>
          <w:sz w:val="28"/>
          <w:szCs w:val="28"/>
        </w:rPr>
      </w:pPr>
      <w:r>
        <w:rPr>
          <w:sz w:val="28"/>
          <w:szCs w:val="28"/>
        </w:rPr>
        <w:tab/>
        <w:t xml:space="preserve">Порядок распределения и использования прибыли на предприятии фиксируется в уставе предприятия и определяется положением, которое разрабатывается соответствующими подразделениями экономических служб и утверждается руководящим органом предприятия. В соответствии с уставом предприятия могут составлять сметы расходов, финансируемых из прибыли, либо образовывать фонды специального назначения: фонды накопления (фонд развития производства или фонд производственного и научно-технического развития, фонд социального развития) и фонды потребления (фонд материального поощрения). Смета расходов, </w:t>
      </w:r>
      <w:r>
        <w:rPr>
          <w:sz w:val="28"/>
          <w:szCs w:val="28"/>
        </w:rPr>
        <w:lastRenderedPageBreak/>
        <w:t>финансируемых из прибыли, включает расходы на развитие производства, социальные нужды трудового коллектива, на материальное поощрение работников и благотворительные цели. К расходам, связанным с развитием производства, относятся расходы:</w:t>
      </w:r>
    </w:p>
    <w:p w:rsidR="00D26EF3" w:rsidRDefault="00D26EF3">
      <w:pPr>
        <w:pStyle w:val="a1"/>
        <w:numPr>
          <w:ilvl w:val="0"/>
          <w:numId w:val="17"/>
        </w:numPr>
        <w:spacing w:line="360" w:lineRule="auto"/>
        <w:jc w:val="both"/>
        <w:rPr>
          <w:sz w:val="28"/>
          <w:szCs w:val="28"/>
        </w:rPr>
      </w:pPr>
      <w:r>
        <w:rPr>
          <w:sz w:val="28"/>
          <w:szCs w:val="28"/>
        </w:rPr>
        <w:t>на научно-исследовательские, проектные, конструкторские и технологические работы;</w:t>
      </w:r>
    </w:p>
    <w:p w:rsidR="00D26EF3" w:rsidRDefault="00D26EF3">
      <w:pPr>
        <w:pStyle w:val="a1"/>
        <w:numPr>
          <w:ilvl w:val="0"/>
          <w:numId w:val="17"/>
        </w:numPr>
        <w:spacing w:line="360" w:lineRule="auto"/>
        <w:jc w:val="both"/>
        <w:rPr>
          <w:sz w:val="28"/>
          <w:szCs w:val="28"/>
        </w:rPr>
      </w:pPr>
      <w:r>
        <w:rPr>
          <w:sz w:val="28"/>
          <w:szCs w:val="28"/>
        </w:rPr>
        <w:t>финансирование разработки и освоения новых видов продукции и технологических процессов;</w:t>
      </w:r>
    </w:p>
    <w:p w:rsidR="00D26EF3" w:rsidRDefault="00D26EF3">
      <w:pPr>
        <w:pStyle w:val="a1"/>
        <w:numPr>
          <w:ilvl w:val="0"/>
          <w:numId w:val="17"/>
        </w:numPr>
        <w:spacing w:line="360" w:lineRule="auto"/>
        <w:jc w:val="both"/>
        <w:rPr>
          <w:sz w:val="28"/>
          <w:szCs w:val="28"/>
        </w:rPr>
      </w:pPr>
      <w:r>
        <w:rPr>
          <w:sz w:val="28"/>
          <w:szCs w:val="28"/>
        </w:rPr>
        <w:t xml:space="preserve">затраты по совершенствованию технологии и организации производства; </w:t>
      </w:r>
    </w:p>
    <w:p w:rsidR="00D26EF3" w:rsidRDefault="00D26EF3">
      <w:pPr>
        <w:pStyle w:val="a1"/>
        <w:numPr>
          <w:ilvl w:val="0"/>
          <w:numId w:val="17"/>
        </w:numPr>
        <w:spacing w:line="360" w:lineRule="auto"/>
        <w:jc w:val="both"/>
        <w:rPr>
          <w:sz w:val="28"/>
          <w:szCs w:val="28"/>
        </w:rPr>
      </w:pPr>
      <w:r>
        <w:rPr>
          <w:sz w:val="28"/>
          <w:szCs w:val="28"/>
        </w:rPr>
        <w:t>модернизации оборудования;</w:t>
      </w:r>
    </w:p>
    <w:p w:rsidR="00D26EF3" w:rsidRDefault="00D26EF3">
      <w:pPr>
        <w:pStyle w:val="a1"/>
        <w:numPr>
          <w:ilvl w:val="0"/>
          <w:numId w:val="17"/>
        </w:numPr>
        <w:spacing w:line="360" w:lineRule="auto"/>
        <w:jc w:val="both"/>
        <w:rPr>
          <w:sz w:val="28"/>
          <w:szCs w:val="28"/>
        </w:rPr>
      </w:pPr>
      <w:r>
        <w:rPr>
          <w:sz w:val="28"/>
          <w:szCs w:val="28"/>
        </w:rPr>
        <w:t xml:space="preserve">затраты, связанные с техническим перевооружением и реконструкцией действующего производства, расширением предприятий. </w:t>
      </w:r>
    </w:p>
    <w:p w:rsidR="00D26EF3" w:rsidRDefault="00D26EF3">
      <w:pPr>
        <w:pStyle w:val="a1"/>
        <w:spacing w:line="360" w:lineRule="auto"/>
        <w:jc w:val="both"/>
        <w:rPr>
          <w:sz w:val="28"/>
          <w:szCs w:val="28"/>
        </w:rPr>
      </w:pPr>
      <w:r>
        <w:rPr>
          <w:sz w:val="28"/>
          <w:szCs w:val="28"/>
        </w:rPr>
        <w:tab/>
        <w:t xml:space="preserve">В эту же группу расходов включаются расходы по погашению долгосрочных ссуд банков и процентов по ним. Здесь же планируются затраты на проведение природоохранных мероприятий. </w:t>
      </w:r>
    </w:p>
    <w:p w:rsidR="00D26EF3" w:rsidRDefault="00D26EF3">
      <w:pPr>
        <w:pStyle w:val="a1"/>
        <w:spacing w:line="360" w:lineRule="auto"/>
        <w:jc w:val="both"/>
        <w:rPr>
          <w:sz w:val="28"/>
          <w:szCs w:val="28"/>
        </w:rPr>
      </w:pPr>
      <w:r>
        <w:rPr>
          <w:sz w:val="28"/>
          <w:szCs w:val="28"/>
        </w:rPr>
        <w:tab/>
        <w:t xml:space="preserve">Взносы предприятий из прибыли в качестве вкладов учредителей в создание уставного капитала других предприятий, средства, перечисляемые союзам, ассоциациям, концернам, в состав которых входит предприятие, также считаются использованием прибыли на развитие. </w:t>
      </w:r>
    </w:p>
    <w:p w:rsidR="00D26EF3" w:rsidRDefault="00D26EF3">
      <w:pPr>
        <w:pStyle w:val="a1"/>
        <w:spacing w:line="360" w:lineRule="auto"/>
        <w:jc w:val="both"/>
        <w:rPr>
          <w:sz w:val="28"/>
          <w:szCs w:val="28"/>
        </w:rPr>
      </w:pPr>
      <w:r>
        <w:rPr>
          <w:sz w:val="28"/>
          <w:szCs w:val="28"/>
        </w:rPr>
        <w:tab/>
        <w:t>Распределение прибыли на социальные нужды включает расходы:</w:t>
      </w:r>
    </w:p>
    <w:p w:rsidR="00D26EF3" w:rsidRDefault="00D26EF3">
      <w:pPr>
        <w:pStyle w:val="a1"/>
        <w:numPr>
          <w:ilvl w:val="0"/>
          <w:numId w:val="18"/>
        </w:numPr>
        <w:spacing w:line="360" w:lineRule="auto"/>
        <w:jc w:val="both"/>
        <w:rPr>
          <w:sz w:val="28"/>
          <w:szCs w:val="28"/>
        </w:rPr>
      </w:pPr>
      <w:r>
        <w:rPr>
          <w:sz w:val="28"/>
          <w:szCs w:val="28"/>
        </w:rPr>
        <w:t>по эксплуатации социально-бытовых объектов, находящихся на балансе предприятия;</w:t>
      </w:r>
    </w:p>
    <w:p w:rsidR="00D26EF3" w:rsidRDefault="00D26EF3">
      <w:pPr>
        <w:pStyle w:val="a1"/>
        <w:numPr>
          <w:ilvl w:val="0"/>
          <w:numId w:val="18"/>
        </w:numPr>
        <w:spacing w:line="360" w:lineRule="auto"/>
        <w:jc w:val="both"/>
        <w:rPr>
          <w:spacing w:val="-5"/>
          <w:sz w:val="28"/>
          <w:szCs w:val="28"/>
        </w:rPr>
      </w:pPr>
      <w:r>
        <w:rPr>
          <w:spacing w:val="-5"/>
          <w:sz w:val="28"/>
          <w:szCs w:val="28"/>
        </w:rPr>
        <w:t>финансирование строительства объектов непроизводственного назначения;</w:t>
      </w:r>
    </w:p>
    <w:p w:rsidR="00D26EF3" w:rsidRDefault="00D26EF3">
      <w:pPr>
        <w:pStyle w:val="a1"/>
        <w:numPr>
          <w:ilvl w:val="0"/>
          <w:numId w:val="18"/>
        </w:numPr>
        <w:spacing w:line="360" w:lineRule="auto"/>
        <w:jc w:val="both"/>
        <w:rPr>
          <w:sz w:val="28"/>
          <w:szCs w:val="28"/>
        </w:rPr>
      </w:pPr>
      <w:r>
        <w:rPr>
          <w:sz w:val="28"/>
          <w:szCs w:val="28"/>
        </w:rPr>
        <w:t>организации и развития подсобного хозяйства;</w:t>
      </w:r>
    </w:p>
    <w:p w:rsidR="00D26EF3" w:rsidRDefault="00D26EF3">
      <w:pPr>
        <w:pStyle w:val="a1"/>
        <w:numPr>
          <w:ilvl w:val="0"/>
          <w:numId w:val="18"/>
        </w:numPr>
        <w:spacing w:line="360" w:lineRule="auto"/>
        <w:jc w:val="both"/>
        <w:rPr>
          <w:sz w:val="28"/>
          <w:szCs w:val="28"/>
        </w:rPr>
      </w:pPr>
      <w:r>
        <w:rPr>
          <w:sz w:val="28"/>
          <w:szCs w:val="28"/>
        </w:rPr>
        <w:lastRenderedPageBreak/>
        <w:t xml:space="preserve">проведения оздоровительных, культурно-массовых мероприятий. </w:t>
      </w:r>
    </w:p>
    <w:p w:rsidR="00D26EF3" w:rsidRDefault="00D26EF3">
      <w:pPr>
        <w:pStyle w:val="a1"/>
        <w:spacing w:line="360" w:lineRule="auto"/>
        <w:jc w:val="both"/>
        <w:rPr>
          <w:sz w:val="28"/>
          <w:szCs w:val="28"/>
        </w:rPr>
      </w:pPr>
      <w:r>
        <w:rPr>
          <w:sz w:val="28"/>
          <w:szCs w:val="28"/>
        </w:rPr>
        <w:tab/>
        <w:t xml:space="preserve">К затратам на материальное поощрение относятся единовременные поощрения за выполнение особо важных производственных заданий, выплата премий за создание, освоение и внедрение новой техники, расходы на оказание материальной помощи рабочим и служащим, единовременные пособия ветеранам труда, уходящим на пенсию, надбавки к пенсиям, компенсация работникам удорожания стоимости питания в столовых, буфетах предприятия в связи с повышением цен. </w:t>
      </w:r>
    </w:p>
    <w:p w:rsidR="00D26EF3" w:rsidRDefault="00D26EF3">
      <w:pPr>
        <w:pStyle w:val="a1"/>
        <w:spacing w:line="360" w:lineRule="auto"/>
        <w:jc w:val="both"/>
        <w:rPr>
          <w:sz w:val="28"/>
          <w:szCs w:val="28"/>
        </w:rPr>
      </w:pPr>
      <w:r>
        <w:rPr>
          <w:sz w:val="28"/>
          <w:szCs w:val="28"/>
        </w:rPr>
        <w:tab/>
        <w:t xml:space="preserve">Вся прибыль, остающаяся в распоряжении предприятия, подразделяется на две части. Первая увеличивает имущество предприятия и участвует в процессе накопления. Вторая характеризует долю прибыли, используемой на потребление. При этом не обязательно всю прибыль, направляемую на накопление, использовать полностью. Остаток прибыли, не использованной на увеличение имущества, имеет важное резервное значение и может быть в последующие годы направлен для покрытия возможных убытков, финансирования различных затрат. </w:t>
      </w:r>
    </w:p>
    <w:p w:rsidR="00D26EF3" w:rsidRDefault="00D26EF3">
      <w:pPr>
        <w:pStyle w:val="a1"/>
        <w:spacing w:line="360" w:lineRule="auto"/>
        <w:jc w:val="both"/>
        <w:rPr>
          <w:sz w:val="28"/>
          <w:szCs w:val="28"/>
        </w:rPr>
      </w:pPr>
      <w:r>
        <w:rPr>
          <w:sz w:val="28"/>
          <w:szCs w:val="28"/>
        </w:rPr>
        <w:tab/>
        <w:t>Нераспределенная прибыль в широком смысле как прибыль, использованная на накопление, и нераспределенная прибыль прошлых лет, свидетельствуют о финансовой устойчивости предприятия, о наличии источника для последующего развития.</w:t>
      </w:r>
    </w:p>
    <w:p w:rsidR="00D26EF3" w:rsidRPr="00D26EF3" w:rsidRDefault="00D26EF3" w:rsidP="00D26EF3">
      <w:pPr>
        <w:pStyle w:val="a1"/>
        <w:spacing w:line="360" w:lineRule="auto"/>
        <w:jc w:val="both"/>
        <w:rPr>
          <w:sz w:val="28"/>
          <w:szCs w:val="28"/>
        </w:rPr>
      </w:pPr>
      <w:r>
        <w:rPr>
          <w:lang w:val="ru-RU"/>
        </w:rPr>
        <w:tab/>
        <w:t xml:space="preserve">Таким образом, </w:t>
      </w:r>
      <w:r>
        <w:t xml:space="preserve">распределение и использование прибыли является важным хозяйственным процессом, обеспечивающим как покрытие потребностей предпринимателей, так и формирование доходов России. </w:t>
      </w:r>
    </w:p>
    <w:p w:rsidR="00D26EF3" w:rsidRDefault="00D26EF3" w:rsidP="00D26EF3">
      <w:pPr>
        <w:pStyle w:val="1"/>
        <w:rPr>
          <w:lang w:val="ru-RU"/>
        </w:rPr>
      </w:pPr>
      <w:bookmarkStart w:id="8" w:name="_Toc351125295"/>
      <w:r>
        <w:rPr>
          <w:lang w:val="ru-RU"/>
        </w:rPr>
        <w:t>Глава 2. Особенности формирования финансовых результатов деятельности ОАО «Совхоз «Тепличный» и использования прибыли</w:t>
      </w:r>
      <w:bookmarkEnd w:id="8"/>
    </w:p>
    <w:p w:rsidR="00D26EF3" w:rsidRDefault="00D26EF3">
      <w:pPr>
        <w:spacing w:line="360" w:lineRule="auto"/>
        <w:ind w:firstLine="709"/>
        <w:jc w:val="center"/>
        <w:rPr>
          <w:spacing w:val="-5"/>
          <w:sz w:val="32"/>
          <w:szCs w:val="32"/>
          <w:lang/>
        </w:rPr>
      </w:pPr>
    </w:p>
    <w:p w:rsidR="00D26EF3" w:rsidRDefault="00D26EF3" w:rsidP="00D26EF3">
      <w:pPr>
        <w:pStyle w:val="2"/>
        <w:rPr>
          <w:lang w:val="ru-RU"/>
        </w:rPr>
      </w:pPr>
      <w:bookmarkStart w:id="9" w:name="_Toc351125296"/>
      <w:r>
        <w:rPr>
          <w:lang w:val="ru-RU"/>
        </w:rPr>
        <w:lastRenderedPageBreak/>
        <w:t>2.1 Общие сведения об организации ОАО</w:t>
      </w:r>
      <w:r w:rsidR="00C205F2">
        <w:rPr>
          <w:lang w:val="ru-RU"/>
        </w:rPr>
        <w:t xml:space="preserve"> </w:t>
      </w:r>
      <w:r>
        <w:rPr>
          <w:lang w:val="ru-RU"/>
        </w:rPr>
        <w:t>«Совхоз «Тепличный»</w:t>
      </w:r>
      <w:bookmarkEnd w:id="9"/>
    </w:p>
    <w:p w:rsidR="00D26EF3" w:rsidRDefault="00D26EF3">
      <w:pPr>
        <w:spacing w:line="360" w:lineRule="auto"/>
        <w:ind w:firstLine="709"/>
        <w:jc w:val="center"/>
        <w:rPr>
          <w:b/>
          <w:bCs/>
          <w:spacing w:val="-5"/>
          <w:sz w:val="30"/>
          <w:szCs w:val="30"/>
          <w:lang/>
        </w:rPr>
      </w:pPr>
    </w:p>
    <w:p w:rsidR="00D26EF3" w:rsidRDefault="00D26EF3">
      <w:pPr>
        <w:pStyle w:val="a1"/>
        <w:spacing w:line="360" w:lineRule="auto"/>
        <w:jc w:val="both"/>
        <w:rPr>
          <w:sz w:val="28"/>
          <w:szCs w:val="28"/>
        </w:rPr>
      </w:pPr>
      <w:r>
        <w:rPr>
          <w:sz w:val="28"/>
          <w:szCs w:val="28"/>
        </w:rPr>
        <w:tab/>
        <w:t xml:space="preserve">Предприятие ОАО «Совхоз «Тепличный» является открытым акционерным обществом. Учредителем Общества является Российская Федерация в лице Федерального агентства по управлению федеральным имуществом. </w:t>
      </w:r>
    </w:p>
    <w:p w:rsidR="00D26EF3" w:rsidRDefault="00D26EF3">
      <w:pPr>
        <w:pStyle w:val="a1"/>
        <w:spacing w:line="360" w:lineRule="auto"/>
        <w:jc w:val="both"/>
        <w:rPr>
          <w:sz w:val="28"/>
          <w:szCs w:val="28"/>
        </w:rPr>
      </w:pPr>
      <w:r>
        <w:rPr>
          <w:sz w:val="28"/>
          <w:szCs w:val="28"/>
        </w:rPr>
        <w:tab/>
        <w:t xml:space="preserve">Основной вид деятельности Общества - овощеводство. На предприятии имеется 7 бригад, площадью 45,35 </w:t>
      </w:r>
      <w:r>
        <w:rPr>
          <w:sz w:val="28"/>
          <w:szCs w:val="28"/>
          <w:lang w:val="ru-RU"/>
        </w:rPr>
        <w:t>гектаров</w:t>
      </w:r>
      <w:r>
        <w:rPr>
          <w:sz w:val="28"/>
          <w:szCs w:val="28"/>
        </w:rPr>
        <w:t xml:space="preserve"> зимних теплиц. Кроме овощеводства защищенного грунта на предприятии имеется пчеловодство, шмелеводство, агрохимлаборатория, биокомплекс, вспомогательное производство, в которое входят: котельная, теплоснабжение, водоснабжение, канализация, электроснабжение, ремонтная мастерская, автогараж, тракторный парк.</w:t>
      </w:r>
    </w:p>
    <w:p w:rsidR="00D26EF3" w:rsidRDefault="00D26EF3">
      <w:pPr>
        <w:pStyle w:val="a1"/>
        <w:spacing w:line="360" w:lineRule="auto"/>
        <w:jc w:val="both"/>
        <w:rPr>
          <w:sz w:val="28"/>
          <w:szCs w:val="28"/>
        </w:rPr>
      </w:pPr>
      <w:r>
        <w:rPr>
          <w:sz w:val="28"/>
          <w:szCs w:val="28"/>
        </w:rPr>
        <w:tab/>
        <w:t>Основной ассортимент реализуемой продукции это огурцы и томаты.</w:t>
      </w:r>
    </w:p>
    <w:p w:rsidR="00D26EF3" w:rsidRDefault="00D26EF3">
      <w:pPr>
        <w:pStyle w:val="a1"/>
        <w:spacing w:line="360" w:lineRule="auto"/>
        <w:jc w:val="both"/>
        <w:rPr>
          <w:sz w:val="28"/>
          <w:szCs w:val="28"/>
        </w:rPr>
      </w:pPr>
      <w:r>
        <w:rPr>
          <w:sz w:val="28"/>
          <w:szCs w:val="28"/>
        </w:rPr>
        <w:tab/>
        <w:t>Основными юридическими документами, регулирующими деятельность исследуемого предприятия являются Налоговый Кодекс Российской Федерации, Трудовой Кодекс, закон  «Об акционерных обществах» , закон « О бухгалтерском учете», законы о банках и банковской деятельности.</w:t>
      </w:r>
    </w:p>
    <w:p w:rsidR="00D26EF3" w:rsidRDefault="00D26EF3">
      <w:pPr>
        <w:pStyle w:val="a1"/>
        <w:spacing w:line="360" w:lineRule="auto"/>
        <w:jc w:val="both"/>
        <w:rPr>
          <w:sz w:val="28"/>
          <w:szCs w:val="28"/>
          <w:lang w:val="ru-RU"/>
        </w:rPr>
      </w:pPr>
      <w:r>
        <w:rPr>
          <w:sz w:val="28"/>
          <w:szCs w:val="28"/>
        </w:rPr>
        <w:tab/>
        <w:t xml:space="preserve">Способы организации управления деятельностью предприятия отражены в его организационной структуре </w:t>
      </w:r>
      <w:r>
        <w:rPr>
          <w:sz w:val="28"/>
          <w:szCs w:val="28"/>
          <w:lang w:val="ru-RU"/>
        </w:rPr>
        <w:t>(см. Приложение 1).</w:t>
      </w:r>
    </w:p>
    <w:p w:rsidR="00D26EF3" w:rsidRDefault="00D26EF3">
      <w:pPr>
        <w:pStyle w:val="a1"/>
        <w:spacing w:line="360" w:lineRule="auto"/>
        <w:jc w:val="both"/>
        <w:rPr>
          <w:sz w:val="28"/>
          <w:szCs w:val="28"/>
        </w:rPr>
      </w:pPr>
      <w:r>
        <w:rPr>
          <w:sz w:val="28"/>
          <w:szCs w:val="28"/>
        </w:rPr>
        <w:tab/>
        <w:t>Учетная политика представляет собой письменный документ, содержащий организационно-технические и методические основы организации бухгалтерского учета в организации и в обязательном порядке раскрывающий каждый из элементов учетной политики, предусмотренный действующим законодательством.</w:t>
      </w:r>
    </w:p>
    <w:p w:rsidR="00D26EF3" w:rsidRDefault="00D26EF3">
      <w:pPr>
        <w:pStyle w:val="a1"/>
        <w:spacing w:line="360" w:lineRule="auto"/>
        <w:jc w:val="both"/>
        <w:rPr>
          <w:sz w:val="28"/>
          <w:szCs w:val="28"/>
        </w:rPr>
      </w:pPr>
      <w:r>
        <w:rPr>
          <w:sz w:val="28"/>
          <w:szCs w:val="28"/>
        </w:rPr>
        <w:tab/>
        <w:t xml:space="preserve">Основными задачами организации бухгалтерского учета на данном </w:t>
      </w:r>
      <w:r>
        <w:rPr>
          <w:sz w:val="28"/>
          <w:szCs w:val="28"/>
        </w:rPr>
        <w:lastRenderedPageBreak/>
        <w:t>предприятии являются:</w:t>
      </w:r>
    </w:p>
    <w:p w:rsidR="00D26EF3" w:rsidRDefault="00D26EF3">
      <w:pPr>
        <w:pStyle w:val="a1"/>
        <w:numPr>
          <w:ilvl w:val="0"/>
          <w:numId w:val="19"/>
        </w:numPr>
        <w:spacing w:line="360" w:lineRule="auto"/>
        <w:jc w:val="both"/>
        <w:rPr>
          <w:spacing w:val="-5"/>
          <w:sz w:val="28"/>
          <w:szCs w:val="28"/>
        </w:rPr>
      </w:pPr>
      <w:r>
        <w:rPr>
          <w:spacing w:val="-5"/>
          <w:sz w:val="28"/>
          <w:szCs w:val="28"/>
        </w:rPr>
        <w:t>формирование полной и достоверной информации о хозяйственных процессах и финансовых результатах деятельности организации, необходимой для внешних и внутренних пользователей;</w:t>
      </w:r>
    </w:p>
    <w:p w:rsidR="00D26EF3" w:rsidRDefault="00D26EF3">
      <w:pPr>
        <w:pStyle w:val="a1"/>
        <w:numPr>
          <w:ilvl w:val="0"/>
          <w:numId w:val="19"/>
        </w:numPr>
        <w:spacing w:line="360" w:lineRule="auto"/>
        <w:jc w:val="both"/>
        <w:rPr>
          <w:sz w:val="28"/>
          <w:szCs w:val="28"/>
        </w:rPr>
      </w:pPr>
      <w:r>
        <w:rPr>
          <w:spacing w:val="-5"/>
          <w:sz w:val="28"/>
          <w:szCs w:val="28"/>
        </w:rPr>
        <w:t xml:space="preserve">обеспечение контроля за наличием и движением имущества, использованием </w:t>
      </w:r>
      <w:r>
        <w:rPr>
          <w:sz w:val="28"/>
          <w:szCs w:val="28"/>
        </w:rPr>
        <w:t>материальных, трудовых, финансовых ресурсов;</w:t>
      </w:r>
    </w:p>
    <w:p w:rsidR="00D26EF3" w:rsidRDefault="00D26EF3">
      <w:pPr>
        <w:pStyle w:val="a1"/>
        <w:numPr>
          <w:ilvl w:val="0"/>
          <w:numId w:val="19"/>
        </w:numPr>
        <w:spacing w:line="360" w:lineRule="auto"/>
        <w:jc w:val="both"/>
        <w:rPr>
          <w:sz w:val="28"/>
          <w:szCs w:val="28"/>
        </w:rPr>
      </w:pPr>
      <w:r>
        <w:rPr>
          <w:spacing w:val="-5"/>
          <w:sz w:val="28"/>
          <w:szCs w:val="28"/>
        </w:rPr>
        <w:t xml:space="preserve">предотвращение отрицательных результатов хозяйственной деятельности организации и выявление внутрихозяйственных результатов для обеспечения ее </w:t>
      </w:r>
      <w:r>
        <w:rPr>
          <w:sz w:val="28"/>
          <w:szCs w:val="28"/>
        </w:rPr>
        <w:t>финансовой устойчивости.</w:t>
      </w:r>
    </w:p>
    <w:p w:rsidR="00D26EF3" w:rsidRDefault="00D26EF3">
      <w:pPr>
        <w:pStyle w:val="a1"/>
        <w:spacing w:line="360" w:lineRule="auto"/>
        <w:jc w:val="both"/>
        <w:rPr>
          <w:sz w:val="28"/>
          <w:szCs w:val="28"/>
        </w:rPr>
      </w:pPr>
      <w:r>
        <w:rPr>
          <w:sz w:val="28"/>
          <w:szCs w:val="28"/>
        </w:rPr>
        <w:tab/>
        <w:t xml:space="preserve">Бухгалтерский учет в </w:t>
      </w:r>
      <w:r>
        <w:rPr>
          <w:spacing w:val="-5"/>
          <w:sz w:val="28"/>
          <w:szCs w:val="28"/>
        </w:rPr>
        <w:t>ОАО «Совхоз «Тепличный»</w:t>
      </w:r>
      <w:r>
        <w:rPr>
          <w:sz w:val="28"/>
          <w:szCs w:val="28"/>
        </w:rPr>
        <w:t xml:space="preserve"> выполняется структурным подразделением – бухгалтерией, возглавляемой главным бухгалтером. </w:t>
      </w:r>
    </w:p>
    <w:p w:rsidR="00D26EF3" w:rsidRDefault="00D26EF3">
      <w:pPr>
        <w:pStyle w:val="a1"/>
        <w:spacing w:line="360" w:lineRule="auto"/>
        <w:jc w:val="both"/>
        <w:rPr>
          <w:sz w:val="28"/>
          <w:szCs w:val="28"/>
        </w:rPr>
      </w:pPr>
      <w:r>
        <w:rPr>
          <w:sz w:val="28"/>
          <w:szCs w:val="28"/>
        </w:rPr>
        <w:tab/>
        <w:t xml:space="preserve">Главный бухгалтер назначается на должность руководителем предприятия и подчиняется ему. </w:t>
      </w:r>
    </w:p>
    <w:p w:rsidR="00D26EF3" w:rsidRDefault="00D26EF3">
      <w:pPr>
        <w:pStyle w:val="a1"/>
        <w:spacing w:line="360" w:lineRule="auto"/>
        <w:jc w:val="both"/>
        <w:rPr>
          <w:sz w:val="28"/>
          <w:szCs w:val="28"/>
        </w:rPr>
      </w:pPr>
      <w:r>
        <w:rPr>
          <w:sz w:val="28"/>
          <w:szCs w:val="28"/>
        </w:rPr>
        <w:tab/>
        <w:t xml:space="preserve">Учетная политика организации </w:t>
      </w:r>
      <w:r>
        <w:rPr>
          <w:spacing w:val="-5"/>
          <w:sz w:val="28"/>
          <w:szCs w:val="28"/>
        </w:rPr>
        <w:t>ОАО «Совхоз «Тепличный»</w:t>
      </w:r>
      <w:r>
        <w:rPr>
          <w:sz w:val="28"/>
          <w:szCs w:val="28"/>
        </w:rPr>
        <w:t xml:space="preserve"> сформирована главным бухгалтером организации и утверждена генеральным директором организации, в которой закреплены:</w:t>
      </w:r>
    </w:p>
    <w:p w:rsidR="00D26EF3" w:rsidRDefault="00D26EF3">
      <w:pPr>
        <w:pStyle w:val="a1"/>
        <w:numPr>
          <w:ilvl w:val="0"/>
          <w:numId w:val="20"/>
        </w:numPr>
        <w:spacing w:line="360" w:lineRule="auto"/>
        <w:jc w:val="both"/>
        <w:rPr>
          <w:sz w:val="28"/>
          <w:szCs w:val="28"/>
        </w:rPr>
      </w:pPr>
      <w:r>
        <w:rPr>
          <w:sz w:val="28"/>
          <w:szCs w:val="28"/>
        </w:rPr>
        <w:t>рабочий план счетов бухгалтерского учета, содержащий синтетические и аналитические счета, необходимые для ведения бухгалтерского учета в соответствии с требованиями своевременности и полноты учета и отчетности;</w:t>
      </w:r>
    </w:p>
    <w:p w:rsidR="00D26EF3" w:rsidRDefault="00D26EF3">
      <w:pPr>
        <w:pStyle w:val="a1"/>
        <w:numPr>
          <w:ilvl w:val="0"/>
          <w:numId w:val="20"/>
        </w:numPr>
        <w:spacing w:line="360" w:lineRule="auto"/>
        <w:jc w:val="both"/>
        <w:rPr>
          <w:sz w:val="28"/>
          <w:szCs w:val="28"/>
        </w:rPr>
      </w:pPr>
      <w:r>
        <w:rPr>
          <w:sz w:val="28"/>
          <w:szCs w:val="28"/>
        </w:rPr>
        <w:t>формы первичных учетных документов, применяемых для оформления фактов хозяйственной деятельности, по которым не предусмотрены типовые формы первичных учетных документов, а также формы документов для внутренней бухгалтерской отчетности;</w:t>
      </w:r>
    </w:p>
    <w:p w:rsidR="00D26EF3" w:rsidRDefault="00D26EF3">
      <w:pPr>
        <w:pStyle w:val="a1"/>
        <w:numPr>
          <w:ilvl w:val="0"/>
          <w:numId w:val="20"/>
        </w:numPr>
        <w:spacing w:line="360" w:lineRule="auto"/>
        <w:jc w:val="both"/>
        <w:rPr>
          <w:sz w:val="28"/>
          <w:szCs w:val="28"/>
        </w:rPr>
      </w:pPr>
      <w:r>
        <w:rPr>
          <w:sz w:val="28"/>
          <w:szCs w:val="28"/>
        </w:rPr>
        <w:t>порядок проведения инвентаризации активов и обязательств организации;</w:t>
      </w:r>
    </w:p>
    <w:p w:rsidR="00D26EF3" w:rsidRDefault="00D26EF3">
      <w:pPr>
        <w:pStyle w:val="a1"/>
        <w:numPr>
          <w:ilvl w:val="0"/>
          <w:numId w:val="20"/>
        </w:numPr>
        <w:spacing w:line="360" w:lineRule="auto"/>
        <w:jc w:val="both"/>
        <w:rPr>
          <w:sz w:val="28"/>
          <w:szCs w:val="28"/>
        </w:rPr>
      </w:pPr>
      <w:r>
        <w:rPr>
          <w:sz w:val="28"/>
          <w:szCs w:val="28"/>
        </w:rPr>
        <w:lastRenderedPageBreak/>
        <w:t>методы оценки активов и обязательств;</w:t>
      </w:r>
    </w:p>
    <w:p w:rsidR="00D26EF3" w:rsidRDefault="00D26EF3">
      <w:pPr>
        <w:pStyle w:val="a1"/>
        <w:numPr>
          <w:ilvl w:val="0"/>
          <w:numId w:val="20"/>
        </w:numPr>
        <w:spacing w:line="360" w:lineRule="auto"/>
        <w:jc w:val="both"/>
        <w:rPr>
          <w:sz w:val="28"/>
          <w:szCs w:val="28"/>
        </w:rPr>
      </w:pPr>
      <w:r>
        <w:rPr>
          <w:sz w:val="28"/>
          <w:szCs w:val="28"/>
        </w:rPr>
        <w:t>правила документооборота и технология обработки учетной информации;</w:t>
      </w:r>
    </w:p>
    <w:p w:rsidR="00D26EF3" w:rsidRDefault="00D26EF3">
      <w:pPr>
        <w:pStyle w:val="a1"/>
        <w:numPr>
          <w:ilvl w:val="0"/>
          <w:numId w:val="20"/>
        </w:numPr>
        <w:spacing w:line="360" w:lineRule="auto"/>
        <w:jc w:val="both"/>
        <w:rPr>
          <w:sz w:val="28"/>
          <w:szCs w:val="28"/>
        </w:rPr>
      </w:pPr>
      <w:r>
        <w:rPr>
          <w:sz w:val="28"/>
          <w:szCs w:val="28"/>
        </w:rPr>
        <w:t>порядок контроля за хозяйственными операциями;</w:t>
      </w:r>
    </w:p>
    <w:p w:rsidR="00D26EF3" w:rsidRDefault="00D26EF3">
      <w:pPr>
        <w:pStyle w:val="a1"/>
        <w:numPr>
          <w:ilvl w:val="0"/>
          <w:numId w:val="20"/>
        </w:numPr>
        <w:spacing w:line="360" w:lineRule="auto"/>
        <w:jc w:val="both"/>
        <w:rPr>
          <w:sz w:val="28"/>
          <w:szCs w:val="28"/>
        </w:rPr>
      </w:pPr>
      <w:r>
        <w:rPr>
          <w:sz w:val="28"/>
          <w:szCs w:val="28"/>
        </w:rPr>
        <w:t>другие решения, необходимые для организации бухгалтерского учета.</w:t>
      </w:r>
    </w:p>
    <w:p w:rsidR="00D26EF3" w:rsidRDefault="00D26EF3">
      <w:pPr>
        <w:pStyle w:val="a1"/>
        <w:spacing w:line="360" w:lineRule="auto"/>
        <w:jc w:val="both"/>
        <w:rPr>
          <w:sz w:val="28"/>
          <w:szCs w:val="28"/>
        </w:rPr>
      </w:pPr>
      <w:r>
        <w:rPr>
          <w:sz w:val="28"/>
          <w:szCs w:val="28"/>
        </w:rPr>
        <w:tab/>
        <w:t xml:space="preserve">Важным элементом учетной политики является порядок отражения хозяйственных операций на счетах бухгалтерского учета в соответствии с рабочим планом счетов организации. Все бухгалтерские записи, отражающие хозяйственные операции, в </w:t>
      </w:r>
      <w:r>
        <w:rPr>
          <w:spacing w:val="-5"/>
          <w:sz w:val="28"/>
          <w:szCs w:val="28"/>
        </w:rPr>
        <w:t>ОАО «Совхоз «Тепличный»</w:t>
      </w:r>
      <w:r>
        <w:rPr>
          <w:sz w:val="28"/>
          <w:szCs w:val="28"/>
        </w:rPr>
        <w:t xml:space="preserve"> соответствуют Плану счетов, утвержденному приказом Министерства Финансов РФ от 31.10.2000г. №94н (с изменениями от 07.05.2003г. №38н).</w:t>
      </w:r>
    </w:p>
    <w:p w:rsidR="00D26EF3" w:rsidRDefault="00D26EF3">
      <w:pPr>
        <w:pStyle w:val="a1"/>
        <w:spacing w:line="360" w:lineRule="auto"/>
        <w:jc w:val="both"/>
        <w:rPr>
          <w:sz w:val="28"/>
          <w:szCs w:val="28"/>
        </w:rPr>
      </w:pPr>
      <w:r>
        <w:rPr>
          <w:sz w:val="28"/>
          <w:szCs w:val="28"/>
        </w:rPr>
        <w:tab/>
        <w:t xml:space="preserve">Учетная политика </w:t>
      </w:r>
      <w:r>
        <w:rPr>
          <w:spacing w:val="-5"/>
          <w:sz w:val="28"/>
          <w:szCs w:val="28"/>
        </w:rPr>
        <w:t>ОАО «Совхоз «Тепличный»</w:t>
      </w:r>
      <w:r>
        <w:rPr>
          <w:sz w:val="28"/>
          <w:szCs w:val="28"/>
        </w:rPr>
        <w:t xml:space="preserve"> сформирована исходя из установленных требований, предусмотренных Положением по бухгалтерскому учету «Учетная политика организации» ПБУ 1/98, утвержденному приказом Министерства финансов РФ от 09.12.1998г. №60н.</w:t>
      </w:r>
    </w:p>
    <w:p w:rsidR="00D26EF3" w:rsidRDefault="00D26EF3">
      <w:pPr>
        <w:pStyle w:val="BodyTextIndent2"/>
        <w:spacing w:after="0" w:line="360" w:lineRule="auto"/>
        <w:ind w:left="0" w:firstLine="709"/>
        <w:jc w:val="both"/>
        <w:rPr>
          <w:spacing w:val="-5"/>
          <w:sz w:val="28"/>
          <w:szCs w:val="28"/>
        </w:rPr>
      </w:pPr>
    </w:p>
    <w:p w:rsidR="00D26EF3" w:rsidRDefault="00D26EF3" w:rsidP="00D26EF3">
      <w:pPr>
        <w:pStyle w:val="2"/>
        <w:rPr>
          <w:lang w:val="ru-RU"/>
        </w:rPr>
      </w:pPr>
      <w:bookmarkStart w:id="10" w:name="_Toc351125297"/>
      <w:r>
        <w:rPr>
          <w:lang w:val="ru-RU"/>
        </w:rPr>
        <w:t>2.2 Формирование финансовых результатов от основных видов деятельности ОАО «Совхоз «Тепличный»</w:t>
      </w:r>
      <w:bookmarkEnd w:id="10"/>
    </w:p>
    <w:p w:rsidR="00D26EF3" w:rsidRDefault="00D26EF3">
      <w:pPr>
        <w:pStyle w:val="BodyTextIndent2"/>
        <w:spacing w:after="0" w:line="360" w:lineRule="auto"/>
        <w:ind w:left="0"/>
        <w:jc w:val="center"/>
        <w:rPr>
          <w:b/>
          <w:bCs/>
          <w:spacing w:val="-5"/>
          <w:sz w:val="30"/>
          <w:szCs w:val="30"/>
        </w:rPr>
      </w:pPr>
    </w:p>
    <w:p w:rsidR="00D26EF3" w:rsidRDefault="00D26EF3">
      <w:pPr>
        <w:pStyle w:val="a1"/>
        <w:spacing w:line="360" w:lineRule="auto"/>
        <w:jc w:val="both"/>
        <w:rPr>
          <w:sz w:val="28"/>
          <w:szCs w:val="28"/>
        </w:rPr>
      </w:pPr>
      <w:r>
        <w:rPr>
          <w:sz w:val="28"/>
          <w:szCs w:val="28"/>
        </w:rPr>
        <w:tab/>
        <w:t xml:space="preserve">Основной целью </w:t>
      </w:r>
      <w:r>
        <w:rPr>
          <w:spacing w:val="-5"/>
          <w:sz w:val="28"/>
          <w:szCs w:val="28"/>
        </w:rPr>
        <w:t>ОАО «Совхоз «Тепличный»</w:t>
      </w:r>
      <w:r>
        <w:rPr>
          <w:sz w:val="28"/>
          <w:szCs w:val="28"/>
        </w:rPr>
        <w:t xml:space="preserve"> является получение прибыли.</w:t>
      </w:r>
    </w:p>
    <w:p w:rsidR="00D26EF3" w:rsidRDefault="00D26EF3">
      <w:pPr>
        <w:pStyle w:val="a1"/>
        <w:spacing w:line="360" w:lineRule="auto"/>
        <w:jc w:val="both"/>
        <w:rPr>
          <w:sz w:val="28"/>
          <w:szCs w:val="28"/>
        </w:rPr>
      </w:pPr>
      <w:r>
        <w:rPr>
          <w:sz w:val="28"/>
          <w:szCs w:val="28"/>
        </w:rPr>
        <w:tab/>
        <w:t xml:space="preserve">Согласно учетной политике </w:t>
      </w:r>
      <w:r>
        <w:rPr>
          <w:spacing w:val="-5"/>
          <w:sz w:val="28"/>
          <w:szCs w:val="28"/>
        </w:rPr>
        <w:t>ОАО «Совхоз «Тепличный»</w:t>
      </w:r>
      <w:r>
        <w:rPr>
          <w:sz w:val="28"/>
          <w:szCs w:val="28"/>
        </w:rPr>
        <w:t xml:space="preserve"> выручка от продажи продукции определяется по методу начисления.</w:t>
      </w:r>
    </w:p>
    <w:p w:rsidR="00D26EF3" w:rsidRDefault="00D26EF3">
      <w:pPr>
        <w:pStyle w:val="a1"/>
        <w:spacing w:line="360" w:lineRule="auto"/>
        <w:jc w:val="both"/>
        <w:rPr>
          <w:sz w:val="28"/>
          <w:szCs w:val="28"/>
        </w:rPr>
      </w:pPr>
      <w:r>
        <w:rPr>
          <w:sz w:val="28"/>
          <w:szCs w:val="28"/>
        </w:rPr>
        <w:tab/>
        <w:t>При данном методе доходы признаются в том отчетном (налоговом) периоде, в котором они имели место, независимо от фактического поступления денежных средств.</w:t>
      </w:r>
    </w:p>
    <w:p w:rsidR="00D26EF3" w:rsidRDefault="00D26EF3">
      <w:pPr>
        <w:pStyle w:val="a1"/>
        <w:spacing w:line="360" w:lineRule="auto"/>
        <w:jc w:val="both"/>
        <w:rPr>
          <w:sz w:val="28"/>
          <w:szCs w:val="28"/>
          <w:lang w:val="ru-RU"/>
        </w:rPr>
      </w:pPr>
      <w:r>
        <w:rPr>
          <w:sz w:val="28"/>
          <w:szCs w:val="28"/>
        </w:rPr>
        <w:lastRenderedPageBreak/>
        <w:tab/>
        <w:t xml:space="preserve">Для учета выручки от продажи продукции согласно рабочего плана счетов </w:t>
      </w:r>
      <w:r>
        <w:rPr>
          <w:spacing w:val="-5"/>
          <w:sz w:val="28"/>
          <w:szCs w:val="28"/>
        </w:rPr>
        <w:t>ОАО «Совхоз «Тепличный»</w:t>
      </w:r>
      <w:r>
        <w:rPr>
          <w:sz w:val="28"/>
          <w:szCs w:val="28"/>
        </w:rPr>
        <w:t xml:space="preserve"> используется счет 90 «Продажи». Счет активно-пассивный. </w:t>
      </w:r>
      <w:r>
        <w:rPr>
          <w:sz w:val="28"/>
          <w:szCs w:val="28"/>
          <w:lang w:val="ru-RU"/>
        </w:rPr>
        <w:t>На предприятии в течении года по дебету счета 90 «Продажи» учитывают проданную продукцию в оценке по плановой себестоимости. В конце года после калькуляции фактической себестоимости и списания калькуляционных разниц плановая себестоимость по проданной продукции доводиться до фактической и выводиться уточненный финансовый результат от продажи продукции.</w:t>
      </w:r>
    </w:p>
    <w:p w:rsidR="00D26EF3" w:rsidRDefault="00D26EF3">
      <w:pPr>
        <w:pStyle w:val="a1"/>
        <w:spacing w:line="360" w:lineRule="auto"/>
        <w:jc w:val="both"/>
        <w:rPr>
          <w:sz w:val="28"/>
          <w:szCs w:val="28"/>
        </w:rPr>
      </w:pPr>
      <w:r>
        <w:rPr>
          <w:sz w:val="28"/>
          <w:szCs w:val="28"/>
        </w:rPr>
        <w:tab/>
        <w:t>К счету 90 «Продажи» открыты субсчета:</w:t>
      </w:r>
    </w:p>
    <w:p w:rsidR="00D26EF3" w:rsidRDefault="00D26EF3">
      <w:pPr>
        <w:pStyle w:val="a1"/>
        <w:numPr>
          <w:ilvl w:val="0"/>
          <w:numId w:val="21"/>
        </w:numPr>
        <w:spacing w:line="360" w:lineRule="auto"/>
        <w:jc w:val="both"/>
        <w:rPr>
          <w:sz w:val="28"/>
          <w:szCs w:val="28"/>
        </w:rPr>
      </w:pPr>
      <w:r>
        <w:rPr>
          <w:sz w:val="28"/>
          <w:szCs w:val="28"/>
        </w:rPr>
        <w:t>90.1 – «Выручка»;</w:t>
      </w:r>
    </w:p>
    <w:p w:rsidR="00D26EF3" w:rsidRDefault="00D26EF3">
      <w:pPr>
        <w:pStyle w:val="a1"/>
        <w:numPr>
          <w:ilvl w:val="0"/>
          <w:numId w:val="21"/>
        </w:numPr>
        <w:spacing w:line="360" w:lineRule="auto"/>
        <w:jc w:val="both"/>
        <w:rPr>
          <w:sz w:val="28"/>
          <w:szCs w:val="28"/>
        </w:rPr>
      </w:pPr>
      <w:r>
        <w:rPr>
          <w:sz w:val="28"/>
          <w:szCs w:val="28"/>
        </w:rPr>
        <w:t>90.2 – «Себестоимость продаж»;</w:t>
      </w:r>
    </w:p>
    <w:p w:rsidR="00D26EF3" w:rsidRDefault="00D26EF3">
      <w:pPr>
        <w:pStyle w:val="a1"/>
        <w:numPr>
          <w:ilvl w:val="0"/>
          <w:numId w:val="21"/>
        </w:numPr>
        <w:spacing w:line="360" w:lineRule="auto"/>
        <w:jc w:val="both"/>
        <w:rPr>
          <w:sz w:val="28"/>
          <w:szCs w:val="28"/>
        </w:rPr>
      </w:pPr>
      <w:r>
        <w:rPr>
          <w:sz w:val="28"/>
          <w:szCs w:val="28"/>
        </w:rPr>
        <w:t>90.9 – «Прибыль (убыток) от продаж».</w:t>
      </w:r>
    </w:p>
    <w:p w:rsidR="00D26EF3" w:rsidRDefault="00D26EF3">
      <w:pPr>
        <w:pStyle w:val="a1"/>
        <w:spacing w:line="360" w:lineRule="auto"/>
        <w:jc w:val="both"/>
        <w:rPr>
          <w:sz w:val="28"/>
          <w:szCs w:val="28"/>
        </w:rPr>
      </w:pPr>
      <w:r>
        <w:rPr>
          <w:sz w:val="28"/>
          <w:szCs w:val="28"/>
        </w:rPr>
        <w:tab/>
        <w:t>В бухгалтерском учете операции по продаже продукции, товаров, работ и услуг отражаются следующими записями:</w:t>
      </w:r>
    </w:p>
    <w:p w:rsidR="00D26EF3" w:rsidRDefault="00D26EF3">
      <w:pPr>
        <w:pStyle w:val="a1"/>
        <w:numPr>
          <w:ilvl w:val="0"/>
          <w:numId w:val="22"/>
        </w:numPr>
        <w:spacing w:line="360" w:lineRule="auto"/>
        <w:jc w:val="both"/>
        <w:rPr>
          <w:sz w:val="28"/>
          <w:szCs w:val="28"/>
          <w:lang/>
        </w:rPr>
      </w:pPr>
      <w:r>
        <w:rPr>
          <w:sz w:val="28"/>
          <w:szCs w:val="28"/>
          <w:lang/>
        </w:rPr>
        <w:t>на сумму выручки от продаж:</w:t>
      </w:r>
    </w:p>
    <w:p w:rsidR="00D26EF3" w:rsidRDefault="00D26EF3" w:rsidP="00D26EF3">
      <w:pPr>
        <w:pStyle w:val="a1"/>
        <w:numPr>
          <w:ilvl w:val="0"/>
          <w:numId w:val="22"/>
        </w:numPr>
        <w:spacing w:line="360" w:lineRule="auto"/>
        <w:ind w:left="1412"/>
        <w:jc w:val="both"/>
        <w:rPr>
          <w:sz w:val="28"/>
          <w:szCs w:val="28"/>
          <w:lang/>
        </w:rPr>
      </w:pPr>
      <w:r>
        <w:rPr>
          <w:sz w:val="28"/>
          <w:szCs w:val="28"/>
          <w:lang/>
        </w:rPr>
        <w:t>Дебет сч</w:t>
      </w:r>
      <w:r>
        <w:rPr>
          <w:sz w:val="28"/>
          <w:szCs w:val="28"/>
          <w:lang w:val="ru-RU"/>
        </w:rPr>
        <w:t>ета</w:t>
      </w:r>
      <w:r>
        <w:rPr>
          <w:sz w:val="28"/>
          <w:szCs w:val="28"/>
          <w:lang/>
        </w:rPr>
        <w:t xml:space="preserve"> 62 «Расчеты с покупателями и заказчиками» </w:t>
      </w:r>
    </w:p>
    <w:p w:rsidR="00D26EF3" w:rsidRDefault="00D26EF3" w:rsidP="00D26EF3">
      <w:pPr>
        <w:pStyle w:val="a1"/>
        <w:numPr>
          <w:ilvl w:val="0"/>
          <w:numId w:val="22"/>
        </w:numPr>
        <w:spacing w:line="360" w:lineRule="auto"/>
        <w:ind w:left="1412"/>
        <w:jc w:val="both"/>
        <w:rPr>
          <w:sz w:val="28"/>
          <w:szCs w:val="28"/>
          <w:lang/>
        </w:rPr>
      </w:pPr>
      <w:r>
        <w:rPr>
          <w:sz w:val="28"/>
          <w:szCs w:val="28"/>
          <w:lang/>
        </w:rPr>
        <w:t>Кредит сч</w:t>
      </w:r>
      <w:r>
        <w:rPr>
          <w:sz w:val="28"/>
          <w:szCs w:val="28"/>
          <w:lang w:val="ru-RU"/>
        </w:rPr>
        <w:t>ета</w:t>
      </w:r>
      <w:r>
        <w:rPr>
          <w:sz w:val="28"/>
          <w:szCs w:val="28"/>
          <w:lang/>
        </w:rPr>
        <w:t xml:space="preserve"> 90.1 «Выручка»  </w:t>
      </w:r>
    </w:p>
    <w:p w:rsidR="00D26EF3" w:rsidRDefault="00D26EF3">
      <w:pPr>
        <w:pStyle w:val="a1"/>
        <w:numPr>
          <w:ilvl w:val="0"/>
          <w:numId w:val="22"/>
        </w:numPr>
        <w:spacing w:line="360" w:lineRule="auto"/>
        <w:jc w:val="both"/>
        <w:rPr>
          <w:sz w:val="28"/>
          <w:szCs w:val="28"/>
          <w:lang/>
        </w:rPr>
      </w:pPr>
      <w:r>
        <w:rPr>
          <w:sz w:val="28"/>
          <w:szCs w:val="28"/>
          <w:lang/>
        </w:rPr>
        <w:t>на себестоимость проданной продукции:</w:t>
      </w:r>
    </w:p>
    <w:p w:rsidR="00D26EF3" w:rsidRDefault="00D26EF3" w:rsidP="00D26EF3">
      <w:pPr>
        <w:pStyle w:val="a1"/>
        <w:numPr>
          <w:ilvl w:val="0"/>
          <w:numId w:val="22"/>
        </w:numPr>
        <w:spacing w:line="360" w:lineRule="auto"/>
        <w:ind w:left="1412"/>
        <w:jc w:val="both"/>
        <w:rPr>
          <w:sz w:val="28"/>
          <w:szCs w:val="28"/>
          <w:lang/>
        </w:rPr>
      </w:pPr>
      <w:r>
        <w:rPr>
          <w:sz w:val="28"/>
          <w:szCs w:val="28"/>
          <w:lang/>
        </w:rPr>
        <w:t>Дебет сч</w:t>
      </w:r>
      <w:r>
        <w:rPr>
          <w:sz w:val="28"/>
          <w:szCs w:val="28"/>
          <w:lang w:val="ru-RU"/>
        </w:rPr>
        <w:t>ета</w:t>
      </w:r>
      <w:r>
        <w:rPr>
          <w:sz w:val="28"/>
          <w:szCs w:val="28"/>
          <w:lang/>
        </w:rPr>
        <w:t xml:space="preserve"> 90.2 «Себестоимость продаж» </w:t>
      </w:r>
    </w:p>
    <w:p w:rsidR="00D26EF3" w:rsidRDefault="00D26EF3" w:rsidP="00D26EF3">
      <w:pPr>
        <w:pStyle w:val="a1"/>
        <w:numPr>
          <w:ilvl w:val="0"/>
          <w:numId w:val="22"/>
        </w:numPr>
        <w:spacing w:line="360" w:lineRule="auto"/>
        <w:ind w:left="1412"/>
        <w:jc w:val="both"/>
        <w:rPr>
          <w:sz w:val="28"/>
          <w:szCs w:val="28"/>
          <w:lang/>
        </w:rPr>
      </w:pPr>
      <w:r>
        <w:rPr>
          <w:sz w:val="28"/>
          <w:szCs w:val="28"/>
          <w:lang/>
        </w:rPr>
        <w:t>Кредит сч</w:t>
      </w:r>
      <w:r>
        <w:rPr>
          <w:sz w:val="28"/>
          <w:szCs w:val="28"/>
          <w:lang w:val="ru-RU"/>
        </w:rPr>
        <w:t>ета</w:t>
      </w:r>
      <w:r>
        <w:rPr>
          <w:sz w:val="28"/>
          <w:szCs w:val="28"/>
          <w:lang/>
        </w:rPr>
        <w:t xml:space="preserve"> 43 «Готовая продукция» </w:t>
      </w:r>
    </w:p>
    <w:p w:rsidR="00D26EF3" w:rsidRDefault="00D26EF3">
      <w:pPr>
        <w:pStyle w:val="a1"/>
        <w:numPr>
          <w:ilvl w:val="0"/>
          <w:numId w:val="22"/>
        </w:numPr>
        <w:spacing w:line="360" w:lineRule="auto"/>
        <w:jc w:val="both"/>
        <w:rPr>
          <w:sz w:val="28"/>
          <w:szCs w:val="28"/>
          <w:lang/>
        </w:rPr>
      </w:pPr>
      <w:r>
        <w:rPr>
          <w:sz w:val="28"/>
          <w:szCs w:val="28"/>
          <w:lang/>
        </w:rPr>
        <w:t>на себестоимость выполненных работ, оказанных услуг:</w:t>
      </w:r>
    </w:p>
    <w:p w:rsidR="00D26EF3" w:rsidRDefault="00D26EF3" w:rsidP="00D26EF3">
      <w:pPr>
        <w:pStyle w:val="a1"/>
        <w:numPr>
          <w:ilvl w:val="0"/>
          <w:numId w:val="22"/>
        </w:numPr>
        <w:spacing w:line="360" w:lineRule="auto"/>
        <w:ind w:left="1412"/>
        <w:jc w:val="both"/>
        <w:rPr>
          <w:sz w:val="28"/>
          <w:szCs w:val="28"/>
          <w:lang/>
        </w:rPr>
      </w:pPr>
      <w:r>
        <w:rPr>
          <w:sz w:val="28"/>
          <w:szCs w:val="28"/>
          <w:lang/>
        </w:rPr>
        <w:t>Дебет сч</w:t>
      </w:r>
      <w:r>
        <w:rPr>
          <w:sz w:val="28"/>
          <w:szCs w:val="28"/>
          <w:lang w:val="ru-RU"/>
        </w:rPr>
        <w:t>ета</w:t>
      </w:r>
      <w:r>
        <w:rPr>
          <w:sz w:val="28"/>
          <w:szCs w:val="28"/>
          <w:lang/>
        </w:rPr>
        <w:t xml:space="preserve"> 90.2 «Себестоимость продаж» </w:t>
      </w:r>
    </w:p>
    <w:p w:rsidR="00D26EF3" w:rsidRDefault="00D26EF3" w:rsidP="00D26EF3">
      <w:pPr>
        <w:pStyle w:val="a1"/>
        <w:numPr>
          <w:ilvl w:val="0"/>
          <w:numId w:val="22"/>
        </w:numPr>
        <w:spacing w:line="360" w:lineRule="auto"/>
        <w:ind w:left="1412"/>
        <w:jc w:val="both"/>
        <w:rPr>
          <w:sz w:val="28"/>
          <w:szCs w:val="28"/>
          <w:lang/>
        </w:rPr>
      </w:pPr>
      <w:r>
        <w:rPr>
          <w:sz w:val="28"/>
          <w:szCs w:val="28"/>
          <w:lang/>
        </w:rPr>
        <w:t>Кредит сч</w:t>
      </w:r>
      <w:r>
        <w:rPr>
          <w:sz w:val="28"/>
          <w:szCs w:val="28"/>
          <w:lang w:val="ru-RU"/>
        </w:rPr>
        <w:t>ета</w:t>
      </w:r>
      <w:r>
        <w:rPr>
          <w:sz w:val="28"/>
          <w:szCs w:val="28"/>
          <w:lang/>
        </w:rPr>
        <w:t xml:space="preserve"> 20 «Основное производство» </w:t>
      </w:r>
    </w:p>
    <w:p w:rsidR="00D26EF3" w:rsidRDefault="00D26EF3">
      <w:pPr>
        <w:pStyle w:val="a1"/>
        <w:spacing w:line="360" w:lineRule="auto"/>
        <w:ind w:left="-13"/>
        <w:jc w:val="both"/>
        <w:rPr>
          <w:sz w:val="28"/>
          <w:szCs w:val="28"/>
          <w:lang/>
        </w:rPr>
      </w:pPr>
      <w:r>
        <w:rPr>
          <w:sz w:val="28"/>
          <w:szCs w:val="28"/>
          <w:lang/>
        </w:rPr>
        <w:tab/>
        <w:t xml:space="preserve">Записи по субсчетам 90.1 «Выручка», 90.2 «Себестоимость продаж» производят накопительно в течение отчетного года. А именно, на субсчете </w:t>
      </w:r>
      <w:r>
        <w:rPr>
          <w:sz w:val="28"/>
          <w:szCs w:val="28"/>
          <w:lang/>
        </w:rPr>
        <w:lastRenderedPageBreak/>
        <w:t>90.1 «Выручка» записи в течение года делают только по кредиту, а на субсчет</w:t>
      </w:r>
      <w:r>
        <w:rPr>
          <w:sz w:val="28"/>
          <w:szCs w:val="28"/>
          <w:lang w:val="ru-RU"/>
        </w:rPr>
        <w:t>е</w:t>
      </w:r>
      <w:r>
        <w:rPr>
          <w:sz w:val="28"/>
          <w:szCs w:val="28"/>
          <w:lang/>
        </w:rPr>
        <w:t xml:space="preserve"> 90.2 «Себестоимость продаж» – только по дебету. Еже</w:t>
      </w:r>
      <w:r>
        <w:rPr>
          <w:sz w:val="28"/>
          <w:szCs w:val="28"/>
          <w:lang w:val="ru-RU"/>
        </w:rPr>
        <w:t>квартально</w:t>
      </w:r>
      <w:r>
        <w:rPr>
          <w:sz w:val="28"/>
          <w:szCs w:val="28"/>
          <w:lang/>
        </w:rPr>
        <w:t xml:space="preserve"> сопоставлением совокупного дебетового оборота по субсчет</w:t>
      </w:r>
      <w:r>
        <w:rPr>
          <w:sz w:val="28"/>
          <w:szCs w:val="28"/>
          <w:lang w:val="ru-RU"/>
        </w:rPr>
        <w:t>у</w:t>
      </w:r>
      <w:r>
        <w:rPr>
          <w:sz w:val="28"/>
          <w:szCs w:val="28"/>
          <w:lang/>
        </w:rPr>
        <w:t xml:space="preserve"> 90.2 «Себестоимость продаж» и кредитового оборота по субсчету 90.1 «Выручка» определяют финансовый результат от продаж за отчетный </w:t>
      </w:r>
      <w:r>
        <w:rPr>
          <w:sz w:val="28"/>
          <w:szCs w:val="28"/>
          <w:lang w:val="ru-RU"/>
        </w:rPr>
        <w:t>квартал</w:t>
      </w:r>
      <w:r>
        <w:rPr>
          <w:sz w:val="28"/>
          <w:szCs w:val="28"/>
          <w:lang/>
        </w:rPr>
        <w:t xml:space="preserve">. Выявленную прибыль или убыток </w:t>
      </w:r>
      <w:r>
        <w:rPr>
          <w:sz w:val="28"/>
          <w:szCs w:val="28"/>
          <w:lang w:val="ru-RU"/>
        </w:rPr>
        <w:t>ежеквартально</w:t>
      </w:r>
      <w:r>
        <w:rPr>
          <w:sz w:val="28"/>
          <w:szCs w:val="28"/>
          <w:lang/>
        </w:rPr>
        <w:t xml:space="preserve"> заключительными проводками списывают с субсчета 90.9 «Прибыль/убыток от продаж» на счет 99 «Прибыли и убытки» записью:</w:t>
      </w:r>
    </w:p>
    <w:p w:rsidR="00D26EF3" w:rsidRDefault="00D26EF3">
      <w:pPr>
        <w:pStyle w:val="a1"/>
        <w:numPr>
          <w:ilvl w:val="0"/>
          <w:numId w:val="22"/>
        </w:numPr>
        <w:spacing w:line="360" w:lineRule="auto"/>
        <w:jc w:val="both"/>
        <w:rPr>
          <w:sz w:val="28"/>
          <w:szCs w:val="28"/>
          <w:lang/>
        </w:rPr>
      </w:pPr>
      <w:r>
        <w:rPr>
          <w:sz w:val="28"/>
          <w:szCs w:val="28"/>
          <w:lang/>
        </w:rPr>
        <w:t>сумма прибыли от продаж :</w:t>
      </w:r>
    </w:p>
    <w:p w:rsidR="00D26EF3" w:rsidRDefault="00D26EF3" w:rsidP="00D26EF3">
      <w:pPr>
        <w:pStyle w:val="a1"/>
        <w:numPr>
          <w:ilvl w:val="0"/>
          <w:numId w:val="22"/>
        </w:numPr>
        <w:spacing w:line="360" w:lineRule="auto"/>
        <w:ind w:left="1412"/>
        <w:jc w:val="both"/>
        <w:rPr>
          <w:sz w:val="28"/>
          <w:szCs w:val="28"/>
          <w:lang/>
        </w:rPr>
      </w:pPr>
      <w:r>
        <w:rPr>
          <w:sz w:val="28"/>
          <w:szCs w:val="28"/>
          <w:lang/>
        </w:rPr>
        <w:t>Дебет сч</w:t>
      </w:r>
      <w:r>
        <w:rPr>
          <w:sz w:val="28"/>
          <w:szCs w:val="28"/>
          <w:lang w:val="ru-RU"/>
        </w:rPr>
        <w:t>ета</w:t>
      </w:r>
      <w:r>
        <w:rPr>
          <w:sz w:val="28"/>
          <w:szCs w:val="28"/>
          <w:lang/>
        </w:rPr>
        <w:t xml:space="preserve"> 90.9 «Прибыль/убыток от продаж» </w:t>
      </w:r>
    </w:p>
    <w:p w:rsidR="00D26EF3" w:rsidRDefault="00D26EF3" w:rsidP="00D26EF3">
      <w:pPr>
        <w:pStyle w:val="a1"/>
        <w:numPr>
          <w:ilvl w:val="0"/>
          <w:numId w:val="22"/>
        </w:numPr>
        <w:spacing w:line="360" w:lineRule="auto"/>
        <w:ind w:left="1412"/>
        <w:jc w:val="both"/>
        <w:rPr>
          <w:sz w:val="28"/>
          <w:szCs w:val="28"/>
          <w:lang/>
        </w:rPr>
      </w:pPr>
      <w:r>
        <w:rPr>
          <w:sz w:val="28"/>
          <w:szCs w:val="28"/>
          <w:lang/>
        </w:rPr>
        <w:t>Кредит сч</w:t>
      </w:r>
      <w:r>
        <w:rPr>
          <w:sz w:val="28"/>
          <w:szCs w:val="28"/>
          <w:lang w:val="ru-RU"/>
        </w:rPr>
        <w:t>ета</w:t>
      </w:r>
      <w:r>
        <w:rPr>
          <w:sz w:val="28"/>
          <w:szCs w:val="28"/>
          <w:lang/>
        </w:rPr>
        <w:t xml:space="preserve"> 99 «Прибыли и убытки» </w:t>
      </w:r>
    </w:p>
    <w:p w:rsidR="00D26EF3" w:rsidRDefault="00D26EF3">
      <w:pPr>
        <w:pStyle w:val="a1"/>
        <w:numPr>
          <w:ilvl w:val="0"/>
          <w:numId w:val="22"/>
        </w:numPr>
        <w:spacing w:line="360" w:lineRule="auto"/>
        <w:jc w:val="both"/>
        <w:rPr>
          <w:sz w:val="28"/>
          <w:szCs w:val="28"/>
          <w:lang/>
        </w:rPr>
      </w:pPr>
      <w:r>
        <w:rPr>
          <w:sz w:val="28"/>
          <w:szCs w:val="28"/>
          <w:lang/>
        </w:rPr>
        <w:t xml:space="preserve">сумма убытка от продаж: </w:t>
      </w:r>
    </w:p>
    <w:p w:rsidR="00D26EF3" w:rsidRDefault="00D26EF3" w:rsidP="00D26EF3">
      <w:pPr>
        <w:pStyle w:val="a1"/>
        <w:numPr>
          <w:ilvl w:val="0"/>
          <w:numId w:val="22"/>
        </w:numPr>
        <w:spacing w:line="360" w:lineRule="auto"/>
        <w:ind w:left="1412"/>
        <w:jc w:val="both"/>
        <w:rPr>
          <w:sz w:val="28"/>
          <w:szCs w:val="28"/>
          <w:lang/>
        </w:rPr>
      </w:pPr>
      <w:r>
        <w:rPr>
          <w:sz w:val="28"/>
          <w:szCs w:val="28"/>
          <w:lang/>
        </w:rPr>
        <w:t>Дебет сч</w:t>
      </w:r>
      <w:r>
        <w:rPr>
          <w:sz w:val="28"/>
          <w:szCs w:val="28"/>
          <w:lang w:val="ru-RU"/>
        </w:rPr>
        <w:t>ета</w:t>
      </w:r>
      <w:r>
        <w:rPr>
          <w:sz w:val="28"/>
          <w:szCs w:val="28"/>
          <w:lang/>
        </w:rPr>
        <w:t xml:space="preserve"> 99 «Прибыли и убытки» </w:t>
      </w:r>
    </w:p>
    <w:p w:rsidR="00D26EF3" w:rsidRDefault="00D26EF3" w:rsidP="00D26EF3">
      <w:pPr>
        <w:pStyle w:val="a1"/>
        <w:numPr>
          <w:ilvl w:val="0"/>
          <w:numId w:val="22"/>
        </w:numPr>
        <w:spacing w:line="360" w:lineRule="auto"/>
        <w:ind w:left="1412"/>
        <w:jc w:val="both"/>
        <w:rPr>
          <w:sz w:val="28"/>
          <w:szCs w:val="28"/>
          <w:lang/>
        </w:rPr>
      </w:pPr>
      <w:r>
        <w:rPr>
          <w:sz w:val="28"/>
          <w:szCs w:val="28"/>
          <w:lang/>
        </w:rPr>
        <w:t>Кредит сч</w:t>
      </w:r>
      <w:r>
        <w:rPr>
          <w:sz w:val="28"/>
          <w:szCs w:val="28"/>
          <w:lang w:val="ru-RU"/>
        </w:rPr>
        <w:t>ета</w:t>
      </w:r>
      <w:r>
        <w:rPr>
          <w:sz w:val="28"/>
          <w:szCs w:val="28"/>
          <w:lang/>
        </w:rPr>
        <w:t xml:space="preserve"> 90.9 «Прибыль/убыток от продаж»  </w:t>
      </w:r>
    </w:p>
    <w:p w:rsidR="00D26EF3" w:rsidRDefault="00D26EF3">
      <w:pPr>
        <w:pStyle w:val="a1"/>
        <w:spacing w:line="360" w:lineRule="auto"/>
        <w:jc w:val="both"/>
        <w:rPr>
          <w:sz w:val="28"/>
          <w:szCs w:val="28"/>
        </w:rPr>
      </w:pPr>
      <w:r>
        <w:rPr>
          <w:sz w:val="28"/>
          <w:szCs w:val="28"/>
        </w:rPr>
        <w:tab/>
        <w:t>Таким образом, каждый субсчет счета 90 «Продажи» имеет сальдо конечное по состоянию на конец месяца. При этом синтетический счет 90 «Продажи» в целом еже</w:t>
      </w:r>
      <w:r>
        <w:rPr>
          <w:sz w:val="28"/>
          <w:szCs w:val="28"/>
          <w:lang w:val="ru-RU"/>
        </w:rPr>
        <w:t>квартально</w:t>
      </w:r>
      <w:r>
        <w:rPr>
          <w:sz w:val="28"/>
          <w:szCs w:val="28"/>
        </w:rPr>
        <w:t xml:space="preserve"> закрывается и сальдо на отчетную дату не имеет. </w:t>
      </w:r>
    </w:p>
    <w:p w:rsidR="00D26EF3" w:rsidRDefault="00D26EF3">
      <w:pPr>
        <w:pStyle w:val="a1"/>
        <w:spacing w:line="360" w:lineRule="auto"/>
        <w:jc w:val="both"/>
        <w:rPr>
          <w:sz w:val="28"/>
          <w:szCs w:val="28"/>
        </w:rPr>
      </w:pPr>
      <w:r>
        <w:rPr>
          <w:sz w:val="28"/>
          <w:szCs w:val="28"/>
        </w:rPr>
        <w:tab/>
        <w:t xml:space="preserve">По окончании отчетного года все субсчета, открытые к счету 90 «Продажи» (кроме субсчета 90.9 «Прибыль/убыток от продаж»), закрываются внутренними записями на субсчет 90.9 «Прибыль/убыток от продаж»: </w:t>
      </w:r>
    </w:p>
    <w:p w:rsidR="00D26EF3" w:rsidRDefault="00D26EF3">
      <w:pPr>
        <w:pStyle w:val="a1"/>
        <w:numPr>
          <w:ilvl w:val="0"/>
          <w:numId w:val="23"/>
        </w:numPr>
        <w:spacing w:line="360" w:lineRule="auto"/>
        <w:jc w:val="both"/>
        <w:rPr>
          <w:sz w:val="28"/>
          <w:szCs w:val="28"/>
        </w:rPr>
      </w:pPr>
      <w:r>
        <w:rPr>
          <w:sz w:val="28"/>
          <w:szCs w:val="28"/>
          <w:lang/>
        </w:rPr>
        <w:t>закрытие субсчета 90.1 «Выручка»</w:t>
      </w:r>
      <w:r>
        <w:rPr>
          <w:sz w:val="28"/>
          <w:szCs w:val="28"/>
        </w:rPr>
        <w:t>:</w:t>
      </w:r>
    </w:p>
    <w:p w:rsidR="00D26EF3" w:rsidRDefault="00D26EF3" w:rsidP="00D26EF3">
      <w:pPr>
        <w:pStyle w:val="a1"/>
        <w:numPr>
          <w:ilvl w:val="0"/>
          <w:numId w:val="23"/>
        </w:numPr>
        <w:spacing w:line="360" w:lineRule="auto"/>
        <w:ind w:left="1412"/>
        <w:jc w:val="both"/>
        <w:rPr>
          <w:sz w:val="28"/>
          <w:szCs w:val="28"/>
          <w:lang/>
        </w:rPr>
      </w:pPr>
      <w:r>
        <w:rPr>
          <w:sz w:val="28"/>
          <w:szCs w:val="28"/>
          <w:lang/>
        </w:rPr>
        <w:t>Дебет сч</w:t>
      </w:r>
      <w:r>
        <w:rPr>
          <w:sz w:val="28"/>
          <w:szCs w:val="28"/>
          <w:lang w:val="ru-RU"/>
        </w:rPr>
        <w:t>ета</w:t>
      </w:r>
      <w:r>
        <w:rPr>
          <w:sz w:val="28"/>
          <w:szCs w:val="28"/>
          <w:lang/>
        </w:rPr>
        <w:t xml:space="preserve"> 90.1 «Выручка» </w:t>
      </w:r>
    </w:p>
    <w:p w:rsidR="00D26EF3" w:rsidRDefault="00D26EF3" w:rsidP="00D26EF3">
      <w:pPr>
        <w:pStyle w:val="a1"/>
        <w:numPr>
          <w:ilvl w:val="0"/>
          <w:numId w:val="23"/>
        </w:numPr>
        <w:spacing w:line="360" w:lineRule="auto"/>
        <w:ind w:left="1412"/>
        <w:jc w:val="both"/>
        <w:rPr>
          <w:sz w:val="28"/>
          <w:szCs w:val="28"/>
          <w:lang/>
        </w:rPr>
      </w:pPr>
      <w:r>
        <w:rPr>
          <w:sz w:val="28"/>
          <w:szCs w:val="28"/>
          <w:lang/>
        </w:rPr>
        <w:t>Кредит сч</w:t>
      </w:r>
      <w:r>
        <w:rPr>
          <w:sz w:val="28"/>
          <w:szCs w:val="28"/>
          <w:lang w:val="ru-RU"/>
        </w:rPr>
        <w:t>ета</w:t>
      </w:r>
      <w:r>
        <w:rPr>
          <w:sz w:val="28"/>
          <w:szCs w:val="28"/>
          <w:lang/>
        </w:rPr>
        <w:t xml:space="preserve"> 90.9 «Прибыль/убыток от продаж» </w:t>
      </w:r>
    </w:p>
    <w:p w:rsidR="00D26EF3" w:rsidRDefault="00D26EF3">
      <w:pPr>
        <w:pStyle w:val="a1"/>
        <w:numPr>
          <w:ilvl w:val="0"/>
          <w:numId w:val="23"/>
        </w:numPr>
        <w:spacing w:line="360" w:lineRule="auto"/>
        <w:jc w:val="both"/>
        <w:rPr>
          <w:sz w:val="28"/>
          <w:szCs w:val="28"/>
          <w:lang/>
        </w:rPr>
      </w:pPr>
      <w:r>
        <w:rPr>
          <w:sz w:val="28"/>
          <w:szCs w:val="28"/>
          <w:lang/>
        </w:rPr>
        <w:t>закрытие субсчетов 90.2 «Себестоимость продаж»:</w:t>
      </w:r>
    </w:p>
    <w:p w:rsidR="00D26EF3" w:rsidRDefault="00D26EF3" w:rsidP="00D26EF3">
      <w:pPr>
        <w:pStyle w:val="a1"/>
        <w:numPr>
          <w:ilvl w:val="0"/>
          <w:numId w:val="23"/>
        </w:numPr>
        <w:spacing w:line="360" w:lineRule="auto"/>
        <w:ind w:left="1412"/>
        <w:jc w:val="both"/>
        <w:rPr>
          <w:sz w:val="28"/>
          <w:szCs w:val="28"/>
          <w:lang/>
        </w:rPr>
      </w:pPr>
      <w:r>
        <w:rPr>
          <w:sz w:val="28"/>
          <w:szCs w:val="28"/>
          <w:lang/>
        </w:rPr>
        <w:t>Дебет сч</w:t>
      </w:r>
      <w:r>
        <w:rPr>
          <w:sz w:val="28"/>
          <w:szCs w:val="28"/>
          <w:lang w:val="ru-RU"/>
        </w:rPr>
        <w:t>ета</w:t>
      </w:r>
      <w:r>
        <w:rPr>
          <w:sz w:val="28"/>
          <w:szCs w:val="28"/>
          <w:lang/>
        </w:rPr>
        <w:t xml:space="preserve"> 90.9 «Прибыль/убыток от продаж» </w:t>
      </w:r>
    </w:p>
    <w:p w:rsidR="00D26EF3" w:rsidRDefault="00D26EF3" w:rsidP="00D26EF3">
      <w:pPr>
        <w:pStyle w:val="a1"/>
        <w:numPr>
          <w:ilvl w:val="0"/>
          <w:numId w:val="23"/>
        </w:numPr>
        <w:spacing w:line="360" w:lineRule="auto"/>
        <w:ind w:left="1412"/>
        <w:jc w:val="both"/>
        <w:rPr>
          <w:sz w:val="28"/>
          <w:szCs w:val="28"/>
          <w:lang/>
        </w:rPr>
      </w:pPr>
      <w:r>
        <w:rPr>
          <w:sz w:val="28"/>
          <w:szCs w:val="28"/>
          <w:lang/>
        </w:rPr>
        <w:lastRenderedPageBreak/>
        <w:t>Кредит сч</w:t>
      </w:r>
      <w:r>
        <w:rPr>
          <w:sz w:val="28"/>
          <w:szCs w:val="28"/>
          <w:lang w:val="ru-RU"/>
        </w:rPr>
        <w:t>ета</w:t>
      </w:r>
      <w:r>
        <w:rPr>
          <w:sz w:val="28"/>
          <w:szCs w:val="28"/>
          <w:lang/>
        </w:rPr>
        <w:t>. 90.2 «Себестоимость продаж»</w:t>
      </w:r>
    </w:p>
    <w:p w:rsidR="00D26EF3" w:rsidRDefault="00D26EF3">
      <w:pPr>
        <w:pStyle w:val="BodyTextIndent3"/>
        <w:spacing w:after="0" w:line="360" w:lineRule="auto"/>
        <w:ind w:left="0" w:firstLine="709"/>
        <w:jc w:val="both"/>
        <w:rPr>
          <w:spacing w:val="-5"/>
          <w:sz w:val="28"/>
          <w:szCs w:val="28"/>
        </w:rPr>
      </w:pPr>
    </w:p>
    <w:p w:rsidR="00D26EF3" w:rsidRDefault="00D26EF3" w:rsidP="00D26EF3">
      <w:pPr>
        <w:pStyle w:val="2"/>
        <w:rPr>
          <w:lang w:val="ru-RU"/>
        </w:rPr>
      </w:pPr>
      <w:bookmarkStart w:id="11" w:name="_Toc351125298"/>
      <w:r>
        <w:rPr>
          <w:lang w:val="ru-RU"/>
        </w:rPr>
        <w:t>2.3 Формирование финансовых результатов от прочих видов деятельности ОАО «Совхоз «Тепличный»</w:t>
      </w:r>
      <w:bookmarkEnd w:id="11"/>
    </w:p>
    <w:p w:rsidR="00D26EF3" w:rsidRDefault="00D26EF3">
      <w:pPr>
        <w:pStyle w:val="BodyTextIndent3"/>
        <w:spacing w:after="0" w:line="360" w:lineRule="auto"/>
        <w:ind w:left="0" w:firstLine="709"/>
        <w:jc w:val="both"/>
        <w:rPr>
          <w:spacing w:val="-5"/>
          <w:sz w:val="28"/>
          <w:szCs w:val="28"/>
        </w:rPr>
      </w:pPr>
    </w:p>
    <w:p w:rsidR="00D26EF3" w:rsidRDefault="00D26EF3">
      <w:pPr>
        <w:pStyle w:val="a1"/>
        <w:spacing w:line="360" w:lineRule="auto"/>
        <w:jc w:val="both"/>
        <w:rPr>
          <w:sz w:val="28"/>
          <w:szCs w:val="28"/>
        </w:rPr>
      </w:pPr>
      <w:r>
        <w:rPr>
          <w:sz w:val="28"/>
          <w:szCs w:val="28"/>
        </w:rPr>
        <w:tab/>
        <w:t>Для обобщения информации о прочих доходах и расходах согласно рабочего плана счетов применяется счет 91 «Прочие доходы и расходы». Счет активно-пассивный.</w:t>
      </w:r>
    </w:p>
    <w:p w:rsidR="00D26EF3" w:rsidRDefault="00D26EF3">
      <w:pPr>
        <w:pStyle w:val="a1"/>
        <w:spacing w:line="360" w:lineRule="auto"/>
        <w:jc w:val="both"/>
        <w:rPr>
          <w:sz w:val="28"/>
          <w:szCs w:val="28"/>
        </w:rPr>
      </w:pPr>
      <w:r>
        <w:rPr>
          <w:sz w:val="28"/>
          <w:szCs w:val="28"/>
        </w:rPr>
        <w:t>К счету 91 открываются субсчета:</w:t>
      </w:r>
    </w:p>
    <w:p w:rsidR="00D26EF3" w:rsidRDefault="00D26EF3">
      <w:pPr>
        <w:pStyle w:val="a1"/>
        <w:spacing w:line="360" w:lineRule="auto"/>
        <w:jc w:val="both"/>
        <w:rPr>
          <w:sz w:val="28"/>
          <w:szCs w:val="28"/>
        </w:rPr>
      </w:pPr>
      <w:r>
        <w:rPr>
          <w:sz w:val="28"/>
          <w:szCs w:val="28"/>
        </w:rPr>
        <w:tab/>
        <w:t>91.1 – «Прочие доходы»;</w:t>
      </w:r>
    </w:p>
    <w:p w:rsidR="00D26EF3" w:rsidRDefault="00D26EF3">
      <w:pPr>
        <w:pStyle w:val="a1"/>
        <w:spacing w:line="360" w:lineRule="auto"/>
        <w:jc w:val="both"/>
        <w:rPr>
          <w:sz w:val="28"/>
          <w:szCs w:val="28"/>
        </w:rPr>
      </w:pPr>
      <w:r>
        <w:rPr>
          <w:sz w:val="28"/>
          <w:szCs w:val="28"/>
        </w:rPr>
        <w:t xml:space="preserve">                                             </w:t>
      </w:r>
      <w:r>
        <w:rPr>
          <w:sz w:val="28"/>
          <w:szCs w:val="28"/>
        </w:rPr>
        <w:tab/>
      </w:r>
      <w:r>
        <w:rPr>
          <w:sz w:val="28"/>
          <w:szCs w:val="28"/>
        </w:rPr>
        <w:tab/>
        <w:t xml:space="preserve">      91.2– «Прочие расходы»;</w:t>
      </w:r>
    </w:p>
    <w:p w:rsidR="00D26EF3" w:rsidRDefault="00D26EF3">
      <w:pPr>
        <w:pStyle w:val="a1"/>
        <w:spacing w:line="360" w:lineRule="auto"/>
        <w:jc w:val="both"/>
        <w:rPr>
          <w:sz w:val="28"/>
          <w:szCs w:val="28"/>
        </w:rPr>
      </w:pPr>
      <w:r>
        <w:rPr>
          <w:sz w:val="28"/>
          <w:szCs w:val="28"/>
        </w:rPr>
        <w:t xml:space="preserve">                                                   </w:t>
      </w:r>
      <w:r>
        <w:rPr>
          <w:sz w:val="28"/>
          <w:szCs w:val="28"/>
        </w:rPr>
        <w:tab/>
        <w:t xml:space="preserve"> 91.9 – «</w:t>
      </w:r>
      <w:r>
        <w:rPr>
          <w:sz w:val="28"/>
          <w:szCs w:val="28"/>
          <w:lang w:val="ru-RU"/>
        </w:rPr>
        <w:t>Сальдо п</w:t>
      </w:r>
      <w:r>
        <w:rPr>
          <w:sz w:val="28"/>
          <w:szCs w:val="28"/>
        </w:rPr>
        <w:t>рочи</w:t>
      </w:r>
      <w:r>
        <w:rPr>
          <w:sz w:val="28"/>
          <w:szCs w:val="28"/>
          <w:lang w:val="ru-RU"/>
        </w:rPr>
        <w:t>х</w:t>
      </w:r>
      <w:r>
        <w:rPr>
          <w:sz w:val="28"/>
          <w:szCs w:val="28"/>
        </w:rPr>
        <w:t xml:space="preserve"> доход</w:t>
      </w:r>
      <w:r>
        <w:rPr>
          <w:sz w:val="28"/>
          <w:szCs w:val="28"/>
          <w:lang w:val="ru-RU"/>
        </w:rPr>
        <w:t>ов и расходов</w:t>
      </w:r>
      <w:r>
        <w:rPr>
          <w:sz w:val="28"/>
          <w:szCs w:val="28"/>
        </w:rPr>
        <w:t>».</w:t>
      </w:r>
    </w:p>
    <w:p w:rsidR="00D26EF3" w:rsidRDefault="00D26EF3">
      <w:pPr>
        <w:pStyle w:val="a1"/>
        <w:spacing w:line="360" w:lineRule="auto"/>
        <w:jc w:val="both"/>
        <w:rPr>
          <w:sz w:val="28"/>
          <w:szCs w:val="28"/>
        </w:rPr>
      </w:pPr>
      <w:r>
        <w:rPr>
          <w:sz w:val="28"/>
          <w:szCs w:val="28"/>
        </w:rPr>
        <w:tab/>
        <w:t>В зависимости от вида прочие доходы в бухгалтерском учете отражаются следующими записями:</w:t>
      </w:r>
    </w:p>
    <w:p w:rsidR="00D26EF3" w:rsidRDefault="00D26EF3">
      <w:pPr>
        <w:pStyle w:val="a1"/>
        <w:numPr>
          <w:ilvl w:val="0"/>
          <w:numId w:val="24"/>
        </w:numPr>
        <w:spacing w:line="360" w:lineRule="auto"/>
        <w:jc w:val="both"/>
        <w:rPr>
          <w:sz w:val="28"/>
          <w:szCs w:val="28"/>
        </w:rPr>
      </w:pPr>
      <w:r>
        <w:rPr>
          <w:sz w:val="28"/>
          <w:szCs w:val="28"/>
        </w:rPr>
        <w:t xml:space="preserve">поступления от продажи основных средств и иных активов, отличных от денежных средств (кроме иностранной валюты), продукции, товаров: </w:t>
      </w:r>
    </w:p>
    <w:p w:rsidR="00D26EF3" w:rsidRDefault="00D26EF3" w:rsidP="00D26EF3">
      <w:pPr>
        <w:pStyle w:val="a1"/>
        <w:numPr>
          <w:ilvl w:val="0"/>
          <w:numId w:val="24"/>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62 «Расчеты с покупателями и заказчиками» </w:t>
      </w:r>
    </w:p>
    <w:p w:rsidR="00D26EF3" w:rsidRDefault="00D26EF3" w:rsidP="00D26EF3">
      <w:pPr>
        <w:pStyle w:val="a1"/>
        <w:numPr>
          <w:ilvl w:val="0"/>
          <w:numId w:val="24"/>
        </w:numPr>
        <w:spacing w:line="360" w:lineRule="auto"/>
        <w:ind w:left="1412"/>
        <w:jc w:val="both"/>
        <w:rPr>
          <w:sz w:val="28"/>
          <w:szCs w:val="28"/>
        </w:rPr>
      </w:pPr>
      <w:r>
        <w:rPr>
          <w:sz w:val="28"/>
          <w:szCs w:val="28"/>
        </w:rPr>
        <w:t>Кредит сч</w:t>
      </w:r>
      <w:r>
        <w:rPr>
          <w:sz w:val="28"/>
          <w:szCs w:val="28"/>
          <w:lang w:val="ru-RU"/>
        </w:rPr>
        <w:t>ета</w:t>
      </w:r>
      <w:r>
        <w:rPr>
          <w:sz w:val="28"/>
          <w:szCs w:val="28"/>
        </w:rPr>
        <w:t xml:space="preserve"> 91.1 «Прочие доходы»;</w:t>
      </w:r>
    </w:p>
    <w:p w:rsidR="00D26EF3" w:rsidRDefault="00D26EF3">
      <w:pPr>
        <w:pStyle w:val="a1"/>
        <w:numPr>
          <w:ilvl w:val="0"/>
          <w:numId w:val="24"/>
        </w:numPr>
        <w:spacing w:line="360" w:lineRule="auto"/>
        <w:jc w:val="both"/>
        <w:rPr>
          <w:sz w:val="28"/>
          <w:szCs w:val="28"/>
        </w:rPr>
      </w:pPr>
      <w:r>
        <w:rPr>
          <w:sz w:val="28"/>
          <w:szCs w:val="28"/>
        </w:rPr>
        <w:t xml:space="preserve">проценты, полученные за предоставление в пользование денежных средств организации: </w:t>
      </w:r>
    </w:p>
    <w:p w:rsidR="00D26EF3" w:rsidRDefault="00D26EF3" w:rsidP="00D26EF3">
      <w:pPr>
        <w:pStyle w:val="a1"/>
        <w:numPr>
          <w:ilvl w:val="0"/>
          <w:numId w:val="24"/>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76 «Расчеты с разными дебиторами и кредиторами» </w:t>
      </w:r>
    </w:p>
    <w:p w:rsidR="00D26EF3" w:rsidRDefault="00D26EF3" w:rsidP="00D26EF3">
      <w:pPr>
        <w:pStyle w:val="a1"/>
        <w:numPr>
          <w:ilvl w:val="0"/>
          <w:numId w:val="24"/>
        </w:numPr>
        <w:spacing w:line="360" w:lineRule="auto"/>
        <w:ind w:left="1412"/>
        <w:jc w:val="both"/>
        <w:rPr>
          <w:sz w:val="28"/>
          <w:szCs w:val="28"/>
        </w:rPr>
      </w:pPr>
      <w:r>
        <w:rPr>
          <w:sz w:val="28"/>
          <w:szCs w:val="28"/>
        </w:rPr>
        <w:t>Кредит сч</w:t>
      </w:r>
      <w:r>
        <w:rPr>
          <w:sz w:val="28"/>
          <w:szCs w:val="28"/>
          <w:lang w:val="ru-RU"/>
        </w:rPr>
        <w:t xml:space="preserve">ета  </w:t>
      </w:r>
      <w:r>
        <w:rPr>
          <w:sz w:val="28"/>
          <w:szCs w:val="28"/>
        </w:rPr>
        <w:t xml:space="preserve">91.1 «Прочие доходы»; </w:t>
      </w:r>
    </w:p>
    <w:p w:rsidR="00D26EF3" w:rsidRDefault="00D26EF3">
      <w:pPr>
        <w:pStyle w:val="a1"/>
        <w:numPr>
          <w:ilvl w:val="0"/>
          <w:numId w:val="24"/>
        </w:numPr>
        <w:spacing w:line="360" w:lineRule="auto"/>
        <w:jc w:val="both"/>
        <w:rPr>
          <w:sz w:val="28"/>
          <w:szCs w:val="28"/>
        </w:rPr>
      </w:pPr>
      <w:r>
        <w:rPr>
          <w:sz w:val="28"/>
          <w:szCs w:val="28"/>
        </w:rPr>
        <w:t xml:space="preserve">проценты за использование банком денежных средств, находящихся на </w:t>
      </w:r>
      <w:r>
        <w:rPr>
          <w:sz w:val="28"/>
          <w:szCs w:val="28"/>
        </w:rPr>
        <w:lastRenderedPageBreak/>
        <w:t xml:space="preserve">счете организации в этом банке: </w:t>
      </w:r>
    </w:p>
    <w:p w:rsidR="00D26EF3" w:rsidRDefault="00D26EF3" w:rsidP="00D26EF3">
      <w:pPr>
        <w:pStyle w:val="a1"/>
        <w:numPr>
          <w:ilvl w:val="0"/>
          <w:numId w:val="25"/>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51 «Расчетные счета» </w:t>
      </w:r>
    </w:p>
    <w:p w:rsidR="00D26EF3" w:rsidRDefault="00D26EF3" w:rsidP="00D26EF3">
      <w:pPr>
        <w:pStyle w:val="a1"/>
        <w:numPr>
          <w:ilvl w:val="0"/>
          <w:numId w:val="25"/>
        </w:numPr>
        <w:spacing w:line="360" w:lineRule="auto"/>
        <w:ind w:left="1412"/>
        <w:jc w:val="both"/>
        <w:rPr>
          <w:sz w:val="28"/>
          <w:szCs w:val="28"/>
        </w:rPr>
      </w:pPr>
      <w:r>
        <w:rPr>
          <w:sz w:val="28"/>
          <w:szCs w:val="28"/>
        </w:rPr>
        <w:t>Кредит сч</w:t>
      </w:r>
      <w:r>
        <w:rPr>
          <w:sz w:val="28"/>
          <w:szCs w:val="28"/>
          <w:lang w:val="ru-RU"/>
        </w:rPr>
        <w:t>ета</w:t>
      </w:r>
      <w:r>
        <w:rPr>
          <w:sz w:val="28"/>
          <w:szCs w:val="28"/>
        </w:rPr>
        <w:t xml:space="preserve"> 91.1 «Прочие доходы»;</w:t>
      </w:r>
    </w:p>
    <w:p w:rsidR="00D26EF3" w:rsidRDefault="00D26EF3">
      <w:pPr>
        <w:pStyle w:val="a1"/>
        <w:numPr>
          <w:ilvl w:val="0"/>
          <w:numId w:val="25"/>
        </w:numPr>
        <w:spacing w:line="360" w:lineRule="auto"/>
        <w:jc w:val="both"/>
        <w:rPr>
          <w:sz w:val="28"/>
          <w:szCs w:val="28"/>
        </w:rPr>
      </w:pPr>
      <w:r>
        <w:rPr>
          <w:sz w:val="28"/>
          <w:szCs w:val="28"/>
        </w:rPr>
        <w:t xml:space="preserve">штрафы, пени, неустойки за нарушения условий договоров, а также поступления в возмещение причиненных организации убытков. Указанные доходы отражаются в бухгалтерском учете только при признании их должником или на основании решения суда. В случае нарушения условий договора сторона, чьи права нарушены, предъявляет контрагенту претензию с расчетом суммы причитающихся финансовых санкций, а также величины причиненных убытков. После получения согласия контрагента сумма предъявленной претензии включается в состав прочих доходов: </w:t>
      </w:r>
    </w:p>
    <w:p w:rsidR="00D26EF3" w:rsidRDefault="00D26EF3" w:rsidP="00D26EF3">
      <w:pPr>
        <w:pStyle w:val="a1"/>
        <w:numPr>
          <w:ilvl w:val="0"/>
          <w:numId w:val="26"/>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76.2 «Расчеты по претензиям» </w:t>
      </w:r>
    </w:p>
    <w:p w:rsidR="00D26EF3" w:rsidRDefault="00D26EF3" w:rsidP="00D26EF3">
      <w:pPr>
        <w:pStyle w:val="a1"/>
        <w:numPr>
          <w:ilvl w:val="0"/>
          <w:numId w:val="26"/>
        </w:numPr>
        <w:spacing w:line="360" w:lineRule="auto"/>
        <w:ind w:left="1412"/>
        <w:jc w:val="both"/>
        <w:rPr>
          <w:sz w:val="28"/>
          <w:szCs w:val="28"/>
        </w:rPr>
      </w:pPr>
      <w:r>
        <w:rPr>
          <w:sz w:val="28"/>
          <w:szCs w:val="28"/>
        </w:rPr>
        <w:t>Кредит сч</w:t>
      </w:r>
      <w:r>
        <w:rPr>
          <w:sz w:val="28"/>
          <w:szCs w:val="28"/>
          <w:lang w:val="ru-RU"/>
        </w:rPr>
        <w:t>ета</w:t>
      </w:r>
      <w:r>
        <w:rPr>
          <w:sz w:val="28"/>
          <w:szCs w:val="28"/>
        </w:rPr>
        <w:t xml:space="preserve"> 91.1 «Прочие доходы».  </w:t>
      </w:r>
    </w:p>
    <w:p w:rsidR="00D26EF3" w:rsidRDefault="00D26EF3">
      <w:pPr>
        <w:pStyle w:val="a1"/>
        <w:numPr>
          <w:ilvl w:val="0"/>
          <w:numId w:val="26"/>
        </w:numPr>
        <w:spacing w:line="360" w:lineRule="auto"/>
        <w:jc w:val="both"/>
        <w:rPr>
          <w:sz w:val="28"/>
          <w:szCs w:val="28"/>
        </w:rPr>
      </w:pPr>
      <w:r>
        <w:rPr>
          <w:sz w:val="28"/>
          <w:szCs w:val="28"/>
        </w:rPr>
        <w:t xml:space="preserve">суммы кредиторской и депонентской задолженности, по которым истек срок исковой давности. Согласно Гражданскому кодексу РФ срок исковой давности составляет три года. Суммы кредиторской и депонентской задолженности, по которым истек срок исковой давности, списываются по каждому обязательству на основании данных проведенной инвентаризации, письменного обоснования и приказа руководителя организации. Письменное обоснование должно содержать дату возникновения и сумму задолженности с указанием первичных документов, на основании которых возникла эта задолженность: </w:t>
      </w:r>
    </w:p>
    <w:p w:rsidR="00D26EF3" w:rsidRDefault="00D26EF3" w:rsidP="00D26EF3">
      <w:pPr>
        <w:pStyle w:val="a1"/>
        <w:numPr>
          <w:ilvl w:val="0"/>
          <w:numId w:val="27"/>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60 «Расчеты с поставщиками и подрядчиками», 76 «Расчеты с разными дебиторами и кредиторами» и др</w:t>
      </w:r>
      <w:r>
        <w:rPr>
          <w:sz w:val="28"/>
          <w:szCs w:val="28"/>
          <w:lang w:val="ru-RU"/>
        </w:rPr>
        <w:t>угие.</w:t>
      </w:r>
      <w:r>
        <w:rPr>
          <w:sz w:val="28"/>
          <w:szCs w:val="28"/>
        </w:rPr>
        <w:t xml:space="preserve"> </w:t>
      </w:r>
    </w:p>
    <w:p w:rsidR="00D26EF3" w:rsidRDefault="00D26EF3" w:rsidP="00D26EF3">
      <w:pPr>
        <w:pStyle w:val="a1"/>
        <w:numPr>
          <w:ilvl w:val="0"/>
          <w:numId w:val="27"/>
        </w:numPr>
        <w:spacing w:line="360" w:lineRule="auto"/>
        <w:ind w:left="1412"/>
        <w:jc w:val="both"/>
        <w:rPr>
          <w:sz w:val="28"/>
          <w:szCs w:val="28"/>
        </w:rPr>
      </w:pPr>
      <w:r>
        <w:rPr>
          <w:sz w:val="28"/>
          <w:szCs w:val="28"/>
        </w:rPr>
        <w:t>Кредит сч</w:t>
      </w:r>
      <w:r>
        <w:rPr>
          <w:sz w:val="28"/>
          <w:szCs w:val="28"/>
          <w:lang w:val="ru-RU"/>
        </w:rPr>
        <w:t>ета</w:t>
      </w:r>
      <w:r>
        <w:rPr>
          <w:sz w:val="28"/>
          <w:szCs w:val="28"/>
        </w:rPr>
        <w:t xml:space="preserve"> 91.1 «Прочие доходы»; </w:t>
      </w:r>
    </w:p>
    <w:p w:rsidR="00D26EF3" w:rsidRDefault="00D26EF3">
      <w:pPr>
        <w:pStyle w:val="a1"/>
        <w:spacing w:line="360" w:lineRule="auto"/>
        <w:jc w:val="both"/>
        <w:rPr>
          <w:sz w:val="28"/>
          <w:szCs w:val="28"/>
        </w:rPr>
      </w:pPr>
      <w:r>
        <w:rPr>
          <w:sz w:val="28"/>
          <w:szCs w:val="28"/>
        </w:rPr>
        <w:lastRenderedPageBreak/>
        <w:tab/>
        <w:t xml:space="preserve">Кроме того, в состав прочих доходов включаются неучтенные ценности, выявленные при инвентаризации. Такие ценности принимаются к бухгалтерскому учету по рыночной стоимости на дату проведения инвентаризации: </w:t>
      </w:r>
    </w:p>
    <w:p w:rsidR="00D26EF3" w:rsidRDefault="00D26EF3" w:rsidP="00D26EF3">
      <w:pPr>
        <w:pStyle w:val="a1"/>
        <w:numPr>
          <w:ilvl w:val="0"/>
          <w:numId w:val="28"/>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01  «Основные средства», 10 «Материалы»,  43 «Готовая продукция» </w:t>
      </w:r>
    </w:p>
    <w:p w:rsidR="00D26EF3" w:rsidRDefault="00D26EF3" w:rsidP="00D26EF3">
      <w:pPr>
        <w:pStyle w:val="a1"/>
        <w:numPr>
          <w:ilvl w:val="0"/>
          <w:numId w:val="28"/>
        </w:numPr>
        <w:spacing w:line="360" w:lineRule="auto"/>
        <w:ind w:left="1412"/>
        <w:jc w:val="both"/>
        <w:rPr>
          <w:sz w:val="28"/>
          <w:szCs w:val="28"/>
        </w:rPr>
      </w:pPr>
      <w:r>
        <w:rPr>
          <w:sz w:val="28"/>
          <w:szCs w:val="28"/>
        </w:rPr>
        <w:t>Кредит сч</w:t>
      </w:r>
      <w:r>
        <w:rPr>
          <w:sz w:val="28"/>
          <w:szCs w:val="28"/>
          <w:lang w:val="ru-RU"/>
        </w:rPr>
        <w:t>ета</w:t>
      </w:r>
      <w:r>
        <w:rPr>
          <w:sz w:val="28"/>
          <w:szCs w:val="28"/>
        </w:rPr>
        <w:t xml:space="preserve"> 91.1 «Прочие доходы». </w:t>
      </w:r>
    </w:p>
    <w:p w:rsidR="00D26EF3" w:rsidRDefault="00D26EF3">
      <w:pPr>
        <w:pStyle w:val="a1"/>
        <w:spacing w:line="360" w:lineRule="auto"/>
        <w:jc w:val="both"/>
        <w:rPr>
          <w:sz w:val="28"/>
          <w:szCs w:val="28"/>
        </w:rPr>
      </w:pPr>
      <w:r>
        <w:rPr>
          <w:sz w:val="28"/>
          <w:szCs w:val="28"/>
        </w:rPr>
        <w:tab/>
        <w:t xml:space="preserve">Прочие расходы в зависимости от их вида отражаются следующими проводками: </w:t>
      </w:r>
    </w:p>
    <w:p w:rsidR="00D26EF3" w:rsidRDefault="00D26EF3">
      <w:pPr>
        <w:pStyle w:val="a1"/>
        <w:numPr>
          <w:ilvl w:val="0"/>
          <w:numId w:val="29"/>
        </w:numPr>
        <w:spacing w:line="360" w:lineRule="auto"/>
        <w:jc w:val="both"/>
        <w:rPr>
          <w:sz w:val="28"/>
          <w:szCs w:val="28"/>
        </w:rPr>
      </w:pPr>
      <w:r>
        <w:rPr>
          <w:sz w:val="28"/>
          <w:szCs w:val="28"/>
        </w:rPr>
        <w:t xml:space="preserve">расходы, связанные с продажей, выбытием и прочим списанием основных средств и иных активов, отличных от денежных средств (кроме иностранной валюты), товаров, продукции. К таким расходам относятся: </w:t>
      </w:r>
    </w:p>
    <w:p w:rsidR="00D26EF3" w:rsidRDefault="00D26EF3">
      <w:pPr>
        <w:pStyle w:val="a1"/>
        <w:spacing w:line="360" w:lineRule="auto"/>
        <w:jc w:val="both"/>
        <w:rPr>
          <w:sz w:val="28"/>
          <w:szCs w:val="28"/>
        </w:rPr>
      </w:pPr>
      <w:r>
        <w:rPr>
          <w:sz w:val="28"/>
          <w:szCs w:val="28"/>
        </w:rPr>
        <w:t xml:space="preserve">а) остаточная стоимость проданных (выбывших по другим причинам) основных средств: </w:t>
      </w:r>
    </w:p>
    <w:p w:rsidR="00D26EF3" w:rsidRDefault="00D26EF3">
      <w:pPr>
        <w:pStyle w:val="a1"/>
        <w:numPr>
          <w:ilvl w:val="0"/>
          <w:numId w:val="30"/>
        </w:numPr>
        <w:spacing w:line="360" w:lineRule="auto"/>
        <w:jc w:val="both"/>
        <w:rPr>
          <w:sz w:val="28"/>
          <w:szCs w:val="28"/>
        </w:rPr>
      </w:pPr>
      <w:r>
        <w:rPr>
          <w:sz w:val="28"/>
          <w:szCs w:val="28"/>
        </w:rPr>
        <w:t>Дебет сч</w:t>
      </w:r>
      <w:r>
        <w:rPr>
          <w:sz w:val="28"/>
          <w:szCs w:val="28"/>
          <w:lang w:val="ru-RU"/>
        </w:rPr>
        <w:t>ета</w:t>
      </w:r>
      <w:r>
        <w:rPr>
          <w:sz w:val="28"/>
          <w:szCs w:val="28"/>
        </w:rPr>
        <w:t xml:space="preserve"> 91.2 «Прочие расходы» </w:t>
      </w:r>
    </w:p>
    <w:p w:rsidR="00D26EF3" w:rsidRDefault="00D26EF3">
      <w:pPr>
        <w:pStyle w:val="a1"/>
        <w:numPr>
          <w:ilvl w:val="0"/>
          <w:numId w:val="30"/>
        </w:numPr>
        <w:spacing w:line="360" w:lineRule="auto"/>
        <w:jc w:val="both"/>
        <w:rPr>
          <w:sz w:val="28"/>
          <w:szCs w:val="28"/>
        </w:rPr>
      </w:pPr>
      <w:r>
        <w:rPr>
          <w:sz w:val="28"/>
          <w:szCs w:val="28"/>
        </w:rPr>
        <w:t>Кредит сч</w:t>
      </w:r>
      <w:r>
        <w:rPr>
          <w:sz w:val="28"/>
          <w:szCs w:val="28"/>
          <w:lang w:val="ru-RU"/>
        </w:rPr>
        <w:t>ета</w:t>
      </w:r>
      <w:r>
        <w:rPr>
          <w:sz w:val="28"/>
          <w:szCs w:val="28"/>
        </w:rPr>
        <w:t xml:space="preserve"> 01 «Основные средства», субсчет 01.2 «Выбытие основных средств»;</w:t>
      </w:r>
    </w:p>
    <w:p w:rsidR="00D26EF3" w:rsidRDefault="00D26EF3">
      <w:pPr>
        <w:pStyle w:val="a1"/>
        <w:spacing w:line="360" w:lineRule="auto"/>
        <w:jc w:val="both"/>
        <w:rPr>
          <w:sz w:val="28"/>
          <w:szCs w:val="28"/>
        </w:rPr>
      </w:pPr>
      <w:r>
        <w:rPr>
          <w:sz w:val="28"/>
          <w:szCs w:val="28"/>
        </w:rPr>
        <w:t xml:space="preserve">б) фактическая себестоимость проданных материалов: </w:t>
      </w:r>
    </w:p>
    <w:p w:rsidR="00D26EF3" w:rsidRDefault="00D26EF3" w:rsidP="00D26EF3">
      <w:pPr>
        <w:pStyle w:val="a1"/>
        <w:numPr>
          <w:ilvl w:val="0"/>
          <w:numId w:val="31"/>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91.2 «Прочие расходы» </w:t>
      </w:r>
    </w:p>
    <w:p w:rsidR="00D26EF3" w:rsidRDefault="00D26EF3" w:rsidP="00D26EF3">
      <w:pPr>
        <w:pStyle w:val="a1"/>
        <w:numPr>
          <w:ilvl w:val="0"/>
          <w:numId w:val="31"/>
        </w:numPr>
        <w:spacing w:line="360" w:lineRule="auto"/>
        <w:ind w:left="1412"/>
        <w:jc w:val="both"/>
        <w:rPr>
          <w:sz w:val="28"/>
          <w:szCs w:val="28"/>
        </w:rPr>
      </w:pPr>
      <w:r>
        <w:rPr>
          <w:sz w:val="28"/>
          <w:szCs w:val="28"/>
        </w:rPr>
        <w:t>Кредит сч</w:t>
      </w:r>
      <w:r>
        <w:rPr>
          <w:sz w:val="28"/>
          <w:szCs w:val="28"/>
          <w:lang w:val="ru-RU"/>
        </w:rPr>
        <w:t>ета</w:t>
      </w:r>
      <w:r>
        <w:rPr>
          <w:sz w:val="28"/>
          <w:szCs w:val="28"/>
        </w:rPr>
        <w:t xml:space="preserve"> 10 «Материалы», 16 «Отклонение в стоимости материальных ценностей»;</w:t>
      </w:r>
    </w:p>
    <w:p w:rsidR="00D26EF3" w:rsidRDefault="00D26EF3">
      <w:pPr>
        <w:pStyle w:val="a1"/>
        <w:spacing w:line="360" w:lineRule="auto"/>
        <w:jc w:val="both"/>
        <w:rPr>
          <w:sz w:val="28"/>
          <w:szCs w:val="28"/>
        </w:rPr>
      </w:pPr>
      <w:r>
        <w:rPr>
          <w:sz w:val="28"/>
          <w:szCs w:val="28"/>
          <w:lang w:val="ru-RU"/>
        </w:rPr>
        <w:t>в</w:t>
      </w:r>
      <w:r>
        <w:rPr>
          <w:sz w:val="28"/>
          <w:szCs w:val="28"/>
        </w:rPr>
        <w:t xml:space="preserve">) расходы, непосредственно связанные с выбытием имущества (расходы на демонтаж объектов основных средств, на транспортировку и др.): </w:t>
      </w:r>
    </w:p>
    <w:p w:rsidR="00D26EF3" w:rsidRDefault="00D26EF3" w:rsidP="00D26EF3">
      <w:pPr>
        <w:pStyle w:val="a1"/>
        <w:numPr>
          <w:ilvl w:val="0"/>
          <w:numId w:val="32"/>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91.2 «Прочие расходы» </w:t>
      </w:r>
    </w:p>
    <w:p w:rsidR="00D26EF3" w:rsidRDefault="00D26EF3" w:rsidP="00D26EF3">
      <w:pPr>
        <w:pStyle w:val="a1"/>
        <w:numPr>
          <w:ilvl w:val="0"/>
          <w:numId w:val="32"/>
        </w:numPr>
        <w:spacing w:line="360" w:lineRule="auto"/>
        <w:ind w:left="1412"/>
        <w:jc w:val="both"/>
        <w:rPr>
          <w:sz w:val="28"/>
          <w:szCs w:val="28"/>
        </w:rPr>
      </w:pPr>
      <w:r>
        <w:rPr>
          <w:sz w:val="28"/>
          <w:szCs w:val="28"/>
        </w:rPr>
        <w:t>Кредит сч</w:t>
      </w:r>
      <w:r>
        <w:rPr>
          <w:sz w:val="28"/>
          <w:szCs w:val="28"/>
          <w:lang w:val="ru-RU"/>
        </w:rPr>
        <w:t xml:space="preserve">ета </w:t>
      </w:r>
      <w:r>
        <w:rPr>
          <w:sz w:val="28"/>
          <w:szCs w:val="28"/>
        </w:rPr>
        <w:t xml:space="preserve">23 «Вспомогательные производства», 60 «Расчеты с </w:t>
      </w:r>
      <w:r>
        <w:rPr>
          <w:sz w:val="28"/>
          <w:szCs w:val="28"/>
        </w:rPr>
        <w:lastRenderedPageBreak/>
        <w:t xml:space="preserve">поставщиками и подрядчиками», 70 «Расчеты с персоналом по оплате труда», 69 «Расчеты по социальному страхованию и обеспечению»; </w:t>
      </w:r>
    </w:p>
    <w:p w:rsidR="00D26EF3" w:rsidRDefault="00D26EF3">
      <w:pPr>
        <w:pStyle w:val="a1"/>
        <w:numPr>
          <w:ilvl w:val="0"/>
          <w:numId w:val="32"/>
        </w:numPr>
        <w:spacing w:line="360" w:lineRule="auto"/>
        <w:jc w:val="both"/>
        <w:rPr>
          <w:sz w:val="28"/>
          <w:szCs w:val="28"/>
        </w:rPr>
      </w:pPr>
      <w:r>
        <w:rPr>
          <w:sz w:val="28"/>
          <w:szCs w:val="28"/>
        </w:rPr>
        <w:t xml:space="preserve">проценты, уплачиваемые организацией за предоставление ей в пользование денежных средств (кредитов, займов): </w:t>
      </w:r>
    </w:p>
    <w:p w:rsidR="00D26EF3" w:rsidRDefault="00D26EF3" w:rsidP="00D26EF3">
      <w:pPr>
        <w:pStyle w:val="a1"/>
        <w:numPr>
          <w:ilvl w:val="0"/>
          <w:numId w:val="33"/>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91.2 «Прочие расходы» </w:t>
      </w:r>
    </w:p>
    <w:p w:rsidR="00D26EF3" w:rsidRDefault="00D26EF3" w:rsidP="00D26EF3">
      <w:pPr>
        <w:pStyle w:val="a1"/>
        <w:numPr>
          <w:ilvl w:val="0"/>
          <w:numId w:val="33"/>
        </w:numPr>
        <w:spacing w:line="360" w:lineRule="auto"/>
        <w:ind w:left="1412"/>
        <w:jc w:val="both"/>
        <w:rPr>
          <w:sz w:val="28"/>
          <w:szCs w:val="28"/>
        </w:rPr>
      </w:pPr>
      <w:r>
        <w:rPr>
          <w:sz w:val="28"/>
          <w:szCs w:val="28"/>
        </w:rPr>
        <w:t>Кредит сч</w:t>
      </w:r>
      <w:r>
        <w:rPr>
          <w:sz w:val="28"/>
          <w:szCs w:val="28"/>
          <w:lang w:val="ru-RU"/>
        </w:rPr>
        <w:t>ета</w:t>
      </w:r>
      <w:r>
        <w:rPr>
          <w:sz w:val="28"/>
          <w:szCs w:val="28"/>
        </w:rPr>
        <w:t xml:space="preserve"> 66 «Расчеты по краткосрочным кредитам и займам», 67 «Расчеты по долгосрочным кредитам и займам»; </w:t>
      </w:r>
    </w:p>
    <w:p w:rsidR="00D26EF3" w:rsidRDefault="00D26EF3">
      <w:pPr>
        <w:pStyle w:val="a1"/>
        <w:numPr>
          <w:ilvl w:val="0"/>
          <w:numId w:val="33"/>
        </w:numPr>
        <w:spacing w:line="360" w:lineRule="auto"/>
        <w:jc w:val="both"/>
        <w:rPr>
          <w:sz w:val="28"/>
          <w:szCs w:val="28"/>
        </w:rPr>
      </w:pPr>
      <w:r>
        <w:rPr>
          <w:sz w:val="28"/>
          <w:szCs w:val="28"/>
        </w:rPr>
        <w:t xml:space="preserve">расходы, связанные с оплатой услуг, оказываемых кредитными организациями: </w:t>
      </w:r>
    </w:p>
    <w:p w:rsidR="00D26EF3" w:rsidRDefault="00D26EF3" w:rsidP="00D26EF3">
      <w:pPr>
        <w:pStyle w:val="a1"/>
        <w:numPr>
          <w:ilvl w:val="0"/>
          <w:numId w:val="34"/>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91.2 «Прочие расходы» </w:t>
      </w:r>
    </w:p>
    <w:p w:rsidR="00D26EF3" w:rsidRDefault="00D26EF3" w:rsidP="00D26EF3">
      <w:pPr>
        <w:pStyle w:val="a1"/>
        <w:numPr>
          <w:ilvl w:val="0"/>
          <w:numId w:val="34"/>
        </w:numPr>
        <w:spacing w:line="360" w:lineRule="auto"/>
        <w:ind w:left="1412"/>
        <w:jc w:val="both"/>
        <w:rPr>
          <w:sz w:val="28"/>
          <w:szCs w:val="28"/>
        </w:rPr>
      </w:pPr>
      <w:r>
        <w:rPr>
          <w:sz w:val="28"/>
          <w:szCs w:val="28"/>
        </w:rPr>
        <w:t>Кредит сч</w:t>
      </w:r>
      <w:r>
        <w:rPr>
          <w:sz w:val="28"/>
          <w:szCs w:val="28"/>
          <w:lang w:val="ru-RU"/>
        </w:rPr>
        <w:t>ета</w:t>
      </w:r>
      <w:r>
        <w:rPr>
          <w:sz w:val="28"/>
          <w:szCs w:val="28"/>
        </w:rPr>
        <w:t xml:space="preserve"> 51 «Расчетные счета»;  </w:t>
      </w:r>
    </w:p>
    <w:p w:rsidR="00D26EF3" w:rsidRDefault="00D26EF3">
      <w:pPr>
        <w:pStyle w:val="a1"/>
        <w:spacing w:line="360" w:lineRule="auto"/>
        <w:jc w:val="both"/>
        <w:rPr>
          <w:sz w:val="28"/>
          <w:szCs w:val="28"/>
        </w:rPr>
      </w:pPr>
    </w:p>
    <w:p w:rsidR="00D26EF3" w:rsidRDefault="00D26EF3">
      <w:pPr>
        <w:pStyle w:val="a1"/>
        <w:numPr>
          <w:ilvl w:val="0"/>
          <w:numId w:val="34"/>
        </w:numPr>
        <w:spacing w:line="360" w:lineRule="auto"/>
        <w:jc w:val="both"/>
        <w:rPr>
          <w:sz w:val="28"/>
          <w:szCs w:val="28"/>
        </w:rPr>
      </w:pPr>
      <w:r>
        <w:rPr>
          <w:sz w:val="28"/>
          <w:szCs w:val="28"/>
        </w:rPr>
        <w:t xml:space="preserve">суммы дебиторской задолженности, по которой истек срок исковой давности, других долгов, нереальных к взысканию. Как и в случае кредиторской задолженности, списание дебиторской задолженности производится по каждому обязательству на основании данных проведенной инвентаризации, письменного обоснования и приказа руководителя организации: </w:t>
      </w:r>
    </w:p>
    <w:p w:rsidR="00D26EF3" w:rsidRDefault="00D26EF3" w:rsidP="00D26EF3">
      <w:pPr>
        <w:pStyle w:val="a1"/>
        <w:numPr>
          <w:ilvl w:val="0"/>
          <w:numId w:val="35"/>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91.2 «Прочие расходы» </w:t>
      </w:r>
    </w:p>
    <w:p w:rsidR="00D26EF3" w:rsidRDefault="00D26EF3" w:rsidP="00D26EF3">
      <w:pPr>
        <w:pStyle w:val="a1"/>
        <w:numPr>
          <w:ilvl w:val="0"/>
          <w:numId w:val="35"/>
        </w:numPr>
        <w:spacing w:line="360" w:lineRule="auto"/>
        <w:ind w:left="1412"/>
        <w:jc w:val="both"/>
        <w:rPr>
          <w:sz w:val="28"/>
          <w:szCs w:val="28"/>
        </w:rPr>
      </w:pPr>
      <w:r>
        <w:rPr>
          <w:sz w:val="28"/>
          <w:szCs w:val="28"/>
        </w:rPr>
        <w:t>Кредит сч</w:t>
      </w:r>
      <w:r>
        <w:rPr>
          <w:sz w:val="28"/>
          <w:szCs w:val="28"/>
          <w:lang w:val="ru-RU"/>
        </w:rPr>
        <w:t>ета</w:t>
      </w:r>
      <w:r>
        <w:rPr>
          <w:sz w:val="28"/>
          <w:szCs w:val="28"/>
        </w:rPr>
        <w:t xml:space="preserve"> 62 «Расчеты с покупателями и заказчиками», 76 «Расчеты с разными дебиторами и кредиторами» и др</w:t>
      </w:r>
      <w:r>
        <w:rPr>
          <w:sz w:val="28"/>
          <w:szCs w:val="28"/>
          <w:lang w:val="ru-RU"/>
        </w:rPr>
        <w:t>угие</w:t>
      </w:r>
      <w:r>
        <w:rPr>
          <w:sz w:val="28"/>
          <w:szCs w:val="28"/>
        </w:rPr>
        <w:t xml:space="preserve">; </w:t>
      </w:r>
    </w:p>
    <w:p w:rsidR="00D26EF3" w:rsidRDefault="00D26EF3" w:rsidP="00D26EF3">
      <w:pPr>
        <w:pStyle w:val="a1"/>
        <w:numPr>
          <w:ilvl w:val="0"/>
          <w:numId w:val="35"/>
        </w:numPr>
        <w:spacing w:line="360" w:lineRule="auto"/>
        <w:ind w:left="706"/>
        <w:jc w:val="both"/>
        <w:rPr>
          <w:sz w:val="28"/>
          <w:szCs w:val="28"/>
        </w:rPr>
      </w:pPr>
      <w:r>
        <w:rPr>
          <w:sz w:val="28"/>
          <w:szCs w:val="28"/>
        </w:rPr>
        <w:t>стоимость материальных ценностей, остающихся от списания непригодных к восстановлению и дальнейшему использованию активов, и т</w:t>
      </w:r>
      <w:r>
        <w:rPr>
          <w:sz w:val="28"/>
          <w:szCs w:val="28"/>
          <w:lang w:val="ru-RU"/>
        </w:rPr>
        <w:t>ому</w:t>
      </w:r>
      <w:r>
        <w:rPr>
          <w:sz w:val="28"/>
          <w:szCs w:val="28"/>
        </w:rPr>
        <w:t xml:space="preserve"> п</w:t>
      </w:r>
      <w:r>
        <w:rPr>
          <w:sz w:val="28"/>
          <w:szCs w:val="28"/>
          <w:lang w:val="ru-RU"/>
        </w:rPr>
        <w:t>одобное</w:t>
      </w:r>
      <w:r>
        <w:rPr>
          <w:sz w:val="28"/>
          <w:szCs w:val="28"/>
        </w:rPr>
        <w:t xml:space="preserve">: </w:t>
      </w:r>
    </w:p>
    <w:p w:rsidR="00D26EF3" w:rsidRDefault="00D26EF3" w:rsidP="00D26EF3">
      <w:pPr>
        <w:pStyle w:val="a1"/>
        <w:numPr>
          <w:ilvl w:val="0"/>
          <w:numId w:val="36"/>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10 «Материалы» </w:t>
      </w:r>
    </w:p>
    <w:p w:rsidR="00D26EF3" w:rsidRDefault="00D26EF3" w:rsidP="00D26EF3">
      <w:pPr>
        <w:pStyle w:val="a1"/>
        <w:numPr>
          <w:ilvl w:val="0"/>
          <w:numId w:val="36"/>
        </w:numPr>
        <w:spacing w:line="360" w:lineRule="auto"/>
        <w:ind w:left="1412"/>
        <w:jc w:val="both"/>
        <w:rPr>
          <w:sz w:val="28"/>
          <w:szCs w:val="28"/>
        </w:rPr>
      </w:pPr>
      <w:r>
        <w:rPr>
          <w:sz w:val="28"/>
          <w:szCs w:val="28"/>
        </w:rPr>
        <w:lastRenderedPageBreak/>
        <w:t>Кредит сч</w:t>
      </w:r>
      <w:r>
        <w:rPr>
          <w:sz w:val="28"/>
          <w:szCs w:val="28"/>
          <w:lang w:val="ru-RU"/>
        </w:rPr>
        <w:t>ета</w:t>
      </w:r>
      <w:r>
        <w:rPr>
          <w:sz w:val="28"/>
          <w:szCs w:val="28"/>
        </w:rPr>
        <w:t xml:space="preserve"> 91.1 «Прочие доходы»;</w:t>
      </w:r>
    </w:p>
    <w:p w:rsidR="00D26EF3" w:rsidRDefault="00D26EF3">
      <w:pPr>
        <w:pStyle w:val="a1"/>
        <w:numPr>
          <w:ilvl w:val="0"/>
          <w:numId w:val="36"/>
        </w:numPr>
        <w:spacing w:line="360" w:lineRule="auto"/>
        <w:jc w:val="both"/>
        <w:rPr>
          <w:sz w:val="28"/>
          <w:szCs w:val="28"/>
        </w:rPr>
      </w:pPr>
      <w:r>
        <w:rPr>
          <w:sz w:val="28"/>
          <w:szCs w:val="28"/>
        </w:rPr>
        <w:t xml:space="preserve">потери от списания стоимости утраченного и испорченного имущества: </w:t>
      </w:r>
    </w:p>
    <w:p w:rsidR="00D26EF3" w:rsidRDefault="00D26EF3" w:rsidP="00D26EF3">
      <w:pPr>
        <w:pStyle w:val="a1"/>
        <w:numPr>
          <w:ilvl w:val="0"/>
          <w:numId w:val="37"/>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91.2 «Прочие расходы» </w:t>
      </w:r>
    </w:p>
    <w:p w:rsidR="00D26EF3" w:rsidRDefault="00D26EF3" w:rsidP="00D26EF3">
      <w:pPr>
        <w:pStyle w:val="a1"/>
        <w:numPr>
          <w:ilvl w:val="0"/>
          <w:numId w:val="37"/>
        </w:numPr>
        <w:spacing w:line="360" w:lineRule="auto"/>
        <w:ind w:left="1412"/>
        <w:jc w:val="both"/>
        <w:rPr>
          <w:sz w:val="28"/>
          <w:szCs w:val="28"/>
        </w:rPr>
      </w:pPr>
      <w:r>
        <w:rPr>
          <w:sz w:val="28"/>
          <w:szCs w:val="28"/>
        </w:rPr>
        <w:t>Кредит сч</w:t>
      </w:r>
      <w:r>
        <w:rPr>
          <w:sz w:val="28"/>
          <w:szCs w:val="28"/>
          <w:lang w:val="ru-RU"/>
        </w:rPr>
        <w:t>ета</w:t>
      </w:r>
      <w:r>
        <w:rPr>
          <w:sz w:val="28"/>
          <w:szCs w:val="28"/>
        </w:rPr>
        <w:t xml:space="preserve"> 01 «Основные средства»</w:t>
      </w:r>
    </w:p>
    <w:p w:rsidR="00D26EF3" w:rsidRDefault="00D26EF3">
      <w:pPr>
        <w:pStyle w:val="a1"/>
        <w:spacing w:line="360" w:lineRule="auto"/>
        <w:jc w:val="both"/>
        <w:rPr>
          <w:sz w:val="28"/>
          <w:szCs w:val="28"/>
        </w:rPr>
      </w:pPr>
      <w:r>
        <w:rPr>
          <w:sz w:val="28"/>
          <w:szCs w:val="28"/>
        </w:rPr>
        <w:tab/>
        <w:t>Согласно инструкции по применению Плана счетов бухгалтерского учета отражение прочих доходов и расходов на счете 91 «Прочие доходы и расходы» ведут в течение года накопительно, а  именно, на субсчете 91-1 «Прочие доходы» в течение года записи делают только по кредиту, а на субсчете 91.2 «Прочие расходы» – только по дебету. Еже</w:t>
      </w:r>
      <w:r>
        <w:rPr>
          <w:sz w:val="28"/>
          <w:szCs w:val="28"/>
          <w:lang w:val="ru-RU"/>
        </w:rPr>
        <w:t>квартально</w:t>
      </w:r>
      <w:r>
        <w:rPr>
          <w:sz w:val="28"/>
          <w:szCs w:val="28"/>
        </w:rPr>
        <w:t xml:space="preserve"> сопоставлением дебетового оборота по субсчету 91.2 «Прочие расходы» и кредитового оборота по субсчету 91.1 «Прочие доходы» определяется сальдо прочих доходов и расходов. Это сальдо еже</w:t>
      </w:r>
      <w:r>
        <w:rPr>
          <w:sz w:val="28"/>
          <w:szCs w:val="28"/>
          <w:lang w:val="ru-RU"/>
        </w:rPr>
        <w:t>квартально</w:t>
      </w:r>
      <w:r>
        <w:rPr>
          <w:sz w:val="28"/>
          <w:szCs w:val="28"/>
        </w:rPr>
        <w:t xml:space="preserve"> (заключительными оборотами) списывается с субсчета 91.9 «Сальдо прочих доходов и расходов» на счет 99 «Прибыли и убытки» записью: </w:t>
      </w:r>
    </w:p>
    <w:p w:rsidR="00D26EF3" w:rsidRDefault="00D26EF3">
      <w:pPr>
        <w:pStyle w:val="a1"/>
        <w:numPr>
          <w:ilvl w:val="0"/>
          <w:numId w:val="38"/>
        </w:numPr>
        <w:spacing w:line="360" w:lineRule="auto"/>
        <w:jc w:val="both"/>
        <w:rPr>
          <w:sz w:val="28"/>
          <w:szCs w:val="28"/>
        </w:rPr>
      </w:pPr>
      <w:r>
        <w:rPr>
          <w:sz w:val="28"/>
          <w:szCs w:val="28"/>
        </w:rPr>
        <w:t>Дебет сч</w:t>
      </w:r>
      <w:r>
        <w:rPr>
          <w:sz w:val="28"/>
          <w:szCs w:val="28"/>
          <w:lang w:val="ru-RU"/>
        </w:rPr>
        <w:t>ета</w:t>
      </w:r>
      <w:r>
        <w:rPr>
          <w:sz w:val="28"/>
          <w:szCs w:val="28"/>
        </w:rPr>
        <w:t xml:space="preserve"> 91.9 «Сальдо прочих доходов и расходов» </w:t>
      </w:r>
    </w:p>
    <w:p w:rsidR="00D26EF3" w:rsidRDefault="00D26EF3">
      <w:pPr>
        <w:pStyle w:val="a1"/>
        <w:numPr>
          <w:ilvl w:val="0"/>
          <w:numId w:val="38"/>
        </w:numPr>
        <w:spacing w:line="360" w:lineRule="auto"/>
        <w:jc w:val="both"/>
        <w:rPr>
          <w:sz w:val="28"/>
          <w:szCs w:val="28"/>
        </w:rPr>
      </w:pPr>
      <w:r>
        <w:rPr>
          <w:sz w:val="28"/>
          <w:szCs w:val="28"/>
        </w:rPr>
        <w:t>Кредит сч</w:t>
      </w:r>
      <w:r>
        <w:rPr>
          <w:sz w:val="28"/>
          <w:szCs w:val="28"/>
          <w:lang w:val="ru-RU"/>
        </w:rPr>
        <w:t>ета</w:t>
      </w:r>
      <w:r>
        <w:rPr>
          <w:sz w:val="28"/>
          <w:szCs w:val="28"/>
        </w:rPr>
        <w:t xml:space="preserve"> 99 «Прибыли и убытки» </w:t>
      </w:r>
    </w:p>
    <w:p w:rsidR="00D26EF3" w:rsidRDefault="00D26EF3">
      <w:pPr>
        <w:pStyle w:val="a1"/>
        <w:spacing w:line="360" w:lineRule="auto"/>
        <w:jc w:val="both"/>
        <w:rPr>
          <w:sz w:val="28"/>
          <w:szCs w:val="28"/>
        </w:rPr>
      </w:pPr>
      <w:r>
        <w:rPr>
          <w:sz w:val="28"/>
          <w:szCs w:val="28"/>
        </w:rPr>
        <w:t xml:space="preserve">или </w:t>
      </w:r>
    </w:p>
    <w:p w:rsidR="00D26EF3" w:rsidRDefault="00D26EF3">
      <w:pPr>
        <w:pStyle w:val="a1"/>
        <w:numPr>
          <w:ilvl w:val="0"/>
          <w:numId w:val="39"/>
        </w:numPr>
        <w:spacing w:line="360" w:lineRule="auto"/>
        <w:jc w:val="both"/>
        <w:rPr>
          <w:sz w:val="28"/>
          <w:szCs w:val="28"/>
        </w:rPr>
      </w:pPr>
      <w:r>
        <w:rPr>
          <w:sz w:val="28"/>
          <w:szCs w:val="28"/>
        </w:rPr>
        <w:t>Дебет сч</w:t>
      </w:r>
      <w:r>
        <w:rPr>
          <w:sz w:val="28"/>
          <w:szCs w:val="28"/>
          <w:lang w:val="ru-RU"/>
        </w:rPr>
        <w:t>ета</w:t>
      </w:r>
      <w:r>
        <w:rPr>
          <w:sz w:val="28"/>
          <w:szCs w:val="28"/>
        </w:rPr>
        <w:t xml:space="preserve"> 99 «Прибыли и убытки» </w:t>
      </w:r>
    </w:p>
    <w:p w:rsidR="00D26EF3" w:rsidRDefault="00D26EF3">
      <w:pPr>
        <w:pStyle w:val="a1"/>
        <w:numPr>
          <w:ilvl w:val="0"/>
          <w:numId w:val="39"/>
        </w:numPr>
        <w:spacing w:line="360" w:lineRule="auto"/>
        <w:jc w:val="both"/>
        <w:rPr>
          <w:sz w:val="28"/>
          <w:szCs w:val="28"/>
        </w:rPr>
      </w:pPr>
      <w:r>
        <w:rPr>
          <w:sz w:val="28"/>
          <w:szCs w:val="28"/>
        </w:rPr>
        <w:t>Кредит сч</w:t>
      </w:r>
      <w:r>
        <w:rPr>
          <w:sz w:val="28"/>
          <w:szCs w:val="28"/>
          <w:lang w:val="ru-RU"/>
        </w:rPr>
        <w:t>ета</w:t>
      </w:r>
      <w:r>
        <w:rPr>
          <w:sz w:val="28"/>
          <w:szCs w:val="28"/>
        </w:rPr>
        <w:t xml:space="preserve"> 91.9 «Сальдо прочих доходов и расходов». </w:t>
      </w:r>
    </w:p>
    <w:p w:rsidR="00D26EF3" w:rsidRDefault="00D26EF3">
      <w:pPr>
        <w:pStyle w:val="a1"/>
        <w:spacing w:line="360" w:lineRule="auto"/>
        <w:jc w:val="both"/>
        <w:rPr>
          <w:sz w:val="28"/>
          <w:szCs w:val="28"/>
        </w:rPr>
      </w:pPr>
      <w:r>
        <w:rPr>
          <w:sz w:val="28"/>
          <w:szCs w:val="28"/>
        </w:rPr>
        <w:tab/>
        <w:t>Таким образом, каждый субсчет счета 91 «Прочие доходы и расходы» имеет сальдо конечное по состоянию на конец месяца. При этом синтетический счет 91 «Прочие доходы и расходы» в целом еже</w:t>
      </w:r>
      <w:r>
        <w:rPr>
          <w:sz w:val="28"/>
          <w:szCs w:val="28"/>
          <w:lang w:val="ru-RU"/>
        </w:rPr>
        <w:t>квартально</w:t>
      </w:r>
      <w:r>
        <w:rPr>
          <w:sz w:val="28"/>
          <w:szCs w:val="28"/>
        </w:rPr>
        <w:t xml:space="preserve"> закрывается и сальдо на отчетную дату не имеет. </w:t>
      </w:r>
    </w:p>
    <w:p w:rsidR="00D26EF3" w:rsidRDefault="00D26EF3">
      <w:pPr>
        <w:pStyle w:val="a1"/>
        <w:spacing w:line="360" w:lineRule="auto"/>
        <w:jc w:val="both"/>
        <w:rPr>
          <w:sz w:val="28"/>
          <w:szCs w:val="28"/>
        </w:rPr>
      </w:pPr>
      <w:r>
        <w:rPr>
          <w:sz w:val="28"/>
          <w:szCs w:val="28"/>
        </w:rPr>
        <w:tab/>
        <w:t xml:space="preserve">По окончании отчетного года субсчета 91.1 «Прочие доходы» и 91.2 «Прочие расходы» закрываются внутренними записями на субсчет 91.9 «Сальдо прочих доходов и расходов»: </w:t>
      </w:r>
    </w:p>
    <w:p w:rsidR="00D26EF3" w:rsidRDefault="00D26EF3">
      <w:pPr>
        <w:pStyle w:val="a1"/>
        <w:numPr>
          <w:ilvl w:val="0"/>
          <w:numId w:val="40"/>
        </w:numPr>
        <w:spacing w:line="360" w:lineRule="auto"/>
        <w:jc w:val="both"/>
        <w:rPr>
          <w:sz w:val="28"/>
          <w:szCs w:val="28"/>
        </w:rPr>
      </w:pPr>
      <w:r>
        <w:rPr>
          <w:sz w:val="28"/>
          <w:szCs w:val="28"/>
        </w:rPr>
        <w:lastRenderedPageBreak/>
        <w:t xml:space="preserve">закрытие субсчета 91.1 «Прочие доходы»: </w:t>
      </w:r>
    </w:p>
    <w:p w:rsidR="00D26EF3" w:rsidRDefault="00D26EF3" w:rsidP="00D26EF3">
      <w:pPr>
        <w:pStyle w:val="a1"/>
        <w:numPr>
          <w:ilvl w:val="0"/>
          <w:numId w:val="40"/>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91.1 «Прочие доходы» </w:t>
      </w:r>
    </w:p>
    <w:p w:rsidR="00D26EF3" w:rsidRDefault="00D26EF3" w:rsidP="00D26EF3">
      <w:pPr>
        <w:pStyle w:val="a1"/>
        <w:numPr>
          <w:ilvl w:val="0"/>
          <w:numId w:val="40"/>
        </w:numPr>
        <w:spacing w:line="360" w:lineRule="auto"/>
        <w:ind w:left="1412"/>
        <w:jc w:val="both"/>
        <w:rPr>
          <w:sz w:val="28"/>
          <w:szCs w:val="28"/>
        </w:rPr>
      </w:pPr>
      <w:r>
        <w:rPr>
          <w:sz w:val="28"/>
          <w:szCs w:val="28"/>
        </w:rPr>
        <w:t>Кредит сч</w:t>
      </w:r>
      <w:r>
        <w:rPr>
          <w:sz w:val="28"/>
          <w:szCs w:val="28"/>
          <w:lang w:val="ru-RU"/>
        </w:rPr>
        <w:t>ета</w:t>
      </w:r>
      <w:r>
        <w:rPr>
          <w:sz w:val="28"/>
          <w:szCs w:val="28"/>
        </w:rPr>
        <w:t xml:space="preserve"> 91.9 «Сальдо прочих доходов и расходов»</w:t>
      </w:r>
    </w:p>
    <w:p w:rsidR="00D26EF3" w:rsidRDefault="00D26EF3">
      <w:pPr>
        <w:pStyle w:val="a1"/>
        <w:numPr>
          <w:ilvl w:val="0"/>
          <w:numId w:val="41"/>
        </w:numPr>
        <w:spacing w:line="360" w:lineRule="auto"/>
        <w:jc w:val="both"/>
        <w:rPr>
          <w:sz w:val="28"/>
          <w:szCs w:val="28"/>
        </w:rPr>
      </w:pPr>
      <w:r>
        <w:rPr>
          <w:sz w:val="28"/>
          <w:szCs w:val="28"/>
        </w:rPr>
        <w:t>закрытие субсчета 91.2 «Прочие расходы»:</w:t>
      </w:r>
    </w:p>
    <w:p w:rsidR="00D26EF3" w:rsidRDefault="00D26EF3" w:rsidP="00D26EF3">
      <w:pPr>
        <w:pStyle w:val="a1"/>
        <w:numPr>
          <w:ilvl w:val="0"/>
          <w:numId w:val="41"/>
        </w:numPr>
        <w:spacing w:line="360" w:lineRule="auto"/>
        <w:ind w:left="1412"/>
        <w:jc w:val="both"/>
        <w:rPr>
          <w:sz w:val="28"/>
          <w:szCs w:val="28"/>
        </w:rPr>
      </w:pPr>
      <w:r>
        <w:rPr>
          <w:sz w:val="28"/>
          <w:szCs w:val="28"/>
        </w:rPr>
        <w:t>Дебет сч</w:t>
      </w:r>
      <w:r>
        <w:rPr>
          <w:sz w:val="28"/>
          <w:szCs w:val="28"/>
          <w:lang w:val="ru-RU"/>
        </w:rPr>
        <w:t>ета</w:t>
      </w:r>
      <w:r>
        <w:rPr>
          <w:sz w:val="28"/>
          <w:szCs w:val="28"/>
        </w:rPr>
        <w:t xml:space="preserve"> 91.9 «Сальдо прочих доходов и расходов».</w:t>
      </w:r>
    </w:p>
    <w:p w:rsidR="00D26EF3" w:rsidRDefault="00D26EF3" w:rsidP="00D26EF3">
      <w:pPr>
        <w:pStyle w:val="a1"/>
        <w:numPr>
          <w:ilvl w:val="0"/>
          <w:numId w:val="41"/>
        </w:numPr>
        <w:spacing w:line="360" w:lineRule="auto"/>
        <w:ind w:left="1412"/>
        <w:jc w:val="both"/>
        <w:rPr>
          <w:sz w:val="28"/>
          <w:szCs w:val="28"/>
        </w:rPr>
      </w:pPr>
      <w:r>
        <w:rPr>
          <w:sz w:val="28"/>
          <w:szCs w:val="28"/>
        </w:rPr>
        <w:t>Кредит сч</w:t>
      </w:r>
      <w:r>
        <w:rPr>
          <w:sz w:val="28"/>
          <w:szCs w:val="28"/>
          <w:lang w:val="ru-RU"/>
        </w:rPr>
        <w:t>ета</w:t>
      </w:r>
      <w:r>
        <w:rPr>
          <w:sz w:val="28"/>
          <w:szCs w:val="28"/>
        </w:rPr>
        <w:t xml:space="preserve"> 91.2 «Прочие расходы» </w:t>
      </w:r>
    </w:p>
    <w:p w:rsidR="00D26EF3" w:rsidRDefault="00D26EF3">
      <w:pPr>
        <w:pStyle w:val="a1"/>
        <w:spacing w:line="360" w:lineRule="auto"/>
        <w:jc w:val="both"/>
        <w:rPr>
          <w:spacing w:val="-5"/>
          <w:sz w:val="28"/>
          <w:szCs w:val="28"/>
        </w:rPr>
      </w:pPr>
    </w:p>
    <w:p w:rsidR="00D26EF3" w:rsidRDefault="00D26EF3" w:rsidP="00D26EF3">
      <w:pPr>
        <w:pStyle w:val="2"/>
        <w:rPr>
          <w:lang w:val="ru-RU"/>
        </w:rPr>
      </w:pPr>
      <w:bookmarkStart w:id="12" w:name="_Toc351125299"/>
      <w:r>
        <w:rPr>
          <w:lang w:val="ru-RU"/>
        </w:rPr>
        <w:t>2.4 Анализ финансовых результатов ОАО «Совхоз «Тепличный»  от основных и прочих видов деятельности</w:t>
      </w:r>
      <w:bookmarkEnd w:id="12"/>
    </w:p>
    <w:p w:rsidR="00D26EF3" w:rsidRDefault="00D26EF3">
      <w:pPr>
        <w:pStyle w:val="a1"/>
        <w:spacing w:after="0" w:line="360" w:lineRule="auto"/>
        <w:ind w:firstLine="709"/>
        <w:jc w:val="center"/>
        <w:rPr>
          <w:b/>
          <w:bCs/>
          <w:spacing w:val="-5"/>
          <w:sz w:val="30"/>
          <w:szCs w:val="30"/>
          <w:lang w:val="ru-RU"/>
        </w:rPr>
      </w:pPr>
    </w:p>
    <w:p w:rsidR="00D26EF3" w:rsidRDefault="00D26EF3">
      <w:pPr>
        <w:pStyle w:val="a1"/>
        <w:spacing w:after="0" w:line="100" w:lineRule="atLeast"/>
        <w:ind w:firstLine="709"/>
        <w:jc w:val="center"/>
        <w:rPr>
          <w:b/>
          <w:bCs/>
          <w:spacing w:val="-5"/>
          <w:sz w:val="30"/>
          <w:szCs w:val="30"/>
          <w:lang w:val="ru-RU"/>
        </w:rPr>
      </w:pPr>
    </w:p>
    <w:p w:rsidR="00D26EF3" w:rsidRDefault="00D26EF3">
      <w:pPr>
        <w:pStyle w:val="a1"/>
        <w:rPr>
          <w:spacing w:val="-5"/>
          <w:sz w:val="28"/>
          <w:szCs w:val="28"/>
        </w:rPr>
      </w:pPr>
      <w:r>
        <w:rPr>
          <w:spacing w:val="-5"/>
          <w:sz w:val="28"/>
          <w:szCs w:val="28"/>
        </w:rPr>
        <w:t>Таблица 1. Анализ формирования финансовых результатов деятельности предприятия.</w:t>
      </w:r>
    </w:p>
    <w:p w:rsidR="00D26EF3" w:rsidRDefault="00D26EF3">
      <w:pPr>
        <w:pStyle w:val="a1"/>
        <w:rPr>
          <w:spacing w:val="-5"/>
          <w:sz w:val="28"/>
          <w:szCs w:val="28"/>
        </w:rPr>
      </w:pPr>
    </w:p>
    <w:tbl>
      <w:tblPr>
        <w:tblW w:w="0" w:type="auto"/>
        <w:tblInd w:w="129" w:type="dxa"/>
        <w:tblLayout w:type="fixed"/>
        <w:tblLook w:val="0000"/>
      </w:tblPr>
      <w:tblGrid>
        <w:gridCol w:w="4479"/>
        <w:gridCol w:w="1600"/>
        <w:gridCol w:w="1640"/>
        <w:gridCol w:w="1588"/>
      </w:tblGrid>
      <w:tr w:rsidR="00D26EF3">
        <w:trPr>
          <w:cantSplit/>
        </w:trPr>
        <w:tc>
          <w:tcPr>
            <w:tcW w:w="4479"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Показатели</w:t>
            </w:r>
          </w:p>
        </w:tc>
        <w:tc>
          <w:tcPr>
            <w:tcW w:w="16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Прошлый год</w:t>
            </w:r>
          </w:p>
        </w:tc>
        <w:tc>
          <w:tcPr>
            <w:tcW w:w="16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Отчетный год</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rPr>
                <w:sz w:val="28"/>
                <w:szCs w:val="28"/>
              </w:rPr>
            </w:pPr>
            <w:r>
              <w:rPr>
                <w:sz w:val="28"/>
                <w:szCs w:val="28"/>
              </w:rPr>
              <w:t>Изменение</w:t>
            </w:r>
          </w:p>
        </w:tc>
      </w:tr>
      <w:tr w:rsidR="00D26EF3">
        <w:trPr>
          <w:cantSplit/>
        </w:trPr>
        <w:tc>
          <w:tcPr>
            <w:tcW w:w="4479" w:type="dxa"/>
            <w:tcBorders>
              <w:top w:val="single" w:sz="4" w:space="0" w:color="000000"/>
              <w:left w:val="single" w:sz="4" w:space="0" w:color="000000"/>
              <w:bottom w:val="single" w:sz="4" w:space="0" w:color="000000"/>
            </w:tcBorders>
            <w:shd w:val="clear" w:color="auto" w:fill="auto"/>
          </w:tcPr>
          <w:p w:rsidR="00D26EF3" w:rsidRDefault="00D26EF3">
            <w:pPr>
              <w:pStyle w:val="a1"/>
              <w:rPr>
                <w:color w:val="000000"/>
                <w:sz w:val="28"/>
                <w:szCs w:val="28"/>
              </w:rPr>
            </w:pPr>
            <w:r>
              <w:rPr>
                <w:color w:val="000000"/>
                <w:sz w:val="28"/>
                <w:szCs w:val="28"/>
              </w:rPr>
              <w:t>1. Выручка (нетто) от продажи товаров, продукции работ, услуг, тыс. руб.</w:t>
            </w:r>
          </w:p>
        </w:tc>
        <w:tc>
          <w:tcPr>
            <w:tcW w:w="16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387494</w:t>
            </w:r>
          </w:p>
        </w:tc>
        <w:tc>
          <w:tcPr>
            <w:tcW w:w="16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498124</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rPr>
                <w:sz w:val="28"/>
                <w:szCs w:val="28"/>
              </w:rPr>
            </w:pPr>
            <w:r>
              <w:rPr>
                <w:sz w:val="28"/>
                <w:szCs w:val="28"/>
              </w:rPr>
              <w:t>110630</w:t>
            </w:r>
          </w:p>
        </w:tc>
      </w:tr>
      <w:tr w:rsidR="00D26EF3">
        <w:trPr>
          <w:cantSplit/>
          <w:trHeight w:val="607"/>
        </w:trPr>
        <w:tc>
          <w:tcPr>
            <w:tcW w:w="4479" w:type="dxa"/>
            <w:tcBorders>
              <w:top w:val="single" w:sz="4" w:space="0" w:color="000000"/>
              <w:left w:val="single" w:sz="4" w:space="0" w:color="000000"/>
              <w:bottom w:val="single" w:sz="4" w:space="0" w:color="000000"/>
            </w:tcBorders>
            <w:shd w:val="clear" w:color="auto" w:fill="auto"/>
          </w:tcPr>
          <w:p w:rsidR="00D26EF3" w:rsidRDefault="00D26EF3">
            <w:pPr>
              <w:pStyle w:val="a1"/>
              <w:rPr>
                <w:sz w:val="28"/>
                <w:szCs w:val="28"/>
              </w:rPr>
            </w:pPr>
            <w:r>
              <w:rPr>
                <w:sz w:val="28"/>
                <w:szCs w:val="28"/>
              </w:rPr>
              <w:t>2. Себестоимость проданных товаров, продукции, работ, услуг тыс. руб.</w:t>
            </w:r>
          </w:p>
        </w:tc>
        <w:tc>
          <w:tcPr>
            <w:tcW w:w="16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364447</w:t>
            </w:r>
          </w:p>
        </w:tc>
        <w:tc>
          <w:tcPr>
            <w:tcW w:w="16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472910</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rPr>
                <w:sz w:val="28"/>
                <w:szCs w:val="28"/>
              </w:rPr>
            </w:pPr>
            <w:r>
              <w:rPr>
                <w:sz w:val="28"/>
                <w:szCs w:val="28"/>
              </w:rPr>
              <w:t>108463</w:t>
            </w:r>
          </w:p>
        </w:tc>
      </w:tr>
      <w:tr w:rsidR="00D26EF3">
        <w:trPr>
          <w:cantSplit/>
        </w:trPr>
        <w:tc>
          <w:tcPr>
            <w:tcW w:w="4479" w:type="dxa"/>
            <w:tcBorders>
              <w:top w:val="single" w:sz="4" w:space="0" w:color="000000"/>
              <w:left w:val="single" w:sz="4" w:space="0" w:color="000000"/>
              <w:bottom w:val="single" w:sz="4" w:space="0" w:color="000000"/>
            </w:tcBorders>
            <w:shd w:val="clear" w:color="auto" w:fill="auto"/>
          </w:tcPr>
          <w:p w:rsidR="00D26EF3" w:rsidRDefault="00D26EF3">
            <w:pPr>
              <w:pStyle w:val="a1"/>
              <w:rPr>
                <w:color w:val="000000"/>
                <w:sz w:val="28"/>
                <w:szCs w:val="28"/>
              </w:rPr>
            </w:pPr>
            <w:r>
              <w:rPr>
                <w:color w:val="000000"/>
                <w:sz w:val="28"/>
                <w:szCs w:val="28"/>
              </w:rPr>
              <w:t>3. Прибыль от продажи товаров, продукции работ, услуг, тыс. руб.</w:t>
            </w:r>
          </w:p>
        </w:tc>
        <w:tc>
          <w:tcPr>
            <w:tcW w:w="16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23047</w:t>
            </w:r>
          </w:p>
        </w:tc>
        <w:tc>
          <w:tcPr>
            <w:tcW w:w="16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25214</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rPr>
                <w:sz w:val="28"/>
                <w:szCs w:val="28"/>
              </w:rPr>
            </w:pPr>
            <w:r>
              <w:rPr>
                <w:sz w:val="28"/>
                <w:szCs w:val="28"/>
              </w:rPr>
              <w:t>2167</w:t>
            </w:r>
          </w:p>
        </w:tc>
      </w:tr>
      <w:tr w:rsidR="00D26EF3">
        <w:trPr>
          <w:cantSplit/>
        </w:trPr>
        <w:tc>
          <w:tcPr>
            <w:tcW w:w="4479" w:type="dxa"/>
            <w:tcBorders>
              <w:top w:val="single" w:sz="4" w:space="0" w:color="000000"/>
              <w:left w:val="single" w:sz="4" w:space="0" w:color="000000"/>
              <w:bottom w:val="single" w:sz="4" w:space="0" w:color="000000"/>
            </w:tcBorders>
            <w:shd w:val="clear" w:color="auto" w:fill="auto"/>
          </w:tcPr>
          <w:p w:rsidR="00D26EF3" w:rsidRDefault="00D26EF3">
            <w:pPr>
              <w:pStyle w:val="a1"/>
              <w:rPr>
                <w:sz w:val="28"/>
                <w:szCs w:val="28"/>
              </w:rPr>
            </w:pPr>
            <w:r>
              <w:rPr>
                <w:sz w:val="28"/>
                <w:szCs w:val="28"/>
              </w:rPr>
              <w:t>4. Финансовый результат от прочей деятельности, тыс. руб.</w:t>
            </w:r>
          </w:p>
        </w:tc>
        <w:tc>
          <w:tcPr>
            <w:tcW w:w="16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-1326</w:t>
            </w:r>
          </w:p>
        </w:tc>
        <w:tc>
          <w:tcPr>
            <w:tcW w:w="16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-5922</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rPr>
                <w:sz w:val="28"/>
                <w:szCs w:val="28"/>
              </w:rPr>
            </w:pPr>
            <w:r>
              <w:rPr>
                <w:sz w:val="28"/>
                <w:szCs w:val="28"/>
              </w:rPr>
              <w:t>-4596</w:t>
            </w:r>
          </w:p>
        </w:tc>
      </w:tr>
      <w:tr w:rsidR="00D26EF3">
        <w:trPr>
          <w:cantSplit/>
        </w:trPr>
        <w:tc>
          <w:tcPr>
            <w:tcW w:w="4479" w:type="dxa"/>
            <w:tcBorders>
              <w:top w:val="single" w:sz="4" w:space="0" w:color="000000"/>
              <w:left w:val="single" w:sz="4" w:space="0" w:color="000000"/>
              <w:bottom w:val="single" w:sz="4" w:space="0" w:color="000000"/>
            </w:tcBorders>
            <w:shd w:val="clear" w:color="auto" w:fill="auto"/>
          </w:tcPr>
          <w:p w:rsidR="00D26EF3" w:rsidRDefault="00D26EF3">
            <w:pPr>
              <w:pStyle w:val="a1"/>
              <w:rPr>
                <w:color w:val="000000"/>
                <w:sz w:val="28"/>
                <w:szCs w:val="28"/>
              </w:rPr>
            </w:pPr>
            <w:r>
              <w:rPr>
                <w:color w:val="000000"/>
                <w:sz w:val="28"/>
                <w:szCs w:val="28"/>
              </w:rPr>
              <w:t>5. Балансовая прибыль, тыс. руб</w:t>
            </w:r>
          </w:p>
        </w:tc>
        <w:tc>
          <w:tcPr>
            <w:tcW w:w="16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21721</w:t>
            </w:r>
          </w:p>
        </w:tc>
        <w:tc>
          <w:tcPr>
            <w:tcW w:w="16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19292</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rPr>
                <w:sz w:val="28"/>
                <w:szCs w:val="28"/>
              </w:rPr>
            </w:pPr>
            <w:r>
              <w:rPr>
                <w:sz w:val="28"/>
                <w:szCs w:val="28"/>
              </w:rPr>
              <w:t>-2429</w:t>
            </w:r>
          </w:p>
        </w:tc>
      </w:tr>
      <w:tr w:rsidR="00D26EF3">
        <w:trPr>
          <w:cantSplit/>
        </w:trPr>
        <w:tc>
          <w:tcPr>
            <w:tcW w:w="4479" w:type="dxa"/>
            <w:tcBorders>
              <w:top w:val="single" w:sz="4" w:space="0" w:color="000000"/>
              <w:left w:val="single" w:sz="4" w:space="0" w:color="000000"/>
              <w:bottom w:val="single" w:sz="4" w:space="0" w:color="000000"/>
            </w:tcBorders>
            <w:shd w:val="clear" w:color="auto" w:fill="auto"/>
          </w:tcPr>
          <w:p w:rsidR="00D26EF3" w:rsidRDefault="00D26EF3">
            <w:pPr>
              <w:pStyle w:val="a1"/>
              <w:rPr>
                <w:color w:val="000000"/>
                <w:sz w:val="28"/>
                <w:szCs w:val="28"/>
              </w:rPr>
            </w:pPr>
            <w:r>
              <w:rPr>
                <w:color w:val="000000"/>
                <w:sz w:val="28"/>
                <w:szCs w:val="28"/>
              </w:rPr>
              <w:t>6. Чистая прибыль, тыс. руб</w:t>
            </w:r>
          </w:p>
        </w:tc>
        <w:tc>
          <w:tcPr>
            <w:tcW w:w="16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21721</w:t>
            </w:r>
          </w:p>
        </w:tc>
        <w:tc>
          <w:tcPr>
            <w:tcW w:w="16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8"/>
                <w:szCs w:val="28"/>
              </w:rPr>
            </w:pPr>
            <w:r>
              <w:rPr>
                <w:sz w:val="28"/>
                <w:szCs w:val="28"/>
              </w:rPr>
              <w:t>18387</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rPr>
                <w:sz w:val="28"/>
                <w:szCs w:val="28"/>
              </w:rPr>
            </w:pPr>
            <w:r>
              <w:rPr>
                <w:sz w:val="28"/>
                <w:szCs w:val="28"/>
              </w:rPr>
              <w:t>-3334</w:t>
            </w:r>
          </w:p>
        </w:tc>
      </w:tr>
    </w:tbl>
    <w:p w:rsidR="00D26EF3" w:rsidRDefault="00D26EF3">
      <w:pPr>
        <w:pStyle w:val="a1"/>
        <w:spacing w:line="360" w:lineRule="auto"/>
        <w:jc w:val="both"/>
        <w:rPr>
          <w:spacing w:val="-5"/>
          <w:sz w:val="28"/>
          <w:szCs w:val="28"/>
        </w:rPr>
      </w:pPr>
    </w:p>
    <w:p w:rsidR="00D26EF3" w:rsidRDefault="00D26EF3">
      <w:pPr>
        <w:pStyle w:val="a1"/>
        <w:spacing w:line="360" w:lineRule="auto"/>
        <w:jc w:val="both"/>
        <w:rPr>
          <w:spacing w:val="-5"/>
          <w:sz w:val="28"/>
          <w:szCs w:val="28"/>
        </w:rPr>
      </w:pPr>
      <w:r>
        <w:rPr>
          <w:spacing w:val="-5"/>
          <w:sz w:val="28"/>
          <w:szCs w:val="28"/>
        </w:rPr>
        <w:lastRenderedPageBreak/>
        <w:tab/>
        <w:t>Анализ данных таблицы показал, что за анализируемый период балансовая прибыль уменьшилась на 2429 тыс. руб. и чистая прибыль уменьшилась на 3334 тыс. руб. Снижение балансовой и чистой прибылей обусловлено уменьшением финансового результата от прочей деятельности. Положительным фактором является увеличение прибыли от продаж за счет высокого темпа роста выручки по сравнению с себестоимостью.</w:t>
      </w:r>
    </w:p>
    <w:p w:rsidR="00D26EF3" w:rsidRDefault="00D26EF3">
      <w:pPr>
        <w:pStyle w:val="a1"/>
        <w:spacing w:line="360" w:lineRule="auto"/>
        <w:jc w:val="both"/>
        <w:rPr>
          <w:spacing w:val="-5"/>
          <w:sz w:val="28"/>
          <w:szCs w:val="28"/>
        </w:rPr>
      </w:pPr>
    </w:p>
    <w:p w:rsidR="00D26EF3" w:rsidRDefault="00D26EF3" w:rsidP="00D26EF3">
      <w:pPr>
        <w:pStyle w:val="3"/>
        <w:rPr>
          <w:lang w:val="ru-RU"/>
        </w:rPr>
      </w:pPr>
      <w:bookmarkStart w:id="13" w:name="_Toc351125300"/>
      <w:r>
        <w:rPr>
          <w:lang w:val="ru-RU"/>
        </w:rPr>
        <w:t>2.4.1 Сравнительный аналитический баланс</w:t>
      </w:r>
      <w:bookmarkEnd w:id="13"/>
    </w:p>
    <w:p w:rsidR="00D26EF3" w:rsidRDefault="00D26EF3">
      <w:pPr>
        <w:pStyle w:val="a1"/>
        <w:spacing w:after="0" w:line="100" w:lineRule="atLeast"/>
        <w:ind w:firstLine="709"/>
        <w:jc w:val="center"/>
        <w:rPr>
          <w:b/>
          <w:bCs/>
          <w:spacing w:val="-5"/>
          <w:sz w:val="30"/>
          <w:szCs w:val="30"/>
          <w:lang w:val="ru-RU"/>
        </w:rPr>
      </w:pPr>
    </w:p>
    <w:p w:rsidR="00D26EF3" w:rsidRDefault="00D26EF3">
      <w:pPr>
        <w:pStyle w:val="a1"/>
        <w:spacing w:after="0" w:line="100" w:lineRule="atLeast"/>
        <w:ind w:firstLine="709"/>
        <w:jc w:val="center"/>
        <w:rPr>
          <w:b/>
          <w:bCs/>
          <w:spacing w:val="-5"/>
          <w:sz w:val="30"/>
          <w:szCs w:val="30"/>
          <w:lang w:val="ru-RU"/>
        </w:rPr>
      </w:pPr>
    </w:p>
    <w:p w:rsidR="00D26EF3" w:rsidRDefault="00D26EF3">
      <w:pPr>
        <w:pStyle w:val="a1"/>
        <w:spacing w:line="360" w:lineRule="auto"/>
        <w:jc w:val="both"/>
        <w:rPr>
          <w:spacing w:val="-5"/>
          <w:sz w:val="28"/>
          <w:szCs w:val="28"/>
        </w:rPr>
      </w:pPr>
      <w:r>
        <w:rPr>
          <w:spacing w:val="-5"/>
          <w:sz w:val="28"/>
          <w:szCs w:val="28"/>
        </w:rPr>
        <w:tab/>
        <w:t>На основании бухгалтерского баланса (см. Приложение 2) и отчета о прибылях и убытках (см. Приложение 3) был проведен экономический анализ финансового состояния предприятия ОАО «Совхоз «Тепличный» в динамике за 2010 - 2011 года.</w:t>
      </w:r>
    </w:p>
    <w:p w:rsidR="00D26EF3" w:rsidRDefault="00D26EF3">
      <w:pPr>
        <w:pStyle w:val="a1"/>
        <w:rPr>
          <w:bCs/>
          <w:spacing w:val="-5"/>
          <w:sz w:val="28"/>
          <w:szCs w:val="28"/>
        </w:rPr>
      </w:pPr>
      <w:r>
        <w:rPr>
          <w:spacing w:val="-5"/>
          <w:sz w:val="28"/>
          <w:szCs w:val="28"/>
        </w:rPr>
        <w:t xml:space="preserve">Таблица 2. </w:t>
      </w:r>
      <w:r>
        <w:rPr>
          <w:bCs/>
          <w:spacing w:val="-5"/>
          <w:sz w:val="28"/>
          <w:szCs w:val="28"/>
        </w:rPr>
        <w:t>Сравнительный аналитический баланс</w:t>
      </w:r>
    </w:p>
    <w:p w:rsidR="00D26EF3" w:rsidRDefault="00D26EF3">
      <w:pPr>
        <w:pStyle w:val="a1"/>
        <w:rPr>
          <w:bCs/>
          <w:spacing w:val="-5"/>
          <w:sz w:val="28"/>
          <w:szCs w:val="28"/>
        </w:rPr>
      </w:pPr>
    </w:p>
    <w:tbl>
      <w:tblPr>
        <w:tblW w:w="0" w:type="auto"/>
        <w:tblInd w:w="129" w:type="dxa"/>
        <w:tblLayout w:type="fixed"/>
        <w:tblLook w:val="0000"/>
      </w:tblPr>
      <w:tblGrid>
        <w:gridCol w:w="1892"/>
        <w:gridCol w:w="1000"/>
        <w:gridCol w:w="974"/>
        <w:gridCol w:w="840"/>
        <w:gridCol w:w="857"/>
        <w:gridCol w:w="963"/>
        <w:gridCol w:w="848"/>
        <w:gridCol w:w="1000"/>
        <w:gridCol w:w="1026"/>
      </w:tblGrid>
      <w:tr w:rsidR="00D26EF3">
        <w:trPr>
          <w:cantSplit/>
        </w:trPr>
        <w:tc>
          <w:tcPr>
            <w:tcW w:w="1892" w:type="dxa"/>
            <w:vMerge w:val="restart"/>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Показатели</w:t>
            </w:r>
          </w:p>
        </w:tc>
        <w:tc>
          <w:tcPr>
            <w:tcW w:w="1974" w:type="dxa"/>
            <w:gridSpan w:val="2"/>
            <w:tcBorders>
              <w:top w:val="single" w:sz="4" w:space="0" w:color="000000"/>
              <w:left w:val="single" w:sz="4" w:space="0" w:color="000000"/>
              <w:bottom w:val="single" w:sz="4" w:space="0" w:color="000000"/>
            </w:tcBorders>
            <w:shd w:val="clear" w:color="auto" w:fill="auto"/>
            <w:vAlign w:val="center"/>
          </w:tcPr>
          <w:p w:rsidR="00D26EF3" w:rsidRDefault="00D26EF3">
            <w:pPr>
              <w:pStyle w:val="a1"/>
            </w:pPr>
            <w:r>
              <w:t>Абсолютная величина, тыс. руб.</w:t>
            </w:r>
          </w:p>
        </w:tc>
        <w:tc>
          <w:tcPr>
            <w:tcW w:w="1697" w:type="dxa"/>
            <w:gridSpan w:val="2"/>
            <w:tcBorders>
              <w:top w:val="single" w:sz="4" w:space="0" w:color="000000"/>
              <w:left w:val="single" w:sz="4" w:space="0" w:color="000000"/>
              <w:bottom w:val="single" w:sz="4" w:space="0" w:color="000000"/>
            </w:tcBorders>
            <w:shd w:val="clear" w:color="auto" w:fill="auto"/>
            <w:vAlign w:val="center"/>
          </w:tcPr>
          <w:p w:rsidR="00D26EF3" w:rsidRDefault="00D26EF3">
            <w:pPr>
              <w:pStyle w:val="a1"/>
            </w:pPr>
            <w:r>
              <w:t>Удельный вес, %</w:t>
            </w:r>
          </w:p>
        </w:tc>
        <w:tc>
          <w:tcPr>
            <w:tcW w:w="38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Изменение</w:t>
            </w:r>
          </w:p>
        </w:tc>
      </w:tr>
      <w:tr w:rsidR="00D26EF3">
        <w:trPr>
          <w:cantSplit/>
          <w:trHeight w:val="1735"/>
        </w:trPr>
        <w:tc>
          <w:tcPr>
            <w:tcW w:w="1892" w:type="dxa"/>
            <w:vMerge/>
            <w:tcBorders>
              <w:top w:val="single" w:sz="4" w:space="0" w:color="000000"/>
              <w:left w:val="single" w:sz="4" w:space="0" w:color="000000"/>
              <w:bottom w:val="single" w:sz="4" w:space="0" w:color="000000"/>
            </w:tcBorders>
            <w:shd w:val="clear" w:color="auto" w:fill="auto"/>
            <w:vAlign w:val="center"/>
          </w:tcPr>
          <w:p w:rsidR="00D26EF3" w:rsidRDefault="00D26EF3"/>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pPr>
            <w:r>
              <w:t>На начало года</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pPr>
            <w:r>
              <w:t>На конец года</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pPr>
            <w:r>
              <w:t>На начало года</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pPr>
            <w:r>
              <w:t>На конец года</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pPr>
            <w:r>
              <w:t>Абсолютных величин</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pPr>
            <w:r>
              <w:t>Удельных весов, в%</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pPr>
            <w:r>
              <w:t>% к начальной величине</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pPr>
            <w:r>
              <w:t>% к изменению итога</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АКТИВ</w:t>
            </w:r>
          </w:p>
        </w:tc>
        <w:tc>
          <w:tcPr>
            <w:tcW w:w="7508" w:type="dxa"/>
            <w:gridSpan w:val="8"/>
            <w:tcBorders>
              <w:top w:val="single" w:sz="4" w:space="0" w:color="000000"/>
              <w:left w:val="single" w:sz="4" w:space="0" w:color="000000"/>
              <w:bottom w:val="single" w:sz="4" w:space="0" w:color="000000"/>
              <w:right w:val="single" w:sz="4" w:space="0" w:color="000000"/>
            </w:tcBorders>
            <w:shd w:val="clear" w:color="auto" w:fill="auto"/>
          </w:tcPr>
          <w:p w:rsidR="00D26EF3" w:rsidRDefault="00D26EF3">
            <w:pPr>
              <w:pStyle w:val="a1"/>
            </w:pPr>
          </w:p>
        </w:tc>
      </w:tr>
      <w:tr w:rsidR="00D26EF3">
        <w:trPr>
          <w:cantSplit/>
          <w:trHeight w:val="604"/>
        </w:trPr>
        <w:tc>
          <w:tcPr>
            <w:tcW w:w="1892"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rPr>
                <w:color w:val="000000"/>
              </w:rPr>
            </w:pPr>
            <w:r>
              <w:rPr>
                <w:color w:val="000000"/>
              </w:rPr>
              <w:t>1.Внеоборотные</w:t>
            </w:r>
          </w:p>
          <w:p w:rsidR="00D26EF3" w:rsidRDefault="00D26EF3">
            <w:pPr>
              <w:pStyle w:val="a1"/>
              <w:rPr>
                <w:color w:val="000000"/>
              </w:rPr>
            </w:pPr>
            <w:r>
              <w:rPr>
                <w:color w:val="000000"/>
              </w:rPr>
              <w:t>активы – всего</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156921</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141464</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38,44</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33,08</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-15457</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-5,36</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90,15</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-79,74</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rPr>
                <w:color w:val="000000"/>
              </w:rPr>
            </w:pPr>
            <w:r>
              <w:rPr>
                <w:color w:val="000000"/>
              </w:rPr>
              <w:t>2.Оборотные активы – всего</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251279</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286121</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61,56</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66,92</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34842</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5,36</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113,87</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179,74</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в том числе:</w:t>
            </w:r>
          </w:p>
          <w:p w:rsidR="00D26EF3" w:rsidRDefault="00D26EF3">
            <w:pPr>
              <w:pStyle w:val="a1"/>
            </w:pPr>
            <w:r>
              <w:t>2.1. Запасы</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121077</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134150</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29,66</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31,37</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13073</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1,71</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110,8</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67,44</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lastRenderedPageBreak/>
              <w:t>2.2. Расчеты с дебиторами</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61203</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59560</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14,99</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13,93</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-1643</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-1,06</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97,32</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-8,48</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2.3. Краткосрочные финансовые вложения</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35000</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65000</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8,57</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15,2</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30000</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6,63</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185,71</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154,76</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2.4. Денежные средства</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33949</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27363</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8,32</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6,4</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-6586</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-1,92</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80,6</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-33,97</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2.5. Прочие оборотные активы</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50</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48</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0,01</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0,01</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-2</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0</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96</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-0,01</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БАЛАНС</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408200</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427585</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100</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100</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19385</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0</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104,75</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100</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ПАССИВ</w:t>
            </w:r>
          </w:p>
        </w:tc>
        <w:tc>
          <w:tcPr>
            <w:tcW w:w="750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rPr>
                <w:color w:val="000000"/>
              </w:rPr>
            </w:pPr>
            <w:r>
              <w:rPr>
                <w:color w:val="000000"/>
              </w:rPr>
              <w:t>3. Капитал и резервы – всего</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396552</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413841</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97,15</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96,79</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17289</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-0,36</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104,36</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89,19</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в том числе:</w:t>
            </w:r>
          </w:p>
          <w:p w:rsidR="00D26EF3" w:rsidRDefault="00D26EF3">
            <w:pPr>
              <w:pStyle w:val="a1"/>
            </w:pPr>
            <w:r>
              <w:t>3.1. Уставный капитал</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50000</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393466</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12,25</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92,02</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343466</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79,77</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786,93</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1771,81</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3.2. Добавочный капитал</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186322</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45,64</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2"/>
                <w:szCs w:val="22"/>
              </w:rPr>
            </w:pPr>
            <w:r>
              <w:rPr>
                <w:sz w:val="22"/>
                <w:szCs w:val="22"/>
              </w:rPr>
              <w:t>-186322</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-45,64</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-961,17</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3.3. Резервный капитал</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524</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1443</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0,13</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0,34</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919</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0,21</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275,38</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4,74</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rPr>
                <w:color w:val="000000"/>
              </w:rPr>
            </w:pPr>
            <w:r>
              <w:rPr>
                <w:color w:val="000000"/>
              </w:rPr>
              <w:t>3.4. Нераспределенная прибыль прошлых лет</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159706</w:t>
            </w:r>
          </w:p>
        </w:tc>
        <w:tc>
          <w:tcPr>
            <w:tcW w:w="974"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18932</w:t>
            </w:r>
          </w:p>
        </w:tc>
        <w:tc>
          <w:tcPr>
            <w:tcW w:w="84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39,13</w:t>
            </w:r>
          </w:p>
        </w:tc>
        <w:tc>
          <w:tcPr>
            <w:tcW w:w="857"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4,43</w:t>
            </w:r>
          </w:p>
        </w:tc>
        <w:tc>
          <w:tcPr>
            <w:tcW w:w="96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sz w:val="22"/>
                <w:szCs w:val="22"/>
              </w:rPr>
            </w:pPr>
            <w:r>
              <w:rPr>
                <w:sz w:val="22"/>
                <w:szCs w:val="22"/>
              </w:rPr>
              <w:t>-140774</w:t>
            </w:r>
          </w:p>
        </w:tc>
        <w:tc>
          <w:tcPr>
            <w:tcW w:w="84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-34,7</w:t>
            </w:r>
          </w:p>
        </w:tc>
        <w:tc>
          <w:tcPr>
            <w:tcW w:w="100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11,85</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-726,2</w:t>
            </w:r>
          </w:p>
        </w:tc>
      </w:tr>
      <w:tr w:rsidR="00D26EF3">
        <w:trPr>
          <w:cantSplit/>
          <w:trHeight w:val="618"/>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rPr>
                <w:color w:val="000000"/>
              </w:rPr>
            </w:pPr>
            <w:r>
              <w:rPr>
                <w:color w:val="000000"/>
              </w:rPr>
              <w:t>4. Долгосрочные пассивы – всего</w:t>
            </w:r>
          </w:p>
        </w:tc>
        <w:tc>
          <w:tcPr>
            <w:tcW w:w="1000" w:type="dxa"/>
            <w:tcBorders>
              <w:top w:val="single" w:sz="4" w:space="0" w:color="000000"/>
              <w:left w:val="single" w:sz="4" w:space="0" w:color="000000"/>
              <w:bottom w:val="single" w:sz="4" w:space="0" w:color="000000"/>
            </w:tcBorders>
            <w:shd w:val="clear" w:color="auto" w:fill="auto"/>
          </w:tcPr>
          <w:p w:rsidR="00D26EF3" w:rsidRDefault="00D26EF3">
            <w:pPr>
              <w:pStyle w:val="a1"/>
            </w:pPr>
            <w:r>
              <w:t>-</w:t>
            </w:r>
          </w:p>
        </w:tc>
        <w:tc>
          <w:tcPr>
            <w:tcW w:w="974" w:type="dxa"/>
            <w:tcBorders>
              <w:top w:val="single" w:sz="4" w:space="0" w:color="000000"/>
              <w:left w:val="single" w:sz="4" w:space="0" w:color="000000"/>
              <w:bottom w:val="single" w:sz="4" w:space="0" w:color="000000"/>
            </w:tcBorders>
            <w:shd w:val="clear" w:color="auto" w:fill="auto"/>
          </w:tcPr>
          <w:p w:rsidR="00D26EF3" w:rsidRDefault="00D26EF3">
            <w:pPr>
              <w:pStyle w:val="a1"/>
            </w:pPr>
            <w:r>
              <w:t>-</w:t>
            </w:r>
          </w:p>
        </w:tc>
        <w:tc>
          <w:tcPr>
            <w:tcW w:w="840" w:type="dxa"/>
            <w:tcBorders>
              <w:top w:val="single" w:sz="4" w:space="0" w:color="000000"/>
              <w:left w:val="single" w:sz="4" w:space="0" w:color="000000"/>
              <w:bottom w:val="single" w:sz="4" w:space="0" w:color="000000"/>
            </w:tcBorders>
            <w:shd w:val="clear" w:color="auto" w:fill="auto"/>
          </w:tcPr>
          <w:p w:rsidR="00D26EF3" w:rsidRDefault="00D26EF3">
            <w:pPr>
              <w:pStyle w:val="a1"/>
            </w:pPr>
            <w:r>
              <w:t>-</w:t>
            </w:r>
          </w:p>
        </w:tc>
        <w:tc>
          <w:tcPr>
            <w:tcW w:w="857" w:type="dxa"/>
            <w:tcBorders>
              <w:top w:val="single" w:sz="4" w:space="0" w:color="000000"/>
              <w:left w:val="single" w:sz="4" w:space="0" w:color="000000"/>
              <w:bottom w:val="single" w:sz="4" w:space="0" w:color="000000"/>
            </w:tcBorders>
            <w:shd w:val="clear" w:color="auto" w:fill="auto"/>
          </w:tcPr>
          <w:p w:rsidR="00D26EF3" w:rsidRDefault="00D26EF3">
            <w:pPr>
              <w:pStyle w:val="a1"/>
            </w:pPr>
            <w:r>
              <w:t>-</w:t>
            </w:r>
          </w:p>
        </w:tc>
        <w:tc>
          <w:tcPr>
            <w:tcW w:w="963" w:type="dxa"/>
            <w:tcBorders>
              <w:top w:val="single" w:sz="4" w:space="0" w:color="000000"/>
              <w:left w:val="single" w:sz="4" w:space="0" w:color="000000"/>
              <w:bottom w:val="single" w:sz="4" w:space="0" w:color="000000"/>
            </w:tcBorders>
            <w:shd w:val="clear" w:color="auto" w:fill="auto"/>
          </w:tcPr>
          <w:p w:rsidR="00D26EF3" w:rsidRDefault="00D26EF3">
            <w:pPr>
              <w:pStyle w:val="a1"/>
            </w:pPr>
            <w:r>
              <w:t>-</w:t>
            </w:r>
          </w:p>
        </w:tc>
        <w:tc>
          <w:tcPr>
            <w:tcW w:w="848" w:type="dxa"/>
            <w:tcBorders>
              <w:top w:val="single" w:sz="4" w:space="0" w:color="000000"/>
              <w:left w:val="single" w:sz="4" w:space="0" w:color="000000"/>
              <w:bottom w:val="single" w:sz="4" w:space="0" w:color="000000"/>
            </w:tcBorders>
            <w:shd w:val="clear" w:color="auto" w:fill="auto"/>
          </w:tcPr>
          <w:p w:rsidR="00D26EF3" w:rsidRDefault="00D26EF3">
            <w:pPr>
              <w:pStyle w:val="a1"/>
            </w:pPr>
            <w:r>
              <w:t>-</w:t>
            </w:r>
          </w:p>
        </w:tc>
        <w:tc>
          <w:tcPr>
            <w:tcW w:w="1000" w:type="dxa"/>
            <w:tcBorders>
              <w:top w:val="single" w:sz="4" w:space="0" w:color="000000"/>
              <w:left w:val="single" w:sz="4" w:space="0" w:color="000000"/>
              <w:bottom w:val="single" w:sz="4" w:space="0" w:color="000000"/>
            </w:tcBorders>
            <w:shd w:val="clear" w:color="auto" w:fill="auto"/>
          </w:tcPr>
          <w:p w:rsidR="00D26EF3" w:rsidRDefault="00D26EF3">
            <w:pPr>
              <w:pStyle w:val="a1"/>
            </w:pPr>
            <w:r>
              <w:t>-</w:t>
            </w:r>
          </w:p>
        </w:tc>
        <w:tc>
          <w:tcPr>
            <w:tcW w:w="1026" w:type="dxa"/>
            <w:tcBorders>
              <w:top w:val="single" w:sz="4" w:space="0" w:color="000000"/>
              <w:left w:val="single" w:sz="4" w:space="0" w:color="000000"/>
              <w:bottom w:val="single" w:sz="4" w:space="0" w:color="000000"/>
              <w:right w:val="single" w:sz="4" w:space="0" w:color="000000"/>
            </w:tcBorders>
            <w:shd w:val="clear" w:color="auto" w:fill="auto"/>
          </w:tcPr>
          <w:p w:rsidR="00D26EF3" w:rsidRDefault="00D26EF3">
            <w:pPr>
              <w:pStyle w:val="a1"/>
            </w:pPr>
            <w:r>
              <w:t>-</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rPr>
                <w:color w:val="000000"/>
              </w:rPr>
            </w:pPr>
            <w:r>
              <w:rPr>
                <w:color w:val="000000"/>
              </w:rPr>
              <w:t>5. Краткосрочные пассивы – всего</w:t>
            </w:r>
          </w:p>
        </w:tc>
        <w:tc>
          <w:tcPr>
            <w:tcW w:w="1000" w:type="dxa"/>
            <w:tcBorders>
              <w:top w:val="single" w:sz="4" w:space="0" w:color="000000"/>
              <w:left w:val="single" w:sz="4" w:space="0" w:color="000000"/>
              <w:bottom w:val="single" w:sz="4" w:space="0" w:color="000000"/>
            </w:tcBorders>
            <w:shd w:val="clear" w:color="auto" w:fill="auto"/>
          </w:tcPr>
          <w:p w:rsidR="00D26EF3" w:rsidRDefault="00D26EF3">
            <w:pPr>
              <w:pStyle w:val="a1"/>
            </w:pPr>
            <w:r>
              <w:t>11648</w:t>
            </w:r>
          </w:p>
        </w:tc>
        <w:tc>
          <w:tcPr>
            <w:tcW w:w="974" w:type="dxa"/>
            <w:tcBorders>
              <w:top w:val="single" w:sz="4" w:space="0" w:color="000000"/>
              <w:left w:val="single" w:sz="4" w:space="0" w:color="000000"/>
              <w:bottom w:val="single" w:sz="4" w:space="0" w:color="000000"/>
            </w:tcBorders>
            <w:shd w:val="clear" w:color="auto" w:fill="auto"/>
          </w:tcPr>
          <w:p w:rsidR="00D26EF3" w:rsidRDefault="00D26EF3">
            <w:pPr>
              <w:pStyle w:val="a1"/>
            </w:pPr>
            <w:r>
              <w:t>13744</w:t>
            </w:r>
          </w:p>
        </w:tc>
        <w:tc>
          <w:tcPr>
            <w:tcW w:w="840" w:type="dxa"/>
            <w:tcBorders>
              <w:top w:val="single" w:sz="4" w:space="0" w:color="000000"/>
              <w:left w:val="single" w:sz="4" w:space="0" w:color="000000"/>
              <w:bottom w:val="single" w:sz="4" w:space="0" w:color="000000"/>
            </w:tcBorders>
            <w:shd w:val="clear" w:color="auto" w:fill="auto"/>
          </w:tcPr>
          <w:p w:rsidR="00D26EF3" w:rsidRDefault="00D26EF3">
            <w:pPr>
              <w:pStyle w:val="a1"/>
            </w:pPr>
            <w:r>
              <w:t>2,85</w:t>
            </w:r>
          </w:p>
        </w:tc>
        <w:tc>
          <w:tcPr>
            <w:tcW w:w="857" w:type="dxa"/>
            <w:tcBorders>
              <w:top w:val="single" w:sz="4" w:space="0" w:color="000000"/>
              <w:left w:val="single" w:sz="4" w:space="0" w:color="000000"/>
              <w:bottom w:val="single" w:sz="4" w:space="0" w:color="000000"/>
            </w:tcBorders>
            <w:shd w:val="clear" w:color="auto" w:fill="auto"/>
          </w:tcPr>
          <w:p w:rsidR="00D26EF3" w:rsidRDefault="00D26EF3">
            <w:pPr>
              <w:pStyle w:val="a1"/>
            </w:pPr>
            <w:r>
              <w:t>3,21</w:t>
            </w:r>
          </w:p>
        </w:tc>
        <w:tc>
          <w:tcPr>
            <w:tcW w:w="963" w:type="dxa"/>
            <w:tcBorders>
              <w:top w:val="single" w:sz="4" w:space="0" w:color="000000"/>
              <w:left w:val="single" w:sz="4" w:space="0" w:color="000000"/>
              <w:bottom w:val="single" w:sz="4" w:space="0" w:color="000000"/>
            </w:tcBorders>
            <w:shd w:val="clear" w:color="auto" w:fill="auto"/>
          </w:tcPr>
          <w:p w:rsidR="00D26EF3" w:rsidRDefault="00D26EF3">
            <w:pPr>
              <w:pStyle w:val="a1"/>
            </w:pPr>
            <w:r>
              <w:t>2096</w:t>
            </w:r>
          </w:p>
        </w:tc>
        <w:tc>
          <w:tcPr>
            <w:tcW w:w="848" w:type="dxa"/>
            <w:tcBorders>
              <w:top w:val="single" w:sz="4" w:space="0" w:color="000000"/>
              <w:left w:val="single" w:sz="4" w:space="0" w:color="000000"/>
              <w:bottom w:val="single" w:sz="4" w:space="0" w:color="000000"/>
            </w:tcBorders>
            <w:shd w:val="clear" w:color="auto" w:fill="auto"/>
          </w:tcPr>
          <w:p w:rsidR="00D26EF3" w:rsidRDefault="00D26EF3">
            <w:pPr>
              <w:pStyle w:val="a1"/>
            </w:pPr>
            <w:r>
              <w:t>0,36</w:t>
            </w:r>
          </w:p>
        </w:tc>
        <w:tc>
          <w:tcPr>
            <w:tcW w:w="1000" w:type="dxa"/>
            <w:tcBorders>
              <w:top w:val="single" w:sz="4" w:space="0" w:color="000000"/>
              <w:left w:val="single" w:sz="4" w:space="0" w:color="000000"/>
              <w:bottom w:val="single" w:sz="4" w:space="0" w:color="000000"/>
            </w:tcBorders>
            <w:shd w:val="clear" w:color="auto" w:fill="auto"/>
          </w:tcPr>
          <w:p w:rsidR="00D26EF3" w:rsidRDefault="00D26EF3">
            <w:pPr>
              <w:pStyle w:val="a1"/>
            </w:pPr>
            <w:r>
              <w:t>117,99</w:t>
            </w:r>
          </w:p>
        </w:tc>
        <w:tc>
          <w:tcPr>
            <w:tcW w:w="1026" w:type="dxa"/>
            <w:tcBorders>
              <w:top w:val="single" w:sz="4" w:space="0" w:color="000000"/>
              <w:left w:val="single" w:sz="4" w:space="0" w:color="000000"/>
              <w:bottom w:val="single" w:sz="4" w:space="0" w:color="000000"/>
              <w:right w:val="single" w:sz="4" w:space="0" w:color="000000"/>
            </w:tcBorders>
            <w:shd w:val="clear" w:color="auto" w:fill="auto"/>
          </w:tcPr>
          <w:p w:rsidR="00D26EF3" w:rsidRDefault="00D26EF3">
            <w:pPr>
              <w:pStyle w:val="a1"/>
            </w:pPr>
            <w:r>
              <w:t>10,81</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в том числе:</w:t>
            </w:r>
          </w:p>
          <w:p w:rsidR="00D26EF3" w:rsidRDefault="00D26EF3">
            <w:pPr>
              <w:pStyle w:val="a1"/>
            </w:pPr>
            <w:r>
              <w:t>5.1. Краткосрочные кредиты банка</w:t>
            </w:r>
          </w:p>
        </w:tc>
        <w:tc>
          <w:tcPr>
            <w:tcW w:w="1000" w:type="dxa"/>
            <w:tcBorders>
              <w:top w:val="single" w:sz="4" w:space="0" w:color="000000"/>
              <w:left w:val="single" w:sz="4" w:space="0" w:color="000000"/>
              <w:bottom w:val="single" w:sz="4" w:space="0" w:color="000000"/>
            </w:tcBorders>
            <w:shd w:val="clear" w:color="auto" w:fill="auto"/>
          </w:tcPr>
          <w:p w:rsidR="00D26EF3" w:rsidRDefault="00D26EF3">
            <w:pPr>
              <w:pStyle w:val="a1"/>
            </w:pPr>
          </w:p>
        </w:tc>
        <w:tc>
          <w:tcPr>
            <w:tcW w:w="974" w:type="dxa"/>
            <w:tcBorders>
              <w:top w:val="single" w:sz="4" w:space="0" w:color="000000"/>
              <w:left w:val="single" w:sz="4" w:space="0" w:color="000000"/>
              <w:bottom w:val="single" w:sz="4" w:space="0" w:color="000000"/>
            </w:tcBorders>
            <w:shd w:val="clear" w:color="auto" w:fill="auto"/>
          </w:tcPr>
          <w:p w:rsidR="00D26EF3" w:rsidRDefault="00D26EF3">
            <w:pPr>
              <w:pStyle w:val="a1"/>
            </w:pPr>
          </w:p>
        </w:tc>
        <w:tc>
          <w:tcPr>
            <w:tcW w:w="840" w:type="dxa"/>
            <w:tcBorders>
              <w:top w:val="single" w:sz="4" w:space="0" w:color="000000"/>
              <w:left w:val="single" w:sz="4" w:space="0" w:color="000000"/>
              <w:bottom w:val="single" w:sz="4" w:space="0" w:color="000000"/>
            </w:tcBorders>
            <w:shd w:val="clear" w:color="auto" w:fill="auto"/>
          </w:tcPr>
          <w:p w:rsidR="00D26EF3" w:rsidRDefault="00D26EF3">
            <w:pPr>
              <w:pStyle w:val="a1"/>
            </w:pPr>
          </w:p>
        </w:tc>
        <w:tc>
          <w:tcPr>
            <w:tcW w:w="857" w:type="dxa"/>
            <w:tcBorders>
              <w:top w:val="single" w:sz="4" w:space="0" w:color="000000"/>
              <w:left w:val="single" w:sz="4" w:space="0" w:color="000000"/>
              <w:bottom w:val="single" w:sz="4" w:space="0" w:color="000000"/>
            </w:tcBorders>
            <w:shd w:val="clear" w:color="auto" w:fill="auto"/>
          </w:tcPr>
          <w:p w:rsidR="00D26EF3" w:rsidRDefault="00D26EF3">
            <w:pPr>
              <w:pStyle w:val="a1"/>
            </w:pPr>
          </w:p>
        </w:tc>
        <w:tc>
          <w:tcPr>
            <w:tcW w:w="963" w:type="dxa"/>
            <w:tcBorders>
              <w:top w:val="single" w:sz="4" w:space="0" w:color="000000"/>
              <w:left w:val="single" w:sz="4" w:space="0" w:color="000000"/>
              <w:bottom w:val="single" w:sz="4" w:space="0" w:color="000000"/>
            </w:tcBorders>
            <w:shd w:val="clear" w:color="auto" w:fill="auto"/>
          </w:tcPr>
          <w:p w:rsidR="00D26EF3" w:rsidRDefault="00D26EF3">
            <w:pPr>
              <w:pStyle w:val="a1"/>
            </w:pPr>
          </w:p>
        </w:tc>
        <w:tc>
          <w:tcPr>
            <w:tcW w:w="848" w:type="dxa"/>
            <w:tcBorders>
              <w:top w:val="single" w:sz="4" w:space="0" w:color="000000"/>
              <w:left w:val="single" w:sz="4" w:space="0" w:color="000000"/>
              <w:bottom w:val="single" w:sz="4" w:space="0" w:color="000000"/>
            </w:tcBorders>
            <w:shd w:val="clear" w:color="auto" w:fill="auto"/>
          </w:tcPr>
          <w:p w:rsidR="00D26EF3" w:rsidRDefault="00D26EF3">
            <w:pPr>
              <w:pStyle w:val="a1"/>
            </w:pPr>
          </w:p>
        </w:tc>
        <w:tc>
          <w:tcPr>
            <w:tcW w:w="1000" w:type="dxa"/>
            <w:tcBorders>
              <w:top w:val="single" w:sz="4" w:space="0" w:color="000000"/>
              <w:left w:val="single" w:sz="4" w:space="0" w:color="000000"/>
              <w:bottom w:val="single" w:sz="4" w:space="0" w:color="000000"/>
            </w:tcBorders>
            <w:shd w:val="clear" w:color="auto" w:fill="auto"/>
          </w:tcPr>
          <w:p w:rsidR="00D26EF3" w:rsidRDefault="00D26EF3">
            <w:pPr>
              <w:pStyle w:val="a1"/>
            </w:pPr>
          </w:p>
        </w:tc>
        <w:tc>
          <w:tcPr>
            <w:tcW w:w="1026" w:type="dxa"/>
            <w:tcBorders>
              <w:top w:val="single" w:sz="4" w:space="0" w:color="000000"/>
              <w:left w:val="single" w:sz="4" w:space="0" w:color="000000"/>
              <w:bottom w:val="single" w:sz="4" w:space="0" w:color="000000"/>
              <w:right w:val="single" w:sz="4" w:space="0" w:color="000000"/>
            </w:tcBorders>
            <w:shd w:val="clear" w:color="auto" w:fill="auto"/>
          </w:tcPr>
          <w:p w:rsidR="00D26EF3" w:rsidRDefault="00D26EF3">
            <w:pPr>
              <w:pStyle w:val="a1"/>
            </w:pP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5.2. Расчеты с кредиторами</w:t>
            </w:r>
          </w:p>
        </w:tc>
        <w:tc>
          <w:tcPr>
            <w:tcW w:w="1000" w:type="dxa"/>
            <w:tcBorders>
              <w:top w:val="single" w:sz="4" w:space="0" w:color="000000"/>
              <w:left w:val="single" w:sz="4" w:space="0" w:color="000000"/>
              <w:bottom w:val="single" w:sz="4" w:space="0" w:color="000000"/>
            </w:tcBorders>
            <w:shd w:val="clear" w:color="auto" w:fill="auto"/>
          </w:tcPr>
          <w:p w:rsidR="00D26EF3" w:rsidRDefault="00D26EF3">
            <w:pPr>
              <w:pStyle w:val="a1"/>
            </w:pPr>
            <w:r>
              <w:t>11109</w:t>
            </w:r>
          </w:p>
        </w:tc>
        <w:tc>
          <w:tcPr>
            <w:tcW w:w="974" w:type="dxa"/>
            <w:tcBorders>
              <w:top w:val="single" w:sz="4" w:space="0" w:color="000000"/>
              <w:left w:val="single" w:sz="4" w:space="0" w:color="000000"/>
              <w:bottom w:val="single" w:sz="4" w:space="0" w:color="000000"/>
            </w:tcBorders>
            <w:shd w:val="clear" w:color="auto" w:fill="auto"/>
          </w:tcPr>
          <w:p w:rsidR="00D26EF3" w:rsidRDefault="00D26EF3">
            <w:pPr>
              <w:pStyle w:val="a1"/>
            </w:pPr>
            <w:r>
              <w:t>13228</w:t>
            </w:r>
          </w:p>
        </w:tc>
        <w:tc>
          <w:tcPr>
            <w:tcW w:w="840" w:type="dxa"/>
            <w:tcBorders>
              <w:top w:val="single" w:sz="4" w:space="0" w:color="000000"/>
              <w:left w:val="single" w:sz="4" w:space="0" w:color="000000"/>
              <w:bottom w:val="single" w:sz="4" w:space="0" w:color="000000"/>
            </w:tcBorders>
            <w:shd w:val="clear" w:color="auto" w:fill="auto"/>
          </w:tcPr>
          <w:p w:rsidR="00D26EF3" w:rsidRDefault="00D26EF3">
            <w:pPr>
              <w:pStyle w:val="a1"/>
            </w:pPr>
            <w:r>
              <w:t>2,72</w:t>
            </w:r>
          </w:p>
        </w:tc>
        <w:tc>
          <w:tcPr>
            <w:tcW w:w="857" w:type="dxa"/>
            <w:tcBorders>
              <w:top w:val="single" w:sz="4" w:space="0" w:color="000000"/>
              <w:left w:val="single" w:sz="4" w:space="0" w:color="000000"/>
              <w:bottom w:val="single" w:sz="4" w:space="0" w:color="000000"/>
            </w:tcBorders>
            <w:shd w:val="clear" w:color="auto" w:fill="auto"/>
          </w:tcPr>
          <w:p w:rsidR="00D26EF3" w:rsidRDefault="00D26EF3">
            <w:pPr>
              <w:pStyle w:val="a1"/>
            </w:pPr>
            <w:r>
              <w:t>3,09</w:t>
            </w:r>
          </w:p>
        </w:tc>
        <w:tc>
          <w:tcPr>
            <w:tcW w:w="963" w:type="dxa"/>
            <w:tcBorders>
              <w:top w:val="single" w:sz="4" w:space="0" w:color="000000"/>
              <w:left w:val="single" w:sz="4" w:space="0" w:color="000000"/>
              <w:bottom w:val="single" w:sz="4" w:space="0" w:color="000000"/>
            </w:tcBorders>
            <w:shd w:val="clear" w:color="auto" w:fill="auto"/>
          </w:tcPr>
          <w:p w:rsidR="00D26EF3" w:rsidRDefault="00D26EF3">
            <w:pPr>
              <w:pStyle w:val="a1"/>
            </w:pPr>
            <w:r>
              <w:t>2119</w:t>
            </w:r>
          </w:p>
        </w:tc>
        <w:tc>
          <w:tcPr>
            <w:tcW w:w="848" w:type="dxa"/>
            <w:tcBorders>
              <w:top w:val="single" w:sz="4" w:space="0" w:color="000000"/>
              <w:left w:val="single" w:sz="4" w:space="0" w:color="000000"/>
              <w:bottom w:val="single" w:sz="4" w:space="0" w:color="000000"/>
            </w:tcBorders>
            <w:shd w:val="clear" w:color="auto" w:fill="auto"/>
          </w:tcPr>
          <w:p w:rsidR="00D26EF3" w:rsidRDefault="00D26EF3">
            <w:pPr>
              <w:pStyle w:val="a1"/>
            </w:pPr>
            <w:r>
              <w:t>0,37</w:t>
            </w:r>
          </w:p>
        </w:tc>
        <w:tc>
          <w:tcPr>
            <w:tcW w:w="1000" w:type="dxa"/>
            <w:tcBorders>
              <w:top w:val="single" w:sz="4" w:space="0" w:color="000000"/>
              <w:left w:val="single" w:sz="4" w:space="0" w:color="000000"/>
              <w:bottom w:val="single" w:sz="4" w:space="0" w:color="000000"/>
            </w:tcBorders>
            <w:shd w:val="clear" w:color="auto" w:fill="auto"/>
          </w:tcPr>
          <w:p w:rsidR="00D26EF3" w:rsidRDefault="00D26EF3">
            <w:pPr>
              <w:pStyle w:val="a1"/>
            </w:pPr>
            <w:r>
              <w:t>119,07</w:t>
            </w:r>
          </w:p>
        </w:tc>
        <w:tc>
          <w:tcPr>
            <w:tcW w:w="1026" w:type="dxa"/>
            <w:tcBorders>
              <w:top w:val="single" w:sz="4" w:space="0" w:color="000000"/>
              <w:left w:val="single" w:sz="4" w:space="0" w:color="000000"/>
              <w:bottom w:val="single" w:sz="4" w:space="0" w:color="000000"/>
              <w:right w:val="single" w:sz="4" w:space="0" w:color="000000"/>
            </w:tcBorders>
            <w:shd w:val="clear" w:color="auto" w:fill="auto"/>
          </w:tcPr>
          <w:p w:rsidR="00D26EF3" w:rsidRDefault="00D26EF3">
            <w:pPr>
              <w:pStyle w:val="a1"/>
            </w:pPr>
            <w:r>
              <w:t>10,93</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t>5.3. Прочие краткосрочные пассивы</w:t>
            </w:r>
          </w:p>
        </w:tc>
        <w:tc>
          <w:tcPr>
            <w:tcW w:w="1000" w:type="dxa"/>
            <w:tcBorders>
              <w:top w:val="single" w:sz="4" w:space="0" w:color="000000"/>
              <w:left w:val="single" w:sz="4" w:space="0" w:color="000000"/>
              <w:bottom w:val="single" w:sz="4" w:space="0" w:color="000000"/>
            </w:tcBorders>
            <w:shd w:val="clear" w:color="auto" w:fill="auto"/>
          </w:tcPr>
          <w:p w:rsidR="00D26EF3" w:rsidRDefault="00D26EF3">
            <w:pPr>
              <w:pStyle w:val="a1"/>
            </w:pPr>
            <w:r>
              <w:t>539</w:t>
            </w:r>
          </w:p>
        </w:tc>
        <w:tc>
          <w:tcPr>
            <w:tcW w:w="974" w:type="dxa"/>
            <w:tcBorders>
              <w:top w:val="single" w:sz="4" w:space="0" w:color="000000"/>
              <w:left w:val="single" w:sz="4" w:space="0" w:color="000000"/>
              <w:bottom w:val="single" w:sz="4" w:space="0" w:color="000000"/>
            </w:tcBorders>
            <w:shd w:val="clear" w:color="auto" w:fill="auto"/>
          </w:tcPr>
          <w:p w:rsidR="00D26EF3" w:rsidRDefault="00D26EF3">
            <w:pPr>
              <w:pStyle w:val="a1"/>
            </w:pPr>
            <w:r>
              <w:t>516</w:t>
            </w:r>
          </w:p>
        </w:tc>
        <w:tc>
          <w:tcPr>
            <w:tcW w:w="840" w:type="dxa"/>
            <w:tcBorders>
              <w:top w:val="single" w:sz="4" w:space="0" w:color="000000"/>
              <w:left w:val="single" w:sz="4" w:space="0" w:color="000000"/>
              <w:bottom w:val="single" w:sz="4" w:space="0" w:color="000000"/>
            </w:tcBorders>
            <w:shd w:val="clear" w:color="auto" w:fill="auto"/>
          </w:tcPr>
          <w:p w:rsidR="00D26EF3" w:rsidRDefault="00D26EF3">
            <w:pPr>
              <w:pStyle w:val="a1"/>
            </w:pPr>
            <w:r>
              <w:t>0,13</w:t>
            </w:r>
          </w:p>
        </w:tc>
        <w:tc>
          <w:tcPr>
            <w:tcW w:w="857" w:type="dxa"/>
            <w:tcBorders>
              <w:top w:val="single" w:sz="4" w:space="0" w:color="000000"/>
              <w:left w:val="single" w:sz="4" w:space="0" w:color="000000"/>
              <w:bottom w:val="single" w:sz="4" w:space="0" w:color="000000"/>
            </w:tcBorders>
            <w:shd w:val="clear" w:color="auto" w:fill="auto"/>
          </w:tcPr>
          <w:p w:rsidR="00D26EF3" w:rsidRDefault="00D26EF3">
            <w:pPr>
              <w:pStyle w:val="a1"/>
            </w:pPr>
            <w:r>
              <w:t>0,12</w:t>
            </w:r>
          </w:p>
        </w:tc>
        <w:tc>
          <w:tcPr>
            <w:tcW w:w="963" w:type="dxa"/>
            <w:tcBorders>
              <w:top w:val="single" w:sz="4" w:space="0" w:color="000000"/>
              <w:left w:val="single" w:sz="4" w:space="0" w:color="000000"/>
              <w:bottom w:val="single" w:sz="4" w:space="0" w:color="000000"/>
            </w:tcBorders>
            <w:shd w:val="clear" w:color="auto" w:fill="auto"/>
          </w:tcPr>
          <w:p w:rsidR="00D26EF3" w:rsidRDefault="00D26EF3">
            <w:pPr>
              <w:pStyle w:val="a1"/>
            </w:pPr>
            <w:r>
              <w:t>-23</w:t>
            </w:r>
          </w:p>
        </w:tc>
        <w:tc>
          <w:tcPr>
            <w:tcW w:w="848" w:type="dxa"/>
            <w:tcBorders>
              <w:top w:val="single" w:sz="4" w:space="0" w:color="000000"/>
              <w:left w:val="single" w:sz="4" w:space="0" w:color="000000"/>
              <w:bottom w:val="single" w:sz="4" w:space="0" w:color="000000"/>
            </w:tcBorders>
            <w:shd w:val="clear" w:color="auto" w:fill="auto"/>
          </w:tcPr>
          <w:p w:rsidR="00D26EF3" w:rsidRDefault="00D26EF3">
            <w:pPr>
              <w:pStyle w:val="a1"/>
            </w:pPr>
            <w:r>
              <w:t>-0,01</w:t>
            </w:r>
          </w:p>
        </w:tc>
        <w:tc>
          <w:tcPr>
            <w:tcW w:w="1000" w:type="dxa"/>
            <w:tcBorders>
              <w:top w:val="single" w:sz="4" w:space="0" w:color="000000"/>
              <w:left w:val="single" w:sz="4" w:space="0" w:color="000000"/>
              <w:bottom w:val="single" w:sz="4" w:space="0" w:color="000000"/>
            </w:tcBorders>
            <w:shd w:val="clear" w:color="auto" w:fill="auto"/>
          </w:tcPr>
          <w:p w:rsidR="00D26EF3" w:rsidRDefault="00D26EF3">
            <w:pPr>
              <w:pStyle w:val="a1"/>
            </w:pPr>
            <w:r>
              <w:t>95,73</w:t>
            </w:r>
          </w:p>
        </w:tc>
        <w:tc>
          <w:tcPr>
            <w:tcW w:w="1026" w:type="dxa"/>
            <w:tcBorders>
              <w:top w:val="single" w:sz="4" w:space="0" w:color="000000"/>
              <w:left w:val="single" w:sz="4" w:space="0" w:color="000000"/>
              <w:bottom w:val="single" w:sz="4" w:space="0" w:color="000000"/>
              <w:right w:val="single" w:sz="4" w:space="0" w:color="000000"/>
            </w:tcBorders>
            <w:shd w:val="clear" w:color="auto" w:fill="auto"/>
          </w:tcPr>
          <w:p w:rsidR="00D26EF3" w:rsidRDefault="00D26EF3">
            <w:pPr>
              <w:pStyle w:val="a1"/>
            </w:pPr>
            <w:r>
              <w:t>-0,12</w:t>
            </w:r>
          </w:p>
        </w:tc>
      </w:tr>
      <w:tr w:rsidR="00D26EF3">
        <w:trPr>
          <w:cantSplit/>
        </w:trPr>
        <w:tc>
          <w:tcPr>
            <w:tcW w:w="1892" w:type="dxa"/>
            <w:tcBorders>
              <w:top w:val="single" w:sz="4" w:space="0" w:color="000000"/>
              <w:left w:val="single" w:sz="4" w:space="0" w:color="000000"/>
              <w:bottom w:val="single" w:sz="4" w:space="0" w:color="000000"/>
            </w:tcBorders>
            <w:shd w:val="clear" w:color="auto" w:fill="auto"/>
          </w:tcPr>
          <w:p w:rsidR="00D26EF3" w:rsidRDefault="00D26EF3">
            <w:pPr>
              <w:pStyle w:val="a1"/>
            </w:pPr>
            <w:r>
              <w:lastRenderedPageBreak/>
              <w:t>БАЛАНС</w:t>
            </w:r>
          </w:p>
        </w:tc>
        <w:tc>
          <w:tcPr>
            <w:tcW w:w="1000" w:type="dxa"/>
            <w:tcBorders>
              <w:top w:val="single" w:sz="4" w:space="0" w:color="000000"/>
              <w:left w:val="single" w:sz="4" w:space="0" w:color="000000"/>
              <w:bottom w:val="single" w:sz="4" w:space="0" w:color="000000"/>
            </w:tcBorders>
            <w:shd w:val="clear" w:color="auto" w:fill="auto"/>
          </w:tcPr>
          <w:p w:rsidR="00D26EF3" w:rsidRDefault="00D26EF3">
            <w:pPr>
              <w:pStyle w:val="a1"/>
            </w:pPr>
            <w:r>
              <w:t>408200</w:t>
            </w:r>
          </w:p>
        </w:tc>
        <w:tc>
          <w:tcPr>
            <w:tcW w:w="974" w:type="dxa"/>
            <w:tcBorders>
              <w:top w:val="single" w:sz="4" w:space="0" w:color="000000"/>
              <w:left w:val="single" w:sz="4" w:space="0" w:color="000000"/>
              <w:bottom w:val="single" w:sz="4" w:space="0" w:color="000000"/>
            </w:tcBorders>
            <w:shd w:val="clear" w:color="auto" w:fill="auto"/>
          </w:tcPr>
          <w:p w:rsidR="00D26EF3" w:rsidRDefault="00D26EF3">
            <w:pPr>
              <w:pStyle w:val="a1"/>
            </w:pPr>
            <w:r>
              <w:t>427585</w:t>
            </w:r>
          </w:p>
        </w:tc>
        <w:tc>
          <w:tcPr>
            <w:tcW w:w="840" w:type="dxa"/>
            <w:tcBorders>
              <w:top w:val="single" w:sz="4" w:space="0" w:color="000000"/>
              <w:left w:val="single" w:sz="4" w:space="0" w:color="000000"/>
              <w:bottom w:val="single" w:sz="4" w:space="0" w:color="000000"/>
            </w:tcBorders>
            <w:shd w:val="clear" w:color="auto" w:fill="auto"/>
          </w:tcPr>
          <w:p w:rsidR="00D26EF3" w:rsidRDefault="00D26EF3">
            <w:pPr>
              <w:pStyle w:val="a1"/>
            </w:pPr>
            <w:r>
              <w:t>100</w:t>
            </w:r>
          </w:p>
        </w:tc>
        <w:tc>
          <w:tcPr>
            <w:tcW w:w="857" w:type="dxa"/>
            <w:tcBorders>
              <w:top w:val="single" w:sz="4" w:space="0" w:color="000000"/>
              <w:left w:val="single" w:sz="4" w:space="0" w:color="000000"/>
              <w:bottom w:val="single" w:sz="4" w:space="0" w:color="000000"/>
            </w:tcBorders>
            <w:shd w:val="clear" w:color="auto" w:fill="auto"/>
          </w:tcPr>
          <w:p w:rsidR="00D26EF3" w:rsidRDefault="00D26EF3">
            <w:pPr>
              <w:pStyle w:val="a1"/>
            </w:pPr>
            <w:r>
              <w:t>100</w:t>
            </w:r>
          </w:p>
        </w:tc>
        <w:tc>
          <w:tcPr>
            <w:tcW w:w="963" w:type="dxa"/>
            <w:tcBorders>
              <w:top w:val="single" w:sz="4" w:space="0" w:color="000000"/>
              <w:left w:val="single" w:sz="4" w:space="0" w:color="000000"/>
              <w:bottom w:val="single" w:sz="4" w:space="0" w:color="000000"/>
            </w:tcBorders>
            <w:shd w:val="clear" w:color="auto" w:fill="auto"/>
          </w:tcPr>
          <w:p w:rsidR="00D26EF3" w:rsidRDefault="00D26EF3">
            <w:pPr>
              <w:pStyle w:val="a1"/>
            </w:pPr>
            <w:r>
              <w:t>19385</w:t>
            </w:r>
          </w:p>
        </w:tc>
        <w:tc>
          <w:tcPr>
            <w:tcW w:w="848" w:type="dxa"/>
            <w:tcBorders>
              <w:top w:val="single" w:sz="4" w:space="0" w:color="000000"/>
              <w:left w:val="single" w:sz="4" w:space="0" w:color="000000"/>
              <w:bottom w:val="single" w:sz="4" w:space="0" w:color="000000"/>
            </w:tcBorders>
            <w:shd w:val="clear" w:color="auto" w:fill="auto"/>
          </w:tcPr>
          <w:p w:rsidR="00D26EF3" w:rsidRDefault="00D26EF3">
            <w:pPr>
              <w:pStyle w:val="a1"/>
            </w:pPr>
            <w:r>
              <w:t>0</w:t>
            </w:r>
          </w:p>
        </w:tc>
        <w:tc>
          <w:tcPr>
            <w:tcW w:w="1000" w:type="dxa"/>
            <w:tcBorders>
              <w:top w:val="single" w:sz="4" w:space="0" w:color="000000"/>
              <w:left w:val="single" w:sz="4" w:space="0" w:color="000000"/>
              <w:bottom w:val="single" w:sz="4" w:space="0" w:color="000000"/>
            </w:tcBorders>
            <w:shd w:val="clear" w:color="auto" w:fill="auto"/>
          </w:tcPr>
          <w:p w:rsidR="00D26EF3" w:rsidRDefault="00D26EF3">
            <w:pPr>
              <w:pStyle w:val="a1"/>
            </w:pPr>
            <w:r>
              <w:t>104,75</w:t>
            </w:r>
          </w:p>
        </w:tc>
        <w:tc>
          <w:tcPr>
            <w:tcW w:w="1026" w:type="dxa"/>
            <w:tcBorders>
              <w:top w:val="single" w:sz="4" w:space="0" w:color="000000"/>
              <w:left w:val="single" w:sz="4" w:space="0" w:color="000000"/>
              <w:bottom w:val="single" w:sz="4" w:space="0" w:color="000000"/>
              <w:right w:val="single" w:sz="4" w:space="0" w:color="000000"/>
            </w:tcBorders>
            <w:shd w:val="clear" w:color="auto" w:fill="auto"/>
          </w:tcPr>
          <w:p w:rsidR="00D26EF3" w:rsidRDefault="00D26EF3">
            <w:pPr>
              <w:pStyle w:val="a1"/>
            </w:pPr>
            <w:r>
              <w:t>100</w:t>
            </w:r>
          </w:p>
        </w:tc>
      </w:tr>
    </w:tbl>
    <w:p w:rsidR="00D26EF3" w:rsidRDefault="00D26EF3"/>
    <w:p w:rsidR="00D26EF3" w:rsidRDefault="00D26EF3">
      <w:pPr>
        <w:pStyle w:val="a1"/>
        <w:spacing w:line="360" w:lineRule="auto"/>
        <w:jc w:val="both"/>
        <w:rPr>
          <w:sz w:val="28"/>
          <w:szCs w:val="28"/>
        </w:rPr>
      </w:pPr>
      <w:r>
        <w:rPr>
          <w:sz w:val="28"/>
          <w:szCs w:val="28"/>
        </w:rPr>
        <w:tab/>
        <w:t>Анализ данных таблицы показал, что структура баланса является удовлетворительной, но не по всем показателям.</w:t>
      </w:r>
    </w:p>
    <w:p w:rsidR="00D26EF3" w:rsidRDefault="00D26EF3">
      <w:pPr>
        <w:pStyle w:val="a1"/>
        <w:spacing w:line="360" w:lineRule="auto"/>
        <w:jc w:val="both"/>
        <w:rPr>
          <w:sz w:val="28"/>
          <w:szCs w:val="28"/>
        </w:rPr>
      </w:pPr>
      <w:r>
        <w:rPr>
          <w:sz w:val="28"/>
          <w:szCs w:val="28"/>
        </w:rPr>
        <w:tab/>
        <w:t>Имущество предприятия за анализируемый период увеличилось на 19385 тыс. руб. или 4,75%.</w:t>
      </w:r>
    </w:p>
    <w:p w:rsidR="00D26EF3" w:rsidRDefault="00D26EF3">
      <w:pPr>
        <w:pStyle w:val="a1"/>
        <w:spacing w:line="360" w:lineRule="auto"/>
        <w:jc w:val="both"/>
        <w:rPr>
          <w:sz w:val="28"/>
          <w:szCs w:val="28"/>
        </w:rPr>
      </w:pPr>
      <w:r>
        <w:rPr>
          <w:sz w:val="28"/>
          <w:szCs w:val="28"/>
        </w:rPr>
        <w:tab/>
        <w:t>Оборотный капитал больше, чем основной. Доля оборотных активов составила на конец года 66,92%, а внеоборотных – 33,08%. Положительным фактором является увеличение доли оборотного капитала в составе имущества на 5,36%.</w:t>
      </w:r>
    </w:p>
    <w:p w:rsidR="00D26EF3" w:rsidRDefault="00D26EF3">
      <w:pPr>
        <w:pStyle w:val="a1"/>
        <w:spacing w:line="360" w:lineRule="auto"/>
        <w:jc w:val="both"/>
        <w:rPr>
          <w:sz w:val="28"/>
          <w:szCs w:val="28"/>
        </w:rPr>
      </w:pPr>
      <w:r>
        <w:rPr>
          <w:sz w:val="28"/>
          <w:szCs w:val="28"/>
        </w:rPr>
        <w:tab/>
        <w:t>Оборотные активы увеличились на 34842 тыс. руб. или на 13,87%. На их увеличение повлиял рост краткосрочных финансовых вложений на 85,71%. Удельный вес краткосрочных финансовых вложений увеличился на 6,63%. Увеличение доли имущества является положительным фактором.</w:t>
      </w:r>
    </w:p>
    <w:p w:rsidR="00D26EF3" w:rsidRDefault="00D26EF3">
      <w:pPr>
        <w:pStyle w:val="a1"/>
        <w:spacing w:line="360" w:lineRule="auto"/>
        <w:jc w:val="both"/>
        <w:rPr>
          <w:color w:val="000000"/>
          <w:sz w:val="28"/>
          <w:szCs w:val="28"/>
          <w:lang w:val="ru-RU"/>
        </w:rPr>
      </w:pPr>
      <w:r>
        <w:rPr>
          <w:color w:val="000000"/>
          <w:sz w:val="28"/>
          <w:szCs w:val="28"/>
          <w:lang w:val="ru-RU"/>
        </w:rPr>
        <w:tab/>
        <w:t>В составе оборотных активов уменьшилась доля дебиторской задолженности на 1,06%, по сравнению с прошлым годом дебиторская задолженность уменьшилась на 1643 тыс. руб. или 2,68%. Снижение дебиторской задолженности является положительным фактором.</w:t>
      </w:r>
    </w:p>
    <w:p w:rsidR="00D26EF3" w:rsidRDefault="00D26EF3">
      <w:pPr>
        <w:pStyle w:val="a1"/>
        <w:spacing w:line="360" w:lineRule="auto"/>
        <w:jc w:val="both"/>
        <w:rPr>
          <w:color w:val="000000"/>
          <w:sz w:val="28"/>
          <w:szCs w:val="28"/>
          <w:lang w:val="ru-RU"/>
        </w:rPr>
      </w:pPr>
      <w:r>
        <w:rPr>
          <w:color w:val="000000"/>
          <w:sz w:val="28"/>
          <w:szCs w:val="28"/>
          <w:lang w:val="ru-RU"/>
        </w:rPr>
        <w:tab/>
        <w:t xml:space="preserve">В составе имущества возросла доля запасов на 1,71%. Стоимость запасов увеличилась на 13073 тыс. руб. или 10,8%. </w:t>
      </w:r>
    </w:p>
    <w:p w:rsidR="00D26EF3" w:rsidRDefault="00D26EF3">
      <w:pPr>
        <w:pStyle w:val="a1"/>
        <w:spacing w:line="360" w:lineRule="auto"/>
        <w:jc w:val="both"/>
        <w:rPr>
          <w:color w:val="000000"/>
          <w:sz w:val="28"/>
          <w:szCs w:val="28"/>
          <w:lang w:val="ru-RU"/>
        </w:rPr>
      </w:pPr>
      <w:r>
        <w:rPr>
          <w:color w:val="000000"/>
          <w:sz w:val="28"/>
          <w:szCs w:val="28"/>
          <w:lang w:val="ru-RU"/>
        </w:rPr>
        <w:tab/>
        <w:t>В составе источников собственный капитал составляет наибольшую долю по сравнению с заемным. Доля собственного капитала уменьшилась на 0,36% и составила 96,79%. Снижение собственного капитала произошло за счет уменьшения добавочного капитала и нераспределенной прибыли. Доля добавочного капитала снизилась на 45,64%. Доля нераспределенной прибыли в составе источников уменьшилась на 34,7% и составила 4,43%. Снижение прибыли говорит о неэффективной финансово-хозяйственной деятельности предприятия.</w:t>
      </w:r>
    </w:p>
    <w:p w:rsidR="00D26EF3" w:rsidRDefault="00D26EF3">
      <w:pPr>
        <w:pStyle w:val="a1"/>
        <w:spacing w:line="360" w:lineRule="auto"/>
        <w:jc w:val="both"/>
        <w:rPr>
          <w:color w:val="000000"/>
          <w:sz w:val="28"/>
          <w:szCs w:val="28"/>
          <w:lang w:val="ru-RU"/>
        </w:rPr>
      </w:pPr>
      <w:r>
        <w:rPr>
          <w:color w:val="000000"/>
          <w:sz w:val="28"/>
          <w:szCs w:val="28"/>
          <w:lang w:val="ru-RU"/>
        </w:rPr>
        <w:lastRenderedPageBreak/>
        <w:tab/>
        <w:t>Заемный капитал составил 3,21% в доли источников. Долгосрочных пассивов предприятие не имеет. За отчетный год доля краткосрочных пассивов увеличилась на 0,36% за счет увеличения кредиторской задолженности на 2119 тыс. руб. или 19,07%. Рост кредиторской задолженности является негативным явлением.</w:t>
      </w:r>
    </w:p>
    <w:p w:rsidR="00D26EF3" w:rsidRDefault="00D26EF3">
      <w:pPr>
        <w:spacing w:line="360" w:lineRule="auto"/>
        <w:ind w:firstLine="709"/>
        <w:jc w:val="both"/>
        <w:rPr>
          <w:color w:val="000000"/>
          <w:sz w:val="28"/>
          <w:szCs w:val="28"/>
          <w:lang w:val="ru-RU"/>
        </w:rPr>
      </w:pPr>
    </w:p>
    <w:p w:rsidR="00D26EF3" w:rsidRDefault="00D26EF3" w:rsidP="00D26EF3">
      <w:pPr>
        <w:pStyle w:val="3"/>
        <w:rPr>
          <w:lang w:val="ru-RU"/>
        </w:rPr>
      </w:pPr>
      <w:bookmarkStart w:id="14" w:name="_Toc351125301"/>
      <w:r>
        <w:rPr>
          <w:lang w:val="ru-RU"/>
        </w:rPr>
        <w:t>2.4.2 Анализ ликвидности баланса</w:t>
      </w:r>
      <w:bookmarkEnd w:id="14"/>
    </w:p>
    <w:p w:rsidR="00D26EF3" w:rsidRDefault="00D26EF3">
      <w:pPr>
        <w:spacing w:line="360" w:lineRule="auto"/>
        <w:ind w:firstLine="709"/>
        <w:jc w:val="both"/>
        <w:rPr>
          <w:color w:val="000000"/>
          <w:sz w:val="28"/>
          <w:szCs w:val="28"/>
          <w:lang w:val="ru-RU"/>
        </w:rPr>
      </w:pPr>
    </w:p>
    <w:p w:rsidR="00D26EF3" w:rsidRDefault="00D26EF3">
      <w:pPr>
        <w:pStyle w:val="a1"/>
        <w:spacing w:line="360" w:lineRule="auto"/>
        <w:jc w:val="both"/>
        <w:rPr>
          <w:color w:val="000000"/>
          <w:sz w:val="28"/>
          <w:szCs w:val="28"/>
          <w:lang w:val="ru-RU"/>
        </w:rPr>
      </w:pPr>
      <w:r>
        <w:rPr>
          <w:color w:val="000000"/>
          <w:sz w:val="28"/>
          <w:szCs w:val="28"/>
          <w:lang w:val="ru-RU"/>
        </w:rPr>
        <w:tab/>
        <w:t>Анализ ликвидности необходим для определения платежеспособности предприятия в краткосрочном, среднесрочном и в долгосрочном периодах.</w:t>
      </w:r>
    </w:p>
    <w:p w:rsidR="00D26EF3" w:rsidRDefault="00D26EF3">
      <w:pPr>
        <w:pStyle w:val="a1"/>
        <w:spacing w:line="360" w:lineRule="auto"/>
        <w:jc w:val="both"/>
        <w:rPr>
          <w:color w:val="000000"/>
          <w:sz w:val="28"/>
          <w:szCs w:val="28"/>
          <w:lang w:val="ru-RU"/>
        </w:rPr>
      </w:pPr>
      <w:r>
        <w:rPr>
          <w:color w:val="000000"/>
          <w:sz w:val="28"/>
          <w:szCs w:val="28"/>
          <w:lang w:val="ru-RU"/>
        </w:rPr>
        <w:tab/>
        <w:t>Если коэффициент обеспеченности собственными средствами меньше норматива, то у организации недостаточно собственных оборотных средств для обеспечения ее финансовой устойчивости.</w:t>
      </w:r>
    </w:p>
    <w:p w:rsidR="00D26EF3" w:rsidRDefault="00D26EF3">
      <w:pPr>
        <w:pStyle w:val="a1"/>
        <w:spacing w:line="360" w:lineRule="auto"/>
        <w:jc w:val="both"/>
        <w:rPr>
          <w:color w:val="000000"/>
          <w:sz w:val="28"/>
          <w:szCs w:val="28"/>
          <w:lang w:val="ru-RU"/>
        </w:rPr>
      </w:pPr>
      <w:r>
        <w:rPr>
          <w:color w:val="000000"/>
          <w:sz w:val="28"/>
          <w:szCs w:val="28"/>
          <w:lang w:val="ru-RU"/>
        </w:rPr>
        <w:tab/>
        <w:t>Если  коэффициент обеспеченности собственными средствами больше норматива,  то у организации достаточно собственных оборотных средств для обеспечения ее финансовой устойчивости.</w:t>
      </w:r>
    </w:p>
    <w:p w:rsidR="00D26EF3" w:rsidRDefault="00D26EF3">
      <w:pPr>
        <w:spacing w:line="360" w:lineRule="auto"/>
        <w:jc w:val="both"/>
        <w:rPr>
          <w:color w:val="000000"/>
          <w:sz w:val="28"/>
          <w:szCs w:val="28"/>
          <w:lang w:val="ru-RU"/>
        </w:rPr>
      </w:pPr>
    </w:p>
    <w:p w:rsidR="00D26EF3" w:rsidRDefault="00D26EF3">
      <w:pPr>
        <w:pStyle w:val="a1"/>
        <w:spacing w:line="360" w:lineRule="auto"/>
        <w:jc w:val="both"/>
        <w:rPr>
          <w:color w:val="000000"/>
          <w:sz w:val="28"/>
          <w:szCs w:val="28"/>
          <w:lang w:val="ru-RU"/>
        </w:rPr>
      </w:pPr>
      <w:r>
        <w:rPr>
          <w:color w:val="000000"/>
          <w:sz w:val="28"/>
          <w:szCs w:val="28"/>
          <w:lang w:val="ru-RU"/>
        </w:rPr>
        <w:t>Таблица 3. Анализ ликвидности баланса</w:t>
      </w:r>
    </w:p>
    <w:tbl>
      <w:tblPr>
        <w:tblW w:w="0" w:type="auto"/>
        <w:tblInd w:w="108" w:type="dxa"/>
        <w:tblLayout w:type="fixed"/>
        <w:tblLook w:val="0000"/>
      </w:tblPr>
      <w:tblGrid>
        <w:gridCol w:w="1318"/>
        <w:gridCol w:w="1070"/>
        <w:gridCol w:w="1075"/>
        <w:gridCol w:w="1543"/>
        <w:gridCol w:w="1075"/>
        <w:gridCol w:w="1075"/>
        <w:gridCol w:w="1070"/>
        <w:gridCol w:w="1086"/>
      </w:tblGrid>
      <w:tr w:rsidR="00D26EF3">
        <w:trPr>
          <w:cantSplit/>
          <w:trHeight w:val="379"/>
        </w:trPr>
        <w:tc>
          <w:tcPr>
            <w:tcW w:w="1318" w:type="dxa"/>
            <w:vMerge w:val="restart"/>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Активы</w:t>
            </w:r>
          </w:p>
        </w:tc>
        <w:tc>
          <w:tcPr>
            <w:tcW w:w="1070" w:type="dxa"/>
            <w:vMerge w:val="restart"/>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На начало отчетного периода</w:t>
            </w:r>
          </w:p>
        </w:tc>
        <w:tc>
          <w:tcPr>
            <w:tcW w:w="1075" w:type="dxa"/>
            <w:vMerge w:val="restart"/>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На конец отчетного периода</w:t>
            </w:r>
          </w:p>
        </w:tc>
        <w:tc>
          <w:tcPr>
            <w:tcW w:w="1543" w:type="dxa"/>
            <w:vMerge w:val="restart"/>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Пассивы</w:t>
            </w:r>
          </w:p>
        </w:tc>
        <w:tc>
          <w:tcPr>
            <w:tcW w:w="1075" w:type="dxa"/>
            <w:vMerge w:val="restart"/>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На начало отчетного периода</w:t>
            </w:r>
          </w:p>
        </w:tc>
        <w:tc>
          <w:tcPr>
            <w:tcW w:w="1075" w:type="dxa"/>
            <w:vMerge w:val="restart"/>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На конец отчетного периода</w:t>
            </w:r>
          </w:p>
        </w:tc>
        <w:tc>
          <w:tcPr>
            <w:tcW w:w="21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rPr>
                <w:color w:val="000000"/>
              </w:rPr>
            </w:pPr>
            <w:r>
              <w:rPr>
                <w:color w:val="000000"/>
              </w:rPr>
              <w:t>Платежные излишки (недостатки)</w:t>
            </w:r>
          </w:p>
        </w:tc>
      </w:tr>
      <w:tr w:rsidR="00D26EF3">
        <w:trPr>
          <w:cantSplit/>
          <w:trHeight w:val="1119"/>
        </w:trPr>
        <w:tc>
          <w:tcPr>
            <w:tcW w:w="1318" w:type="dxa"/>
            <w:vMerge/>
            <w:tcBorders>
              <w:top w:val="single" w:sz="4" w:space="0" w:color="000000"/>
              <w:left w:val="single" w:sz="4" w:space="0" w:color="000000"/>
              <w:bottom w:val="single" w:sz="4" w:space="0" w:color="000000"/>
            </w:tcBorders>
            <w:shd w:val="clear" w:color="auto" w:fill="auto"/>
            <w:vAlign w:val="center"/>
          </w:tcPr>
          <w:p w:rsidR="00D26EF3" w:rsidRDefault="00D26EF3"/>
        </w:tc>
        <w:tc>
          <w:tcPr>
            <w:tcW w:w="1070" w:type="dxa"/>
            <w:vMerge/>
            <w:tcBorders>
              <w:top w:val="single" w:sz="4" w:space="0" w:color="000000"/>
              <w:left w:val="single" w:sz="4" w:space="0" w:color="000000"/>
              <w:bottom w:val="single" w:sz="4" w:space="0" w:color="000000"/>
            </w:tcBorders>
            <w:shd w:val="clear" w:color="auto" w:fill="auto"/>
            <w:vAlign w:val="center"/>
          </w:tcPr>
          <w:p w:rsidR="00D26EF3" w:rsidRDefault="00D26EF3"/>
        </w:tc>
        <w:tc>
          <w:tcPr>
            <w:tcW w:w="1075" w:type="dxa"/>
            <w:vMerge/>
            <w:tcBorders>
              <w:top w:val="single" w:sz="4" w:space="0" w:color="000000"/>
              <w:left w:val="single" w:sz="4" w:space="0" w:color="000000"/>
              <w:bottom w:val="single" w:sz="4" w:space="0" w:color="000000"/>
            </w:tcBorders>
            <w:shd w:val="clear" w:color="auto" w:fill="auto"/>
            <w:vAlign w:val="center"/>
          </w:tcPr>
          <w:p w:rsidR="00D26EF3" w:rsidRDefault="00D26EF3"/>
        </w:tc>
        <w:tc>
          <w:tcPr>
            <w:tcW w:w="1543" w:type="dxa"/>
            <w:vMerge/>
            <w:tcBorders>
              <w:top w:val="single" w:sz="4" w:space="0" w:color="000000"/>
              <w:left w:val="single" w:sz="4" w:space="0" w:color="000000"/>
              <w:bottom w:val="single" w:sz="4" w:space="0" w:color="000000"/>
            </w:tcBorders>
            <w:shd w:val="clear" w:color="auto" w:fill="auto"/>
            <w:vAlign w:val="center"/>
          </w:tcPr>
          <w:p w:rsidR="00D26EF3" w:rsidRDefault="00D26EF3"/>
        </w:tc>
        <w:tc>
          <w:tcPr>
            <w:tcW w:w="1075" w:type="dxa"/>
            <w:vMerge/>
            <w:tcBorders>
              <w:top w:val="single" w:sz="4" w:space="0" w:color="000000"/>
              <w:left w:val="single" w:sz="4" w:space="0" w:color="000000"/>
              <w:bottom w:val="single" w:sz="4" w:space="0" w:color="000000"/>
            </w:tcBorders>
            <w:shd w:val="clear" w:color="auto" w:fill="auto"/>
            <w:vAlign w:val="center"/>
          </w:tcPr>
          <w:p w:rsidR="00D26EF3" w:rsidRDefault="00D26EF3"/>
        </w:tc>
        <w:tc>
          <w:tcPr>
            <w:tcW w:w="1075" w:type="dxa"/>
            <w:vMerge/>
            <w:tcBorders>
              <w:top w:val="single" w:sz="4" w:space="0" w:color="000000"/>
              <w:left w:val="single" w:sz="4" w:space="0" w:color="000000"/>
              <w:bottom w:val="single" w:sz="4" w:space="0" w:color="000000"/>
            </w:tcBorders>
            <w:shd w:val="clear" w:color="auto" w:fill="auto"/>
            <w:vAlign w:val="center"/>
          </w:tcPr>
          <w:p w:rsidR="00D26EF3" w:rsidRDefault="00D26EF3"/>
        </w:tc>
        <w:tc>
          <w:tcPr>
            <w:tcW w:w="107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На начало отчетного периода</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На конец отчетного периода</w:t>
            </w:r>
          </w:p>
        </w:tc>
      </w:tr>
      <w:tr w:rsidR="00D26EF3">
        <w:trPr>
          <w:cantSplit/>
          <w:trHeight w:val="406"/>
        </w:trPr>
        <w:tc>
          <w:tcPr>
            <w:tcW w:w="131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Наиболее ликвидные активы</w:t>
            </w:r>
          </w:p>
          <w:p w:rsidR="00D26EF3" w:rsidRDefault="00D26EF3">
            <w:pPr>
              <w:pStyle w:val="a1"/>
              <w:jc w:val="center"/>
            </w:pPr>
            <w:r>
              <w:t>(стр 1240+стр 1250)</w:t>
            </w:r>
          </w:p>
        </w:tc>
        <w:tc>
          <w:tcPr>
            <w:tcW w:w="107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68949</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92363</w:t>
            </w:r>
          </w:p>
        </w:tc>
        <w:tc>
          <w:tcPr>
            <w:tcW w:w="154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Наиболее</w:t>
            </w:r>
          </w:p>
          <w:p w:rsidR="00D26EF3" w:rsidRDefault="00D26EF3">
            <w:pPr>
              <w:pStyle w:val="a1"/>
              <w:jc w:val="center"/>
            </w:pPr>
            <w:r>
              <w:t>срочные</w:t>
            </w:r>
          </w:p>
          <w:p w:rsidR="00D26EF3" w:rsidRDefault="00D26EF3">
            <w:pPr>
              <w:pStyle w:val="a1"/>
              <w:jc w:val="center"/>
            </w:pPr>
            <w:r>
              <w:t>пассивы</w:t>
            </w:r>
          </w:p>
          <w:p w:rsidR="00D26EF3" w:rsidRDefault="00D26EF3">
            <w:pPr>
              <w:pStyle w:val="a1"/>
              <w:jc w:val="center"/>
            </w:pPr>
            <w:r>
              <w:t>(стр1520)</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11109</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13228</w:t>
            </w:r>
          </w:p>
        </w:tc>
        <w:tc>
          <w:tcPr>
            <w:tcW w:w="107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57840</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79135</w:t>
            </w:r>
          </w:p>
        </w:tc>
      </w:tr>
      <w:tr w:rsidR="00D26EF3">
        <w:trPr>
          <w:cantSplit/>
          <w:trHeight w:val="348"/>
        </w:trPr>
        <w:tc>
          <w:tcPr>
            <w:tcW w:w="131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lastRenderedPageBreak/>
              <w:t>Быстро реализуемые активы</w:t>
            </w:r>
          </w:p>
          <w:p w:rsidR="00D26EF3" w:rsidRDefault="00D26EF3">
            <w:pPr>
              <w:pStyle w:val="a1"/>
              <w:jc w:val="center"/>
            </w:pPr>
            <w:r>
              <w:t>(стр1230)</w:t>
            </w:r>
          </w:p>
        </w:tc>
        <w:tc>
          <w:tcPr>
            <w:tcW w:w="107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61203</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59560</w:t>
            </w:r>
          </w:p>
        </w:tc>
        <w:tc>
          <w:tcPr>
            <w:tcW w:w="154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Краткосрочные</w:t>
            </w:r>
          </w:p>
          <w:p w:rsidR="00D26EF3" w:rsidRDefault="00D26EF3">
            <w:pPr>
              <w:pStyle w:val="a1"/>
              <w:jc w:val="center"/>
            </w:pPr>
            <w:r>
              <w:t>пассивы</w:t>
            </w:r>
          </w:p>
          <w:p w:rsidR="00D26EF3" w:rsidRDefault="00D26EF3">
            <w:pPr>
              <w:pStyle w:val="a1"/>
              <w:jc w:val="center"/>
            </w:pPr>
            <w:r>
              <w:t>(стр 1410+стр1550)</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w:t>
            </w:r>
          </w:p>
        </w:tc>
        <w:tc>
          <w:tcPr>
            <w:tcW w:w="107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61203</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59560</w:t>
            </w:r>
          </w:p>
        </w:tc>
      </w:tr>
      <w:tr w:rsidR="00D26EF3">
        <w:trPr>
          <w:cantSplit/>
          <w:trHeight w:val="343"/>
        </w:trPr>
        <w:tc>
          <w:tcPr>
            <w:tcW w:w="131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Медленно реализуемые активы</w:t>
            </w:r>
          </w:p>
          <w:p w:rsidR="00D26EF3" w:rsidRDefault="00D26EF3">
            <w:pPr>
              <w:pStyle w:val="a1"/>
              <w:jc w:val="center"/>
            </w:pPr>
            <w:r>
              <w:t>(стр1210+стр1260)</w:t>
            </w:r>
          </w:p>
        </w:tc>
        <w:tc>
          <w:tcPr>
            <w:tcW w:w="107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121127</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134198</w:t>
            </w:r>
          </w:p>
        </w:tc>
        <w:tc>
          <w:tcPr>
            <w:tcW w:w="154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Долгосрочные</w:t>
            </w:r>
          </w:p>
          <w:p w:rsidR="00D26EF3" w:rsidRDefault="00D26EF3">
            <w:pPr>
              <w:pStyle w:val="a1"/>
              <w:jc w:val="center"/>
            </w:pPr>
            <w:r>
              <w:t>пассивы</w:t>
            </w:r>
          </w:p>
          <w:p w:rsidR="00D26EF3" w:rsidRDefault="00D26EF3">
            <w:pPr>
              <w:pStyle w:val="a1"/>
              <w:jc w:val="center"/>
            </w:pPr>
            <w:r>
              <w:t>(стр1400+стр1530)</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539</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516</w:t>
            </w:r>
          </w:p>
        </w:tc>
        <w:tc>
          <w:tcPr>
            <w:tcW w:w="107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120588</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133682</w:t>
            </w:r>
          </w:p>
        </w:tc>
      </w:tr>
      <w:tr w:rsidR="00D26EF3">
        <w:trPr>
          <w:cantSplit/>
          <w:trHeight w:val="353"/>
        </w:trPr>
        <w:tc>
          <w:tcPr>
            <w:tcW w:w="131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Трудно реализуемые активы</w:t>
            </w:r>
          </w:p>
          <w:p w:rsidR="00D26EF3" w:rsidRDefault="00D26EF3">
            <w:pPr>
              <w:pStyle w:val="a1"/>
              <w:jc w:val="center"/>
            </w:pPr>
            <w:r>
              <w:t>(стр</w:t>
            </w:r>
            <w:r>
              <w:rPr>
                <w:b/>
              </w:rPr>
              <w:t>1100</w:t>
            </w:r>
            <w:r>
              <w:t>)</w:t>
            </w:r>
          </w:p>
        </w:tc>
        <w:tc>
          <w:tcPr>
            <w:tcW w:w="107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156921</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141464</w:t>
            </w:r>
          </w:p>
        </w:tc>
        <w:tc>
          <w:tcPr>
            <w:tcW w:w="154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color w:val="000000"/>
              </w:rPr>
            </w:pPr>
            <w:r>
              <w:rPr>
                <w:color w:val="000000"/>
              </w:rPr>
              <w:t>Постоянные пассивы</w:t>
            </w:r>
          </w:p>
          <w:p w:rsidR="00D26EF3" w:rsidRDefault="00D26EF3">
            <w:pPr>
              <w:pStyle w:val="a1"/>
              <w:jc w:val="center"/>
              <w:rPr>
                <w:color w:val="000000"/>
              </w:rPr>
            </w:pPr>
            <w:r>
              <w:rPr>
                <w:color w:val="000000"/>
              </w:rPr>
              <w:t>(стр</w:t>
            </w:r>
            <w:r>
              <w:rPr>
                <w:b/>
                <w:color w:val="000000"/>
              </w:rPr>
              <w:t>1300</w:t>
            </w:r>
            <w:r>
              <w:rPr>
                <w:color w:val="000000"/>
              </w:rPr>
              <w:t>)</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396552</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413841</w:t>
            </w:r>
          </w:p>
        </w:tc>
        <w:tc>
          <w:tcPr>
            <w:tcW w:w="107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r>
              <w:t>-239631</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r>
              <w:t>-272377</w:t>
            </w:r>
          </w:p>
        </w:tc>
      </w:tr>
      <w:tr w:rsidR="00D26EF3">
        <w:trPr>
          <w:cantSplit/>
          <w:trHeight w:val="326"/>
        </w:trPr>
        <w:tc>
          <w:tcPr>
            <w:tcW w:w="1318"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b/>
                <w:bCs/>
              </w:rPr>
            </w:pPr>
            <w:r>
              <w:rPr>
                <w:b/>
                <w:bCs/>
              </w:rPr>
              <w:t>Баланс</w:t>
            </w:r>
          </w:p>
        </w:tc>
        <w:tc>
          <w:tcPr>
            <w:tcW w:w="107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b/>
                <w:bCs/>
              </w:rPr>
            </w:pPr>
            <w:r>
              <w:rPr>
                <w:b/>
                <w:bCs/>
              </w:rPr>
              <w:t>408200</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b/>
                <w:bCs/>
              </w:rPr>
            </w:pPr>
            <w:r>
              <w:rPr>
                <w:b/>
                <w:bCs/>
              </w:rPr>
              <w:t>427585</w:t>
            </w:r>
          </w:p>
        </w:tc>
        <w:tc>
          <w:tcPr>
            <w:tcW w:w="1543"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b/>
                <w:bCs/>
              </w:rPr>
            </w:pPr>
            <w:r>
              <w:rPr>
                <w:b/>
                <w:bCs/>
              </w:rPr>
              <w:t>Баланс</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b/>
                <w:bCs/>
              </w:rPr>
            </w:pPr>
            <w:r>
              <w:rPr>
                <w:b/>
                <w:bCs/>
              </w:rPr>
              <w:t>408200</w:t>
            </w:r>
          </w:p>
        </w:tc>
        <w:tc>
          <w:tcPr>
            <w:tcW w:w="1075"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rPr>
                <w:b/>
                <w:bCs/>
              </w:rPr>
            </w:pPr>
            <w:r>
              <w:rPr>
                <w:b/>
                <w:bCs/>
              </w:rPr>
              <w:t>427585</w:t>
            </w:r>
          </w:p>
        </w:tc>
        <w:tc>
          <w:tcPr>
            <w:tcW w:w="1070" w:type="dxa"/>
            <w:tcBorders>
              <w:top w:val="single" w:sz="4" w:space="0" w:color="000000"/>
              <w:left w:val="single" w:sz="4" w:space="0" w:color="000000"/>
              <w:bottom w:val="single" w:sz="4" w:space="0" w:color="000000"/>
            </w:tcBorders>
            <w:shd w:val="clear" w:color="auto" w:fill="auto"/>
            <w:vAlign w:val="center"/>
          </w:tcPr>
          <w:p w:rsidR="00D26EF3" w:rsidRDefault="00D26EF3">
            <w:pPr>
              <w:pStyle w:val="a1"/>
              <w:jc w:val="cente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EF3" w:rsidRDefault="00D26EF3">
            <w:pPr>
              <w:pStyle w:val="a1"/>
              <w:jc w:val="center"/>
            </w:pPr>
          </w:p>
        </w:tc>
      </w:tr>
    </w:tbl>
    <w:p w:rsidR="00D26EF3" w:rsidRDefault="00D26EF3"/>
    <w:p w:rsidR="00D26EF3" w:rsidRDefault="00D26EF3">
      <w:pPr>
        <w:pStyle w:val="a1"/>
        <w:spacing w:line="360" w:lineRule="auto"/>
        <w:jc w:val="both"/>
        <w:rPr>
          <w:b/>
          <w:bCs/>
          <w:sz w:val="28"/>
          <w:szCs w:val="28"/>
        </w:rPr>
      </w:pPr>
      <w:r>
        <w:rPr>
          <w:b/>
          <w:bCs/>
          <w:sz w:val="28"/>
          <w:szCs w:val="28"/>
        </w:rPr>
        <w:tab/>
        <w:t>Нормативные показатели:</w:t>
      </w:r>
    </w:p>
    <w:p w:rsidR="00D26EF3" w:rsidRDefault="00D26EF3">
      <w:pPr>
        <w:pStyle w:val="a1"/>
        <w:spacing w:line="360" w:lineRule="auto"/>
        <w:jc w:val="both"/>
        <w:rPr>
          <w:sz w:val="28"/>
          <w:szCs w:val="28"/>
        </w:rPr>
      </w:pPr>
      <w:r>
        <w:rPr>
          <w:sz w:val="28"/>
          <w:szCs w:val="28"/>
        </w:rPr>
        <w:tab/>
        <w:t>Начало отчетного периода</w:t>
      </w:r>
      <w:r>
        <w:rPr>
          <w:sz w:val="28"/>
          <w:szCs w:val="28"/>
        </w:rPr>
        <w:tab/>
      </w:r>
      <w:r>
        <w:rPr>
          <w:sz w:val="28"/>
          <w:szCs w:val="28"/>
        </w:rPr>
        <w:tab/>
      </w:r>
      <w:r>
        <w:rPr>
          <w:sz w:val="28"/>
          <w:szCs w:val="28"/>
        </w:rPr>
        <w:tab/>
        <w:t>Конец отчетного периода</w:t>
      </w:r>
    </w:p>
    <w:p w:rsidR="00D26EF3" w:rsidRDefault="00D26EF3">
      <w:pPr>
        <w:pStyle w:val="a1"/>
        <w:spacing w:line="360" w:lineRule="auto"/>
        <w:jc w:val="both"/>
        <w:rPr>
          <w:color w:val="000000"/>
          <w:sz w:val="28"/>
          <w:szCs w:val="28"/>
        </w:rPr>
      </w:pPr>
      <w:r>
        <w:rPr>
          <w:color w:val="000000"/>
          <w:sz w:val="28"/>
          <w:szCs w:val="28"/>
        </w:rPr>
        <w:tab/>
        <w:t xml:space="preserve">А1 </w:t>
      </w:r>
      <w:r w:rsidR="00330FAF">
        <w:rPr>
          <w:noProof/>
          <w:color w:val="000000"/>
          <w:position w:val="2"/>
          <w:sz w:val="28"/>
          <w:szCs w:val="28"/>
          <w:lang w:val="ru-RU" w:eastAsia="ru-RU"/>
        </w:rPr>
        <w:drawing>
          <wp:inline distT="0" distB="0" distL="0" distR="0">
            <wp:extent cx="116840" cy="14859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 xml:space="preserve"> П1</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А1 </w:t>
      </w:r>
      <w:r w:rsidR="00330FAF">
        <w:rPr>
          <w:noProof/>
          <w:color w:val="000000"/>
          <w:position w:val="2"/>
          <w:sz w:val="28"/>
          <w:szCs w:val="28"/>
          <w:lang w:val="ru-RU" w:eastAsia="ru-RU"/>
        </w:rPr>
        <w:drawing>
          <wp:inline distT="0" distB="0" distL="0" distR="0">
            <wp:extent cx="116840" cy="14859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 xml:space="preserve"> П1 </w:t>
      </w:r>
    </w:p>
    <w:p w:rsidR="00D26EF3" w:rsidRDefault="00D26EF3">
      <w:pPr>
        <w:pStyle w:val="a1"/>
        <w:spacing w:line="360" w:lineRule="auto"/>
        <w:jc w:val="both"/>
        <w:rPr>
          <w:color w:val="000000"/>
          <w:sz w:val="28"/>
          <w:szCs w:val="28"/>
        </w:rPr>
      </w:pPr>
      <w:r>
        <w:rPr>
          <w:color w:val="000000"/>
          <w:sz w:val="28"/>
          <w:szCs w:val="28"/>
        </w:rPr>
        <w:tab/>
        <w:t xml:space="preserve">А2 </w:t>
      </w:r>
      <w:r w:rsidR="00330FAF">
        <w:rPr>
          <w:noProof/>
          <w:color w:val="000000"/>
          <w:position w:val="2"/>
          <w:sz w:val="28"/>
          <w:szCs w:val="28"/>
          <w:lang w:val="ru-RU" w:eastAsia="ru-RU"/>
        </w:rPr>
        <w:drawing>
          <wp:inline distT="0" distB="0" distL="0" distR="0">
            <wp:extent cx="116840" cy="14859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 xml:space="preserve"> П2</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А2 </w:t>
      </w:r>
      <w:r w:rsidR="00330FAF">
        <w:rPr>
          <w:noProof/>
          <w:color w:val="000000"/>
          <w:position w:val="2"/>
          <w:sz w:val="28"/>
          <w:szCs w:val="28"/>
          <w:lang w:val="ru-RU" w:eastAsia="ru-RU"/>
        </w:rPr>
        <w:drawing>
          <wp:inline distT="0" distB="0" distL="0" distR="0">
            <wp:extent cx="116840" cy="14859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 xml:space="preserve"> П2</w:t>
      </w:r>
    </w:p>
    <w:p w:rsidR="00D26EF3" w:rsidRDefault="00D26EF3">
      <w:pPr>
        <w:pStyle w:val="a1"/>
        <w:spacing w:line="360" w:lineRule="auto"/>
        <w:jc w:val="both"/>
        <w:rPr>
          <w:color w:val="000000"/>
          <w:sz w:val="28"/>
          <w:szCs w:val="28"/>
        </w:rPr>
      </w:pPr>
      <w:r>
        <w:rPr>
          <w:color w:val="000000"/>
          <w:sz w:val="28"/>
          <w:szCs w:val="28"/>
        </w:rPr>
        <w:tab/>
        <w:t xml:space="preserve">А3 </w:t>
      </w:r>
      <w:r w:rsidR="00330FAF">
        <w:rPr>
          <w:noProof/>
          <w:color w:val="000000"/>
          <w:position w:val="2"/>
          <w:sz w:val="28"/>
          <w:szCs w:val="28"/>
          <w:lang w:val="ru-RU" w:eastAsia="ru-RU"/>
        </w:rPr>
        <w:drawing>
          <wp:inline distT="0" distB="0" distL="0" distR="0">
            <wp:extent cx="116840" cy="14859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 xml:space="preserve"> П3</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А3 </w:t>
      </w:r>
      <w:r w:rsidR="00330FAF">
        <w:rPr>
          <w:noProof/>
          <w:color w:val="000000"/>
          <w:position w:val="2"/>
          <w:sz w:val="28"/>
          <w:szCs w:val="28"/>
          <w:lang w:val="ru-RU" w:eastAsia="ru-RU"/>
        </w:rPr>
        <w:drawing>
          <wp:inline distT="0" distB="0" distL="0" distR="0">
            <wp:extent cx="116840" cy="14859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 xml:space="preserve"> П3</w:t>
      </w:r>
    </w:p>
    <w:p w:rsidR="00D26EF3" w:rsidRDefault="00D26EF3">
      <w:pPr>
        <w:pStyle w:val="a1"/>
        <w:spacing w:line="360" w:lineRule="auto"/>
        <w:jc w:val="both"/>
        <w:rPr>
          <w:color w:val="000000"/>
          <w:sz w:val="28"/>
          <w:szCs w:val="28"/>
        </w:rPr>
      </w:pPr>
      <w:r>
        <w:rPr>
          <w:color w:val="000000"/>
          <w:sz w:val="28"/>
          <w:szCs w:val="28"/>
        </w:rPr>
        <w:tab/>
        <w:t xml:space="preserve">А4 </w:t>
      </w:r>
      <w:r w:rsidR="00330FAF">
        <w:rPr>
          <w:noProof/>
          <w:color w:val="000000"/>
          <w:position w:val="2"/>
          <w:sz w:val="28"/>
          <w:szCs w:val="28"/>
          <w:lang w:val="ru-RU" w:eastAsia="ru-RU"/>
        </w:rPr>
        <w:drawing>
          <wp:inline distT="0" distB="0" distL="0" distR="0">
            <wp:extent cx="116840" cy="14859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 xml:space="preserve"> П4</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А4 </w:t>
      </w:r>
      <w:r w:rsidR="00330FAF">
        <w:rPr>
          <w:noProof/>
          <w:color w:val="000000"/>
          <w:position w:val="2"/>
          <w:sz w:val="28"/>
          <w:szCs w:val="28"/>
          <w:lang w:val="ru-RU" w:eastAsia="ru-RU"/>
        </w:rPr>
        <w:drawing>
          <wp:inline distT="0" distB="0" distL="0" distR="0">
            <wp:extent cx="116840" cy="14859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 xml:space="preserve"> П4</w:t>
      </w:r>
    </w:p>
    <w:p w:rsidR="00D26EF3" w:rsidRDefault="00D26EF3">
      <w:pPr>
        <w:pStyle w:val="a1"/>
        <w:spacing w:line="360" w:lineRule="auto"/>
        <w:jc w:val="both"/>
        <w:rPr>
          <w:b/>
          <w:bCs/>
          <w:sz w:val="28"/>
          <w:szCs w:val="28"/>
        </w:rPr>
      </w:pPr>
      <w:r>
        <w:rPr>
          <w:sz w:val="28"/>
          <w:szCs w:val="28"/>
        </w:rPr>
        <w:tab/>
      </w:r>
      <w:r>
        <w:rPr>
          <w:b/>
          <w:bCs/>
          <w:sz w:val="28"/>
          <w:szCs w:val="28"/>
        </w:rPr>
        <w:t>Реальные показатели:</w:t>
      </w:r>
    </w:p>
    <w:p w:rsidR="00D26EF3" w:rsidRDefault="00D26EF3">
      <w:pPr>
        <w:pStyle w:val="a1"/>
        <w:spacing w:line="360" w:lineRule="auto"/>
        <w:jc w:val="both"/>
        <w:rPr>
          <w:color w:val="000000"/>
          <w:sz w:val="28"/>
          <w:szCs w:val="28"/>
        </w:rPr>
      </w:pPr>
      <w:r>
        <w:rPr>
          <w:color w:val="000000"/>
          <w:sz w:val="28"/>
          <w:szCs w:val="28"/>
        </w:rPr>
        <w:tab/>
        <w:t>Начало отчетного периода                          Конец отчетного периода</w:t>
      </w:r>
    </w:p>
    <w:p w:rsidR="00D26EF3" w:rsidRDefault="00D26EF3">
      <w:pPr>
        <w:pStyle w:val="a1"/>
        <w:spacing w:line="360" w:lineRule="auto"/>
        <w:jc w:val="both"/>
        <w:rPr>
          <w:color w:val="000000"/>
          <w:sz w:val="28"/>
          <w:szCs w:val="28"/>
        </w:rPr>
      </w:pPr>
      <w:r>
        <w:rPr>
          <w:color w:val="000000"/>
          <w:sz w:val="28"/>
          <w:szCs w:val="28"/>
        </w:rPr>
        <w:tab/>
        <w:t xml:space="preserve">А1 </w:t>
      </w:r>
      <w:r w:rsidR="00330FAF">
        <w:rPr>
          <w:noProof/>
          <w:color w:val="000000"/>
          <w:position w:val="2"/>
          <w:sz w:val="28"/>
          <w:szCs w:val="28"/>
          <w:lang w:val="ru-RU" w:eastAsia="ru-RU"/>
        </w:rPr>
        <w:drawing>
          <wp:inline distT="0" distB="0" distL="0" distR="0">
            <wp:extent cx="116840" cy="14859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 xml:space="preserve"> П1</w:t>
      </w:r>
      <w:r>
        <w:rPr>
          <w:color w:val="000000"/>
          <w:sz w:val="28"/>
          <w:szCs w:val="28"/>
        </w:rPr>
        <w:tab/>
        <w:t xml:space="preserve">                                        А1 </w:t>
      </w:r>
      <w:r w:rsidR="00330FAF">
        <w:rPr>
          <w:noProof/>
          <w:color w:val="000000"/>
          <w:position w:val="2"/>
          <w:sz w:val="28"/>
          <w:szCs w:val="28"/>
          <w:lang w:val="ru-RU" w:eastAsia="ru-RU"/>
        </w:rPr>
        <w:drawing>
          <wp:inline distT="0" distB="0" distL="0" distR="0">
            <wp:extent cx="116840" cy="14859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 xml:space="preserve"> П1</w:t>
      </w:r>
    </w:p>
    <w:p w:rsidR="00D26EF3" w:rsidRDefault="00D26EF3">
      <w:pPr>
        <w:pStyle w:val="a1"/>
        <w:spacing w:line="360" w:lineRule="auto"/>
        <w:jc w:val="both"/>
        <w:rPr>
          <w:color w:val="000000"/>
          <w:sz w:val="28"/>
          <w:szCs w:val="28"/>
        </w:rPr>
      </w:pPr>
      <w:r>
        <w:rPr>
          <w:color w:val="000000"/>
          <w:sz w:val="28"/>
          <w:szCs w:val="28"/>
        </w:rPr>
        <w:tab/>
        <w:t xml:space="preserve">А2 </w:t>
      </w:r>
      <w:r w:rsidR="00330FAF">
        <w:rPr>
          <w:noProof/>
          <w:color w:val="000000"/>
          <w:sz w:val="28"/>
          <w:szCs w:val="28"/>
          <w:lang w:val="ru-RU" w:eastAsia="ru-RU"/>
        </w:rPr>
        <w:drawing>
          <wp:inline distT="0" distB="0" distL="0" distR="0">
            <wp:extent cx="116840" cy="14859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 xml:space="preserve"> П2</w:t>
      </w:r>
      <w:r>
        <w:rPr>
          <w:color w:val="000000"/>
          <w:sz w:val="28"/>
          <w:szCs w:val="28"/>
        </w:rPr>
        <w:tab/>
        <w:t xml:space="preserve">                                       А2 ≥ П2</w:t>
      </w:r>
    </w:p>
    <w:p w:rsidR="00D26EF3" w:rsidRDefault="00D26EF3">
      <w:pPr>
        <w:pStyle w:val="a1"/>
        <w:spacing w:line="360" w:lineRule="auto"/>
        <w:jc w:val="both"/>
        <w:rPr>
          <w:color w:val="000000"/>
          <w:sz w:val="28"/>
          <w:szCs w:val="28"/>
        </w:rPr>
      </w:pPr>
      <w:r>
        <w:rPr>
          <w:color w:val="000000"/>
          <w:sz w:val="28"/>
          <w:szCs w:val="28"/>
        </w:rPr>
        <w:tab/>
        <w:t xml:space="preserve">А3 </w:t>
      </w:r>
      <w:r w:rsidR="00330FAF">
        <w:rPr>
          <w:noProof/>
          <w:color w:val="000000"/>
          <w:sz w:val="28"/>
          <w:szCs w:val="28"/>
          <w:lang w:val="ru-RU" w:eastAsia="ru-RU"/>
        </w:rPr>
        <w:drawing>
          <wp:inline distT="0" distB="0" distL="0" distR="0">
            <wp:extent cx="116840" cy="14859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П3</w:t>
      </w:r>
      <w:r>
        <w:rPr>
          <w:color w:val="000000"/>
          <w:sz w:val="28"/>
          <w:szCs w:val="28"/>
        </w:rPr>
        <w:tab/>
        <w:t xml:space="preserve">                                       А3 ≥ П3</w:t>
      </w:r>
    </w:p>
    <w:p w:rsidR="00D26EF3" w:rsidRDefault="00D26EF3">
      <w:pPr>
        <w:pStyle w:val="a1"/>
        <w:spacing w:line="360" w:lineRule="auto"/>
        <w:jc w:val="both"/>
        <w:rPr>
          <w:color w:val="000000"/>
          <w:sz w:val="28"/>
          <w:szCs w:val="28"/>
        </w:rPr>
      </w:pPr>
      <w:r>
        <w:rPr>
          <w:color w:val="000000"/>
          <w:sz w:val="28"/>
          <w:szCs w:val="28"/>
        </w:rPr>
        <w:tab/>
        <w:t xml:space="preserve">А4 </w:t>
      </w:r>
      <w:r w:rsidR="00330FAF">
        <w:rPr>
          <w:noProof/>
          <w:color w:val="000000"/>
          <w:sz w:val="28"/>
          <w:szCs w:val="28"/>
          <w:lang w:val="ru-RU" w:eastAsia="ru-RU"/>
        </w:rPr>
        <w:drawing>
          <wp:inline distT="0" distB="0" distL="0" distR="0">
            <wp:extent cx="116840" cy="14859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 xml:space="preserve"> П4</w:t>
      </w:r>
      <w:r>
        <w:rPr>
          <w:color w:val="000000"/>
          <w:sz w:val="28"/>
          <w:szCs w:val="28"/>
        </w:rPr>
        <w:tab/>
        <w:t xml:space="preserve">                                        А4 </w:t>
      </w:r>
      <w:r w:rsidR="00330FAF">
        <w:rPr>
          <w:noProof/>
          <w:color w:val="000000"/>
          <w:sz w:val="28"/>
          <w:szCs w:val="28"/>
          <w:lang w:val="ru-RU" w:eastAsia="ru-RU"/>
        </w:rPr>
        <w:drawing>
          <wp:inline distT="0" distB="0" distL="0" distR="0">
            <wp:extent cx="116840" cy="14859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srcRect/>
                    <a:stretch>
                      <a:fillRect/>
                    </a:stretch>
                  </pic:blipFill>
                  <pic:spPr bwMode="auto">
                    <a:xfrm>
                      <a:off x="0" y="0"/>
                      <a:ext cx="116840" cy="148590"/>
                    </a:xfrm>
                    <a:prstGeom prst="rect">
                      <a:avLst/>
                    </a:prstGeom>
                    <a:solidFill>
                      <a:srgbClr val="FFFFFF"/>
                    </a:solidFill>
                    <a:ln w="9525">
                      <a:noFill/>
                      <a:miter lim="800000"/>
                      <a:headEnd/>
                      <a:tailEnd/>
                    </a:ln>
                  </pic:spPr>
                </pic:pic>
              </a:graphicData>
            </a:graphic>
          </wp:inline>
        </w:drawing>
      </w:r>
      <w:r>
        <w:rPr>
          <w:color w:val="000000"/>
          <w:sz w:val="28"/>
          <w:szCs w:val="28"/>
        </w:rPr>
        <w:t>П4</w:t>
      </w:r>
    </w:p>
    <w:p w:rsidR="00D26EF3" w:rsidRDefault="00D26EF3">
      <w:pPr>
        <w:pStyle w:val="a1"/>
        <w:spacing w:line="360" w:lineRule="auto"/>
        <w:jc w:val="both"/>
        <w:rPr>
          <w:color w:val="000000"/>
          <w:sz w:val="28"/>
          <w:szCs w:val="28"/>
        </w:rPr>
      </w:pPr>
    </w:p>
    <w:p w:rsidR="00D26EF3" w:rsidRDefault="00D26EF3">
      <w:pPr>
        <w:pStyle w:val="a1"/>
        <w:spacing w:line="360" w:lineRule="auto"/>
        <w:jc w:val="both"/>
        <w:rPr>
          <w:color w:val="000000"/>
          <w:sz w:val="28"/>
          <w:szCs w:val="28"/>
          <w:lang w:val="ru-RU"/>
        </w:rPr>
      </w:pPr>
      <w:r>
        <w:rPr>
          <w:color w:val="000000"/>
          <w:sz w:val="28"/>
          <w:szCs w:val="28"/>
        </w:rPr>
        <w:tab/>
        <w:t xml:space="preserve">Как на начало, так и на конец года баланс предприятия является </w:t>
      </w:r>
      <w:r>
        <w:rPr>
          <w:color w:val="000000"/>
          <w:sz w:val="28"/>
          <w:szCs w:val="28"/>
        </w:rPr>
        <w:lastRenderedPageBreak/>
        <w:t xml:space="preserve">ликвидным. На начало года и на конец года у предприятия достаточно наиболее ликвидных активов для покрытия наиболее срочных обязательств. </w:t>
      </w:r>
      <w:r>
        <w:rPr>
          <w:color w:val="000000"/>
          <w:sz w:val="28"/>
          <w:szCs w:val="28"/>
          <w:lang w:val="ru-RU"/>
        </w:rPr>
        <w:t>Положительным</w:t>
      </w:r>
      <w:r>
        <w:rPr>
          <w:color w:val="000000"/>
          <w:sz w:val="28"/>
          <w:szCs w:val="28"/>
        </w:rPr>
        <w:t xml:space="preserve"> фактором является, то что у предприятия </w:t>
      </w:r>
      <w:r>
        <w:rPr>
          <w:color w:val="000000"/>
          <w:sz w:val="28"/>
          <w:szCs w:val="28"/>
          <w:lang w:val="ru-RU"/>
        </w:rPr>
        <w:t xml:space="preserve">есть </w:t>
      </w:r>
      <w:r>
        <w:rPr>
          <w:color w:val="000000"/>
          <w:sz w:val="28"/>
          <w:szCs w:val="28"/>
        </w:rPr>
        <w:t>собственн</w:t>
      </w:r>
      <w:r>
        <w:rPr>
          <w:color w:val="000000"/>
          <w:sz w:val="28"/>
          <w:szCs w:val="28"/>
          <w:lang w:val="ru-RU"/>
        </w:rPr>
        <w:t>ые</w:t>
      </w:r>
      <w:r>
        <w:rPr>
          <w:color w:val="000000"/>
          <w:sz w:val="28"/>
          <w:szCs w:val="28"/>
        </w:rPr>
        <w:t xml:space="preserve"> оборотн</w:t>
      </w:r>
      <w:r>
        <w:rPr>
          <w:color w:val="000000"/>
          <w:sz w:val="28"/>
          <w:szCs w:val="28"/>
          <w:lang w:val="ru-RU"/>
        </w:rPr>
        <w:t>ые</w:t>
      </w:r>
      <w:r>
        <w:rPr>
          <w:color w:val="000000"/>
          <w:sz w:val="28"/>
          <w:szCs w:val="28"/>
        </w:rPr>
        <w:t xml:space="preserve"> </w:t>
      </w:r>
      <w:r>
        <w:rPr>
          <w:color w:val="000000"/>
          <w:sz w:val="28"/>
          <w:szCs w:val="28"/>
          <w:lang w:val="ru-RU"/>
        </w:rPr>
        <w:t>средства.</w:t>
      </w:r>
    </w:p>
    <w:p w:rsidR="00D26EF3" w:rsidRDefault="00D26EF3">
      <w:pPr>
        <w:spacing w:line="360" w:lineRule="auto"/>
        <w:ind w:firstLine="709"/>
        <w:jc w:val="both"/>
        <w:rPr>
          <w:color w:val="000000"/>
          <w:sz w:val="28"/>
          <w:szCs w:val="28"/>
          <w:lang w:val="ru-RU"/>
        </w:rPr>
      </w:pPr>
    </w:p>
    <w:p w:rsidR="00D26EF3" w:rsidRDefault="00D26EF3" w:rsidP="00D26EF3">
      <w:pPr>
        <w:pStyle w:val="3"/>
        <w:rPr>
          <w:lang w:val="ru-RU"/>
        </w:rPr>
      </w:pPr>
      <w:bookmarkStart w:id="15" w:name="_Toc351125302"/>
      <w:r>
        <w:rPr>
          <w:lang w:val="ru-RU"/>
        </w:rPr>
        <w:t>2.4.3 Анализ рентабельности предприятия</w:t>
      </w:r>
      <w:bookmarkEnd w:id="15"/>
    </w:p>
    <w:p w:rsidR="00D26EF3" w:rsidRDefault="00D26EF3">
      <w:pPr>
        <w:spacing w:line="360" w:lineRule="auto"/>
        <w:ind w:firstLine="709"/>
        <w:jc w:val="both"/>
        <w:rPr>
          <w:color w:val="000000"/>
          <w:sz w:val="28"/>
          <w:szCs w:val="28"/>
          <w:lang w:val="ru-RU"/>
        </w:rPr>
      </w:pPr>
    </w:p>
    <w:p w:rsidR="00D26EF3" w:rsidRDefault="00D26EF3">
      <w:pPr>
        <w:pStyle w:val="a1"/>
        <w:spacing w:line="360" w:lineRule="auto"/>
        <w:jc w:val="both"/>
        <w:rPr>
          <w:sz w:val="28"/>
          <w:szCs w:val="28"/>
        </w:rPr>
      </w:pPr>
      <w:r>
        <w:rPr>
          <w:sz w:val="28"/>
          <w:szCs w:val="28"/>
        </w:rPr>
        <w:tab/>
        <w:t>Источником информации для анализа рентабельности за отчетный и предыдущий периоды служат формы №1 «Бухгалтерский баланс» (</w:t>
      </w:r>
      <w:r>
        <w:rPr>
          <w:sz w:val="28"/>
          <w:szCs w:val="28"/>
          <w:lang w:val="ru-RU"/>
        </w:rPr>
        <w:t>см. П</w:t>
      </w:r>
      <w:r>
        <w:rPr>
          <w:sz w:val="28"/>
          <w:szCs w:val="28"/>
        </w:rPr>
        <w:t>риложение 2) и №2 «Отчет о прибылях и убытках» (</w:t>
      </w:r>
      <w:r>
        <w:rPr>
          <w:sz w:val="28"/>
          <w:szCs w:val="28"/>
          <w:lang w:val="ru-RU"/>
        </w:rPr>
        <w:t>см. П</w:t>
      </w:r>
      <w:r>
        <w:rPr>
          <w:sz w:val="28"/>
          <w:szCs w:val="28"/>
        </w:rPr>
        <w:t xml:space="preserve">риложение 3) </w:t>
      </w:r>
    </w:p>
    <w:p w:rsidR="00D26EF3" w:rsidRDefault="00D26EF3">
      <w:pPr>
        <w:pStyle w:val="a1"/>
        <w:spacing w:line="360" w:lineRule="auto"/>
        <w:jc w:val="both"/>
        <w:rPr>
          <w:color w:val="000000"/>
          <w:sz w:val="28"/>
          <w:szCs w:val="28"/>
          <w:lang w:val="ru-RU"/>
        </w:rPr>
      </w:pPr>
      <w:r>
        <w:rPr>
          <w:color w:val="000000"/>
          <w:sz w:val="28"/>
          <w:szCs w:val="28"/>
          <w:lang w:val="ru-RU"/>
        </w:rPr>
        <w:tab/>
        <w:t>Рентабельность характеризует эффективность деятельности предприятия, а также мастерство управления инвестициями. Рассчитываются следующие основные показатели рентабельности:</w:t>
      </w:r>
    </w:p>
    <w:p w:rsidR="00D26EF3" w:rsidRDefault="00D26EF3">
      <w:pPr>
        <w:pStyle w:val="a1"/>
        <w:spacing w:line="360" w:lineRule="auto"/>
        <w:jc w:val="both"/>
        <w:rPr>
          <w:sz w:val="28"/>
          <w:szCs w:val="28"/>
        </w:rPr>
      </w:pPr>
      <w:r>
        <w:rPr>
          <w:sz w:val="28"/>
          <w:szCs w:val="28"/>
        </w:rPr>
        <w:tab/>
        <w:t xml:space="preserve">Рентабельность продаж определяется соотношением прибыли (убытка) от продажи работ, услуг к выручке от продаж: </w:t>
      </w:r>
    </w:p>
    <w:p w:rsidR="00D26EF3" w:rsidRDefault="00D26EF3">
      <w:pPr>
        <w:pStyle w:val="a1"/>
        <w:spacing w:line="360" w:lineRule="auto"/>
        <w:jc w:val="both"/>
        <w:rPr>
          <w:sz w:val="28"/>
          <w:szCs w:val="28"/>
        </w:rPr>
      </w:pPr>
      <w:r>
        <w:rPr>
          <w:sz w:val="28"/>
          <w:szCs w:val="28"/>
        </w:rPr>
        <w:tab/>
        <w:t>Р</w:t>
      </w:r>
      <w:r>
        <w:rPr>
          <w:position w:val="-5"/>
          <w:sz w:val="28"/>
          <w:szCs w:val="28"/>
        </w:rPr>
        <w:t xml:space="preserve">1 </w:t>
      </w:r>
      <w:r>
        <w:rPr>
          <w:sz w:val="28"/>
          <w:szCs w:val="28"/>
        </w:rPr>
        <w:t>= ф</w:t>
      </w:r>
      <w:r>
        <w:rPr>
          <w:sz w:val="28"/>
          <w:szCs w:val="28"/>
          <w:lang w:val="ru-RU"/>
        </w:rPr>
        <w:t xml:space="preserve">орма </w:t>
      </w:r>
      <w:r>
        <w:rPr>
          <w:sz w:val="28"/>
          <w:szCs w:val="28"/>
        </w:rPr>
        <w:t>№2, стр.2200/ ф</w:t>
      </w:r>
      <w:r>
        <w:rPr>
          <w:sz w:val="28"/>
          <w:szCs w:val="28"/>
          <w:lang w:val="ru-RU"/>
        </w:rPr>
        <w:t xml:space="preserve">орма </w:t>
      </w:r>
      <w:r>
        <w:rPr>
          <w:sz w:val="28"/>
          <w:szCs w:val="28"/>
        </w:rPr>
        <w:t>№2, стр.2110 * 100%</w:t>
      </w:r>
    </w:p>
    <w:p w:rsidR="00D26EF3" w:rsidRDefault="00D26EF3">
      <w:pPr>
        <w:pStyle w:val="a1"/>
        <w:spacing w:line="360" w:lineRule="auto"/>
        <w:jc w:val="both"/>
        <w:rPr>
          <w:sz w:val="28"/>
          <w:szCs w:val="28"/>
        </w:rPr>
      </w:pPr>
      <w:r>
        <w:rPr>
          <w:sz w:val="28"/>
          <w:szCs w:val="28"/>
        </w:rPr>
        <w:tab/>
        <w:t>2010 год - 25214/498124*100 = 5,06%;</w:t>
      </w:r>
    </w:p>
    <w:p w:rsidR="00D26EF3" w:rsidRDefault="00D26EF3">
      <w:pPr>
        <w:pStyle w:val="a1"/>
        <w:spacing w:line="360" w:lineRule="auto"/>
        <w:jc w:val="both"/>
        <w:rPr>
          <w:sz w:val="28"/>
          <w:szCs w:val="28"/>
        </w:rPr>
      </w:pPr>
      <w:r>
        <w:rPr>
          <w:sz w:val="28"/>
          <w:szCs w:val="28"/>
        </w:rPr>
        <w:tab/>
        <w:t>2011 год – 23047/387494*100 = 5,95%.</w:t>
      </w:r>
    </w:p>
    <w:p w:rsidR="00D26EF3" w:rsidRDefault="00D26EF3">
      <w:pPr>
        <w:pStyle w:val="a1"/>
        <w:spacing w:line="360" w:lineRule="auto"/>
        <w:jc w:val="both"/>
        <w:rPr>
          <w:color w:val="000000"/>
          <w:sz w:val="28"/>
          <w:szCs w:val="28"/>
          <w:lang w:val="ru-RU"/>
        </w:rPr>
      </w:pPr>
      <w:r>
        <w:rPr>
          <w:color w:val="000000"/>
          <w:sz w:val="28"/>
          <w:szCs w:val="28"/>
          <w:lang w:val="ru-RU"/>
        </w:rPr>
        <w:tab/>
        <w:t>Рентабельность продаж в 2011 году увеличилась на 0,89% по сравнению с 2010 годом. То есть темпы роста выручки опережаю темпы роста затрат, либо темпы снижения затрат опережают темпы снижения выручки.</w:t>
      </w:r>
    </w:p>
    <w:p w:rsidR="00D26EF3" w:rsidRDefault="00D26EF3">
      <w:pPr>
        <w:pStyle w:val="a1"/>
        <w:spacing w:line="360" w:lineRule="auto"/>
        <w:jc w:val="both"/>
        <w:rPr>
          <w:sz w:val="28"/>
          <w:szCs w:val="28"/>
        </w:rPr>
      </w:pPr>
      <w:r>
        <w:rPr>
          <w:sz w:val="28"/>
          <w:szCs w:val="28"/>
        </w:rPr>
        <w:tab/>
        <w:t>Рентабельность собственного (акционерного) капитала определяется отношением чистой прибыли к средней величине собственного капитала:</w:t>
      </w:r>
    </w:p>
    <w:p w:rsidR="00D26EF3" w:rsidRDefault="00D26EF3">
      <w:pPr>
        <w:pStyle w:val="a1"/>
        <w:spacing w:line="360" w:lineRule="auto"/>
        <w:jc w:val="both"/>
        <w:rPr>
          <w:sz w:val="28"/>
          <w:szCs w:val="28"/>
        </w:rPr>
      </w:pPr>
      <w:r>
        <w:rPr>
          <w:sz w:val="28"/>
          <w:szCs w:val="28"/>
        </w:rPr>
        <w:tab/>
        <w:t>Р</w:t>
      </w:r>
      <w:r>
        <w:rPr>
          <w:position w:val="-5"/>
          <w:sz w:val="28"/>
          <w:szCs w:val="28"/>
        </w:rPr>
        <w:t>3</w:t>
      </w:r>
      <w:r>
        <w:rPr>
          <w:sz w:val="28"/>
          <w:szCs w:val="28"/>
        </w:rPr>
        <w:t xml:space="preserve"> = ((ф</w:t>
      </w:r>
      <w:r>
        <w:rPr>
          <w:sz w:val="28"/>
          <w:szCs w:val="28"/>
          <w:lang w:val="ru-RU"/>
        </w:rPr>
        <w:t xml:space="preserve">орма </w:t>
      </w:r>
      <w:r>
        <w:rPr>
          <w:sz w:val="28"/>
          <w:szCs w:val="28"/>
        </w:rPr>
        <w:t>№2, стр.2300 / (ф</w:t>
      </w:r>
      <w:r>
        <w:rPr>
          <w:sz w:val="28"/>
          <w:szCs w:val="28"/>
          <w:lang w:val="ru-RU"/>
        </w:rPr>
        <w:t xml:space="preserve">орма </w:t>
      </w:r>
      <w:r>
        <w:rPr>
          <w:sz w:val="28"/>
          <w:szCs w:val="28"/>
        </w:rPr>
        <w:t>№1(стр.1300 н</w:t>
      </w:r>
      <w:r>
        <w:rPr>
          <w:sz w:val="28"/>
          <w:szCs w:val="28"/>
          <w:lang w:val="ru-RU"/>
        </w:rPr>
        <w:t>ач</w:t>
      </w:r>
      <w:r>
        <w:rPr>
          <w:sz w:val="28"/>
          <w:szCs w:val="28"/>
        </w:rPr>
        <w:t>.г.+стр.1300 к</w:t>
      </w:r>
      <w:r>
        <w:rPr>
          <w:sz w:val="28"/>
          <w:szCs w:val="28"/>
          <w:lang w:val="ru-RU"/>
        </w:rPr>
        <w:t>он</w:t>
      </w:r>
      <w:r>
        <w:rPr>
          <w:sz w:val="28"/>
          <w:szCs w:val="28"/>
        </w:rPr>
        <w:t xml:space="preserve">.г.)*0,5)* 100%) </w:t>
      </w:r>
    </w:p>
    <w:p w:rsidR="00D26EF3" w:rsidRDefault="00D26EF3">
      <w:pPr>
        <w:pStyle w:val="a1"/>
        <w:spacing w:line="360" w:lineRule="auto"/>
        <w:jc w:val="both"/>
        <w:rPr>
          <w:sz w:val="28"/>
          <w:szCs w:val="28"/>
        </w:rPr>
      </w:pPr>
      <w:r>
        <w:rPr>
          <w:sz w:val="28"/>
          <w:szCs w:val="28"/>
        </w:rPr>
        <w:lastRenderedPageBreak/>
        <w:tab/>
        <w:t>2010 год - 18387/ ((377036+396552)*0,5)*100 = 4,75%;</w:t>
      </w:r>
    </w:p>
    <w:p w:rsidR="00D26EF3" w:rsidRDefault="00D26EF3">
      <w:pPr>
        <w:pStyle w:val="a1"/>
        <w:spacing w:line="360" w:lineRule="auto"/>
        <w:jc w:val="both"/>
        <w:rPr>
          <w:sz w:val="28"/>
          <w:szCs w:val="28"/>
        </w:rPr>
      </w:pPr>
      <w:r>
        <w:rPr>
          <w:sz w:val="28"/>
          <w:szCs w:val="28"/>
        </w:rPr>
        <w:tab/>
        <w:t xml:space="preserve">2011 год - 21721/((396552+413841)*0,5)*100 = 5,36%;  </w:t>
      </w:r>
    </w:p>
    <w:p w:rsidR="00D26EF3" w:rsidRDefault="00D26EF3">
      <w:pPr>
        <w:pStyle w:val="a1"/>
        <w:spacing w:line="360" w:lineRule="auto"/>
        <w:jc w:val="both"/>
        <w:rPr>
          <w:color w:val="000000"/>
          <w:sz w:val="28"/>
          <w:szCs w:val="28"/>
          <w:lang w:val="ru-RU"/>
        </w:rPr>
      </w:pPr>
      <w:r>
        <w:rPr>
          <w:color w:val="000000"/>
          <w:sz w:val="28"/>
          <w:szCs w:val="28"/>
          <w:lang w:val="ru-RU"/>
        </w:rPr>
        <w:tab/>
        <w:t>Рентабельность собственного капитала в 2011 году увеличилась на 0,61%, по сравнению с 2010 годом. То есть, предприятие не значительно улучшило использование собственного капитала.</w:t>
      </w:r>
    </w:p>
    <w:p w:rsidR="00D26EF3" w:rsidRDefault="00D26EF3">
      <w:pPr>
        <w:pStyle w:val="a1"/>
        <w:spacing w:line="360" w:lineRule="auto"/>
        <w:jc w:val="both"/>
        <w:rPr>
          <w:color w:val="000000"/>
          <w:sz w:val="28"/>
          <w:szCs w:val="28"/>
          <w:lang w:val="ru-RU"/>
        </w:rPr>
      </w:pPr>
    </w:p>
    <w:p w:rsidR="00D26EF3" w:rsidRDefault="00D26EF3">
      <w:pPr>
        <w:pStyle w:val="a1"/>
        <w:spacing w:line="360" w:lineRule="auto"/>
        <w:jc w:val="both"/>
        <w:rPr>
          <w:color w:val="000000"/>
          <w:sz w:val="28"/>
          <w:szCs w:val="28"/>
          <w:lang w:val="ru-RU"/>
        </w:rPr>
      </w:pPr>
    </w:p>
    <w:p w:rsidR="00D26EF3" w:rsidRDefault="00D26EF3">
      <w:pPr>
        <w:pStyle w:val="a1"/>
        <w:spacing w:line="360" w:lineRule="auto"/>
        <w:jc w:val="both"/>
        <w:rPr>
          <w:color w:val="000000"/>
          <w:sz w:val="28"/>
          <w:szCs w:val="28"/>
          <w:lang w:val="ru-RU"/>
        </w:rPr>
      </w:pPr>
    </w:p>
    <w:p w:rsidR="00D26EF3" w:rsidRDefault="00D26EF3">
      <w:pPr>
        <w:pStyle w:val="a1"/>
        <w:spacing w:line="360" w:lineRule="auto"/>
        <w:jc w:val="both"/>
        <w:rPr>
          <w:color w:val="000000"/>
          <w:sz w:val="28"/>
          <w:szCs w:val="28"/>
          <w:lang w:val="ru-RU"/>
        </w:rPr>
      </w:pPr>
    </w:p>
    <w:p w:rsidR="00D26EF3" w:rsidRDefault="00D26EF3" w:rsidP="00D26EF3">
      <w:pPr>
        <w:pStyle w:val="1"/>
        <w:rPr>
          <w:lang w:val="ru-RU"/>
        </w:rPr>
      </w:pPr>
      <w:bookmarkStart w:id="16" w:name="_Toc351125303"/>
      <w:r>
        <w:rPr>
          <w:lang w:val="ru-RU"/>
        </w:rPr>
        <w:t>Заключение</w:t>
      </w:r>
      <w:bookmarkEnd w:id="16"/>
    </w:p>
    <w:p w:rsidR="00D26EF3" w:rsidRDefault="00D26EF3">
      <w:pPr>
        <w:spacing w:line="360" w:lineRule="auto"/>
        <w:ind w:firstLine="709"/>
        <w:jc w:val="both"/>
        <w:rPr>
          <w:color w:val="000000"/>
          <w:sz w:val="28"/>
          <w:szCs w:val="28"/>
          <w:lang w:val="ru-RU"/>
        </w:rPr>
      </w:pPr>
    </w:p>
    <w:p w:rsidR="00D26EF3" w:rsidRDefault="00D26EF3">
      <w:pPr>
        <w:pStyle w:val="a1"/>
        <w:spacing w:line="360" w:lineRule="auto"/>
        <w:jc w:val="both"/>
        <w:rPr>
          <w:sz w:val="28"/>
          <w:szCs w:val="28"/>
        </w:rPr>
      </w:pPr>
      <w:r>
        <w:rPr>
          <w:sz w:val="28"/>
          <w:szCs w:val="28"/>
        </w:rPr>
        <w:tab/>
        <w:t xml:space="preserve">При анализе финансового состояния предприятия, который проводится в целях выявления недостатков в работе предприятия, причин их возникновения и разработки конкретных рекомендаций по улучшению деятельности, основным источником информации выступает бухгалтерский баланс </w:t>
      </w:r>
      <w:r>
        <w:rPr>
          <w:sz w:val="28"/>
          <w:szCs w:val="28"/>
          <w:lang w:val="ru-RU"/>
        </w:rPr>
        <w:t>и отчет о прибылях и убытках.</w:t>
      </w:r>
      <w:r>
        <w:rPr>
          <w:sz w:val="28"/>
          <w:szCs w:val="28"/>
        </w:rPr>
        <w:t xml:space="preserve"> </w:t>
      </w:r>
    </w:p>
    <w:p w:rsidR="00D26EF3" w:rsidRDefault="00D26EF3">
      <w:pPr>
        <w:pStyle w:val="a1"/>
        <w:spacing w:line="360" w:lineRule="auto"/>
        <w:jc w:val="both"/>
        <w:rPr>
          <w:sz w:val="28"/>
          <w:szCs w:val="28"/>
          <w:lang w:val="ru-RU"/>
        </w:rPr>
      </w:pPr>
      <w:r>
        <w:rPr>
          <w:sz w:val="28"/>
          <w:szCs w:val="28"/>
        </w:rPr>
        <w:tab/>
        <w:t xml:space="preserve">В работе проведен анализ </w:t>
      </w:r>
      <w:r>
        <w:rPr>
          <w:sz w:val="28"/>
          <w:szCs w:val="28"/>
          <w:lang w:val="ru-RU"/>
        </w:rPr>
        <w:t>открытого</w:t>
      </w:r>
      <w:r>
        <w:rPr>
          <w:sz w:val="28"/>
          <w:szCs w:val="28"/>
        </w:rPr>
        <w:t xml:space="preserve"> акционерного общества «</w:t>
      </w:r>
      <w:r>
        <w:rPr>
          <w:sz w:val="28"/>
          <w:szCs w:val="28"/>
          <w:lang w:val="ru-RU"/>
        </w:rPr>
        <w:t>Совхоз «Тепличный</w:t>
      </w:r>
      <w:r>
        <w:rPr>
          <w:sz w:val="28"/>
          <w:szCs w:val="28"/>
        </w:rPr>
        <w:t xml:space="preserve">» - одной из крупнейших </w:t>
      </w:r>
      <w:r>
        <w:rPr>
          <w:sz w:val="28"/>
          <w:szCs w:val="28"/>
          <w:lang w:val="ru-RU"/>
        </w:rPr>
        <w:t>предприятий по выращиванию томатов и огурцов.</w:t>
      </w:r>
    </w:p>
    <w:p w:rsidR="00D26EF3" w:rsidRDefault="00D26EF3">
      <w:pPr>
        <w:pStyle w:val="a1"/>
        <w:spacing w:line="360" w:lineRule="auto"/>
        <w:jc w:val="both"/>
        <w:rPr>
          <w:sz w:val="28"/>
          <w:szCs w:val="28"/>
        </w:rPr>
      </w:pPr>
      <w:r>
        <w:rPr>
          <w:sz w:val="28"/>
          <w:szCs w:val="28"/>
        </w:rPr>
        <w:tab/>
        <w:t xml:space="preserve">Как показывают данные исследования в рассматриваемом периоде предприятие значительно расширило свою деятельность. Это отражается увеличением выручки. </w:t>
      </w:r>
    </w:p>
    <w:p w:rsidR="00D26EF3" w:rsidRDefault="00D26EF3">
      <w:pPr>
        <w:pStyle w:val="a1"/>
        <w:spacing w:line="360" w:lineRule="auto"/>
        <w:jc w:val="both"/>
        <w:rPr>
          <w:sz w:val="28"/>
          <w:szCs w:val="28"/>
        </w:rPr>
      </w:pPr>
      <w:r>
        <w:rPr>
          <w:sz w:val="28"/>
          <w:szCs w:val="28"/>
        </w:rPr>
        <w:tab/>
        <w:t>Предприятие наращивает деятельность за счет модернизации материально-технической базы и повышения производительности труда своего коллектива.</w:t>
      </w:r>
    </w:p>
    <w:p w:rsidR="00D26EF3" w:rsidRDefault="00D26EF3">
      <w:pPr>
        <w:pStyle w:val="a1"/>
        <w:spacing w:line="360" w:lineRule="auto"/>
        <w:jc w:val="both"/>
        <w:rPr>
          <w:sz w:val="28"/>
          <w:szCs w:val="28"/>
        </w:rPr>
      </w:pPr>
      <w:r>
        <w:rPr>
          <w:sz w:val="28"/>
          <w:szCs w:val="28"/>
        </w:rPr>
        <w:lastRenderedPageBreak/>
        <w:tab/>
        <w:t>Согласно мнению аудиторов, финансовая (бухгалтерская) отчетность и представленные документы к аудиту дают достаточные основания для утверждения о достоверности отчетности, соответствии порядка ведения бухгалтерского учета законодательству Российской Федерации и в полном объеме отражают финансовое положение Общества.</w:t>
      </w:r>
    </w:p>
    <w:p w:rsidR="00D26EF3" w:rsidRDefault="00D26EF3">
      <w:pPr>
        <w:pStyle w:val="a1"/>
        <w:spacing w:line="360" w:lineRule="auto"/>
        <w:jc w:val="both"/>
        <w:rPr>
          <w:sz w:val="28"/>
          <w:szCs w:val="28"/>
        </w:rPr>
      </w:pPr>
      <w:r>
        <w:rPr>
          <w:sz w:val="28"/>
          <w:szCs w:val="28"/>
        </w:rPr>
        <w:tab/>
        <w:t xml:space="preserve">Динамика показателей актива аналитического баланса с 2010 по 2011 год отражает следующие основные тенденции финансового положения предприятия. </w:t>
      </w:r>
    </w:p>
    <w:p w:rsidR="00D26EF3" w:rsidRDefault="00D26EF3">
      <w:pPr>
        <w:pStyle w:val="a1"/>
        <w:spacing w:line="360" w:lineRule="auto"/>
        <w:jc w:val="both"/>
        <w:rPr>
          <w:sz w:val="28"/>
          <w:szCs w:val="28"/>
        </w:rPr>
      </w:pPr>
      <w:r>
        <w:rPr>
          <w:sz w:val="28"/>
          <w:szCs w:val="28"/>
        </w:rPr>
        <w:tab/>
        <w:t xml:space="preserve">За истекший </w:t>
      </w:r>
      <w:r>
        <w:rPr>
          <w:sz w:val="28"/>
          <w:szCs w:val="28"/>
          <w:lang w:val="ru-RU"/>
        </w:rPr>
        <w:t>двухлетний</w:t>
      </w:r>
      <w:r>
        <w:rPr>
          <w:sz w:val="28"/>
          <w:szCs w:val="28"/>
        </w:rPr>
        <w:t xml:space="preserve"> период на 60,1% увеличилась долгосрочная дебиторская задолженность, что свидетельствует о росте кредитных операций компании и расширения на этой основе объема продаж предприятия.</w:t>
      </w:r>
    </w:p>
    <w:p w:rsidR="00D26EF3" w:rsidRDefault="00D26EF3">
      <w:pPr>
        <w:pStyle w:val="a1"/>
        <w:spacing w:line="360" w:lineRule="auto"/>
        <w:jc w:val="both"/>
        <w:rPr>
          <w:color w:val="000000"/>
          <w:sz w:val="28"/>
          <w:szCs w:val="28"/>
          <w:lang w:val="ru-RU"/>
        </w:rPr>
      </w:pPr>
      <w:r>
        <w:rPr>
          <w:sz w:val="28"/>
          <w:szCs w:val="28"/>
        </w:rPr>
        <w:tab/>
        <w:t xml:space="preserve">Проведя анализ ликвидности бухгалтерского баланса можно сделать вывод о том, что баланс являлся абсолютно ликвидным. </w:t>
      </w:r>
      <w:r>
        <w:rPr>
          <w:color w:val="000000"/>
          <w:sz w:val="28"/>
          <w:szCs w:val="28"/>
        </w:rPr>
        <w:t xml:space="preserve">На начало года и на конец года у предприятия достаточно наиболее ликвидных активов для покрытия наиболее срочных обязательств. </w:t>
      </w:r>
      <w:r>
        <w:rPr>
          <w:color w:val="000000"/>
          <w:sz w:val="28"/>
          <w:szCs w:val="28"/>
          <w:lang w:val="ru-RU"/>
        </w:rPr>
        <w:t>Положительным</w:t>
      </w:r>
      <w:r>
        <w:rPr>
          <w:color w:val="000000"/>
          <w:sz w:val="28"/>
          <w:szCs w:val="28"/>
        </w:rPr>
        <w:t xml:space="preserve"> фактором является, то что у предприятия </w:t>
      </w:r>
      <w:r>
        <w:rPr>
          <w:color w:val="000000"/>
          <w:sz w:val="28"/>
          <w:szCs w:val="28"/>
          <w:lang w:val="ru-RU"/>
        </w:rPr>
        <w:t xml:space="preserve">есть </w:t>
      </w:r>
      <w:r>
        <w:rPr>
          <w:color w:val="000000"/>
          <w:sz w:val="28"/>
          <w:szCs w:val="28"/>
        </w:rPr>
        <w:t>собственн</w:t>
      </w:r>
      <w:r>
        <w:rPr>
          <w:color w:val="000000"/>
          <w:sz w:val="28"/>
          <w:szCs w:val="28"/>
          <w:lang w:val="ru-RU"/>
        </w:rPr>
        <w:t>ые</w:t>
      </w:r>
      <w:r>
        <w:rPr>
          <w:color w:val="000000"/>
          <w:sz w:val="28"/>
          <w:szCs w:val="28"/>
        </w:rPr>
        <w:t xml:space="preserve"> оборотн</w:t>
      </w:r>
      <w:r>
        <w:rPr>
          <w:color w:val="000000"/>
          <w:sz w:val="28"/>
          <w:szCs w:val="28"/>
          <w:lang w:val="ru-RU"/>
        </w:rPr>
        <w:t>ые</w:t>
      </w:r>
      <w:r>
        <w:rPr>
          <w:color w:val="000000"/>
          <w:sz w:val="28"/>
          <w:szCs w:val="28"/>
        </w:rPr>
        <w:t xml:space="preserve"> </w:t>
      </w:r>
      <w:r>
        <w:rPr>
          <w:color w:val="000000"/>
          <w:sz w:val="28"/>
          <w:szCs w:val="28"/>
          <w:lang w:val="ru-RU"/>
        </w:rPr>
        <w:t>средства.</w:t>
      </w:r>
    </w:p>
    <w:p w:rsidR="00D26EF3" w:rsidRDefault="00D26EF3">
      <w:pPr>
        <w:pStyle w:val="a1"/>
        <w:spacing w:line="360" w:lineRule="auto"/>
        <w:jc w:val="both"/>
        <w:rPr>
          <w:color w:val="000000"/>
          <w:sz w:val="28"/>
          <w:szCs w:val="28"/>
          <w:lang w:val="ru-RU"/>
        </w:rPr>
      </w:pPr>
      <w:r>
        <w:rPr>
          <w:sz w:val="28"/>
          <w:szCs w:val="28"/>
        </w:rPr>
        <w:tab/>
        <w:t xml:space="preserve">После проведения анализа рентабельности можно сделать выводы о том, что </w:t>
      </w:r>
      <w:r>
        <w:rPr>
          <w:sz w:val="28"/>
          <w:szCs w:val="28"/>
          <w:lang w:val="ru-RU"/>
        </w:rPr>
        <w:t>р</w:t>
      </w:r>
      <w:r>
        <w:rPr>
          <w:color w:val="000000"/>
          <w:sz w:val="28"/>
          <w:szCs w:val="28"/>
          <w:lang w:val="ru-RU"/>
        </w:rPr>
        <w:t>ентабельность продаж в 2011 году увеличилась на 0,89% по сравнению с 2010 годом. То есть темпы роста выручки опережаю темпы роста затрат, либо темпы снижения затрат опережают темпы снижения выручки. Рентабельность собственного капитала в 2011 году увеличилась на 0,61%, по сравнению с 2010 годом. То есть, предприятие не значительно улучшило использование собственного капитала.</w:t>
      </w:r>
    </w:p>
    <w:p w:rsidR="00D26EF3" w:rsidRDefault="00D26EF3">
      <w:pPr>
        <w:pStyle w:val="a1"/>
        <w:spacing w:line="360" w:lineRule="auto"/>
        <w:jc w:val="both"/>
        <w:rPr>
          <w:color w:val="000000"/>
          <w:sz w:val="28"/>
          <w:szCs w:val="28"/>
          <w:lang w:val="ru-RU"/>
        </w:rPr>
      </w:pPr>
    </w:p>
    <w:p w:rsidR="00D26EF3" w:rsidRDefault="00D26EF3">
      <w:pPr>
        <w:pStyle w:val="a1"/>
        <w:spacing w:line="360" w:lineRule="auto"/>
        <w:jc w:val="both"/>
        <w:rPr>
          <w:color w:val="000000"/>
          <w:sz w:val="28"/>
          <w:szCs w:val="28"/>
          <w:lang w:val="ru-RU"/>
        </w:rPr>
      </w:pPr>
    </w:p>
    <w:p w:rsidR="00D26EF3" w:rsidRDefault="00D26EF3">
      <w:pPr>
        <w:pStyle w:val="a1"/>
        <w:spacing w:line="360" w:lineRule="auto"/>
        <w:jc w:val="both"/>
        <w:rPr>
          <w:color w:val="000000"/>
          <w:sz w:val="28"/>
          <w:szCs w:val="28"/>
          <w:lang w:val="ru-RU"/>
        </w:rPr>
      </w:pPr>
    </w:p>
    <w:p w:rsidR="00D26EF3" w:rsidRDefault="00D26EF3">
      <w:pPr>
        <w:pStyle w:val="a1"/>
        <w:spacing w:line="360" w:lineRule="auto"/>
        <w:jc w:val="both"/>
        <w:rPr>
          <w:color w:val="000000"/>
          <w:sz w:val="28"/>
          <w:szCs w:val="28"/>
          <w:lang w:val="ru-RU"/>
        </w:rPr>
      </w:pPr>
    </w:p>
    <w:p w:rsidR="00134BEB" w:rsidRDefault="00D26EF3">
      <w:pPr>
        <w:pStyle w:val="a1"/>
        <w:spacing w:line="360" w:lineRule="auto"/>
        <w:jc w:val="both"/>
        <w:rPr>
          <w:color w:val="000000"/>
          <w:sz w:val="28"/>
          <w:szCs w:val="28"/>
          <w:lang w:val="ru-RU"/>
        </w:rPr>
      </w:pPr>
      <w:r>
        <w:rPr>
          <w:color w:val="000000"/>
          <w:sz w:val="28"/>
          <w:szCs w:val="28"/>
          <w:lang w:val="ru-RU"/>
        </w:rPr>
        <w:tab/>
        <w:t>С целью улучшения финансового состояния предприятия целесообразно проводить мероприятия по снижению себестоимости продукции. Это должно привести к увеличению прибыли.</w:t>
      </w:r>
    </w:p>
    <w:p w:rsidR="00D26EF3" w:rsidRDefault="00134BEB" w:rsidP="00134BEB">
      <w:pPr>
        <w:pStyle w:val="1"/>
        <w:rPr>
          <w:lang w:val="ru-RU"/>
        </w:rPr>
      </w:pPr>
      <w:r>
        <w:rPr>
          <w:lang w:val="ru-RU"/>
        </w:rPr>
        <w:br w:type="page"/>
      </w:r>
      <w:bookmarkStart w:id="17" w:name="_Toc351125304"/>
      <w:r>
        <w:rPr>
          <w:lang w:val="ru-RU"/>
        </w:rPr>
        <w:lastRenderedPageBreak/>
        <w:t>Список литературы</w:t>
      </w:r>
      <w:bookmarkEnd w:id="17"/>
    </w:p>
    <w:p w:rsidR="009459BE" w:rsidRPr="009459BE" w:rsidRDefault="009459BE" w:rsidP="009459BE">
      <w:pPr>
        <w:widowControl/>
        <w:numPr>
          <w:ilvl w:val="0"/>
          <w:numId w:val="1"/>
        </w:numPr>
        <w:tabs>
          <w:tab w:val="left" w:pos="360"/>
          <w:tab w:val="left" w:pos="567"/>
        </w:tabs>
        <w:suppressAutoHyphens w:val="0"/>
        <w:spacing w:line="360" w:lineRule="auto"/>
        <w:jc w:val="both"/>
        <w:rPr>
          <w:sz w:val="28"/>
          <w:szCs w:val="28"/>
        </w:rPr>
      </w:pPr>
      <w:r>
        <w:rPr>
          <w:sz w:val="28"/>
          <w:szCs w:val="28"/>
          <w:lang w:val="ru-RU"/>
        </w:rPr>
        <w:t xml:space="preserve">1. </w:t>
      </w:r>
      <w:r w:rsidRPr="009459BE">
        <w:rPr>
          <w:sz w:val="28"/>
          <w:szCs w:val="28"/>
        </w:rPr>
        <w:t>Анализ хозяйственной деятельности: учеб. Пособие/ [Бариленко В.И. и др.]; под ред. В.И. Бариленко. — М.: Издательство «Омега-Л», 2009.</w:t>
      </w:r>
    </w:p>
    <w:p w:rsidR="009459BE" w:rsidRPr="009459BE" w:rsidRDefault="009459BE" w:rsidP="009459BE">
      <w:pPr>
        <w:widowControl/>
        <w:numPr>
          <w:ilvl w:val="0"/>
          <w:numId w:val="1"/>
        </w:numPr>
        <w:tabs>
          <w:tab w:val="left" w:pos="360"/>
          <w:tab w:val="left" w:pos="567"/>
        </w:tabs>
        <w:suppressAutoHyphens w:val="0"/>
        <w:spacing w:line="360" w:lineRule="auto"/>
        <w:jc w:val="both"/>
        <w:rPr>
          <w:sz w:val="28"/>
          <w:szCs w:val="28"/>
        </w:rPr>
      </w:pPr>
      <w:r w:rsidRPr="009459BE">
        <w:rPr>
          <w:sz w:val="28"/>
          <w:szCs w:val="28"/>
          <w:lang w:val="ru-RU"/>
        </w:rPr>
        <w:t xml:space="preserve">2. </w:t>
      </w:r>
      <w:r w:rsidRPr="009459BE">
        <w:rPr>
          <w:sz w:val="28"/>
          <w:szCs w:val="28"/>
        </w:rPr>
        <w:t>Куттер М.И., Таранец Н.Ф., Уланова И.Н. Бухгалтерская (финансовая) о</w:t>
      </w:r>
      <w:r w:rsidRPr="009459BE">
        <w:rPr>
          <w:sz w:val="28"/>
          <w:szCs w:val="28"/>
        </w:rPr>
        <w:t>т</w:t>
      </w:r>
      <w:r w:rsidRPr="009459BE">
        <w:rPr>
          <w:sz w:val="28"/>
          <w:szCs w:val="28"/>
        </w:rPr>
        <w:t>четность: Учебное пособие. – М.: Финансы и статистика, 2005.</w:t>
      </w:r>
    </w:p>
    <w:p w:rsidR="009459BE" w:rsidRPr="009459BE" w:rsidRDefault="009459BE" w:rsidP="009459BE">
      <w:pPr>
        <w:widowControl/>
        <w:numPr>
          <w:ilvl w:val="0"/>
          <w:numId w:val="1"/>
        </w:numPr>
        <w:tabs>
          <w:tab w:val="left" w:pos="360"/>
          <w:tab w:val="left" w:pos="567"/>
        </w:tabs>
        <w:suppressAutoHyphens w:val="0"/>
        <w:spacing w:line="360" w:lineRule="auto"/>
        <w:jc w:val="both"/>
        <w:rPr>
          <w:sz w:val="28"/>
          <w:szCs w:val="28"/>
        </w:rPr>
      </w:pPr>
      <w:r w:rsidRPr="009459BE">
        <w:rPr>
          <w:sz w:val="28"/>
          <w:szCs w:val="28"/>
          <w:lang w:val="ru-RU"/>
        </w:rPr>
        <w:t xml:space="preserve">3. </w:t>
      </w:r>
      <w:r w:rsidRPr="009459BE">
        <w:rPr>
          <w:sz w:val="28"/>
          <w:szCs w:val="28"/>
        </w:rPr>
        <w:t>Ларионов А.Д., Карзаева Н.Н., Нечитайло А.И. Бухгалтерская финансовая отчетность: Учебное пособие. – М.: ТК Ве</w:t>
      </w:r>
      <w:r w:rsidRPr="009459BE">
        <w:rPr>
          <w:sz w:val="28"/>
          <w:szCs w:val="28"/>
        </w:rPr>
        <w:t>л</w:t>
      </w:r>
      <w:r w:rsidRPr="009459BE">
        <w:rPr>
          <w:sz w:val="28"/>
          <w:szCs w:val="28"/>
        </w:rPr>
        <w:t>би, Изд-во Проспект, 2005.</w:t>
      </w:r>
    </w:p>
    <w:p w:rsidR="009459BE" w:rsidRPr="009459BE" w:rsidRDefault="009459BE" w:rsidP="009459BE">
      <w:pPr>
        <w:keepNext/>
        <w:numPr>
          <w:ilvl w:val="0"/>
          <w:numId w:val="1"/>
        </w:numPr>
        <w:suppressAutoHyphens w:val="0"/>
        <w:spacing w:line="360" w:lineRule="auto"/>
        <w:jc w:val="both"/>
        <w:rPr>
          <w:sz w:val="28"/>
          <w:szCs w:val="28"/>
        </w:rPr>
      </w:pPr>
      <w:r w:rsidRPr="009459BE">
        <w:rPr>
          <w:sz w:val="28"/>
          <w:szCs w:val="28"/>
          <w:lang w:val="ru-RU"/>
        </w:rPr>
        <w:t xml:space="preserve">4. </w:t>
      </w:r>
      <w:r w:rsidRPr="009459BE">
        <w:rPr>
          <w:sz w:val="28"/>
          <w:szCs w:val="28"/>
        </w:rPr>
        <w:t>Макконнелл К.Р, Брю С.Л. Экономикс: принципы, проблемы и политика: Пер. с 14-го англ. изд. – М.: ИНФА-М, 2003</w:t>
      </w:r>
    </w:p>
    <w:p w:rsidR="009459BE" w:rsidRPr="009459BE" w:rsidRDefault="009459BE" w:rsidP="009459BE">
      <w:pPr>
        <w:widowControl/>
        <w:numPr>
          <w:ilvl w:val="0"/>
          <w:numId w:val="1"/>
        </w:numPr>
        <w:suppressAutoHyphens w:val="0"/>
        <w:autoSpaceDE w:val="0"/>
        <w:autoSpaceDN w:val="0"/>
        <w:adjustRightInd w:val="0"/>
        <w:spacing w:line="360" w:lineRule="auto"/>
        <w:jc w:val="both"/>
        <w:rPr>
          <w:color w:val="000000"/>
          <w:sz w:val="28"/>
          <w:szCs w:val="28"/>
        </w:rPr>
      </w:pPr>
      <w:r w:rsidRPr="009459BE">
        <w:rPr>
          <w:bCs/>
          <w:color w:val="000000"/>
          <w:sz w:val="28"/>
          <w:szCs w:val="28"/>
          <w:lang w:val="ru-RU"/>
        </w:rPr>
        <w:t xml:space="preserve">5. </w:t>
      </w:r>
      <w:r w:rsidRPr="009459BE">
        <w:rPr>
          <w:bCs/>
          <w:color w:val="000000"/>
          <w:sz w:val="28"/>
          <w:szCs w:val="28"/>
        </w:rPr>
        <w:t>Официальный сайт</w:t>
      </w:r>
      <w:r w:rsidRPr="009459BE">
        <w:rPr>
          <w:b/>
          <w:bCs/>
          <w:color w:val="000000"/>
          <w:sz w:val="28"/>
          <w:szCs w:val="28"/>
        </w:rPr>
        <w:t xml:space="preserve"> </w:t>
      </w:r>
      <w:r w:rsidRPr="009459BE">
        <w:rPr>
          <w:color w:val="000000"/>
          <w:sz w:val="28"/>
          <w:szCs w:val="28"/>
        </w:rPr>
        <w:t xml:space="preserve">компании «КонсультантПлюс» [Электронный ресурс]. - Электрон. дан. - Режим доступа: </w:t>
      </w:r>
      <w:hyperlink r:id="rId9" w:history="1">
        <w:r w:rsidRPr="009459BE">
          <w:rPr>
            <w:rStyle w:val="a8"/>
            <w:sz w:val="28"/>
            <w:szCs w:val="28"/>
          </w:rPr>
          <w:t>www.consultant.ru</w:t>
        </w:r>
      </w:hyperlink>
      <w:r w:rsidRPr="009459BE">
        <w:rPr>
          <w:color w:val="000000"/>
          <w:sz w:val="28"/>
          <w:szCs w:val="28"/>
        </w:rPr>
        <w:t>.</w:t>
      </w:r>
    </w:p>
    <w:p w:rsidR="009459BE" w:rsidRPr="009459BE" w:rsidRDefault="009459BE" w:rsidP="009459BE">
      <w:pPr>
        <w:widowControl/>
        <w:numPr>
          <w:ilvl w:val="0"/>
          <w:numId w:val="1"/>
        </w:numPr>
        <w:tabs>
          <w:tab w:val="clear" w:pos="432"/>
          <w:tab w:val="left" w:pos="284"/>
        </w:tabs>
        <w:suppressAutoHyphens w:val="0"/>
        <w:spacing w:line="360" w:lineRule="auto"/>
        <w:jc w:val="both"/>
        <w:rPr>
          <w:sz w:val="28"/>
          <w:szCs w:val="28"/>
        </w:rPr>
      </w:pPr>
      <w:r>
        <w:rPr>
          <w:sz w:val="28"/>
          <w:szCs w:val="28"/>
          <w:lang w:val="ru-RU"/>
        </w:rPr>
        <w:t xml:space="preserve">6. </w:t>
      </w:r>
      <w:r w:rsidRPr="009459BE">
        <w:rPr>
          <w:sz w:val="28"/>
          <w:szCs w:val="28"/>
        </w:rPr>
        <w:t>Положение по бухгалтерскому учету «Бу</w:t>
      </w:r>
      <w:r w:rsidRPr="009459BE">
        <w:rPr>
          <w:sz w:val="28"/>
          <w:szCs w:val="28"/>
        </w:rPr>
        <w:t>х</w:t>
      </w:r>
      <w:r w:rsidRPr="009459BE">
        <w:rPr>
          <w:sz w:val="28"/>
          <w:szCs w:val="28"/>
        </w:rPr>
        <w:t>галтерская отчетность организации» ПБУ 4/99, утверждено приказом Министерства ф</w:t>
      </w:r>
      <w:r w:rsidRPr="009459BE">
        <w:rPr>
          <w:sz w:val="28"/>
          <w:szCs w:val="28"/>
        </w:rPr>
        <w:t>и</w:t>
      </w:r>
      <w:r w:rsidRPr="009459BE">
        <w:rPr>
          <w:sz w:val="28"/>
          <w:szCs w:val="28"/>
        </w:rPr>
        <w:t>нансов РФ от 06.07.1999г. №43н.</w:t>
      </w:r>
    </w:p>
    <w:p w:rsidR="009459BE" w:rsidRPr="009459BE" w:rsidRDefault="009459BE" w:rsidP="009459BE">
      <w:pPr>
        <w:widowControl/>
        <w:numPr>
          <w:ilvl w:val="0"/>
          <w:numId w:val="1"/>
        </w:numPr>
        <w:tabs>
          <w:tab w:val="left" w:pos="360"/>
          <w:tab w:val="left" w:pos="567"/>
        </w:tabs>
        <w:suppressAutoHyphens w:val="0"/>
        <w:spacing w:line="360" w:lineRule="auto"/>
        <w:jc w:val="both"/>
        <w:rPr>
          <w:sz w:val="28"/>
          <w:szCs w:val="28"/>
        </w:rPr>
      </w:pPr>
      <w:r w:rsidRPr="009459BE">
        <w:rPr>
          <w:sz w:val="28"/>
          <w:szCs w:val="28"/>
          <w:lang w:val="ru-RU"/>
        </w:rPr>
        <w:t xml:space="preserve">7. </w:t>
      </w:r>
      <w:r w:rsidRPr="009459BE">
        <w:rPr>
          <w:sz w:val="28"/>
          <w:szCs w:val="28"/>
        </w:rPr>
        <w:t>Положение по бухгалтерскому учету «Д</w:t>
      </w:r>
      <w:r w:rsidRPr="009459BE">
        <w:rPr>
          <w:sz w:val="28"/>
          <w:szCs w:val="28"/>
        </w:rPr>
        <w:t>о</w:t>
      </w:r>
      <w:r w:rsidRPr="009459BE">
        <w:rPr>
          <w:sz w:val="28"/>
          <w:szCs w:val="28"/>
        </w:rPr>
        <w:t>ходы организации» ПБУ 9/99, утверждено приказом Министерства финансов РФ от 06.05.1999г. №32н (и</w:t>
      </w:r>
      <w:r w:rsidRPr="009459BE">
        <w:rPr>
          <w:sz w:val="28"/>
          <w:szCs w:val="28"/>
        </w:rPr>
        <w:t>з</w:t>
      </w:r>
      <w:r w:rsidRPr="009459BE">
        <w:rPr>
          <w:sz w:val="28"/>
          <w:szCs w:val="28"/>
        </w:rPr>
        <w:t>менения от 30.03.2001г. №27н).</w:t>
      </w:r>
    </w:p>
    <w:p w:rsidR="009459BE" w:rsidRPr="009459BE" w:rsidRDefault="009459BE" w:rsidP="009459BE">
      <w:pPr>
        <w:widowControl/>
        <w:numPr>
          <w:ilvl w:val="0"/>
          <w:numId w:val="1"/>
        </w:numPr>
        <w:tabs>
          <w:tab w:val="left" w:pos="360"/>
          <w:tab w:val="left" w:pos="567"/>
        </w:tabs>
        <w:suppressAutoHyphens w:val="0"/>
        <w:spacing w:line="360" w:lineRule="auto"/>
        <w:jc w:val="both"/>
        <w:rPr>
          <w:sz w:val="28"/>
          <w:szCs w:val="28"/>
        </w:rPr>
      </w:pPr>
      <w:r w:rsidRPr="009459BE">
        <w:rPr>
          <w:sz w:val="28"/>
          <w:szCs w:val="28"/>
          <w:lang w:val="ru-RU"/>
        </w:rPr>
        <w:t xml:space="preserve">8. </w:t>
      </w:r>
      <w:r w:rsidRPr="009459BE">
        <w:rPr>
          <w:sz w:val="28"/>
          <w:szCs w:val="28"/>
        </w:rPr>
        <w:t>Положение по бухгалтерскому учету «Расходы организации» ПБУ 10/99, утверждено приказом Министерства финансов РФ от 06.05.1999г. №33н (и</w:t>
      </w:r>
      <w:r w:rsidRPr="009459BE">
        <w:rPr>
          <w:sz w:val="28"/>
          <w:szCs w:val="28"/>
        </w:rPr>
        <w:t>з</w:t>
      </w:r>
      <w:r w:rsidRPr="009459BE">
        <w:rPr>
          <w:sz w:val="28"/>
          <w:szCs w:val="28"/>
        </w:rPr>
        <w:t>менения от 30.03.2001г. №27н).</w:t>
      </w:r>
    </w:p>
    <w:p w:rsidR="009459BE" w:rsidRPr="009459BE" w:rsidRDefault="009459BE" w:rsidP="009459BE">
      <w:pPr>
        <w:widowControl/>
        <w:numPr>
          <w:ilvl w:val="0"/>
          <w:numId w:val="1"/>
        </w:numPr>
        <w:suppressAutoHyphens w:val="0"/>
        <w:autoSpaceDE w:val="0"/>
        <w:autoSpaceDN w:val="0"/>
        <w:adjustRightInd w:val="0"/>
        <w:spacing w:line="360" w:lineRule="auto"/>
        <w:jc w:val="both"/>
        <w:rPr>
          <w:sz w:val="28"/>
          <w:szCs w:val="28"/>
        </w:rPr>
      </w:pPr>
      <w:r w:rsidRPr="009459BE">
        <w:rPr>
          <w:sz w:val="28"/>
          <w:szCs w:val="28"/>
          <w:lang w:val="ru-RU"/>
        </w:rPr>
        <w:t xml:space="preserve">9. </w:t>
      </w:r>
      <w:r w:rsidRPr="009459BE">
        <w:rPr>
          <w:sz w:val="28"/>
          <w:szCs w:val="28"/>
        </w:rPr>
        <w:t>Рябова М.А. Анализ финансовой отчетности : учебно-практическое пособие / М. А. Рябова. – Ульяновск : УлГТУ, 2011.</w:t>
      </w:r>
    </w:p>
    <w:p w:rsidR="009459BE" w:rsidRPr="009459BE" w:rsidRDefault="009459BE" w:rsidP="009459BE">
      <w:pPr>
        <w:widowControl/>
        <w:numPr>
          <w:ilvl w:val="0"/>
          <w:numId w:val="1"/>
        </w:numPr>
        <w:tabs>
          <w:tab w:val="left" w:pos="360"/>
          <w:tab w:val="left" w:pos="567"/>
        </w:tabs>
        <w:suppressAutoHyphens w:val="0"/>
        <w:spacing w:line="360" w:lineRule="auto"/>
        <w:jc w:val="both"/>
        <w:rPr>
          <w:sz w:val="28"/>
          <w:szCs w:val="28"/>
        </w:rPr>
      </w:pPr>
      <w:r w:rsidRPr="009459BE">
        <w:rPr>
          <w:sz w:val="28"/>
          <w:szCs w:val="28"/>
          <w:lang w:val="ru-RU"/>
        </w:rPr>
        <w:t xml:space="preserve">10. </w:t>
      </w:r>
      <w:r w:rsidRPr="009459BE">
        <w:rPr>
          <w:sz w:val="28"/>
          <w:szCs w:val="28"/>
        </w:rPr>
        <w:t xml:space="preserve">Федеральный закон «О бухгалтерском учете» №129-ФЗ от 21.11.1996г. </w:t>
      </w:r>
    </w:p>
    <w:p w:rsidR="009459BE" w:rsidRPr="009459BE" w:rsidRDefault="009459BE" w:rsidP="009459BE">
      <w:pPr>
        <w:pStyle w:val="a1"/>
        <w:rPr>
          <w:sz w:val="28"/>
          <w:szCs w:val="28"/>
        </w:rPr>
      </w:pPr>
    </w:p>
    <w:p w:rsidR="00114181" w:rsidRDefault="00114181" w:rsidP="00114181">
      <w:pPr>
        <w:pStyle w:val="1"/>
        <w:numPr>
          <w:ilvl w:val="0"/>
          <w:numId w:val="0"/>
        </w:numPr>
        <w:jc w:val="left"/>
        <w:rPr>
          <w:lang w:val="ru-RU"/>
        </w:rPr>
        <w:sectPr w:rsidR="00114181">
          <w:footerReference w:type="default" r:id="rId10"/>
          <w:pgSz w:w="11906" w:h="16838"/>
          <w:pgMar w:top="1134" w:right="850" w:bottom="1693" w:left="1701" w:header="720" w:footer="1134" w:gutter="0"/>
          <w:cols w:space="720"/>
        </w:sectPr>
      </w:pPr>
    </w:p>
    <w:p w:rsidR="00D26EF3" w:rsidRDefault="00114181" w:rsidP="00114181">
      <w:pPr>
        <w:pStyle w:val="1"/>
        <w:numPr>
          <w:ilvl w:val="0"/>
          <w:numId w:val="0"/>
        </w:numPr>
        <w:jc w:val="right"/>
        <w:rPr>
          <w:lang w:val="ru-RU"/>
        </w:rPr>
      </w:pPr>
      <w:r>
        <w:rPr>
          <w:lang w:val="ru-RU"/>
        </w:rPr>
        <w:lastRenderedPageBreak/>
        <w:t>Приложение 1</w:t>
      </w:r>
    </w:p>
    <w:p w:rsidR="00114181" w:rsidRDefault="00330FAF" w:rsidP="00114181">
      <w:pPr>
        <w:pStyle w:val="a1"/>
        <w:jc w:val="center"/>
        <w:rPr>
          <w:b/>
          <w:kern w:val="0"/>
          <w:lang w:val="ru-RU" w:eastAsia="ru-RU"/>
        </w:rPr>
      </w:pPr>
      <w:r>
        <w:rPr>
          <w:noProof/>
          <w:lang w:val="ru-RU" w:eastAsia="ru-RU"/>
        </w:rPr>
        <w:drawing>
          <wp:inline distT="0" distB="0" distL="0" distR="0">
            <wp:extent cx="8888730" cy="5060950"/>
            <wp:effectExtent l="19050" t="0" r="762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a:off x="0" y="0"/>
                      <a:ext cx="8888730" cy="5060950"/>
                    </a:xfrm>
                    <a:prstGeom prst="rect">
                      <a:avLst/>
                    </a:prstGeom>
                    <a:noFill/>
                    <a:ln w="9525">
                      <a:noFill/>
                      <a:miter lim="800000"/>
                      <a:headEnd/>
                      <a:tailEnd/>
                    </a:ln>
                  </pic:spPr>
                </pic:pic>
              </a:graphicData>
            </a:graphic>
          </wp:inline>
        </w:drawing>
      </w:r>
      <w:r w:rsidR="00114181" w:rsidRPr="00114181">
        <w:rPr>
          <w:b/>
          <w:kern w:val="0"/>
          <w:lang w:val="ru-RU" w:eastAsia="ru-RU"/>
        </w:rPr>
        <w:t>Рис. 1 Структура управления предприятием ОАО «Совхоз «Тепличный»</w:t>
      </w:r>
    </w:p>
    <w:p w:rsidR="00114181" w:rsidRDefault="00114181" w:rsidP="00114181">
      <w:pPr>
        <w:pStyle w:val="a1"/>
        <w:jc w:val="center"/>
        <w:rPr>
          <w:b/>
          <w:kern w:val="0"/>
          <w:lang w:val="ru-RU" w:eastAsia="ru-RU"/>
        </w:rPr>
        <w:sectPr w:rsidR="00114181" w:rsidSect="00114181">
          <w:pgSz w:w="16838" w:h="11906" w:orient="landscape"/>
          <w:pgMar w:top="851" w:right="1695" w:bottom="1701" w:left="1134" w:header="720" w:footer="1134" w:gutter="0"/>
          <w:cols w:space="720"/>
        </w:sectPr>
      </w:pPr>
    </w:p>
    <w:p w:rsidR="00114181" w:rsidRDefault="00114181" w:rsidP="00114181">
      <w:pPr>
        <w:pStyle w:val="1"/>
        <w:jc w:val="right"/>
        <w:rPr>
          <w:lang w:val="ru-RU"/>
        </w:rPr>
      </w:pPr>
      <w:r>
        <w:rPr>
          <w:lang w:val="ru-RU"/>
        </w:rPr>
        <w:lastRenderedPageBreak/>
        <w:t>Приложение 2</w:t>
      </w:r>
    </w:p>
    <w:p w:rsidR="00114181" w:rsidRDefault="00114181" w:rsidP="00114181">
      <w:pPr>
        <w:jc w:val="right"/>
        <w:rPr>
          <w:color w:val="000000"/>
          <w:sz w:val="16"/>
        </w:rPr>
      </w:pPr>
      <w:r>
        <w:rPr>
          <w:color w:val="000000"/>
          <w:sz w:val="16"/>
        </w:rPr>
        <w:t>Приложение N 1</w:t>
      </w:r>
    </w:p>
    <w:p w:rsidR="00114181" w:rsidRDefault="00114181" w:rsidP="00114181">
      <w:pPr>
        <w:jc w:val="right"/>
        <w:rPr>
          <w:color w:val="000000"/>
          <w:sz w:val="16"/>
        </w:rPr>
      </w:pPr>
      <w:r>
        <w:rPr>
          <w:color w:val="000000"/>
          <w:sz w:val="16"/>
        </w:rPr>
        <w:t>к приказу Минфина России</w:t>
      </w:r>
    </w:p>
    <w:p w:rsidR="00114181" w:rsidRDefault="00114181" w:rsidP="00114181">
      <w:pPr>
        <w:jc w:val="right"/>
        <w:rPr>
          <w:color w:val="000000"/>
          <w:sz w:val="16"/>
        </w:rPr>
      </w:pPr>
      <w:r>
        <w:rPr>
          <w:color w:val="000000"/>
          <w:sz w:val="16"/>
        </w:rPr>
        <w:t>от 02.07.2010 N 66н (в редакции</w:t>
      </w:r>
    </w:p>
    <w:p w:rsidR="00114181" w:rsidRDefault="00114181" w:rsidP="00114181">
      <w:pPr>
        <w:jc w:val="right"/>
        <w:rPr>
          <w:color w:val="000000"/>
          <w:sz w:val="16"/>
        </w:rPr>
      </w:pPr>
      <w:r>
        <w:rPr>
          <w:color w:val="000000"/>
          <w:sz w:val="16"/>
        </w:rPr>
        <w:t>приказа Минфина России</w:t>
      </w:r>
    </w:p>
    <w:p w:rsidR="00114181" w:rsidRDefault="00114181" w:rsidP="00114181">
      <w:pPr>
        <w:jc w:val="right"/>
        <w:rPr>
          <w:color w:val="000000"/>
          <w:sz w:val="16"/>
        </w:rPr>
      </w:pPr>
      <w:r>
        <w:rPr>
          <w:color w:val="000000"/>
          <w:sz w:val="16"/>
        </w:rPr>
        <w:t>от 05.10.2011 N 124н)</w:t>
      </w:r>
    </w:p>
    <w:p w:rsidR="00114181" w:rsidRDefault="00114181" w:rsidP="00114181">
      <w:pPr>
        <w:pStyle w:val="Normal"/>
        <w:jc w:val="right"/>
        <w:rPr>
          <w:color w:val="000000"/>
        </w:rPr>
      </w:pPr>
    </w:p>
    <w:p w:rsidR="00114181" w:rsidRDefault="00114181" w:rsidP="00114181">
      <w:pPr>
        <w:pStyle w:val="Normal"/>
        <w:jc w:val="right"/>
        <w:rPr>
          <w:color w:val="000000"/>
        </w:rPr>
      </w:pPr>
    </w:p>
    <w:tbl>
      <w:tblPr>
        <w:tblW w:w="9452" w:type="dxa"/>
        <w:tblInd w:w="28" w:type="dxa"/>
        <w:tblLayout w:type="fixed"/>
        <w:tblCellMar>
          <w:left w:w="28" w:type="dxa"/>
          <w:right w:w="28" w:type="dxa"/>
        </w:tblCellMar>
        <w:tblLook w:val="0000"/>
      </w:tblPr>
      <w:tblGrid>
        <w:gridCol w:w="967"/>
        <w:gridCol w:w="296"/>
        <w:gridCol w:w="622"/>
        <w:gridCol w:w="705"/>
        <w:gridCol w:w="959"/>
        <w:gridCol w:w="1188"/>
        <w:gridCol w:w="71"/>
        <w:gridCol w:w="232"/>
        <w:gridCol w:w="128"/>
        <w:gridCol w:w="108"/>
        <w:gridCol w:w="102"/>
        <w:gridCol w:w="120"/>
        <w:gridCol w:w="15"/>
        <w:gridCol w:w="55"/>
        <w:gridCol w:w="247"/>
        <w:gridCol w:w="118"/>
        <w:gridCol w:w="286"/>
        <w:gridCol w:w="33"/>
        <w:gridCol w:w="408"/>
        <w:gridCol w:w="76"/>
        <w:gridCol w:w="352"/>
        <w:gridCol w:w="79"/>
        <w:gridCol w:w="86"/>
        <w:gridCol w:w="344"/>
        <w:gridCol w:w="266"/>
        <w:gridCol w:w="166"/>
        <w:gridCol w:w="233"/>
        <w:gridCol w:w="198"/>
        <w:gridCol w:w="430"/>
        <w:gridCol w:w="426"/>
        <w:gridCol w:w="33"/>
        <w:gridCol w:w="49"/>
        <w:gridCol w:w="27"/>
        <w:gridCol w:w="27"/>
      </w:tblGrid>
      <w:tr w:rsidR="00114181" w:rsidTr="00FE6593">
        <w:trPr>
          <w:gridAfter w:val="2"/>
          <w:wAfter w:w="49" w:type="dxa"/>
          <w:cantSplit/>
        </w:trPr>
        <w:tc>
          <w:tcPr>
            <w:tcW w:w="9321" w:type="dxa"/>
            <w:gridSpan w:val="30"/>
          </w:tcPr>
          <w:p w:rsidR="00114181" w:rsidRDefault="00114181" w:rsidP="00114181">
            <w:pPr>
              <w:pStyle w:val="1"/>
              <w:widowControl/>
              <w:snapToGrid w:val="0"/>
              <w:spacing w:before="0" w:after="0" w:line="240" w:lineRule="auto"/>
              <w:ind w:right="1134"/>
            </w:pPr>
            <w:r>
              <w:t xml:space="preserve">                   Бухгалтерский баланс</w:t>
            </w:r>
          </w:p>
        </w:tc>
        <w:tc>
          <w:tcPr>
            <w:tcW w:w="82" w:type="dxa"/>
            <w:gridSpan w:val="2"/>
            <w:tcMar>
              <w:left w:w="0" w:type="dxa"/>
              <w:right w:w="0" w:type="dxa"/>
            </w:tcMar>
          </w:tcPr>
          <w:p w:rsidR="00114181" w:rsidRDefault="00114181" w:rsidP="00FE6593">
            <w:pPr>
              <w:snapToGrid w:val="0"/>
              <w:rPr>
                <w:b/>
              </w:rPr>
            </w:pPr>
          </w:p>
        </w:tc>
      </w:tr>
      <w:tr w:rsidR="00114181" w:rsidTr="00FE6593">
        <w:trPr>
          <w:gridAfter w:val="2"/>
          <w:wAfter w:w="49" w:type="dxa"/>
          <w:cantSplit/>
        </w:trPr>
        <w:tc>
          <w:tcPr>
            <w:tcW w:w="3553" w:type="dxa"/>
            <w:gridSpan w:val="5"/>
          </w:tcPr>
          <w:p w:rsidR="00114181" w:rsidRDefault="00114181" w:rsidP="00FE6593">
            <w:pPr>
              <w:pStyle w:val="af4"/>
              <w:snapToGrid w:val="0"/>
              <w:jc w:val="right"/>
              <w:rPr>
                <w:b/>
              </w:rPr>
            </w:pPr>
            <w:r>
              <w:rPr>
                <w:b/>
              </w:rPr>
              <w:t>на</w:t>
            </w:r>
          </w:p>
        </w:tc>
        <w:tc>
          <w:tcPr>
            <w:tcW w:w="1620" w:type="dxa"/>
            <w:gridSpan w:val="4"/>
            <w:tcBorders>
              <w:bottom w:val="single" w:sz="4" w:space="0" w:color="000000"/>
            </w:tcBorders>
          </w:tcPr>
          <w:p w:rsidR="00114181" w:rsidRDefault="00114181" w:rsidP="00FE6593">
            <w:pPr>
              <w:pStyle w:val="af4"/>
              <w:snapToGrid w:val="0"/>
              <w:jc w:val="center"/>
              <w:rPr>
                <w:b/>
              </w:rPr>
            </w:pPr>
            <w:r>
              <w:rPr>
                <w:b/>
              </w:rPr>
              <w:t>31 декабря</w:t>
            </w:r>
          </w:p>
        </w:tc>
        <w:tc>
          <w:tcPr>
            <w:tcW w:w="345" w:type="dxa"/>
            <w:gridSpan w:val="4"/>
          </w:tcPr>
          <w:p w:rsidR="00114181" w:rsidRDefault="00114181" w:rsidP="00FE6593">
            <w:pPr>
              <w:pStyle w:val="af4"/>
              <w:snapToGrid w:val="0"/>
              <w:jc w:val="center"/>
              <w:rPr>
                <w:b/>
              </w:rPr>
            </w:pPr>
            <w:r>
              <w:rPr>
                <w:b/>
              </w:rPr>
              <w:t>20</w:t>
            </w:r>
          </w:p>
        </w:tc>
        <w:tc>
          <w:tcPr>
            <w:tcW w:w="420" w:type="dxa"/>
            <w:gridSpan w:val="3"/>
            <w:tcBorders>
              <w:bottom w:val="single" w:sz="4" w:space="0" w:color="000000"/>
            </w:tcBorders>
          </w:tcPr>
          <w:p w:rsidR="00114181" w:rsidRDefault="00114181" w:rsidP="00FE6593">
            <w:pPr>
              <w:pStyle w:val="af4"/>
              <w:snapToGrid w:val="0"/>
              <w:rPr>
                <w:b/>
              </w:rPr>
            </w:pPr>
            <w:r>
              <w:rPr>
                <w:b/>
              </w:rPr>
              <w:t>11</w:t>
            </w:r>
          </w:p>
        </w:tc>
        <w:tc>
          <w:tcPr>
            <w:tcW w:w="3383" w:type="dxa"/>
            <w:gridSpan w:val="14"/>
          </w:tcPr>
          <w:p w:rsidR="00114181" w:rsidRDefault="00114181" w:rsidP="00FE6593">
            <w:pPr>
              <w:pStyle w:val="af4"/>
              <w:snapToGrid w:val="0"/>
              <w:rPr>
                <w:b/>
              </w:rPr>
            </w:pPr>
            <w:r>
              <w:rPr>
                <w:b/>
              </w:rPr>
              <w:t>г.</w:t>
            </w:r>
          </w:p>
        </w:tc>
        <w:tc>
          <w:tcPr>
            <w:tcW w:w="82" w:type="dxa"/>
            <w:gridSpan w:val="2"/>
          </w:tcPr>
          <w:p w:rsidR="00114181" w:rsidRDefault="00114181" w:rsidP="00FE6593">
            <w:pPr>
              <w:snapToGrid w:val="0"/>
            </w:pPr>
          </w:p>
        </w:tc>
      </w:tr>
      <w:tr w:rsidR="00114181" w:rsidTr="00FE6593">
        <w:trPr>
          <w:gridAfter w:val="2"/>
          <w:wAfter w:w="49" w:type="dxa"/>
          <w:cantSplit/>
        </w:trPr>
        <w:tc>
          <w:tcPr>
            <w:tcW w:w="9321" w:type="dxa"/>
            <w:gridSpan w:val="30"/>
          </w:tcPr>
          <w:p w:rsidR="00114181" w:rsidRDefault="00114181" w:rsidP="00FE6593">
            <w:pPr>
              <w:pStyle w:val="af4"/>
              <w:snapToGrid w:val="0"/>
            </w:pPr>
          </w:p>
        </w:tc>
        <w:tc>
          <w:tcPr>
            <w:tcW w:w="82" w:type="dxa"/>
            <w:gridSpan w:val="2"/>
            <w:tcMar>
              <w:left w:w="0" w:type="dxa"/>
              <w:right w:w="0" w:type="dxa"/>
            </w:tcMar>
          </w:tcPr>
          <w:p w:rsidR="00114181" w:rsidRDefault="00114181" w:rsidP="00FE6593">
            <w:pPr>
              <w:snapToGrid w:val="0"/>
            </w:pPr>
          </w:p>
        </w:tc>
      </w:tr>
      <w:tr w:rsidR="00114181" w:rsidTr="00FE6593">
        <w:trPr>
          <w:gridAfter w:val="2"/>
          <w:wAfter w:w="49" w:type="dxa"/>
          <w:cantSplit/>
        </w:trPr>
        <w:tc>
          <w:tcPr>
            <w:tcW w:w="7258" w:type="dxa"/>
            <w:gridSpan w:val="23"/>
          </w:tcPr>
          <w:p w:rsidR="00114181" w:rsidRDefault="00114181" w:rsidP="00FE6593">
            <w:pPr>
              <w:pStyle w:val="af4"/>
              <w:snapToGrid w:val="0"/>
            </w:pPr>
          </w:p>
        </w:tc>
        <w:tc>
          <w:tcPr>
            <w:tcW w:w="2096" w:type="dxa"/>
            <w:gridSpan w:val="8"/>
            <w:tcBorders>
              <w:top w:val="single" w:sz="1" w:space="0" w:color="000000"/>
              <w:left w:val="single" w:sz="1" w:space="0" w:color="000000"/>
            </w:tcBorders>
          </w:tcPr>
          <w:p w:rsidR="00114181" w:rsidRDefault="00114181" w:rsidP="00FE6593">
            <w:pPr>
              <w:pStyle w:val="af4"/>
              <w:snapToGrid w:val="0"/>
              <w:jc w:val="center"/>
            </w:pPr>
            <w:r>
              <w:t>Коды</w:t>
            </w:r>
          </w:p>
        </w:tc>
        <w:tc>
          <w:tcPr>
            <w:tcW w:w="49" w:type="dxa"/>
            <w:tcBorders>
              <w:left w:val="single" w:sz="1" w:space="0" w:color="000000"/>
            </w:tcBorders>
            <w:tcMar>
              <w:left w:w="0" w:type="dxa"/>
              <w:right w:w="0" w:type="dxa"/>
            </w:tcMar>
          </w:tcPr>
          <w:p w:rsidR="00114181" w:rsidRDefault="00114181" w:rsidP="00FE6593">
            <w:pPr>
              <w:snapToGrid w:val="0"/>
            </w:pPr>
          </w:p>
        </w:tc>
      </w:tr>
      <w:tr w:rsidR="00114181" w:rsidTr="00FE6593">
        <w:trPr>
          <w:gridAfter w:val="1"/>
          <w:wAfter w:w="27" w:type="dxa"/>
        </w:trPr>
        <w:tc>
          <w:tcPr>
            <w:tcW w:w="5045" w:type="dxa"/>
            <w:gridSpan w:val="8"/>
            <w:vAlign w:val="bottom"/>
          </w:tcPr>
          <w:p w:rsidR="00114181" w:rsidRDefault="00114181" w:rsidP="00FE6593">
            <w:pPr>
              <w:pStyle w:val="af4"/>
              <w:snapToGrid w:val="0"/>
            </w:pPr>
          </w:p>
        </w:tc>
        <w:tc>
          <w:tcPr>
            <w:tcW w:w="2213" w:type="dxa"/>
            <w:gridSpan w:val="15"/>
            <w:vAlign w:val="bottom"/>
          </w:tcPr>
          <w:p w:rsidR="00114181" w:rsidRDefault="00114181" w:rsidP="00FE6593">
            <w:pPr>
              <w:pStyle w:val="af4"/>
              <w:snapToGrid w:val="0"/>
              <w:ind w:right="114"/>
              <w:jc w:val="right"/>
            </w:pPr>
            <w:r>
              <w:t>Форма по ОКУД</w:t>
            </w:r>
          </w:p>
        </w:tc>
        <w:tc>
          <w:tcPr>
            <w:tcW w:w="2167" w:type="dxa"/>
            <w:gridSpan w:val="10"/>
            <w:tcBorders>
              <w:top w:val="single" w:sz="8" w:space="0" w:color="000000"/>
              <w:left w:val="single" w:sz="8" w:space="0" w:color="000000"/>
              <w:bottom w:val="single" w:sz="1" w:space="0" w:color="000000"/>
              <w:right w:val="single" w:sz="8" w:space="0" w:color="000000"/>
            </w:tcBorders>
            <w:vAlign w:val="bottom"/>
          </w:tcPr>
          <w:p w:rsidR="00114181" w:rsidRDefault="00114181" w:rsidP="00FE6593">
            <w:pPr>
              <w:pStyle w:val="af4"/>
              <w:snapToGrid w:val="0"/>
              <w:jc w:val="center"/>
            </w:pPr>
            <w:r>
              <w:t>0710001</w:t>
            </w:r>
          </w:p>
        </w:tc>
      </w:tr>
      <w:tr w:rsidR="00114181" w:rsidTr="00FE6593">
        <w:trPr>
          <w:gridAfter w:val="1"/>
          <w:wAfter w:w="27" w:type="dxa"/>
        </w:trPr>
        <w:tc>
          <w:tcPr>
            <w:tcW w:w="4813" w:type="dxa"/>
            <w:gridSpan w:val="7"/>
            <w:vAlign w:val="bottom"/>
          </w:tcPr>
          <w:p w:rsidR="00114181" w:rsidRDefault="00114181" w:rsidP="00FE6593">
            <w:pPr>
              <w:pStyle w:val="af4"/>
              <w:snapToGrid w:val="0"/>
            </w:pPr>
          </w:p>
        </w:tc>
        <w:tc>
          <w:tcPr>
            <w:tcW w:w="2445" w:type="dxa"/>
            <w:gridSpan w:val="16"/>
            <w:vAlign w:val="bottom"/>
          </w:tcPr>
          <w:p w:rsidR="00114181" w:rsidRDefault="00114181" w:rsidP="00FE6593">
            <w:pPr>
              <w:pStyle w:val="af4"/>
              <w:snapToGrid w:val="0"/>
              <w:ind w:right="114"/>
              <w:jc w:val="center"/>
            </w:pPr>
            <w:r>
              <w:t>Дата (число, месяц,год)</w:t>
            </w:r>
          </w:p>
        </w:tc>
        <w:tc>
          <w:tcPr>
            <w:tcW w:w="610" w:type="dxa"/>
            <w:gridSpan w:val="2"/>
            <w:tcBorders>
              <w:top w:val="single" w:sz="1" w:space="0" w:color="000000"/>
              <w:left w:val="single" w:sz="8" w:space="0" w:color="000000"/>
              <w:bottom w:val="single" w:sz="1" w:space="0" w:color="000000"/>
            </w:tcBorders>
            <w:vAlign w:val="bottom"/>
          </w:tcPr>
          <w:p w:rsidR="00114181" w:rsidRDefault="00114181" w:rsidP="00FE6593">
            <w:pPr>
              <w:pStyle w:val="af4"/>
              <w:snapToGrid w:val="0"/>
              <w:jc w:val="center"/>
              <w:rPr>
                <w:sz w:val="19"/>
              </w:rPr>
            </w:pPr>
            <w:r>
              <w:rPr>
                <w:sz w:val="19"/>
              </w:rPr>
              <w:t>31</w:t>
            </w:r>
          </w:p>
        </w:tc>
        <w:tc>
          <w:tcPr>
            <w:tcW w:w="1027" w:type="dxa"/>
            <w:gridSpan w:val="4"/>
            <w:tcBorders>
              <w:top w:val="single" w:sz="1" w:space="0" w:color="000000"/>
              <w:left w:val="single" w:sz="1" w:space="0" w:color="000000"/>
              <w:bottom w:val="single" w:sz="1" w:space="0" w:color="000000"/>
            </w:tcBorders>
            <w:vAlign w:val="bottom"/>
          </w:tcPr>
          <w:p w:rsidR="00114181" w:rsidRDefault="00114181" w:rsidP="00FE6593">
            <w:pPr>
              <w:pStyle w:val="af4"/>
              <w:snapToGrid w:val="0"/>
              <w:jc w:val="center"/>
              <w:rPr>
                <w:sz w:val="19"/>
              </w:rPr>
            </w:pPr>
            <w:r>
              <w:rPr>
                <w:sz w:val="19"/>
              </w:rPr>
              <w:t>12</w:t>
            </w:r>
          </w:p>
        </w:tc>
        <w:tc>
          <w:tcPr>
            <w:tcW w:w="530" w:type="dxa"/>
            <w:gridSpan w:val="4"/>
            <w:tcBorders>
              <w:top w:val="single" w:sz="1" w:space="0" w:color="000000"/>
              <w:left w:val="single" w:sz="1" w:space="0" w:color="000000"/>
              <w:bottom w:val="single" w:sz="1" w:space="0" w:color="000000"/>
              <w:right w:val="single" w:sz="8" w:space="0" w:color="000000"/>
            </w:tcBorders>
            <w:vAlign w:val="bottom"/>
          </w:tcPr>
          <w:p w:rsidR="00114181" w:rsidRDefault="00114181" w:rsidP="00FE6593">
            <w:pPr>
              <w:pStyle w:val="af4"/>
              <w:snapToGrid w:val="0"/>
              <w:jc w:val="center"/>
              <w:rPr>
                <w:sz w:val="19"/>
              </w:rPr>
            </w:pPr>
            <w:r>
              <w:rPr>
                <w:sz w:val="19"/>
              </w:rPr>
              <w:t>2111</w:t>
            </w:r>
          </w:p>
        </w:tc>
      </w:tr>
      <w:tr w:rsidR="00114181" w:rsidTr="00FE6593">
        <w:trPr>
          <w:gridAfter w:val="1"/>
          <w:wAfter w:w="27" w:type="dxa"/>
        </w:trPr>
        <w:tc>
          <w:tcPr>
            <w:tcW w:w="1266" w:type="dxa"/>
            <w:gridSpan w:val="2"/>
            <w:vAlign w:val="bottom"/>
          </w:tcPr>
          <w:p w:rsidR="00114181" w:rsidRDefault="00114181" w:rsidP="00FE6593">
            <w:pPr>
              <w:pStyle w:val="af4"/>
              <w:snapToGrid w:val="0"/>
            </w:pPr>
            <w:r>
              <w:t xml:space="preserve">Организация </w:t>
            </w:r>
          </w:p>
        </w:tc>
        <w:tc>
          <w:tcPr>
            <w:tcW w:w="4991" w:type="dxa"/>
            <w:gridSpan w:val="16"/>
            <w:tcBorders>
              <w:bottom w:val="single" w:sz="4" w:space="0" w:color="000000"/>
            </w:tcBorders>
            <w:vAlign w:val="bottom"/>
          </w:tcPr>
          <w:p w:rsidR="00114181" w:rsidRDefault="00114181" w:rsidP="00FE6593">
            <w:pPr>
              <w:pStyle w:val="af4"/>
              <w:snapToGrid w:val="0"/>
            </w:pPr>
            <w:r>
              <w:t>ОАО «Совхоз «Тепличный»</w:t>
            </w:r>
          </w:p>
        </w:tc>
        <w:tc>
          <w:tcPr>
            <w:tcW w:w="1001" w:type="dxa"/>
            <w:gridSpan w:val="5"/>
            <w:vAlign w:val="bottom"/>
          </w:tcPr>
          <w:p w:rsidR="00114181" w:rsidRDefault="00114181" w:rsidP="00FE6593">
            <w:pPr>
              <w:pStyle w:val="af4"/>
              <w:snapToGrid w:val="0"/>
              <w:ind w:right="114"/>
              <w:jc w:val="right"/>
            </w:pPr>
            <w:r>
              <w:t>по ОКПО</w:t>
            </w:r>
          </w:p>
        </w:tc>
        <w:tc>
          <w:tcPr>
            <w:tcW w:w="2167" w:type="dxa"/>
            <w:gridSpan w:val="10"/>
            <w:tcBorders>
              <w:top w:val="single" w:sz="1" w:space="0" w:color="000000"/>
              <w:left w:val="single" w:sz="8" w:space="0" w:color="000000"/>
              <w:bottom w:val="single" w:sz="1" w:space="0" w:color="000000"/>
              <w:right w:val="single" w:sz="8" w:space="0" w:color="000000"/>
            </w:tcBorders>
            <w:vAlign w:val="bottom"/>
          </w:tcPr>
          <w:p w:rsidR="00114181" w:rsidRDefault="00114181" w:rsidP="00FE6593">
            <w:pPr>
              <w:pStyle w:val="af4"/>
              <w:snapToGrid w:val="0"/>
              <w:jc w:val="center"/>
              <w:rPr>
                <w:sz w:val="19"/>
              </w:rPr>
            </w:pPr>
            <w:r>
              <w:rPr>
                <w:sz w:val="19"/>
              </w:rPr>
              <w:t>5071507</w:t>
            </w:r>
          </w:p>
        </w:tc>
      </w:tr>
      <w:tr w:rsidR="00114181" w:rsidTr="00FE6593">
        <w:trPr>
          <w:gridAfter w:val="1"/>
          <w:wAfter w:w="27" w:type="dxa"/>
        </w:trPr>
        <w:tc>
          <w:tcPr>
            <w:tcW w:w="6257" w:type="dxa"/>
            <w:gridSpan w:val="18"/>
            <w:vAlign w:val="bottom"/>
          </w:tcPr>
          <w:p w:rsidR="00114181" w:rsidRDefault="00114181" w:rsidP="00FE6593">
            <w:pPr>
              <w:pStyle w:val="af4"/>
              <w:snapToGrid w:val="0"/>
              <w:ind w:left="-13" w:right="2"/>
            </w:pPr>
            <w:r>
              <w:t xml:space="preserve">Идентификационный номер налогоплательщика </w:t>
            </w:r>
          </w:p>
        </w:tc>
        <w:tc>
          <w:tcPr>
            <w:tcW w:w="1001" w:type="dxa"/>
            <w:gridSpan w:val="5"/>
            <w:vAlign w:val="bottom"/>
          </w:tcPr>
          <w:p w:rsidR="00114181" w:rsidRDefault="00114181" w:rsidP="00FE6593">
            <w:pPr>
              <w:pStyle w:val="af4"/>
              <w:snapToGrid w:val="0"/>
              <w:ind w:right="114"/>
              <w:jc w:val="right"/>
            </w:pPr>
            <w:r>
              <w:t>ИНН</w:t>
            </w:r>
          </w:p>
        </w:tc>
        <w:tc>
          <w:tcPr>
            <w:tcW w:w="2167" w:type="dxa"/>
            <w:gridSpan w:val="10"/>
            <w:tcBorders>
              <w:top w:val="single" w:sz="1" w:space="0" w:color="000000"/>
              <w:left w:val="single" w:sz="8" w:space="0" w:color="000000"/>
              <w:right w:val="single" w:sz="8" w:space="0" w:color="000000"/>
            </w:tcBorders>
            <w:vAlign w:val="bottom"/>
          </w:tcPr>
          <w:p w:rsidR="00114181" w:rsidRDefault="00114181" w:rsidP="00FE6593">
            <w:pPr>
              <w:pStyle w:val="af4"/>
              <w:snapToGrid w:val="0"/>
              <w:jc w:val="center"/>
              <w:rPr>
                <w:sz w:val="19"/>
              </w:rPr>
            </w:pPr>
            <w:r>
              <w:rPr>
                <w:sz w:val="19"/>
              </w:rPr>
              <w:t>3711021726/371101001</w:t>
            </w:r>
          </w:p>
        </w:tc>
      </w:tr>
      <w:tr w:rsidR="00114181" w:rsidTr="00FE6593">
        <w:trPr>
          <w:gridAfter w:val="1"/>
          <w:wAfter w:w="27" w:type="dxa"/>
        </w:trPr>
        <w:tc>
          <w:tcPr>
            <w:tcW w:w="1888" w:type="dxa"/>
            <w:gridSpan w:val="3"/>
            <w:vAlign w:val="bottom"/>
          </w:tcPr>
          <w:p w:rsidR="00114181" w:rsidRDefault="00114181" w:rsidP="00FE6593">
            <w:pPr>
              <w:pStyle w:val="af4"/>
              <w:snapToGrid w:val="0"/>
            </w:pPr>
            <w:r>
              <w:t>Вид экономической деятельности</w:t>
            </w:r>
          </w:p>
        </w:tc>
        <w:tc>
          <w:tcPr>
            <w:tcW w:w="4369" w:type="dxa"/>
            <w:gridSpan w:val="15"/>
            <w:tcBorders>
              <w:bottom w:val="single" w:sz="4" w:space="0" w:color="000000"/>
            </w:tcBorders>
            <w:vAlign w:val="bottom"/>
          </w:tcPr>
          <w:p w:rsidR="00114181" w:rsidRDefault="00114181" w:rsidP="00FE6593">
            <w:pPr>
              <w:pStyle w:val="af4"/>
              <w:snapToGrid w:val="0"/>
            </w:pPr>
            <w:r>
              <w:t>Овощеводство защищенного грунта</w:t>
            </w:r>
          </w:p>
        </w:tc>
        <w:tc>
          <w:tcPr>
            <w:tcW w:w="1001" w:type="dxa"/>
            <w:gridSpan w:val="5"/>
            <w:vAlign w:val="bottom"/>
          </w:tcPr>
          <w:p w:rsidR="00114181" w:rsidRDefault="00114181" w:rsidP="00FE6593">
            <w:pPr>
              <w:pStyle w:val="af4"/>
              <w:snapToGrid w:val="0"/>
              <w:ind w:right="114"/>
              <w:jc w:val="right"/>
            </w:pPr>
            <w:r>
              <w:t>по</w:t>
            </w:r>
          </w:p>
          <w:p w:rsidR="00114181" w:rsidRDefault="00114181" w:rsidP="00FE6593">
            <w:pPr>
              <w:pStyle w:val="af4"/>
              <w:ind w:right="114"/>
              <w:jc w:val="right"/>
            </w:pPr>
            <w:r>
              <w:t>ОКВЭД</w:t>
            </w:r>
          </w:p>
        </w:tc>
        <w:tc>
          <w:tcPr>
            <w:tcW w:w="2167" w:type="dxa"/>
            <w:gridSpan w:val="10"/>
            <w:tcBorders>
              <w:top w:val="single" w:sz="1" w:space="0" w:color="000000"/>
              <w:left w:val="single" w:sz="8" w:space="0" w:color="000000"/>
              <w:right w:val="single" w:sz="8" w:space="0" w:color="000000"/>
            </w:tcBorders>
            <w:vAlign w:val="bottom"/>
          </w:tcPr>
          <w:p w:rsidR="00114181" w:rsidRDefault="00114181" w:rsidP="00FE6593">
            <w:pPr>
              <w:pStyle w:val="af4"/>
              <w:snapToGrid w:val="0"/>
              <w:jc w:val="center"/>
              <w:rPr>
                <w:sz w:val="19"/>
              </w:rPr>
            </w:pPr>
            <w:r>
              <w:rPr>
                <w:sz w:val="19"/>
              </w:rPr>
              <w:t>01.12.1</w:t>
            </w:r>
          </w:p>
        </w:tc>
      </w:tr>
      <w:tr w:rsidR="00114181" w:rsidTr="00FE6593">
        <w:trPr>
          <w:gridAfter w:val="1"/>
          <w:wAfter w:w="27" w:type="dxa"/>
          <w:cantSplit/>
        </w:trPr>
        <w:tc>
          <w:tcPr>
            <w:tcW w:w="5383" w:type="dxa"/>
            <w:gridSpan w:val="11"/>
            <w:vAlign w:val="bottom"/>
          </w:tcPr>
          <w:p w:rsidR="00114181" w:rsidRDefault="00114181" w:rsidP="00FE6593">
            <w:pPr>
              <w:pStyle w:val="af4"/>
              <w:snapToGrid w:val="0"/>
            </w:pPr>
            <w:r>
              <w:t>Организационно-правовая форма/форма собственности</w:t>
            </w:r>
          </w:p>
        </w:tc>
        <w:tc>
          <w:tcPr>
            <w:tcW w:w="1710" w:type="dxa"/>
            <w:gridSpan w:val="10"/>
            <w:tcBorders>
              <w:bottom w:val="single" w:sz="4" w:space="0" w:color="000000"/>
            </w:tcBorders>
            <w:vAlign w:val="bottom"/>
          </w:tcPr>
          <w:p w:rsidR="00114181" w:rsidRDefault="00114181" w:rsidP="00FE6593">
            <w:pPr>
              <w:pStyle w:val="af4"/>
              <w:snapToGrid w:val="0"/>
            </w:pPr>
          </w:p>
        </w:tc>
        <w:tc>
          <w:tcPr>
            <w:tcW w:w="165" w:type="dxa"/>
            <w:gridSpan w:val="2"/>
            <w:vAlign w:val="bottom"/>
          </w:tcPr>
          <w:p w:rsidR="00114181" w:rsidRDefault="00114181" w:rsidP="00FE6593">
            <w:pPr>
              <w:pStyle w:val="af4"/>
              <w:snapToGrid w:val="0"/>
              <w:ind w:right="114"/>
              <w:jc w:val="right"/>
            </w:pPr>
          </w:p>
        </w:tc>
        <w:tc>
          <w:tcPr>
            <w:tcW w:w="1009" w:type="dxa"/>
            <w:gridSpan w:val="4"/>
            <w:vMerge w:val="restart"/>
            <w:tcBorders>
              <w:top w:val="single" w:sz="1" w:space="0" w:color="000000"/>
              <w:left w:val="single" w:sz="8" w:space="0" w:color="000000"/>
            </w:tcBorders>
            <w:vAlign w:val="bottom"/>
          </w:tcPr>
          <w:p w:rsidR="00114181" w:rsidRDefault="00114181" w:rsidP="00FE6593">
            <w:pPr>
              <w:pStyle w:val="af4"/>
              <w:snapToGrid w:val="0"/>
              <w:jc w:val="center"/>
              <w:rPr>
                <w:sz w:val="19"/>
              </w:rPr>
            </w:pPr>
            <w:r>
              <w:rPr>
                <w:sz w:val="19"/>
              </w:rPr>
              <w:t>47</w:t>
            </w:r>
          </w:p>
        </w:tc>
        <w:tc>
          <w:tcPr>
            <w:tcW w:w="1158" w:type="dxa"/>
            <w:gridSpan w:val="6"/>
            <w:vMerge w:val="restart"/>
            <w:tcBorders>
              <w:top w:val="single" w:sz="1" w:space="0" w:color="000000"/>
              <w:left w:val="single" w:sz="1" w:space="0" w:color="000000"/>
              <w:right w:val="single" w:sz="8" w:space="0" w:color="000000"/>
            </w:tcBorders>
            <w:vAlign w:val="bottom"/>
          </w:tcPr>
          <w:p w:rsidR="00114181" w:rsidRDefault="00114181" w:rsidP="00FE6593">
            <w:pPr>
              <w:pStyle w:val="af4"/>
              <w:snapToGrid w:val="0"/>
              <w:jc w:val="center"/>
              <w:rPr>
                <w:sz w:val="19"/>
              </w:rPr>
            </w:pPr>
            <w:r>
              <w:rPr>
                <w:sz w:val="19"/>
              </w:rPr>
              <w:t>12</w:t>
            </w:r>
          </w:p>
        </w:tc>
      </w:tr>
      <w:tr w:rsidR="00114181" w:rsidTr="00FE6593">
        <w:trPr>
          <w:gridAfter w:val="1"/>
          <w:wAfter w:w="27" w:type="dxa"/>
          <w:cantSplit/>
        </w:trPr>
        <w:tc>
          <w:tcPr>
            <w:tcW w:w="5503" w:type="dxa"/>
            <w:gridSpan w:val="12"/>
            <w:tcBorders>
              <w:bottom w:val="single" w:sz="4" w:space="0" w:color="000000"/>
            </w:tcBorders>
            <w:vAlign w:val="bottom"/>
          </w:tcPr>
          <w:p w:rsidR="00114181" w:rsidRDefault="00114181" w:rsidP="00FE6593">
            <w:pPr>
              <w:pStyle w:val="af4"/>
              <w:snapToGrid w:val="0"/>
            </w:pPr>
            <w:r>
              <w:t>Открытое акционерное общество/</w:t>
            </w:r>
          </w:p>
          <w:p w:rsidR="00114181" w:rsidRDefault="00114181" w:rsidP="00FE6593">
            <w:pPr>
              <w:pStyle w:val="af4"/>
              <w:snapToGrid w:val="0"/>
            </w:pPr>
            <w:r>
              <w:t>федеральная собственность</w:t>
            </w:r>
          </w:p>
        </w:tc>
        <w:tc>
          <w:tcPr>
            <w:tcW w:w="1755" w:type="dxa"/>
            <w:gridSpan w:val="11"/>
            <w:vAlign w:val="bottom"/>
          </w:tcPr>
          <w:p w:rsidR="00114181" w:rsidRDefault="00114181" w:rsidP="00FE6593">
            <w:pPr>
              <w:pStyle w:val="af4"/>
              <w:snapToGrid w:val="0"/>
              <w:ind w:right="114"/>
              <w:jc w:val="right"/>
            </w:pPr>
            <w:r>
              <w:t>по ОКОПФ/ОКФС</w:t>
            </w:r>
          </w:p>
        </w:tc>
        <w:tc>
          <w:tcPr>
            <w:tcW w:w="1009" w:type="dxa"/>
            <w:gridSpan w:val="4"/>
            <w:vMerge/>
            <w:tcBorders>
              <w:left w:val="single" w:sz="8" w:space="0" w:color="000000"/>
            </w:tcBorders>
            <w:vAlign w:val="bottom"/>
          </w:tcPr>
          <w:p w:rsidR="00114181" w:rsidRDefault="00114181" w:rsidP="00FE6593"/>
        </w:tc>
        <w:tc>
          <w:tcPr>
            <w:tcW w:w="1158" w:type="dxa"/>
            <w:gridSpan w:val="6"/>
            <w:vMerge/>
            <w:tcBorders>
              <w:left w:val="single" w:sz="1" w:space="0" w:color="000000"/>
              <w:right w:val="single" w:sz="8" w:space="0" w:color="000000"/>
            </w:tcBorders>
            <w:vAlign w:val="bottom"/>
          </w:tcPr>
          <w:p w:rsidR="00114181" w:rsidRDefault="00114181" w:rsidP="00FE6593"/>
        </w:tc>
      </w:tr>
      <w:tr w:rsidR="00114181" w:rsidTr="00FE6593">
        <w:trPr>
          <w:gridAfter w:val="1"/>
          <w:wAfter w:w="27" w:type="dxa"/>
        </w:trPr>
        <w:tc>
          <w:tcPr>
            <w:tcW w:w="6257" w:type="dxa"/>
            <w:gridSpan w:val="18"/>
            <w:vAlign w:val="bottom"/>
          </w:tcPr>
          <w:p w:rsidR="00114181" w:rsidRDefault="00114181" w:rsidP="00FE6593">
            <w:pPr>
              <w:pStyle w:val="af4"/>
              <w:snapToGrid w:val="0"/>
            </w:pPr>
            <w:r>
              <w:t xml:space="preserve">Единица измерения: тыс.руб. </w:t>
            </w:r>
          </w:p>
        </w:tc>
        <w:tc>
          <w:tcPr>
            <w:tcW w:w="1001" w:type="dxa"/>
            <w:gridSpan w:val="5"/>
            <w:vAlign w:val="bottom"/>
          </w:tcPr>
          <w:p w:rsidR="00114181" w:rsidRDefault="00114181" w:rsidP="00FE6593">
            <w:pPr>
              <w:pStyle w:val="af4"/>
              <w:snapToGrid w:val="0"/>
              <w:ind w:right="114"/>
              <w:jc w:val="right"/>
            </w:pPr>
            <w:r>
              <w:t>по ОКЕИ</w:t>
            </w:r>
          </w:p>
        </w:tc>
        <w:tc>
          <w:tcPr>
            <w:tcW w:w="2167" w:type="dxa"/>
            <w:gridSpan w:val="10"/>
            <w:tcBorders>
              <w:top w:val="single" w:sz="1" w:space="0" w:color="000000"/>
              <w:left w:val="single" w:sz="8" w:space="0" w:color="000000"/>
              <w:bottom w:val="single" w:sz="8" w:space="0" w:color="000000"/>
              <w:right w:val="single" w:sz="8" w:space="0" w:color="000000"/>
            </w:tcBorders>
            <w:vAlign w:val="bottom"/>
          </w:tcPr>
          <w:p w:rsidR="00114181" w:rsidRDefault="00114181" w:rsidP="00FE6593">
            <w:pPr>
              <w:pStyle w:val="af4"/>
              <w:snapToGrid w:val="0"/>
              <w:jc w:val="center"/>
              <w:rPr>
                <w:sz w:val="19"/>
              </w:rPr>
            </w:pPr>
            <w:r>
              <w:rPr>
                <w:sz w:val="19"/>
              </w:rPr>
              <w:t>384</w:t>
            </w:r>
          </w:p>
        </w:tc>
      </w:tr>
      <w:tr w:rsidR="00114181" w:rsidTr="00FE6593">
        <w:trPr>
          <w:gridAfter w:val="2"/>
          <w:wAfter w:w="49" w:type="dxa"/>
        </w:trPr>
        <w:tc>
          <w:tcPr>
            <w:tcW w:w="9321" w:type="dxa"/>
            <w:gridSpan w:val="30"/>
          </w:tcPr>
          <w:p w:rsidR="00114181" w:rsidRDefault="00114181" w:rsidP="00FE6593">
            <w:pPr>
              <w:pStyle w:val="af4"/>
              <w:snapToGrid w:val="0"/>
            </w:pPr>
          </w:p>
        </w:tc>
        <w:tc>
          <w:tcPr>
            <w:tcW w:w="82" w:type="dxa"/>
            <w:gridSpan w:val="2"/>
            <w:tcMar>
              <w:left w:w="0" w:type="dxa"/>
              <w:right w:w="0" w:type="dxa"/>
            </w:tcMar>
          </w:tcPr>
          <w:p w:rsidR="00114181" w:rsidRDefault="00114181" w:rsidP="00FE6593">
            <w:pPr>
              <w:snapToGrid w:val="0"/>
            </w:pPr>
          </w:p>
        </w:tc>
      </w:tr>
      <w:tr w:rsidR="00114181" w:rsidTr="00FE6593">
        <w:trPr>
          <w:gridAfter w:val="2"/>
          <w:wAfter w:w="49" w:type="dxa"/>
        </w:trPr>
        <w:tc>
          <w:tcPr>
            <w:tcW w:w="2593" w:type="dxa"/>
            <w:gridSpan w:val="4"/>
          </w:tcPr>
          <w:p w:rsidR="00114181" w:rsidRDefault="00114181" w:rsidP="00FE6593">
            <w:pPr>
              <w:pStyle w:val="af4"/>
              <w:snapToGrid w:val="0"/>
            </w:pPr>
            <w:r>
              <w:t>Местонахождение (адрес)</w:t>
            </w:r>
          </w:p>
        </w:tc>
        <w:tc>
          <w:tcPr>
            <w:tcW w:w="6728" w:type="dxa"/>
            <w:gridSpan w:val="26"/>
            <w:tcBorders>
              <w:bottom w:val="single" w:sz="4" w:space="0" w:color="000000"/>
            </w:tcBorders>
          </w:tcPr>
          <w:p w:rsidR="00114181" w:rsidRDefault="00114181" w:rsidP="00FE6593">
            <w:pPr>
              <w:pStyle w:val="af4"/>
              <w:snapToGrid w:val="0"/>
            </w:pPr>
            <w:r>
              <w:t>153521,Ивановская обл.Ивановский р-н,Ново-Талицы с.,Радужная ул.</w:t>
            </w:r>
          </w:p>
        </w:tc>
        <w:tc>
          <w:tcPr>
            <w:tcW w:w="82" w:type="dxa"/>
            <w:gridSpan w:val="2"/>
            <w:tcMar>
              <w:left w:w="0" w:type="dxa"/>
              <w:right w:w="0" w:type="dxa"/>
            </w:tcMar>
          </w:tcPr>
          <w:p w:rsidR="00114181" w:rsidRDefault="00114181" w:rsidP="00FE6593">
            <w:pPr>
              <w:snapToGrid w:val="0"/>
            </w:pPr>
          </w:p>
        </w:tc>
      </w:tr>
      <w:tr w:rsidR="00114181" w:rsidTr="00FE6593">
        <w:trPr>
          <w:gridAfter w:val="2"/>
          <w:wAfter w:w="49" w:type="dxa"/>
        </w:trPr>
        <w:tc>
          <w:tcPr>
            <w:tcW w:w="9321" w:type="dxa"/>
            <w:gridSpan w:val="30"/>
          </w:tcPr>
          <w:p w:rsidR="00114181" w:rsidRDefault="00114181" w:rsidP="00FE6593">
            <w:pPr>
              <w:pStyle w:val="af4"/>
              <w:snapToGrid w:val="0"/>
            </w:pPr>
          </w:p>
        </w:tc>
        <w:tc>
          <w:tcPr>
            <w:tcW w:w="82" w:type="dxa"/>
            <w:gridSpan w:val="2"/>
            <w:tcMar>
              <w:left w:w="0" w:type="dxa"/>
              <w:right w:w="0" w:type="dxa"/>
            </w:tcMar>
          </w:tcPr>
          <w:p w:rsidR="00114181" w:rsidRDefault="00114181" w:rsidP="00FE6593">
            <w:pPr>
              <w:snapToGrid w:val="0"/>
            </w:pPr>
          </w:p>
        </w:tc>
      </w:tr>
      <w:tr w:rsidR="00114181" w:rsidTr="00FE6593">
        <w:trPr>
          <w:gridAfter w:val="2"/>
          <w:wAfter w:w="49" w:type="dxa"/>
        </w:trPr>
        <w:tc>
          <w:tcPr>
            <w:tcW w:w="9321" w:type="dxa"/>
            <w:gridSpan w:val="30"/>
            <w:tcBorders>
              <w:top w:val="single" w:sz="1" w:space="0" w:color="000000"/>
            </w:tcBorders>
          </w:tcPr>
          <w:p w:rsidR="00114181" w:rsidRDefault="00114181" w:rsidP="00FE6593">
            <w:pPr>
              <w:pStyle w:val="af4"/>
              <w:snapToGrid w:val="0"/>
            </w:pPr>
          </w:p>
        </w:tc>
        <w:tc>
          <w:tcPr>
            <w:tcW w:w="82" w:type="dxa"/>
            <w:gridSpan w:val="2"/>
            <w:tcMar>
              <w:left w:w="0" w:type="dxa"/>
              <w:right w:w="0" w:type="dxa"/>
            </w:tcMar>
          </w:tcPr>
          <w:p w:rsidR="00114181" w:rsidRDefault="00114181" w:rsidP="00FE6593">
            <w:pPr>
              <w:snapToGrid w:val="0"/>
              <w:rPr>
                <w:color w:val="000000"/>
              </w:rPr>
            </w:pPr>
          </w:p>
        </w:tc>
      </w:tr>
      <w:tr w:rsidR="00114181" w:rsidTr="00FE6593">
        <w:trPr>
          <w:gridAfter w:val="1"/>
          <w:wAfter w:w="22" w:type="dxa"/>
          <w:cantSplit/>
        </w:trPr>
        <w:tc>
          <w:tcPr>
            <w:tcW w:w="969" w:type="dxa"/>
            <w:vMerge w:val="restart"/>
            <w:tcBorders>
              <w:top w:val="single" w:sz="4" w:space="0" w:color="000000"/>
              <w:left w:val="single" w:sz="1" w:space="0" w:color="000000"/>
            </w:tcBorders>
          </w:tcPr>
          <w:p w:rsidR="00114181" w:rsidRDefault="00114181" w:rsidP="00FE6593">
            <w:pPr>
              <w:snapToGrid w:val="0"/>
              <w:jc w:val="center"/>
              <w:rPr>
                <w:sz w:val="18"/>
                <w:vertAlign w:val="superscript"/>
              </w:rPr>
            </w:pPr>
            <w:r>
              <w:rPr>
                <w:sz w:val="18"/>
              </w:rPr>
              <w:t>Пояснения</w:t>
            </w:r>
            <w:r>
              <w:rPr>
                <w:sz w:val="18"/>
                <w:vertAlign w:val="superscript"/>
              </w:rPr>
              <w:t>1)</w:t>
            </w:r>
          </w:p>
          <w:p w:rsidR="00114181" w:rsidRDefault="00114181" w:rsidP="00FE6593">
            <w:pPr>
              <w:jc w:val="center"/>
              <w:rPr>
                <w:sz w:val="18"/>
              </w:rPr>
            </w:pPr>
          </w:p>
        </w:tc>
        <w:tc>
          <w:tcPr>
            <w:tcW w:w="3773" w:type="dxa"/>
            <w:gridSpan w:val="5"/>
            <w:vMerge w:val="restart"/>
            <w:tcBorders>
              <w:top w:val="single" w:sz="4" w:space="0" w:color="000000"/>
              <w:left w:val="single" w:sz="1" w:space="0" w:color="000000"/>
            </w:tcBorders>
          </w:tcPr>
          <w:p w:rsidR="00114181" w:rsidRDefault="00114181" w:rsidP="00FE6593">
            <w:pPr>
              <w:snapToGrid w:val="0"/>
              <w:jc w:val="center"/>
              <w:rPr>
                <w:sz w:val="18"/>
                <w:vertAlign w:val="superscript"/>
              </w:rPr>
            </w:pPr>
            <w:r>
              <w:rPr>
                <w:sz w:val="18"/>
              </w:rPr>
              <w:t>Наименование показателя</w:t>
            </w:r>
            <w:r>
              <w:rPr>
                <w:sz w:val="18"/>
                <w:vertAlign w:val="superscript"/>
              </w:rPr>
              <w:t>2)</w:t>
            </w:r>
          </w:p>
        </w:tc>
        <w:tc>
          <w:tcPr>
            <w:tcW w:w="539" w:type="dxa"/>
            <w:gridSpan w:val="4"/>
            <w:vMerge w:val="restart"/>
            <w:tcBorders>
              <w:top w:val="single" w:sz="4" w:space="0" w:color="000000"/>
              <w:left w:val="single" w:sz="1" w:space="0" w:color="000000"/>
            </w:tcBorders>
          </w:tcPr>
          <w:p w:rsidR="00114181" w:rsidRDefault="00114181" w:rsidP="00FE6593">
            <w:pPr>
              <w:snapToGrid w:val="0"/>
              <w:jc w:val="center"/>
              <w:rPr>
                <w:sz w:val="18"/>
              </w:rPr>
            </w:pPr>
            <w:r>
              <w:rPr>
                <w:sz w:val="18"/>
              </w:rPr>
              <w:t>Код</w:t>
            </w:r>
          </w:p>
        </w:tc>
        <w:tc>
          <w:tcPr>
            <w:tcW w:w="292" w:type="dxa"/>
            <w:gridSpan w:val="4"/>
            <w:tcBorders>
              <w:top w:val="single" w:sz="4" w:space="0" w:color="000000"/>
              <w:left w:val="single" w:sz="1" w:space="0" w:color="000000"/>
            </w:tcBorders>
          </w:tcPr>
          <w:p w:rsidR="00114181" w:rsidRDefault="00114181" w:rsidP="00FE6593">
            <w:pPr>
              <w:pStyle w:val="af4"/>
              <w:snapToGrid w:val="0"/>
              <w:rPr>
                <w:sz w:val="18"/>
              </w:rPr>
            </w:pPr>
            <w:r>
              <w:rPr>
                <w:sz w:val="18"/>
              </w:rPr>
              <w:t>На</w:t>
            </w:r>
          </w:p>
        </w:tc>
        <w:tc>
          <w:tcPr>
            <w:tcW w:w="1092" w:type="dxa"/>
            <w:gridSpan w:val="5"/>
            <w:tcBorders>
              <w:top w:val="single" w:sz="4" w:space="0" w:color="000000"/>
              <w:bottom w:val="single" w:sz="4" w:space="0" w:color="000000"/>
            </w:tcBorders>
          </w:tcPr>
          <w:p w:rsidR="00114181" w:rsidRDefault="00114181" w:rsidP="00FE6593">
            <w:pPr>
              <w:pStyle w:val="af4"/>
              <w:snapToGrid w:val="0"/>
              <w:jc w:val="center"/>
              <w:rPr>
                <w:sz w:val="18"/>
              </w:rPr>
            </w:pPr>
            <w:r>
              <w:rPr>
                <w:sz w:val="18"/>
              </w:rPr>
              <w:t>31 декабря</w:t>
            </w:r>
          </w:p>
        </w:tc>
        <w:tc>
          <w:tcPr>
            <w:tcW w:w="76" w:type="dxa"/>
            <w:tcBorders>
              <w:top w:val="single" w:sz="4" w:space="0" w:color="000000"/>
            </w:tcBorders>
          </w:tcPr>
          <w:p w:rsidR="00114181" w:rsidRDefault="00114181" w:rsidP="00FE6593">
            <w:pPr>
              <w:pStyle w:val="af4"/>
              <w:snapToGrid w:val="0"/>
              <w:jc w:val="center"/>
              <w:rPr>
                <w:sz w:val="18"/>
              </w:rPr>
            </w:pPr>
          </w:p>
        </w:tc>
        <w:tc>
          <w:tcPr>
            <w:tcW w:w="1293" w:type="dxa"/>
            <w:gridSpan w:val="6"/>
            <w:tcBorders>
              <w:top w:val="single" w:sz="4" w:space="0" w:color="000000"/>
              <w:left w:val="single" w:sz="1" w:space="0" w:color="000000"/>
            </w:tcBorders>
          </w:tcPr>
          <w:p w:rsidR="00114181" w:rsidRDefault="00114181" w:rsidP="00FE6593">
            <w:pPr>
              <w:pStyle w:val="af4"/>
              <w:snapToGrid w:val="0"/>
              <w:jc w:val="center"/>
              <w:rPr>
                <w:sz w:val="18"/>
              </w:rPr>
            </w:pPr>
            <w:r>
              <w:rPr>
                <w:sz w:val="18"/>
              </w:rPr>
              <w:t>На 31 декабря</w:t>
            </w:r>
          </w:p>
        </w:tc>
        <w:tc>
          <w:tcPr>
            <w:tcW w:w="1320" w:type="dxa"/>
            <w:gridSpan w:val="5"/>
            <w:tcBorders>
              <w:top w:val="single" w:sz="4" w:space="0" w:color="000000"/>
              <w:left w:val="single" w:sz="1" w:space="0" w:color="000000"/>
            </w:tcBorders>
          </w:tcPr>
          <w:p w:rsidR="00114181" w:rsidRDefault="00114181" w:rsidP="00FE6593">
            <w:pPr>
              <w:snapToGrid w:val="0"/>
              <w:jc w:val="center"/>
              <w:rPr>
                <w:sz w:val="18"/>
              </w:rPr>
            </w:pPr>
            <w:r>
              <w:rPr>
                <w:sz w:val="18"/>
              </w:rPr>
              <w:t>На 31декабря</w:t>
            </w:r>
          </w:p>
        </w:tc>
        <w:tc>
          <w:tcPr>
            <w:tcW w:w="76" w:type="dxa"/>
            <w:gridSpan w:val="2"/>
            <w:tcBorders>
              <w:left w:val="single" w:sz="1" w:space="0" w:color="000000"/>
            </w:tcBorders>
          </w:tcPr>
          <w:p w:rsidR="00114181" w:rsidRDefault="00114181" w:rsidP="00FE6593">
            <w:pPr>
              <w:snapToGrid w:val="0"/>
            </w:pPr>
          </w:p>
        </w:tc>
      </w:tr>
      <w:tr w:rsidR="00114181" w:rsidTr="00FE6593">
        <w:trPr>
          <w:gridAfter w:val="1"/>
          <w:wAfter w:w="22" w:type="dxa"/>
          <w:cantSplit/>
        </w:trPr>
        <w:tc>
          <w:tcPr>
            <w:tcW w:w="969" w:type="dxa"/>
            <w:vMerge/>
            <w:tcBorders>
              <w:left w:val="single" w:sz="1" w:space="0" w:color="000000"/>
            </w:tcBorders>
          </w:tcPr>
          <w:p w:rsidR="00114181" w:rsidRDefault="00114181" w:rsidP="00FE6593"/>
        </w:tc>
        <w:tc>
          <w:tcPr>
            <w:tcW w:w="3773" w:type="dxa"/>
            <w:gridSpan w:val="5"/>
            <w:vMerge/>
            <w:tcBorders>
              <w:left w:val="single" w:sz="1" w:space="0" w:color="000000"/>
            </w:tcBorders>
          </w:tcPr>
          <w:p w:rsidR="00114181" w:rsidRDefault="00114181" w:rsidP="00FE6593"/>
        </w:tc>
        <w:tc>
          <w:tcPr>
            <w:tcW w:w="539" w:type="dxa"/>
            <w:gridSpan w:val="4"/>
            <w:vMerge/>
            <w:tcBorders>
              <w:left w:val="single" w:sz="1" w:space="0" w:color="000000"/>
            </w:tcBorders>
          </w:tcPr>
          <w:p w:rsidR="00114181" w:rsidRDefault="00114181" w:rsidP="00FE6593"/>
        </w:tc>
        <w:tc>
          <w:tcPr>
            <w:tcW w:w="539" w:type="dxa"/>
            <w:gridSpan w:val="5"/>
            <w:tcBorders>
              <w:left w:val="single" w:sz="1" w:space="0" w:color="000000"/>
            </w:tcBorders>
          </w:tcPr>
          <w:p w:rsidR="00114181" w:rsidRDefault="00114181" w:rsidP="00FE6593">
            <w:pPr>
              <w:snapToGrid w:val="0"/>
              <w:jc w:val="right"/>
              <w:rPr>
                <w:sz w:val="18"/>
              </w:rPr>
            </w:pPr>
            <w:r>
              <w:rPr>
                <w:sz w:val="18"/>
              </w:rPr>
              <w:t>20</w:t>
            </w:r>
          </w:p>
        </w:tc>
        <w:tc>
          <w:tcPr>
            <w:tcW w:w="404" w:type="dxa"/>
            <w:gridSpan w:val="2"/>
            <w:tcBorders>
              <w:bottom w:val="single" w:sz="4" w:space="0" w:color="000000"/>
            </w:tcBorders>
          </w:tcPr>
          <w:p w:rsidR="00114181" w:rsidRDefault="00114181" w:rsidP="00FE6593">
            <w:pPr>
              <w:pStyle w:val="af4"/>
              <w:snapToGrid w:val="0"/>
              <w:rPr>
                <w:sz w:val="18"/>
              </w:rPr>
            </w:pPr>
            <w:r>
              <w:rPr>
                <w:sz w:val="18"/>
              </w:rPr>
              <w:t>11</w:t>
            </w:r>
          </w:p>
        </w:tc>
        <w:tc>
          <w:tcPr>
            <w:tcW w:w="517" w:type="dxa"/>
            <w:gridSpan w:val="3"/>
          </w:tcPr>
          <w:p w:rsidR="00114181" w:rsidRDefault="00114181" w:rsidP="00FE6593">
            <w:pPr>
              <w:pStyle w:val="af4"/>
              <w:snapToGrid w:val="0"/>
              <w:rPr>
                <w:sz w:val="18"/>
                <w:vertAlign w:val="superscript"/>
              </w:rPr>
            </w:pPr>
            <w:r>
              <w:rPr>
                <w:sz w:val="18"/>
              </w:rPr>
              <w:t>г.</w:t>
            </w:r>
            <w:r>
              <w:rPr>
                <w:sz w:val="18"/>
                <w:vertAlign w:val="superscript"/>
              </w:rPr>
              <w:t>3)</w:t>
            </w:r>
          </w:p>
        </w:tc>
        <w:tc>
          <w:tcPr>
            <w:tcW w:w="431" w:type="dxa"/>
            <w:gridSpan w:val="2"/>
            <w:tcBorders>
              <w:left w:val="single" w:sz="1" w:space="0" w:color="000000"/>
            </w:tcBorders>
          </w:tcPr>
          <w:p w:rsidR="00114181" w:rsidRDefault="00114181" w:rsidP="00FE6593">
            <w:pPr>
              <w:snapToGrid w:val="0"/>
              <w:jc w:val="right"/>
              <w:rPr>
                <w:sz w:val="18"/>
              </w:rPr>
            </w:pPr>
            <w:r>
              <w:rPr>
                <w:sz w:val="18"/>
              </w:rPr>
              <w:t>20</w:t>
            </w:r>
          </w:p>
        </w:tc>
        <w:tc>
          <w:tcPr>
            <w:tcW w:w="430" w:type="dxa"/>
            <w:gridSpan w:val="2"/>
            <w:tcBorders>
              <w:bottom w:val="single" w:sz="4" w:space="0" w:color="000000"/>
            </w:tcBorders>
          </w:tcPr>
          <w:p w:rsidR="00114181" w:rsidRDefault="00114181" w:rsidP="00FE6593">
            <w:pPr>
              <w:pStyle w:val="Normal"/>
              <w:snapToGrid w:val="0"/>
            </w:pPr>
            <w:r>
              <w:t>10</w:t>
            </w:r>
          </w:p>
        </w:tc>
        <w:tc>
          <w:tcPr>
            <w:tcW w:w="432" w:type="dxa"/>
            <w:gridSpan w:val="2"/>
          </w:tcPr>
          <w:p w:rsidR="00114181" w:rsidRDefault="00114181" w:rsidP="00FE6593">
            <w:pPr>
              <w:pStyle w:val="Normal"/>
              <w:snapToGrid w:val="0"/>
              <w:rPr>
                <w:vertAlign w:val="superscript"/>
              </w:rPr>
            </w:pPr>
            <w:r>
              <w:t>г.</w:t>
            </w:r>
            <w:r>
              <w:rPr>
                <w:vertAlign w:val="superscript"/>
              </w:rPr>
              <w:t>4)</w:t>
            </w:r>
          </w:p>
        </w:tc>
        <w:tc>
          <w:tcPr>
            <w:tcW w:w="431" w:type="dxa"/>
            <w:gridSpan w:val="2"/>
            <w:tcBorders>
              <w:left w:val="single" w:sz="1" w:space="0" w:color="000000"/>
            </w:tcBorders>
          </w:tcPr>
          <w:p w:rsidR="00114181" w:rsidRDefault="00114181" w:rsidP="00FE6593">
            <w:pPr>
              <w:snapToGrid w:val="0"/>
              <w:jc w:val="right"/>
              <w:rPr>
                <w:sz w:val="18"/>
              </w:rPr>
            </w:pPr>
            <w:r>
              <w:rPr>
                <w:sz w:val="18"/>
              </w:rPr>
              <w:t>20</w:t>
            </w:r>
          </w:p>
        </w:tc>
        <w:tc>
          <w:tcPr>
            <w:tcW w:w="430" w:type="dxa"/>
            <w:tcBorders>
              <w:bottom w:val="single" w:sz="4" w:space="0" w:color="000000"/>
            </w:tcBorders>
          </w:tcPr>
          <w:p w:rsidR="00114181" w:rsidRDefault="00114181" w:rsidP="00FE6593">
            <w:pPr>
              <w:pStyle w:val="Normal"/>
              <w:snapToGrid w:val="0"/>
            </w:pPr>
            <w:r>
              <w:t>09</w:t>
            </w:r>
          </w:p>
        </w:tc>
        <w:tc>
          <w:tcPr>
            <w:tcW w:w="459" w:type="dxa"/>
            <w:gridSpan w:val="2"/>
          </w:tcPr>
          <w:p w:rsidR="00114181" w:rsidRDefault="00114181" w:rsidP="00FE6593">
            <w:pPr>
              <w:pStyle w:val="Normal"/>
              <w:snapToGrid w:val="0"/>
              <w:rPr>
                <w:vertAlign w:val="superscript"/>
              </w:rPr>
            </w:pPr>
            <w:r>
              <w:t>г.</w:t>
            </w:r>
            <w:r>
              <w:rPr>
                <w:vertAlign w:val="superscript"/>
              </w:rPr>
              <w:t>5)</w:t>
            </w:r>
          </w:p>
        </w:tc>
        <w:tc>
          <w:tcPr>
            <w:tcW w:w="76" w:type="dxa"/>
            <w:gridSpan w:val="2"/>
            <w:tcBorders>
              <w:left w:val="single" w:sz="1" w:space="0" w:color="000000"/>
            </w:tcBorders>
          </w:tcPr>
          <w:p w:rsidR="00114181" w:rsidRDefault="00114181" w:rsidP="00FE6593">
            <w:pPr>
              <w:snapToGrid w:val="0"/>
            </w:pPr>
          </w:p>
        </w:tc>
      </w:tr>
      <w:tr w:rsidR="00114181" w:rsidTr="00FE6593">
        <w:trPr>
          <w:gridAfter w:val="1"/>
          <w:wAfter w:w="22" w:type="dxa"/>
          <w:cantSplit/>
          <w:trHeight w:hRule="exact" w:val="170"/>
        </w:trPr>
        <w:tc>
          <w:tcPr>
            <w:tcW w:w="969" w:type="dxa"/>
            <w:vMerge/>
            <w:tcBorders>
              <w:left w:val="single" w:sz="1" w:space="0" w:color="000000"/>
              <w:bottom w:val="single" w:sz="1" w:space="0" w:color="000000"/>
            </w:tcBorders>
          </w:tcPr>
          <w:p w:rsidR="00114181" w:rsidRDefault="00114181" w:rsidP="00FE6593"/>
        </w:tc>
        <w:tc>
          <w:tcPr>
            <w:tcW w:w="3773" w:type="dxa"/>
            <w:gridSpan w:val="5"/>
            <w:vMerge/>
            <w:tcBorders>
              <w:left w:val="single" w:sz="1" w:space="0" w:color="000000"/>
              <w:bottom w:val="single" w:sz="1" w:space="0" w:color="000000"/>
            </w:tcBorders>
          </w:tcPr>
          <w:p w:rsidR="00114181" w:rsidRDefault="00114181" w:rsidP="00FE6593"/>
        </w:tc>
        <w:tc>
          <w:tcPr>
            <w:tcW w:w="539" w:type="dxa"/>
            <w:gridSpan w:val="4"/>
            <w:vMerge/>
            <w:tcBorders>
              <w:left w:val="single" w:sz="1" w:space="0" w:color="000000"/>
            </w:tcBorders>
          </w:tcPr>
          <w:p w:rsidR="00114181" w:rsidRDefault="00114181" w:rsidP="00FE6593"/>
        </w:tc>
        <w:tc>
          <w:tcPr>
            <w:tcW w:w="1460" w:type="dxa"/>
            <w:gridSpan w:val="10"/>
            <w:tcBorders>
              <w:left w:val="single" w:sz="1" w:space="0" w:color="000000"/>
            </w:tcBorders>
          </w:tcPr>
          <w:p w:rsidR="00114181" w:rsidRDefault="00114181" w:rsidP="00FE6593">
            <w:pPr>
              <w:snapToGrid w:val="0"/>
              <w:jc w:val="center"/>
              <w:rPr>
                <w:sz w:val="18"/>
              </w:rPr>
            </w:pPr>
          </w:p>
        </w:tc>
        <w:tc>
          <w:tcPr>
            <w:tcW w:w="1293" w:type="dxa"/>
            <w:gridSpan w:val="6"/>
            <w:tcBorders>
              <w:left w:val="single" w:sz="1" w:space="0" w:color="000000"/>
            </w:tcBorders>
          </w:tcPr>
          <w:p w:rsidR="00114181" w:rsidRDefault="00114181" w:rsidP="00FE6593">
            <w:pPr>
              <w:snapToGrid w:val="0"/>
              <w:jc w:val="center"/>
              <w:rPr>
                <w:sz w:val="18"/>
              </w:rPr>
            </w:pPr>
          </w:p>
        </w:tc>
        <w:tc>
          <w:tcPr>
            <w:tcW w:w="1320" w:type="dxa"/>
            <w:gridSpan w:val="5"/>
            <w:tcBorders>
              <w:left w:val="single" w:sz="1" w:space="0" w:color="000000"/>
            </w:tcBorders>
          </w:tcPr>
          <w:p w:rsidR="00114181" w:rsidRDefault="00114181" w:rsidP="00FE6593">
            <w:pPr>
              <w:snapToGrid w:val="0"/>
              <w:jc w:val="center"/>
              <w:rPr>
                <w:sz w:val="18"/>
              </w:rPr>
            </w:pPr>
          </w:p>
        </w:tc>
        <w:tc>
          <w:tcPr>
            <w:tcW w:w="76" w:type="dxa"/>
            <w:gridSpan w:val="2"/>
            <w:tcBorders>
              <w:left w:val="single" w:sz="1" w:space="0" w:color="000000"/>
            </w:tcBorders>
          </w:tcPr>
          <w:p w:rsidR="00114181" w:rsidRDefault="00114181" w:rsidP="00FE6593">
            <w:pPr>
              <w:snapToGrid w:val="0"/>
              <w:rPr>
                <w:sz w:val="18"/>
              </w:rPr>
            </w:pPr>
          </w:p>
        </w:tc>
      </w:tr>
      <w:tr w:rsidR="00114181" w:rsidTr="00FE6593">
        <w:trPr>
          <w:cantSplit/>
        </w:trPr>
        <w:tc>
          <w:tcPr>
            <w:tcW w:w="969" w:type="dxa"/>
            <w:vMerge w:val="restart"/>
            <w:tcBorders>
              <w:top w:val="single" w:sz="1" w:space="0" w:color="000000"/>
              <w:left w:val="single" w:sz="1" w:space="0" w:color="000000"/>
            </w:tcBorders>
            <w:vAlign w:val="bottom"/>
          </w:tcPr>
          <w:p w:rsidR="00114181" w:rsidRDefault="00114181" w:rsidP="00FE6593">
            <w:pPr>
              <w:snapToGrid w:val="0"/>
              <w:jc w:val="center"/>
              <w:rPr>
                <w:sz w:val="18"/>
              </w:rPr>
            </w:pPr>
          </w:p>
        </w:tc>
        <w:tc>
          <w:tcPr>
            <w:tcW w:w="3773" w:type="dxa"/>
            <w:gridSpan w:val="5"/>
            <w:tcBorders>
              <w:top w:val="single" w:sz="1" w:space="0" w:color="000000"/>
              <w:left w:val="single" w:sz="1" w:space="0" w:color="000000"/>
            </w:tcBorders>
            <w:vAlign w:val="bottom"/>
          </w:tcPr>
          <w:p w:rsidR="00114181" w:rsidRDefault="00114181" w:rsidP="00FE6593">
            <w:pPr>
              <w:pStyle w:val="4"/>
              <w:snapToGrid w:val="0"/>
              <w:ind w:left="864" w:hanging="864"/>
              <w:rPr>
                <w:sz w:val="18"/>
              </w:rPr>
            </w:pPr>
            <w:r>
              <w:rPr>
                <w:sz w:val="18"/>
              </w:rPr>
              <w:t>АКТИВ</w:t>
            </w:r>
          </w:p>
          <w:p w:rsidR="00114181" w:rsidRDefault="00114181" w:rsidP="00FE6593">
            <w:pPr>
              <w:jc w:val="center"/>
              <w:rPr>
                <w:b/>
                <w:sz w:val="18"/>
              </w:rPr>
            </w:pPr>
          </w:p>
          <w:p w:rsidR="00114181" w:rsidRDefault="00114181" w:rsidP="00FE6593">
            <w:pPr>
              <w:pStyle w:val="4"/>
              <w:ind w:left="864" w:hanging="864"/>
              <w:rPr>
                <w:sz w:val="18"/>
              </w:rPr>
            </w:pPr>
            <w:r>
              <w:rPr>
                <w:sz w:val="18"/>
              </w:rPr>
              <w:t>I. ВНЕОБОРОТНЫЕ АКТИВЫ</w:t>
            </w:r>
          </w:p>
        </w:tc>
        <w:tc>
          <w:tcPr>
            <w:tcW w:w="539" w:type="dxa"/>
            <w:gridSpan w:val="4"/>
            <w:vMerge w:val="restart"/>
            <w:tcBorders>
              <w:top w:val="single" w:sz="8" w:space="0" w:color="000000"/>
              <w:left w:val="single" w:sz="8" w:space="0" w:color="000000"/>
            </w:tcBorders>
            <w:vAlign w:val="bottom"/>
          </w:tcPr>
          <w:p w:rsidR="00114181" w:rsidRDefault="00114181" w:rsidP="00FE6593">
            <w:pPr>
              <w:snapToGrid w:val="0"/>
              <w:jc w:val="center"/>
              <w:rPr>
                <w:color w:val="000000"/>
                <w:sz w:val="18"/>
              </w:rPr>
            </w:pPr>
            <w:r>
              <w:rPr>
                <w:color w:val="000000"/>
                <w:sz w:val="18"/>
              </w:rPr>
              <w:t>1110</w:t>
            </w:r>
          </w:p>
        </w:tc>
        <w:tc>
          <w:tcPr>
            <w:tcW w:w="1460" w:type="dxa"/>
            <w:gridSpan w:val="10"/>
            <w:vMerge w:val="restart"/>
            <w:tcBorders>
              <w:top w:val="single" w:sz="8" w:space="0" w:color="000000"/>
              <w:left w:val="single" w:sz="1" w:space="0" w:color="000000"/>
              <w:bottom w:val="single" w:sz="4" w:space="0" w:color="000000"/>
            </w:tcBorders>
            <w:vAlign w:val="bottom"/>
          </w:tcPr>
          <w:p w:rsidR="00114181" w:rsidRDefault="00114181" w:rsidP="00FE6593">
            <w:pPr>
              <w:pStyle w:val="Normal"/>
              <w:snapToGrid w:val="0"/>
              <w:jc w:val="center"/>
            </w:pPr>
            <w:r>
              <w:t>-</w:t>
            </w:r>
          </w:p>
        </w:tc>
        <w:tc>
          <w:tcPr>
            <w:tcW w:w="1293" w:type="dxa"/>
            <w:gridSpan w:val="6"/>
            <w:vMerge w:val="restart"/>
            <w:tcBorders>
              <w:top w:val="single" w:sz="8" w:space="0" w:color="000000"/>
              <w:left w:val="single" w:sz="4" w:space="0" w:color="000000"/>
              <w:bottom w:val="single" w:sz="4" w:space="0" w:color="000000"/>
            </w:tcBorders>
            <w:vAlign w:val="bottom"/>
          </w:tcPr>
          <w:p w:rsidR="00114181" w:rsidRDefault="00114181" w:rsidP="00FE6593">
            <w:pPr>
              <w:snapToGrid w:val="0"/>
              <w:jc w:val="center"/>
              <w:rPr>
                <w:sz w:val="18"/>
              </w:rPr>
            </w:pPr>
            <w:r>
              <w:rPr>
                <w:sz w:val="18"/>
              </w:rPr>
              <w:t>-</w:t>
            </w:r>
          </w:p>
        </w:tc>
        <w:tc>
          <w:tcPr>
            <w:tcW w:w="1418" w:type="dxa"/>
            <w:gridSpan w:val="8"/>
            <w:vMerge w:val="restart"/>
            <w:tcBorders>
              <w:top w:val="single" w:sz="8" w:space="0" w:color="000000"/>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rPr>
          <w:cantSplit/>
        </w:trPr>
        <w:tc>
          <w:tcPr>
            <w:tcW w:w="969" w:type="dxa"/>
            <w:vMerge/>
            <w:tcBorders>
              <w:left w:val="single" w:sz="1" w:space="0" w:color="000000"/>
              <w:bottom w:val="single" w:sz="1" w:space="0" w:color="000000"/>
            </w:tcBorders>
            <w:vAlign w:val="bottom"/>
          </w:tcPr>
          <w:p w:rsidR="00114181" w:rsidRDefault="00114181" w:rsidP="00FE6593"/>
        </w:tc>
        <w:tc>
          <w:tcPr>
            <w:tcW w:w="3773" w:type="dxa"/>
            <w:gridSpan w:val="5"/>
            <w:tcBorders>
              <w:left w:val="single" w:sz="1" w:space="0" w:color="000000"/>
              <w:bottom w:val="single" w:sz="1" w:space="0" w:color="000000"/>
            </w:tcBorders>
            <w:vAlign w:val="bottom"/>
          </w:tcPr>
          <w:p w:rsidR="00114181" w:rsidRDefault="00114181" w:rsidP="00FE6593">
            <w:pPr>
              <w:snapToGrid w:val="0"/>
              <w:rPr>
                <w:sz w:val="18"/>
              </w:rPr>
            </w:pPr>
            <w:r>
              <w:rPr>
                <w:sz w:val="18"/>
              </w:rPr>
              <w:t xml:space="preserve">Нематериальные активы </w:t>
            </w:r>
          </w:p>
        </w:tc>
        <w:tc>
          <w:tcPr>
            <w:tcW w:w="539" w:type="dxa"/>
            <w:gridSpan w:val="4"/>
            <w:vMerge/>
            <w:tcBorders>
              <w:left w:val="single" w:sz="8" w:space="0" w:color="000000"/>
              <w:bottom w:val="single" w:sz="4" w:space="0" w:color="000000"/>
            </w:tcBorders>
            <w:vAlign w:val="bottom"/>
          </w:tcPr>
          <w:p w:rsidR="00114181" w:rsidRDefault="00114181" w:rsidP="00FE6593"/>
        </w:tc>
        <w:tc>
          <w:tcPr>
            <w:tcW w:w="1460" w:type="dxa"/>
            <w:gridSpan w:val="10"/>
            <w:vMerge/>
            <w:tcBorders>
              <w:top w:val="single" w:sz="4" w:space="0" w:color="000000"/>
              <w:left w:val="single" w:sz="1" w:space="0" w:color="000000"/>
              <w:bottom w:val="single" w:sz="4" w:space="0" w:color="000000"/>
            </w:tcBorders>
            <w:vAlign w:val="bottom"/>
          </w:tcPr>
          <w:p w:rsidR="00114181" w:rsidRDefault="00114181" w:rsidP="00FE6593"/>
        </w:tc>
        <w:tc>
          <w:tcPr>
            <w:tcW w:w="1293" w:type="dxa"/>
            <w:gridSpan w:val="6"/>
            <w:vMerge/>
            <w:tcBorders>
              <w:top w:val="single" w:sz="4" w:space="0" w:color="000000"/>
              <w:left w:val="single" w:sz="4" w:space="0" w:color="000000"/>
              <w:bottom w:val="single" w:sz="4" w:space="0" w:color="000000"/>
            </w:tcBorders>
            <w:vAlign w:val="bottom"/>
          </w:tcPr>
          <w:p w:rsidR="00114181" w:rsidRDefault="00114181" w:rsidP="00FE6593"/>
        </w:tc>
        <w:tc>
          <w:tcPr>
            <w:tcW w:w="1418" w:type="dxa"/>
            <w:gridSpan w:val="8"/>
            <w:vMerge/>
            <w:tcBorders>
              <w:top w:val="single" w:sz="4" w:space="0" w:color="000000"/>
              <w:left w:val="single" w:sz="4" w:space="0" w:color="000000"/>
              <w:bottom w:val="single" w:sz="4" w:space="0" w:color="000000"/>
              <w:right w:val="single" w:sz="8" w:space="0" w:color="000000"/>
            </w:tcBorders>
            <w:vAlign w:val="bottom"/>
          </w:tcPr>
          <w:p w:rsidR="00114181" w:rsidRDefault="00114181" w:rsidP="00FE6593"/>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jc w:val="center"/>
              <w:rPr>
                <w:sz w:val="18"/>
              </w:rPr>
            </w:pPr>
          </w:p>
        </w:tc>
        <w:tc>
          <w:tcPr>
            <w:tcW w:w="3773" w:type="dxa"/>
            <w:gridSpan w:val="5"/>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r>
              <w:rPr>
                <w:sz w:val="18"/>
              </w:rPr>
              <w:t xml:space="preserve">Результаты исследований и разработок </w:t>
            </w:r>
          </w:p>
        </w:tc>
        <w:tc>
          <w:tcPr>
            <w:tcW w:w="539" w:type="dxa"/>
            <w:gridSpan w:val="4"/>
            <w:tcBorders>
              <w:top w:val="single" w:sz="4" w:space="0" w:color="000000"/>
              <w:left w:val="single" w:sz="8" w:space="0" w:color="000000"/>
              <w:bottom w:val="single" w:sz="4" w:space="0" w:color="000000"/>
            </w:tcBorders>
            <w:vAlign w:val="bottom"/>
          </w:tcPr>
          <w:p w:rsidR="00114181" w:rsidRDefault="00114181" w:rsidP="00FE6593">
            <w:pPr>
              <w:snapToGrid w:val="0"/>
              <w:jc w:val="center"/>
              <w:rPr>
                <w:color w:val="000000"/>
                <w:sz w:val="18"/>
              </w:rPr>
            </w:pPr>
            <w:r>
              <w:rPr>
                <w:color w:val="000000"/>
                <w:sz w:val="18"/>
              </w:rPr>
              <w:t>1120</w:t>
            </w:r>
          </w:p>
        </w:tc>
        <w:tc>
          <w:tcPr>
            <w:tcW w:w="1460" w:type="dxa"/>
            <w:gridSpan w:val="10"/>
            <w:tcBorders>
              <w:top w:val="single" w:sz="4" w:space="0" w:color="000000"/>
              <w:left w:val="single" w:sz="1" w:space="0" w:color="000000"/>
              <w:bottom w:val="single" w:sz="4" w:space="0" w:color="000000"/>
            </w:tcBorders>
            <w:vAlign w:val="bottom"/>
          </w:tcPr>
          <w:p w:rsidR="00114181" w:rsidRDefault="00114181" w:rsidP="00FE6593">
            <w:pPr>
              <w:snapToGrid w:val="0"/>
              <w:jc w:val="center"/>
              <w:rPr>
                <w:sz w:val="18"/>
              </w:rPr>
            </w:pPr>
            <w:r>
              <w:rPr>
                <w:sz w:val="18"/>
              </w:rPr>
              <w:t>-</w:t>
            </w:r>
          </w:p>
        </w:tc>
        <w:tc>
          <w:tcPr>
            <w:tcW w:w="1293" w:type="dxa"/>
            <w:gridSpan w:val="6"/>
            <w:tcBorders>
              <w:top w:val="single" w:sz="4" w:space="0" w:color="000000"/>
              <w:left w:val="single" w:sz="4" w:space="0" w:color="000000"/>
              <w:bottom w:val="single" w:sz="4" w:space="0" w:color="000000"/>
            </w:tcBorders>
            <w:vAlign w:val="bottom"/>
          </w:tcPr>
          <w:p w:rsidR="00114181" w:rsidRDefault="00114181" w:rsidP="00FE6593">
            <w:pPr>
              <w:snapToGrid w:val="0"/>
              <w:jc w:val="center"/>
              <w:rPr>
                <w:sz w:val="18"/>
              </w:rPr>
            </w:pPr>
            <w:r>
              <w:rPr>
                <w:sz w:val="18"/>
              </w:rPr>
              <w:t>-</w:t>
            </w:r>
          </w:p>
        </w:tc>
        <w:tc>
          <w:tcPr>
            <w:tcW w:w="1418" w:type="dxa"/>
            <w:gridSpan w:val="8"/>
            <w:tcBorders>
              <w:top w:val="single" w:sz="4" w:space="0" w:color="000000"/>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jc w:val="center"/>
              <w:rPr>
                <w:sz w:val="18"/>
              </w:rPr>
            </w:pPr>
          </w:p>
        </w:tc>
        <w:tc>
          <w:tcPr>
            <w:tcW w:w="3773" w:type="dxa"/>
            <w:gridSpan w:val="5"/>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r>
              <w:rPr>
                <w:sz w:val="18"/>
              </w:rPr>
              <w:t>Нематериальные поисковые активы</w:t>
            </w:r>
          </w:p>
        </w:tc>
        <w:tc>
          <w:tcPr>
            <w:tcW w:w="539" w:type="dxa"/>
            <w:gridSpan w:val="4"/>
            <w:tcBorders>
              <w:top w:val="single" w:sz="4" w:space="0" w:color="000000"/>
              <w:left w:val="single" w:sz="8" w:space="0" w:color="000000"/>
              <w:bottom w:val="single" w:sz="4" w:space="0" w:color="000000"/>
            </w:tcBorders>
            <w:vAlign w:val="bottom"/>
          </w:tcPr>
          <w:p w:rsidR="00114181" w:rsidRDefault="00114181" w:rsidP="00FE6593">
            <w:pPr>
              <w:snapToGrid w:val="0"/>
              <w:jc w:val="center"/>
              <w:rPr>
                <w:color w:val="000000"/>
                <w:sz w:val="18"/>
              </w:rPr>
            </w:pPr>
            <w:r>
              <w:rPr>
                <w:color w:val="000000"/>
                <w:sz w:val="18"/>
              </w:rPr>
              <w:t>1130</w:t>
            </w:r>
          </w:p>
        </w:tc>
        <w:tc>
          <w:tcPr>
            <w:tcW w:w="1460" w:type="dxa"/>
            <w:gridSpan w:val="10"/>
            <w:tcBorders>
              <w:top w:val="single" w:sz="4" w:space="0" w:color="000000"/>
              <w:left w:val="single" w:sz="1" w:space="0" w:color="000000"/>
              <w:bottom w:val="single" w:sz="4" w:space="0" w:color="000000"/>
            </w:tcBorders>
            <w:vAlign w:val="bottom"/>
          </w:tcPr>
          <w:p w:rsidR="00114181" w:rsidRDefault="00114181" w:rsidP="00FE6593">
            <w:pPr>
              <w:snapToGrid w:val="0"/>
              <w:jc w:val="center"/>
              <w:rPr>
                <w:sz w:val="18"/>
              </w:rPr>
            </w:pPr>
            <w:r>
              <w:rPr>
                <w:sz w:val="18"/>
              </w:rPr>
              <w:t>-</w:t>
            </w:r>
          </w:p>
        </w:tc>
        <w:tc>
          <w:tcPr>
            <w:tcW w:w="1293" w:type="dxa"/>
            <w:gridSpan w:val="6"/>
            <w:tcBorders>
              <w:top w:val="single" w:sz="4" w:space="0" w:color="000000"/>
              <w:left w:val="single" w:sz="4" w:space="0" w:color="000000"/>
              <w:bottom w:val="single" w:sz="4" w:space="0" w:color="000000"/>
            </w:tcBorders>
            <w:vAlign w:val="bottom"/>
          </w:tcPr>
          <w:p w:rsidR="00114181" w:rsidRDefault="00114181" w:rsidP="00FE6593">
            <w:pPr>
              <w:snapToGrid w:val="0"/>
              <w:jc w:val="center"/>
              <w:rPr>
                <w:sz w:val="18"/>
              </w:rPr>
            </w:pPr>
            <w:r>
              <w:rPr>
                <w:sz w:val="18"/>
              </w:rPr>
              <w:t>-</w:t>
            </w:r>
          </w:p>
        </w:tc>
        <w:tc>
          <w:tcPr>
            <w:tcW w:w="1418" w:type="dxa"/>
            <w:gridSpan w:val="8"/>
            <w:tcBorders>
              <w:top w:val="single" w:sz="4" w:space="0" w:color="000000"/>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jc w:val="center"/>
              <w:rPr>
                <w:sz w:val="18"/>
              </w:rPr>
            </w:pPr>
          </w:p>
        </w:tc>
        <w:tc>
          <w:tcPr>
            <w:tcW w:w="3773" w:type="dxa"/>
            <w:gridSpan w:val="5"/>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r>
              <w:rPr>
                <w:sz w:val="18"/>
              </w:rPr>
              <w:t>Материальные поисковые активы</w:t>
            </w:r>
          </w:p>
        </w:tc>
        <w:tc>
          <w:tcPr>
            <w:tcW w:w="539" w:type="dxa"/>
            <w:gridSpan w:val="4"/>
            <w:tcBorders>
              <w:top w:val="single" w:sz="4" w:space="0" w:color="000000"/>
              <w:left w:val="single" w:sz="8" w:space="0" w:color="000000"/>
              <w:bottom w:val="single" w:sz="4" w:space="0" w:color="000000"/>
            </w:tcBorders>
            <w:vAlign w:val="bottom"/>
          </w:tcPr>
          <w:p w:rsidR="00114181" w:rsidRDefault="00114181" w:rsidP="00FE6593">
            <w:pPr>
              <w:snapToGrid w:val="0"/>
              <w:jc w:val="center"/>
              <w:rPr>
                <w:color w:val="000000"/>
                <w:sz w:val="18"/>
              </w:rPr>
            </w:pPr>
            <w:r>
              <w:rPr>
                <w:color w:val="000000"/>
                <w:sz w:val="18"/>
              </w:rPr>
              <w:t>1140</w:t>
            </w:r>
          </w:p>
        </w:tc>
        <w:tc>
          <w:tcPr>
            <w:tcW w:w="1460" w:type="dxa"/>
            <w:gridSpan w:val="10"/>
            <w:tcBorders>
              <w:top w:val="single" w:sz="4" w:space="0" w:color="000000"/>
              <w:left w:val="single" w:sz="1" w:space="0" w:color="000000"/>
              <w:bottom w:val="single" w:sz="4" w:space="0" w:color="000000"/>
            </w:tcBorders>
            <w:vAlign w:val="bottom"/>
          </w:tcPr>
          <w:p w:rsidR="00114181" w:rsidRDefault="00114181" w:rsidP="00FE6593">
            <w:pPr>
              <w:snapToGrid w:val="0"/>
              <w:jc w:val="center"/>
              <w:rPr>
                <w:sz w:val="18"/>
              </w:rPr>
            </w:pPr>
            <w:r>
              <w:rPr>
                <w:sz w:val="18"/>
              </w:rPr>
              <w:t>-</w:t>
            </w:r>
          </w:p>
        </w:tc>
        <w:tc>
          <w:tcPr>
            <w:tcW w:w="1293" w:type="dxa"/>
            <w:gridSpan w:val="6"/>
            <w:tcBorders>
              <w:top w:val="single" w:sz="4" w:space="0" w:color="000000"/>
              <w:left w:val="single" w:sz="4" w:space="0" w:color="000000"/>
              <w:bottom w:val="single" w:sz="4" w:space="0" w:color="000000"/>
            </w:tcBorders>
            <w:vAlign w:val="bottom"/>
          </w:tcPr>
          <w:p w:rsidR="00114181" w:rsidRDefault="00114181" w:rsidP="00FE6593">
            <w:pPr>
              <w:snapToGrid w:val="0"/>
              <w:jc w:val="center"/>
              <w:rPr>
                <w:sz w:val="18"/>
              </w:rPr>
            </w:pPr>
            <w:r>
              <w:rPr>
                <w:sz w:val="18"/>
              </w:rPr>
              <w:t>-</w:t>
            </w:r>
          </w:p>
        </w:tc>
        <w:tc>
          <w:tcPr>
            <w:tcW w:w="1418" w:type="dxa"/>
            <w:gridSpan w:val="8"/>
            <w:tcBorders>
              <w:top w:val="single" w:sz="4" w:space="0" w:color="000000"/>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jc w:val="center"/>
              <w:rPr>
                <w:sz w:val="18"/>
              </w:rPr>
            </w:pPr>
          </w:p>
        </w:tc>
        <w:tc>
          <w:tcPr>
            <w:tcW w:w="3773" w:type="dxa"/>
            <w:gridSpan w:val="5"/>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r>
              <w:rPr>
                <w:sz w:val="18"/>
              </w:rPr>
              <w:t xml:space="preserve">Основные средства </w:t>
            </w:r>
          </w:p>
        </w:tc>
        <w:tc>
          <w:tcPr>
            <w:tcW w:w="539" w:type="dxa"/>
            <w:gridSpan w:val="4"/>
            <w:tcBorders>
              <w:top w:val="single" w:sz="4" w:space="0" w:color="000000"/>
              <w:left w:val="single" w:sz="8" w:space="0" w:color="000000"/>
              <w:bottom w:val="single" w:sz="4" w:space="0" w:color="000000"/>
            </w:tcBorders>
            <w:vAlign w:val="bottom"/>
          </w:tcPr>
          <w:p w:rsidR="00114181" w:rsidRDefault="00114181" w:rsidP="00FE6593">
            <w:pPr>
              <w:snapToGrid w:val="0"/>
              <w:jc w:val="center"/>
              <w:rPr>
                <w:color w:val="000000"/>
                <w:sz w:val="18"/>
              </w:rPr>
            </w:pPr>
            <w:r>
              <w:rPr>
                <w:color w:val="000000"/>
                <w:sz w:val="18"/>
              </w:rPr>
              <w:t>1150</w:t>
            </w:r>
          </w:p>
        </w:tc>
        <w:tc>
          <w:tcPr>
            <w:tcW w:w="1460" w:type="dxa"/>
            <w:gridSpan w:val="10"/>
            <w:tcBorders>
              <w:top w:val="single" w:sz="4" w:space="0" w:color="000000"/>
              <w:left w:val="single" w:sz="1" w:space="0" w:color="000000"/>
              <w:bottom w:val="single" w:sz="4" w:space="0" w:color="000000"/>
            </w:tcBorders>
            <w:vAlign w:val="bottom"/>
          </w:tcPr>
          <w:p w:rsidR="00114181" w:rsidRDefault="00114181" w:rsidP="00FE6593">
            <w:pPr>
              <w:snapToGrid w:val="0"/>
              <w:jc w:val="center"/>
              <w:rPr>
                <w:sz w:val="18"/>
              </w:rPr>
            </w:pPr>
            <w:r>
              <w:rPr>
                <w:sz w:val="18"/>
              </w:rPr>
              <w:t>134931</w:t>
            </w:r>
          </w:p>
        </w:tc>
        <w:tc>
          <w:tcPr>
            <w:tcW w:w="1293" w:type="dxa"/>
            <w:gridSpan w:val="6"/>
            <w:tcBorders>
              <w:top w:val="single" w:sz="4" w:space="0" w:color="000000"/>
              <w:left w:val="single" w:sz="4" w:space="0" w:color="000000"/>
              <w:bottom w:val="single" w:sz="4" w:space="0" w:color="000000"/>
            </w:tcBorders>
            <w:vAlign w:val="bottom"/>
          </w:tcPr>
          <w:p w:rsidR="00114181" w:rsidRDefault="00114181" w:rsidP="00FE6593">
            <w:pPr>
              <w:snapToGrid w:val="0"/>
              <w:jc w:val="center"/>
              <w:rPr>
                <w:sz w:val="18"/>
              </w:rPr>
            </w:pPr>
            <w:r>
              <w:rPr>
                <w:sz w:val="18"/>
              </w:rPr>
              <w:t>150358</w:t>
            </w:r>
          </w:p>
        </w:tc>
        <w:tc>
          <w:tcPr>
            <w:tcW w:w="1418" w:type="dxa"/>
            <w:gridSpan w:val="8"/>
            <w:tcBorders>
              <w:top w:val="single" w:sz="4" w:space="0" w:color="000000"/>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jc w:val="center"/>
              <w:rPr>
                <w:sz w:val="18"/>
              </w:rPr>
            </w:pPr>
          </w:p>
        </w:tc>
        <w:tc>
          <w:tcPr>
            <w:tcW w:w="3773" w:type="dxa"/>
            <w:gridSpan w:val="5"/>
            <w:tcBorders>
              <w:top w:val="single" w:sz="1" w:space="0" w:color="000000"/>
              <w:left w:val="single" w:sz="1" w:space="0" w:color="000000"/>
              <w:bottom w:val="single" w:sz="1" w:space="0" w:color="000000"/>
            </w:tcBorders>
            <w:vAlign w:val="bottom"/>
          </w:tcPr>
          <w:p w:rsidR="00114181" w:rsidRDefault="00114181" w:rsidP="00FE6593">
            <w:pPr>
              <w:pStyle w:val="Normal"/>
              <w:snapToGrid w:val="0"/>
            </w:pPr>
            <w:r>
              <w:t xml:space="preserve">Доходные вложения в материальные ценности </w:t>
            </w:r>
          </w:p>
        </w:tc>
        <w:tc>
          <w:tcPr>
            <w:tcW w:w="539" w:type="dxa"/>
            <w:gridSpan w:val="4"/>
            <w:tcBorders>
              <w:top w:val="single" w:sz="4" w:space="0" w:color="000000"/>
              <w:left w:val="single" w:sz="8" w:space="0" w:color="000000"/>
              <w:bottom w:val="single" w:sz="4" w:space="0" w:color="000000"/>
            </w:tcBorders>
            <w:vAlign w:val="bottom"/>
          </w:tcPr>
          <w:p w:rsidR="00114181" w:rsidRDefault="00114181" w:rsidP="00FE6593">
            <w:pPr>
              <w:snapToGrid w:val="0"/>
              <w:jc w:val="center"/>
              <w:rPr>
                <w:color w:val="000000"/>
                <w:sz w:val="18"/>
              </w:rPr>
            </w:pPr>
            <w:r>
              <w:rPr>
                <w:color w:val="000000"/>
                <w:sz w:val="18"/>
              </w:rPr>
              <w:t>1160</w:t>
            </w:r>
          </w:p>
        </w:tc>
        <w:tc>
          <w:tcPr>
            <w:tcW w:w="1460" w:type="dxa"/>
            <w:gridSpan w:val="10"/>
            <w:tcBorders>
              <w:top w:val="single" w:sz="4" w:space="0" w:color="000000"/>
              <w:left w:val="single" w:sz="1" w:space="0" w:color="000000"/>
              <w:bottom w:val="single" w:sz="4" w:space="0" w:color="000000"/>
            </w:tcBorders>
            <w:vAlign w:val="bottom"/>
          </w:tcPr>
          <w:p w:rsidR="00114181" w:rsidRDefault="00114181" w:rsidP="00FE6593">
            <w:pPr>
              <w:snapToGrid w:val="0"/>
              <w:jc w:val="center"/>
              <w:rPr>
                <w:sz w:val="18"/>
              </w:rPr>
            </w:pPr>
            <w:r>
              <w:rPr>
                <w:sz w:val="18"/>
              </w:rPr>
              <w:t>-</w:t>
            </w:r>
          </w:p>
        </w:tc>
        <w:tc>
          <w:tcPr>
            <w:tcW w:w="1293" w:type="dxa"/>
            <w:gridSpan w:val="6"/>
            <w:tcBorders>
              <w:top w:val="single" w:sz="4" w:space="0" w:color="000000"/>
              <w:left w:val="single" w:sz="4" w:space="0" w:color="000000"/>
              <w:bottom w:val="single" w:sz="4" w:space="0" w:color="000000"/>
            </w:tcBorders>
            <w:vAlign w:val="bottom"/>
          </w:tcPr>
          <w:p w:rsidR="00114181" w:rsidRDefault="00114181" w:rsidP="00FE6593">
            <w:pPr>
              <w:snapToGrid w:val="0"/>
              <w:jc w:val="center"/>
              <w:rPr>
                <w:sz w:val="18"/>
              </w:rPr>
            </w:pPr>
            <w:r>
              <w:rPr>
                <w:sz w:val="18"/>
              </w:rPr>
              <w:t>-</w:t>
            </w:r>
          </w:p>
        </w:tc>
        <w:tc>
          <w:tcPr>
            <w:tcW w:w="1418" w:type="dxa"/>
            <w:gridSpan w:val="8"/>
            <w:tcBorders>
              <w:top w:val="single" w:sz="4" w:space="0" w:color="000000"/>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jc w:val="center"/>
              <w:rPr>
                <w:sz w:val="18"/>
              </w:rPr>
            </w:pPr>
          </w:p>
        </w:tc>
        <w:tc>
          <w:tcPr>
            <w:tcW w:w="3773" w:type="dxa"/>
            <w:gridSpan w:val="5"/>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r>
              <w:rPr>
                <w:sz w:val="18"/>
              </w:rPr>
              <w:t xml:space="preserve">Финансовые вложения </w:t>
            </w:r>
          </w:p>
        </w:tc>
        <w:tc>
          <w:tcPr>
            <w:tcW w:w="539" w:type="dxa"/>
            <w:gridSpan w:val="4"/>
            <w:tcBorders>
              <w:top w:val="single" w:sz="4" w:space="0" w:color="000000"/>
              <w:left w:val="single" w:sz="8" w:space="0" w:color="000000"/>
              <w:bottom w:val="single" w:sz="4" w:space="0" w:color="000000"/>
            </w:tcBorders>
            <w:vAlign w:val="bottom"/>
          </w:tcPr>
          <w:p w:rsidR="00114181" w:rsidRDefault="00114181" w:rsidP="00FE6593">
            <w:pPr>
              <w:snapToGrid w:val="0"/>
              <w:jc w:val="center"/>
              <w:rPr>
                <w:color w:val="000000"/>
                <w:sz w:val="18"/>
              </w:rPr>
            </w:pPr>
            <w:r>
              <w:rPr>
                <w:color w:val="000000"/>
                <w:sz w:val="18"/>
              </w:rPr>
              <w:t>1170</w:t>
            </w:r>
          </w:p>
        </w:tc>
        <w:tc>
          <w:tcPr>
            <w:tcW w:w="1460" w:type="dxa"/>
            <w:gridSpan w:val="10"/>
            <w:tcBorders>
              <w:top w:val="single" w:sz="4" w:space="0" w:color="000000"/>
              <w:left w:val="single" w:sz="1" w:space="0" w:color="000000"/>
              <w:bottom w:val="single" w:sz="4" w:space="0" w:color="000000"/>
            </w:tcBorders>
            <w:vAlign w:val="bottom"/>
          </w:tcPr>
          <w:p w:rsidR="00114181" w:rsidRDefault="00114181" w:rsidP="00FE6593">
            <w:pPr>
              <w:snapToGrid w:val="0"/>
              <w:jc w:val="center"/>
              <w:rPr>
                <w:sz w:val="18"/>
              </w:rPr>
            </w:pPr>
            <w:r>
              <w:rPr>
                <w:sz w:val="18"/>
              </w:rPr>
              <w:t>-</w:t>
            </w:r>
          </w:p>
        </w:tc>
        <w:tc>
          <w:tcPr>
            <w:tcW w:w="1293" w:type="dxa"/>
            <w:gridSpan w:val="6"/>
            <w:tcBorders>
              <w:top w:val="single" w:sz="4" w:space="0" w:color="000000"/>
              <w:left w:val="single" w:sz="4" w:space="0" w:color="000000"/>
              <w:bottom w:val="single" w:sz="4" w:space="0" w:color="000000"/>
            </w:tcBorders>
            <w:vAlign w:val="bottom"/>
          </w:tcPr>
          <w:p w:rsidR="00114181" w:rsidRDefault="00114181" w:rsidP="00FE6593">
            <w:pPr>
              <w:snapToGrid w:val="0"/>
              <w:jc w:val="center"/>
              <w:rPr>
                <w:sz w:val="18"/>
              </w:rPr>
            </w:pPr>
            <w:r>
              <w:rPr>
                <w:sz w:val="18"/>
              </w:rPr>
              <w:t>30</w:t>
            </w:r>
          </w:p>
        </w:tc>
        <w:tc>
          <w:tcPr>
            <w:tcW w:w="1418" w:type="dxa"/>
            <w:gridSpan w:val="8"/>
            <w:tcBorders>
              <w:top w:val="single" w:sz="4" w:space="0" w:color="000000"/>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jc w:val="center"/>
              <w:rPr>
                <w:sz w:val="18"/>
              </w:rPr>
            </w:pPr>
          </w:p>
        </w:tc>
        <w:tc>
          <w:tcPr>
            <w:tcW w:w="3773" w:type="dxa"/>
            <w:gridSpan w:val="5"/>
            <w:tcBorders>
              <w:top w:val="single" w:sz="1" w:space="0" w:color="000000"/>
              <w:left w:val="single" w:sz="1" w:space="0" w:color="000000"/>
            </w:tcBorders>
            <w:vAlign w:val="bottom"/>
          </w:tcPr>
          <w:p w:rsidR="00114181" w:rsidRDefault="00114181" w:rsidP="00FE6593">
            <w:pPr>
              <w:pStyle w:val="Normal"/>
              <w:snapToGrid w:val="0"/>
            </w:pPr>
            <w:r>
              <w:t xml:space="preserve">Отложенные налоговые активы </w:t>
            </w:r>
          </w:p>
        </w:tc>
        <w:tc>
          <w:tcPr>
            <w:tcW w:w="539" w:type="dxa"/>
            <w:gridSpan w:val="4"/>
            <w:tcBorders>
              <w:top w:val="single" w:sz="4" w:space="0" w:color="000000"/>
              <w:left w:val="single" w:sz="8" w:space="0" w:color="000000"/>
              <w:bottom w:val="single" w:sz="4" w:space="0" w:color="000000"/>
            </w:tcBorders>
            <w:vAlign w:val="bottom"/>
          </w:tcPr>
          <w:p w:rsidR="00114181" w:rsidRDefault="00114181" w:rsidP="00FE6593">
            <w:pPr>
              <w:snapToGrid w:val="0"/>
              <w:jc w:val="center"/>
              <w:rPr>
                <w:color w:val="000000"/>
                <w:sz w:val="18"/>
              </w:rPr>
            </w:pPr>
            <w:r>
              <w:rPr>
                <w:color w:val="000000"/>
                <w:sz w:val="18"/>
              </w:rPr>
              <w:t>1180</w:t>
            </w:r>
          </w:p>
        </w:tc>
        <w:tc>
          <w:tcPr>
            <w:tcW w:w="1460" w:type="dxa"/>
            <w:gridSpan w:val="10"/>
            <w:tcBorders>
              <w:top w:val="single" w:sz="4" w:space="0" w:color="000000"/>
              <w:left w:val="single" w:sz="1" w:space="0" w:color="000000"/>
              <w:bottom w:val="single" w:sz="4" w:space="0" w:color="000000"/>
            </w:tcBorders>
            <w:vAlign w:val="bottom"/>
          </w:tcPr>
          <w:p w:rsidR="00114181" w:rsidRDefault="00114181" w:rsidP="00FE6593">
            <w:pPr>
              <w:snapToGrid w:val="0"/>
              <w:jc w:val="center"/>
              <w:rPr>
                <w:sz w:val="18"/>
              </w:rPr>
            </w:pPr>
            <w:r>
              <w:rPr>
                <w:sz w:val="18"/>
              </w:rPr>
              <w:t>-</w:t>
            </w:r>
          </w:p>
        </w:tc>
        <w:tc>
          <w:tcPr>
            <w:tcW w:w="1293" w:type="dxa"/>
            <w:gridSpan w:val="6"/>
            <w:tcBorders>
              <w:top w:val="single" w:sz="4" w:space="0" w:color="000000"/>
              <w:left w:val="single" w:sz="4" w:space="0" w:color="000000"/>
              <w:bottom w:val="single" w:sz="4" w:space="0" w:color="000000"/>
            </w:tcBorders>
            <w:vAlign w:val="bottom"/>
          </w:tcPr>
          <w:p w:rsidR="00114181" w:rsidRDefault="00114181" w:rsidP="00FE6593">
            <w:pPr>
              <w:snapToGrid w:val="0"/>
              <w:jc w:val="center"/>
              <w:rPr>
                <w:sz w:val="18"/>
              </w:rPr>
            </w:pPr>
            <w:r>
              <w:rPr>
                <w:sz w:val="18"/>
              </w:rPr>
              <w:t>-</w:t>
            </w:r>
          </w:p>
        </w:tc>
        <w:tc>
          <w:tcPr>
            <w:tcW w:w="1418" w:type="dxa"/>
            <w:gridSpan w:val="8"/>
            <w:tcBorders>
              <w:top w:val="single" w:sz="4" w:space="0" w:color="000000"/>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jc w:val="center"/>
              <w:rPr>
                <w:sz w:val="18"/>
              </w:rPr>
            </w:pPr>
          </w:p>
        </w:tc>
        <w:tc>
          <w:tcPr>
            <w:tcW w:w="3773" w:type="dxa"/>
            <w:gridSpan w:val="5"/>
            <w:tcBorders>
              <w:top w:val="single" w:sz="1" w:space="0" w:color="000000"/>
              <w:left w:val="single" w:sz="1" w:space="0" w:color="000000"/>
              <w:bottom w:val="single" w:sz="8" w:space="0" w:color="000000"/>
            </w:tcBorders>
            <w:vAlign w:val="bottom"/>
          </w:tcPr>
          <w:p w:rsidR="00114181" w:rsidRDefault="00114181" w:rsidP="00FE6593">
            <w:pPr>
              <w:snapToGrid w:val="0"/>
              <w:rPr>
                <w:sz w:val="18"/>
              </w:rPr>
            </w:pPr>
            <w:r>
              <w:rPr>
                <w:sz w:val="18"/>
              </w:rPr>
              <w:t xml:space="preserve">Прочие внеоборотные активы </w:t>
            </w:r>
          </w:p>
        </w:tc>
        <w:tc>
          <w:tcPr>
            <w:tcW w:w="539" w:type="dxa"/>
            <w:gridSpan w:val="4"/>
            <w:tcBorders>
              <w:top w:val="single" w:sz="4" w:space="0" w:color="000000"/>
              <w:left w:val="single" w:sz="8" w:space="0" w:color="000000"/>
            </w:tcBorders>
            <w:vAlign w:val="bottom"/>
          </w:tcPr>
          <w:p w:rsidR="00114181" w:rsidRDefault="00114181" w:rsidP="00FE6593">
            <w:pPr>
              <w:snapToGrid w:val="0"/>
              <w:jc w:val="center"/>
              <w:rPr>
                <w:color w:val="000000"/>
                <w:sz w:val="18"/>
              </w:rPr>
            </w:pPr>
            <w:r>
              <w:rPr>
                <w:color w:val="000000"/>
                <w:sz w:val="18"/>
              </w:rPr>
              <w:t>1190</w:t>
            </w:r>
          </w:p>
        </w:tc>
        <w:tc>
          <w:tcPr>
            <w:tcW w:w="1460" w:type="dxa"/>
            <w:gridSpan w:val="10"/>
            <w:tcBorders>
              <w:top w:val="single" w:sz="4" w:space="0" w:color="000000"/>
              <w:left w:val="single" w:sz="1" w:space="0" w:color="000000"/>
            </w:tcBorders>
            <w:vAlign w:val="bottom"/>
          </w:tcPr>
          <w:p w:rsidR="00114181" w:rsidRDefault="00114181" w:rsidP="00FE6593">
            <w:pPr>
              <w:snapToGrid w:val="0"/>
              <w:jc w:val="center"/>
              <w:rPr>
                <w:sz w:val="18"/>
              </w:rPr>
            </w:pPr>
            <w:r>
              <w:rPr>
                <w:sz w:val="18"/>
              </w:rPr>
              <w:t>6533</w:t>
            </w:r>
          </w:p>
        </w:tc>
        <w:tc>
          <w:tcPr>
            <w:tcW w:w="1293" w:type="dxa"/>
            <w:gridSpan w:val="6"/>
            <w:tcBorders>
              <w:top w:val="single" w:sz="4" w:space="0" w:color="000000"/>
              <w:left w:val="single" w:sz="4" w:space="0" w:color="000000"/>
            </w:tcBorders>
            <w:vAlign w:val="bottom"/>
          </w:tcPr>
          <w:p w:rsidR="00114181" w:rsidRDefault="00114181" w:rsidP="00FE6593">
            <w:pPr>
              <w:snapToGrid w:val="0"/>
              <w:jc w:val="center"/>
              <w:rPr>
                <w:sz w:val="18"/>
              </w:rPr>
            </w:pPr>
            <w:r>
              <w:rPr>
                <w:sz w:val="18"/>
              </w:rPr>
              <w:t>6533</w:t>
            </w:r>
          </w:p>
        </w:tc>
        <w:tc>
          <w:tcPr>
            <w:tcW w:w="1418" w:type="dxa"/>
            <w:gridSpan w:val="8"/>
            <w:tcBorders>
              <w:top w:val="single" w:sz="4" w:space="0" w:color="000000"/>
              <w:left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jc w:val="center"/>
              <w:rPr>
                <w:sz w:val="18"/>
              </w:rPr>
            </w:pPr>
          </w:p>
        </w:tc>
        <w:tc>
          <w:tcPr>
            <w:tcW w:w="3773" w:type="dxa"/>
            <w:gridSpan w:val="5"/>
            <w:tcBorders>
              <w:left w:val="single" w:sz="1" w:space="0" w:color="000000"/>
              <w:bottom w:val="single" w:sz="1" w:space="0" w:color="000000"/>
            </w:tcBorders>
            <w:vAlign w:val="bottom"/>
          </w:tcPr>
          <w:p w:rsidR="00114181" w:rsidRDefault="00114181" w:rsidP="00FE6593">
            <w:pPr>
              <w:snapToGrid w:val="0"/>
              <w:rPr>
                <w:sz w:val="18"/>
              </w:rPr>
            </w:pPr>
            <w:r>
              <w:rPr>
                <w:sz w:val="18"/>
              </w:rPr>
              <w:t xml:space="preserve">Итого по разделу I </w:t>
            </w:r>
          </w:p>
        </w:tc>
        <w:tc>
          <w:tcPr>
            <w:tcW w:w="539" w:type="dxa"/>
            <w:gridSpan w:val="4"/>
            <w:tcBorders>
              <w:top w:val="single" w:sz="8" w:space="0" w:color="000000"/>
              <w:left w:val="single" w:sz="8" w:space="0" w:color="000000"/>
              <w:bottom w:val="single" w:sz="8" w:space="0" w:color="000000"/>
            </w:tcBorders>
            <w:vAlign w:val="bottom"/>
          </w:tcPr>
          <w:p w:rsidR="00114181" w:rsidRDefault="00114181" w:rsidP="00FE6593">
            <w:pPr>
              <w:snapToGrid w:val="0"/>
              <w:jc w:val="center"/>
              <w:rPr>
                <w:b/>
                <w:color w:val="000000"/>
                <w:sz w:val="18"/>
              </w:rPr>
            </w:pPr>
            <w:r>
              <w:rPr>
                <w:b/>
                <w:color w:val="000000"/>
                <w:sz w:val="18"/>
              </w:rPr>
              <w:t>1100</w:t>
            </w:r>
          </w:p>
        </w:tc>
        <w:tc>
          <w:tcPr>
            <w:tcW w:w="1460" w:type="dxa"/>
            <w:gridSpan w:val="10"/>
            <w:tcBorders>
              <w:top w:val="single" w:sz="8" w:space="0" w:color="000000"/>
              <w:left w:val="single" w:sz="1" w:space="0" w:color="000000"/>
              <w:bottom w:val="single" w:sz="8" w:space="0" w:color="000000"/>
            </w:tcBorders>
            <w:vAlign w:val="bottom"/>
          </w:tcPr>
          <w:p w:rsidR="00114181" w:rsidRDefault="00114181" w:rsidP="00FE6593">
            <w:pPr>
              <w:snapToGrid w:val="0"/>
              <w:jc w:val="center"/>
              <w:rPr>
                <w:sz w:val="18"/>
              </w:rPr>
            </w:pPr>
            <w:r>
              <w:rPr>
                <w:sz w:val="18"/>
              </w:rPr>
              <w:t>141464</w:t>
            </w:r>
          </w:p>
        </w:tc>
        <w:tc>
          <w:tcPr>
            <w:tcW w:w="1293" w:type="dxa"/>
            <w:gridSpan w:val="6"/>
            <w:tcBorders>
              <w:top w:val="single" w:sz="8" w:space="0" w:color="000000"/>
              <w:left w:val="single" w:sz="4" w:space="0" w:color="000000"/>
              <w:bottom w:val="single" w:sz="8" w:space="0" w:color="000000"/>
            </w:tcBorders>
            <w:vAlign w:val="bottom"/>
          </w:tcPr>
          <w:p w:rsidR="00114181" w:rsidRDefault="00114181" w:rsidP="00FE6593">
            <w:pPr>
              <w:snapToGrid w:val="0"/>
              <w:jc w:val="center"/>
              <w:rPr>
                <w:sz w:val="18"/>
              </w:rPr>
            </w:pPr>
            <w:r>
              <w:rPr>
                <w:sz w:val="18"/>
              </w:rPr>
              <w:t>156921</w:t>
            </w:r>
          </w:p>
        </w:tc>
        <w:tc>
          <w:tcPr>
            <w:tcW w:w="1418" w:type="dxa"/>
            <w:gridSpan w:val="8"/>
            <w:tcBorders>
              <w:top w:val="single" w:sz="8" w:space="0" w:color="000000"/>
              <w:left w:val="single" w:sz="4" w:space="0" w:color="000000"/>
              <w:bottom w:val="single" w:sz="8"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p>
        </w:tc>
        <w:tc>
          <w:tcPr>
            <w:tcW w:w="3773" w:type="dxa"/>
            <w:gridSpan w:val="5"/>
            <w:tcBorders>
              <w:top w:val="single" w:sz="1" w:space="0" w:color="000000"/>
              <w:left w:val="single" w:sz="1" w:space="0" w:color="000000"/>
              <w:bottom w:val="single" w:sz="1" w:space="0" w:color="000000"/>
            </w:tcBorders>
            <w:vAlign w:val="bottom"/>
          </w:tcPr>
          <w:p w:rsidR="00114181" w:rsidRDefault="00114181" w:rsidP="00FE6593">
            <w:pPr>
              <w:snapToGrid w:val="0"/>
              <w:jc w:val="center"/>
              <w:rPr>
                <w:sz w:val="18"/>
              </w:rPr>
            </w:pPr>
            <w:r>
              <w:rPr>
                <w:b/>
                <w:sz w:val="18"/>
              </w:rPr>
              <w:t>II. ОБОРОТНЫЕ АКТИВЫ</w:t>
            </w:r>
            <w:r>
              <w:rPr>
                <w:sz w:val="18"/>
              </w:rPr>
              <w:t xml:space="preserve"> </w:t>
            </w:r>
          </w:p>
          <w:p w:rsidR="00114181" w:rsidRDefault="00114181" w:rsidP="00FE6593">
            <w:pPr>
              <w:rPr>
                <w:sz w:val="18"/>
              </w:rPr>
            </w:pPr>
            <w:r>
              <w:rPr>
                <w:sz w:val="18"/>
              </w:rPr>
              <w:t xml:space="preserve">Запасы </w:t>
            </w:r>
          </w:p>
        </w:tc>
        <w:tc>
          <w:tcPr>
            <w:tcW w:w="539" w:type="dxa"/>
            <w:gridSpan w:val="4"/>
            <w:tcBorders>
              <w:left w:val="single" w:sz="8" w:space="0" w:color="000000"/>
              <w:bottom w:val="single" w:sz="4" w:space="0" w:color="000000"/>
            </w:tcBorders>
            <w:vAlign w:val="bottom"/>
          </w:tcPr>
          <w:p w:rsidR="00114181" w:rsidRDefault="00114181" w:rsidP="00FE6593">
            <w:pPr>
              <w:snapToGrid w:val="0"/>
              <w:jc w:val="center"/>
              <w:rPr>
                <w:color w:val="000000"/>
                <w:sz w:val="18"/>
              </w:rPr>
            </w:pPr>
            <w:r>
              <w:rPr>
                <w:color w:val="000000"/>
                <w:sz w:val="18"/>
              </w:rPr>
              <w:t>1210</w:t>
            </w:r>
          </w:p>
        </w:tc>
        <w:tc>
          <w:tcPr>
            <w:tcW w:w="1460" w:type="dxa"/>
            <w:gridSpan w:val="10"/>
            <w:tcBorders>
              <w:left w:val="single" w:sz="1" w:space="0" w:color="000000"/>
              <w:bottom w:val="single" w:sz="4" w:space="0" w:color="000000"/>
            </w:tcBorders>
            <w:vAlign w:val="bottom"/>
          </w:tcPr>
          <w:p w:rsidR="00114181" w:rsidRDefault="00114181" w:rsidP="00FE6593">
            <w:pPr>
              <w:pStyle w:val="Normal"/>
              <w:snapToGrid w:val="0"/>
              <w:jc w:val="center"/>
            </w:pPr>
            <w:r>
              <w:t>134150</w:t>
            </w:r>
          </w:p>
        </w:tc>
        <w:tc>
          <w:tcPr>
            <w:tcW w:w="1293" w:type="dxa"/>
            <w:gridSpan w:val="6"/>
            <w:tcBorders>
              <w:left w:val="single" w:sz="4" w:space="0" w:color="000000"/>
              <w:bottom w:val="single" w:sz="4" w:space="0" w:color="000000"/>
            </w:tcBorders>
            <w:vAlign w:val="bottom"/>
          </w:tcPr>
          <w:p w:rsidR="00114181" w:rsidRDefault="00114181" w:rsidP="00FE6593">
            <w:pPr>
              <w:snapToGrid w:val="0"/>
              <w:jc w:val="center"/>
              <w:rPr>
                <w:sz w:val="18"/>
              </w:rPr>
            </w:pPr>
            <w:r>
              <w:rPr>
                <w:sz w:val="18"/>
              </w:rPr>
              <w:t>121077</w:t>
            </w:r>
          </w:p>
        </w:tc>
        <w:tc>
          <w:tcPr>
            <w:tcW w:w="1418" w:type="dxa"/>
            <w:gridSpan w:val="8"/>
            <w:tcBorders>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p>
        </w:tc>
        <w:tc>
          <w:tcPr>
            <w:tcW w:w="3773" w:type="dxa"/>
            <w:gridSpan w:val="5"/>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r>
              <w:rPr>
                <w:sz w:val="18"/>
              </w:rPr>
              <w:t xml:space="preserve">Налог на добавленную стоимость по приобретенным ценностям </w:t>
            </w:r>
          </w:p>
        </w:tc>
        <w:tc>
          <w:tcPr>
            <w:tcW w:w="539" w:type="dxa"/>
            <w:gridSpan w:val="4"/>
            <w:tcBorders>
              <w:top w:val="single" w:sz="4" w:space="0" w:color="000000"/>
              <w:left w:val="single" w:sz="8" w:space="0" w:color="000000"/>
              <w:bottom w:val="single" w:sz="4" w:space="0" w:color="000000"/>
            </w:tcBorders>
            <w:vAlign w:val="bottom"/>
          </w:tcPr>
          <w:p w:rsidR="00114181" w:rsidRDefault="00114181" w:rsidP="00FE6593">
            <w:pPr>
              <w:snapToGrid w:val="0"/>
              <w:jc w:val="center"/>
              <w:rPr>
                <w:color w:val="000000"/>
                <w:sz w:val="18"/>
              </w:rPr>
            </w:pPr>
            <w:r>
              <w:rPr>
                <w:color w:val="000000"/>
                <w:sz w:val="18"/>
              </w:rPr>
              <w:t>1220</w:t>
            </w:r>
          </w:p>
        </w:tc>
        <w:tc>
          <w:tcPr>
            <w:tcW w:w="1460" w:type="dxa"/>
            <w:gridSpan w:val="10"/>
            <w:tcBorders>
              <w:top w:val="single" w:sz="4" w:space="0" w:color="000000"/>
              <w:left w:val="single" w:sz="1" w:space="0" w:color="000000"/>
              <w:bottom w:val="single" w:sz="4" w:space="0" w:color="000000"/>
            </w:tcBorders>
            <w:vAlign w:val="bottom"/>
          </w:tcPr>
          <w:p w:rsidR="00114181" w:rsidRDefault="00114181" w:rsidP="00FE6593">
            <w:pPr>
              <w:snapToGrid w:val="0"/>
              <w:jc w:val="center"/>
              <w:rPr>
                <w:sz w:val="18"/>
              </w:rPr>
            </w:pPr>
            <w:r>
              <w:rPr>
                <w:sz w:val="18"/>
              </w:rPr>
              <w:t>-</w:t>
            </w:r>
          </w:p>
        </w:tc>
        <w:tc>
          <w:tcPr>
            <w:tcW w:w="1293" w:type="dxa"/>
            <w:gridSpan w:val="6"/>
            <w:tcBorders>
              <w:top w:val="single" w:sz="4" w:space="0" w:color="000000"/>
              <w:left w:val="single" w:sz="4" w:space="0" w:color="000000"/>
              <w:bottom w:val="single" w:sz="4" w:space="0" w:color="000000"/>
            </w:tcBorders>
            <w:vAlign w:val="bottom"/>
          </w:tcPr>
          <w:p w:rsidR="00114181" w:rsidRDefault="00114181" w:rsidP="00FE6593">
            <w:pPr>
              <w:snapToGrid w:val="0"/>
              <w:jc w:val="center"/>
              <w:rPr>
                <w:sz w:val="18"/>
              </w:rPr>
            </w:pPr>
            <w:r>
              <w:rPr>
                <w:sz w:val="18"/>
              </w:rPr>
              <w:t>-</w:t>
            </w:r>
          </w:p>
        </w:tc>
        <w:tc>
          <w:tcPr>
            <w:tcW w:w="1418" w:type="dxa"/>
            <w:gridSpan w:val="8"/>
            <w:tcBorders>
              <w:top w:val="single" w:sz="4" w:space="0" w:color="000000"/>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p>
        </w:tc>
        <w:tc>
          <w:tcPr>
            <w:tcW w:w="3773" w:type="dxa"/>
            <w:gridSpan w:val="5"/>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r>
              <w:rPr>
                <w:sz w:val="18"/>
              </w:rPr>
              <w:t xml:space="preserve">Дебиторская задолженность </w:t>
            </w:r>
          </w:p>
        </w:tc>
        <w:tc>
          <w:tcPr>
            <w:tcW w:w="539" w:type="dxa"/>
            <w:gridSpan w:val="4"/>
            <w:tcBorders>
              <w:top w:val="single" w:sz="4" w:space="0" w:color="000000"/>
              <w:left w:val="single" w:sz="8" w:space="0" w:color="000000"/>
              <w:bottom w:val="single" w:sz="4" w:space="0" w:color="000000"/>
            </w:tcBorders>
            <w:vAlign w:val="bottom"/>
          </w:tcPr>
          <w:p w:rsidR="00114181" w:rsidRDefault="00114181" w:rsidP="00FE6593">
            <w:pPr>
              <w:snapToGrid w:val="0"/>
              <w:jc w:val="center"/>
              <w:rPr>
                <w:color w:val="000000"/>
                <w:sz w:val="18"/>
              </w:rPr>
            </w:pPr>
            <w:r>
              <w:rPr>
                <w:color w:val="000000"/>
                <w:sz w:val="18"/>
              </w:rPr>
              <w:t>1230</w:t>
            </w:r>
          </w:p>
        </w:tc>
        <w:tc>
          <w:tcPr>
            <w:tcW w:w="1460" w:type="dxa"/>
            <w:gridSpan w:val="10"/>
            <w:tcBorders>
              <w:top w:val="single" w:sz="4" w:space="0" w:color="000000"/>
              <w:left w:val="single" w:sz="1" w:space="0" w:color="000000"/>
              <w:bottom w:val="single" w:sz="4" w:space="0" w:color="000000"/>
            </w:tcBorders>
            <w:vAlign w:val="bottom"/>
          </w:tcPr>
          <w:p w:rsidR="00114181" w:rsidRDefault="00114181" w:rsidP="00FE6593">
            <w:pPr>
              <w:snapToGrid w:val="0"/>
              <w:jc w:val="center"/>
              <w:rPr>
                <w:sz w:val="18"/>
              </w:rPr>
            </w:pPr>
            <w:r>
              <w:rPr>
                <w:sz w:val="18"/>
              </w:rPr>
              <w:t>59560</w:t>
            </w:r>
          </w:p>
        </w:tc>
        <w:tc>
          <w:tcPr>
            <w:tcW w:w="1293" w:type="dxa"/>
            <w:gridSpan w:val="6"/>
            <w:tcBorders>
              <w:top w:val="single" w:sz="4" w:space="0" w:color="000000"/>
              <w:left w:val="single" w:sz="4" w:space="0" w:color="000000"/>
              <w:bottom w:val="single" w:sz="4" w:space="0" w:color="000000"/>
            </w:tcBorders>
            <w:vAlign w:val="bottom"/>
          </w:tcPr>
          <w:p w:rsidR="00114181" w:rsidRDefault="00114181" w:rsidP="00FE6593">
            <w:pPr>
              <w:snapToGrid w:val="0"/>
              <w:jc w:val="center"/>
              <w:rPr>
                <w:sz w:val="18"/>
              </w:rPr>
            </w:pPr>
            <w:r>
              <w:rPr>
                <w:sz w:val="18"/>
              </w:rPr>
              <w:t>61203</w:t>
            </w:r>
          </w:p>
        </w:tc>
        <w:tc>
          <w:tcPr>
            <w:tcW w:w="1418" w:type="dxa"/>
            <w:gridSpan w:val="8"/>
            <w:tcBorders>
              <w:top w:val="single" w:sz="4" w:space="0" w:color="000000"/>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p>
        </w:tc>
        <w:tc>
          <w:tcPr>
            <w:tcW w:w="3773" w:type="dxa"/>
            <w:gridSpan w:val="5"/>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r>
              <w:rPr>
                <w:sz w:val="18"/>
              </w:rPr>
              <w:t>Финансовые вложения (за исключением денежных эквивалентов)</w:t>
            </w:r>
          </w:p>
        </w:tc>
        <w:tc>
          <w:tcPr>
            <w:tcW w:w="539" w:type="dxa"/>
            <w:gridSpan w:val="4"/>
            <w:tcBorders>
              <w:top w:val="single" w:sz="4" w:space="0" w:color="000000"/>
              <w:left w:val="single" w:sz="8" w:space="0" w:color="000000"/>
              <w:bottom w:val="single" w:sz="4" w:space="0" w:color="000000"/>
            </w:tcBorders>
            <w:vAlign w:val="bottom"/>
          </w:tcPr>
          <w:p w:rsidR="00114181" w:rsidRDefault="00114181" w:rsidP="00FE6593">
            <w:pPr>
              <w:snapToGrid w:val="0"/>
              <w:jc w:val="center"/>
              <w:rPr>
                <w:color w:val="000000"/>
                <w:sz w:val="18"/>
              </w:rPr>
            </w:pPr>
            <w:r>
              <w:rPr>
                <w:color w:val="000000"/>
                <w:sz w:val="18"/>
              </w:rPr>
              <w:t>1240</w:t>
            </w:r>
          </w:p>
        </w:tc>
        <w:tc>
          <w:tcPr>
            <w:tcW w:w="1460" w:type="dxa"/>
            <w:gridSpan w:val="10"/>
            <w:tcBorders>
              <w:top w:val="single" w:sz="4" w:space="0" w:color="000000"/>
              <w:left w:val="single" w:sz="1" w:space="0" w:color="000000"/>
              <w:bottom w:val="single" w:sz="4" w:space="0" w:color="000000"/>
            </w:tcBorders>
            <w:vAlign w:val="bottom"/>
          </w:tcPr>
          <w:p w:rsidR="00114181" w:rsidRDefault="00114181" w:rsidP="00FE6593">
            <w:pPr>
              <w:snapToGrid w:val="0"/>
              <w:jc w:val="center"/>
              <w:rPr>
                <w:sz w:val="18"/>
              </w:rPr>
            </w:pPr>
            <w:r>
              <w:rPr>
                <w:sz w:val="18"/>
              </w:rPr>
              <w:t>65000</w:t>
            </w:r>
          </w:p>
        </w:tc>
        <w:tc>
          <w:tcPr>
            <w:tcW w:w="1293" w:type="dxa"/>
            <w:gridSpan w:val="6"/>
            <w:tcBorders>
              <w:top w:val="single" w:sz="4" w:space="0" w:color="000000"/>
              <w:left w:val="single" w:sz="4" w:space="0" w:color="000000"/>
              <w:bottom w:val="single" w:sz="4" w:space="0" w:color="000000"/>
            </w:tcBorders>
            <w:vAlign w:val="bottom"/>
          </w:tcPr>
          <w:p w:rsidR="00114181" w:rsidRDefault="00114181" w:rsidP="00FE6593">
            <w:pPr>
              <w:snapToGrid w:val="0"/>
              <w:jc w:val="center"/>
              <w:rPr>
                <w:sz w:val="18"/>
              </w:rPr>
            </w:pPr>
            <w:r>
              <w:rPr>
                <w:sz w:val="18"/>
              </w:rPr>
              <w:t>35000</w:t>
            </w:r>
          </w:p>
        </w:tc>
        <w:tc>
          <w:tcPr>
            <w:tcW w:w="1418" w:type="dxa"/>
            <w:gridSpan w:val="8"/>
            <w:tcBorders>
              <w:top w:val="single" w:sz="4" w:space="0" w:color="000000"/>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p>
        </w:tc>
        <w:tc>
          <w:tcPr>
            <w:tcW w:w="3773" w:type="dxa"/>
            <w:gridSpan w:val="5"/>
            <w:tcBorders>
              <w:top w:val="single" w:sz="1" w:space="0" w:color="000000"/>
              <w:left w:val="single" w:sz="1" w:space="0" w:color="000000"/>
            </w:tcBorders>
            <w:vAlign w:val="bottom"/>
          </w:tcPr>
          <w:p w:rsidR="00114181" w:rsidRDefault="00114181" w:rsidP="00FE6593">
            <w:pPr>
              <w:snapToGrid w:val="0"/>
              <w:rPr>
                <w:sz w:val="18"/>
              </w:rPr>
            </w:pPr>
            <w:r>
              <w:rPr>
                <w:sz w:val="18"/>
              </w:rPr>
              <w:t>Денежные средства и денежные эквиваленты</w:t>
            </w:r>
          </w:p>
        </w:tc>
        <w:tc>
          <w:tcPr>
            <w:tcW w:w="539" w:type="dxa"/>
            <w:gridSpan w:val="4"/>
            <w:tcBorders>
              <w:top w:val="single" w:sz="4" w:space="0" w:color="000000"/>
              <w:left w:val="single" w:sz="8" w:space="0" w:color="000000"/>
              <w:bottom w:val="single" w:sz="4" w:space="0" w:color="000000"/>
            </w:tcBorders>
            <w:vAlign w:val="bottom"/>
          </w:tcPr>
          <w:p w:rsidR="00114181" w:rsidRDefault="00114181" w:rsidP="00FE6593">
            <w:pPr>
              <w:snapToGrid w:val="0"/>
              <w:jc w:val="center"/>
              <w:rPr>
                <w:color w:val="000000"/>
                <w:sz w:val="18"/>
              </w:rPr>
            </w:pPr>
            <w:r>
              <w:rPr>
                <w:color w:val="000000"/>
                <w:sz w:val="18"/>
              </w:rPr>
              <w:t>1250</w:t>
            </w:r>
          </w:p>
        </w:tc>
        <w:tc>
          <w:tcPr>
            <w:tcW w:w="1460" w:type="dxa"/>
            <w:gridSpan w:val="10"/>
            <w:tcBorders>
              <w:top w:val="single" w:sz="4" w:space="0" w:color="000000"/>
              <w:left w:val="single" w:sz="1" w:space="0" w:color="000000"/>
              <w:bottom w:val="single" w:sz="4" w:space="0" w:color="000000"/>
            </w:tcBorders>
            <w:vAlign w:val="bottom"/>
          </w:tcPr>
          <w:p w:rsidR="00114181" w:rsidRDefault="00114181" w:rsidP="00FE6593">
            <w:pPr>
              <w:snapToGrid w:val="0"/>
              <w:jc w:val="center"/>
              <w:rPr>
                <w:sz w:val="18"/>
              </w:rPr>
            </w:pPr>
            <w:r>
              <w:rPr>
                <w:sz w:val="18"/>
              </w:rPr>
              <w:t>27363</w:t>
            </w:r>
          </w:p>
        </w:tc>
        <w:tc>
          <w:tcPr>
            <w:tcW w:w="1293" w:type="dxa"/>
            <w:gridSpan w:val="6"/>
            <w:tcBorders>
              <w:top w:val="single" w:sz="4" w:space="0" w:color="000000"/>
              <w:left w:val="single" w:sz="4" w:space="0" w:color="000000"/>
              <w:bottom w:val="single" w:sz="4" w:space="0" w:color="000000"/>
            </w:tcBorders>
            <w:vAlign w:val="bottom"/>
          </w:tcPr>
          <w:p w:rsidR="00114181" w:rsidRDefault="00114181" w:rsidP="00FE6593">
            <w:pPr>
              <w:snapToGrid w:val="0"/>
              <w:jc w:val="center"/>
              <w:rPr>
                <w:sz w:val="18"/>
              </w:rPr>
            </w:pPr>
            <w:r>
              <w:rPr>
                <w:sz w:val="18"/>
              </w:rPr>
              <w:t>33949</w:t>
            </w:r>
          </w:p>
        </w:tc>
        <w:tc>
          <w:tcPr>
            <w:tcW w:w="1418" w:type="dxa"/>
            <w:gridSpan w:val="8"/>
            <w:tcBorders>
              <w:top w:val="single" w:sz="4" w:space="0" w:color="000000"/>
              <w:left w:val="single" w:sz="4" w:space="0" w:color="000000"/>
              <w:bottom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p>
        </w:tc>
        <w:tc>
          <w:tcPr>
            <w:tcW w:w="3773" w:type="dxa"/>
            <w:gridSpan w:val="5"/>
            <w:tcBorders>
              <w:top w:val="single" w:sz="1" w:space="0" w:color="000000"/>
              <w:left w:val="single" w:sz="1" w:space="0" w:color="000000"/>
              <w:bottom w:val="single" w:sz="8" w:space="0" w:color="000000"/>
            </w:tcBorders>
            <w:vAlign w:val="bottom"/>
          </w:tcPr>
          <w:p w:rsidR="00114181" w:rsidRDefault="00114181" w:rsidP="00FE6593">
            <w:pPr>
              <w:snapToGrid w:val="0"/>
              <w:rPr>
                <w:sz w:val="18"/>
              </w:rPr>
            </w:pPr>
            <w:r>
              <w:rPr>
                <w:sz w:val="18"/>
              </w:rPr>
              <w:t xml:space="preserve">Прочие оборотные активы </w:t>
            </w:r>
          </w:p>
        </w:tc>
        <w:tc>
          <w:tcPr>
            <w:tcW w:w="539" w:type="dxa"/>
            <w:gridSpan w:val="4"/>
            <w:tcBorders>
              <w:top w:val="single" w:sz="4" w:space="0" w:color="000000"/>
              <w:left w:val="single" w:sz="8" w:space="0" w:color="000000"/>
            </w:tcBorders>
            <w:vAlign w:val="bottom"/>
          </w:tcPr>
          <w:p w:rsidR="00114181" w:rsidRDefault="00114181" w:rsidP="00FE6593">
            <w:pPr>
              <w:snapToGrid w:val="0"/>
              <w:jc w:val="center"/>
              <w:rPr>
                <w:color w:val="000000"/>
                <w:sz w:val="18"/>
              </w:rPr>
            </w:pPr>
            <w:r>
              <w:rPr>
                <w:color w:val="000000"/>
                <w:sz w:val="18"/>
              </w:rPr>
              <w:t>1260</w:t>
            </w:r>
          </w:p>
        </w:tc>
        <w:tc>
          <w:tcPr>
            <w:tcW w:w="1460" w:type="dxa"/>
            <w:gridSpan w:val="10"/>
            <w:tcBorders>
              <w:top w:val="single" w:sz="4" w:space="0" w:color="000000"/>
              <w:left w:val="single" w:sz="1" w:space="0" w:color="000000"/>
            </w:tcBorders>
            <w:vAlign w:val="bottom"/>
          </w:tcPr>
          <w:p w:rsidR="00114181" w:rsidRDefault="00114181" w:rsidP="00FE6593">
            <w:pPr>
              <w:snapToGrid w:val="0"/>
              <w:jc w:val="center"/>
              <w:rPr>
                <w:sz w:val="18"/>
              </w:rPr>
            </w:pPr>
            <w:r>
              <w:rPr>
                <w:sz w:val="18"/>
              </w:rPr>
              <w:t>48</w:t>
            </w:r>
          </w:p>
        </w:tc>
        <w:tc>
          <w:tcPr>
            <w:tcW w:w="1293" w:type="dxa"/>
            <w:gridSpan w:val="6"/>
            <w:tcBorders>
              <w:top w:val="single" w:sz="4" w:space="0" w:color="000000"/>
              <w:left w:val="single" w:sz="4" w:space="0" w:color="000000"/>
            </w:tcBorders>
            <w:vAlign w:val="bottom"/>
          </w:tcPr>
          <w:p w:rsidR="00114181" w:rsidRDefault="00114181" w:rsidP="00FE6593">
            <w:pPr>
              <w:snapToGrid w:val="0"/>
              <w:jc w:val="center"/>
              <w:rPr>
                <w:sz w:val="18"/>
              </w:rPr>
            </w:pPr>
            <w:r>
              <w:rPr>
                <w:sz w:val="18"/>
              </w:rPr>
              <w:t>50</w:t>
            </w:r>
          </w:p>
        </w:tc>
        <w:tc>
          <w:tcPr>
            <w:tcW w:w="1418" w:type="dxa"/>
            <w:gridSpan w:val="8"/>
            <w:tcBorders>
              <w:top w:val="single" w:sz="4" w:space="0" w:color="000000"/>
              <w:left w:val="single" w:sz="4"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p>
        </w:tc>
        <w:tc>
          <w:tcPr>
            <w:tcW w:w="3773" w:type="dxa"/>
            <w:gridSpan w:val="5"/>
            <w:tcBorders>
              <w:left w:val="single" w:sz="1" w:space="0" w:color="000000"/>
              <w:bottom w:val="single" w:sz="1" w:space="0" w:color="000000"/>
            </w:tcBorders>
            <w:vAlign w:val="bottom"/>
          </w:tcPr>
          <w:p w:rsidR="00114181" w:rsidRDefault="00114181" w:rsidP="00FE6593">
            <w:pPr>
              <w:snapToGrid w:val="0"/>
              <w:rPr>
                <w:sz w:val="18"/>
              </w:rPr>
            </w:pPr>
            <w:r>
              <w:rPr>
                <w:sz w:val="18"/>
              </w:rPr>
              <w:t xml:space="preserve">Итого по разделу II </w:t>
            </w:r>
          </w:p>
        </w:tc>
        <w:tc>
          <w:tcPr>
            <w:tcW w:w="539" w:type="dxa"/>
            <w:gridSpan w:val="4"/>
            <w:tcBorders>
              <w:top w:val="single" w:sz="8" w:space="0" w:color="000000"/>
              <w:left w:val="single" w:sz="8" w:space="0" w:color="000000"/>
              <w:bottom w:val="single" w:sz="8" w:space="0" w:color="000000"/>
            </w:tcBorders>
            <w:vAlign w:val="bottom"/>
          </w:tcPr>
          <w:p w:rsidR="00114181" w:rsidRDefault="00114181" w:rsidP="00FE6593">
            <w:pPr>
              <w:snapToGrid w:val="0"/>
              <w:jc w:val="center"/>
              <w:rPr>
                <w:b/>
                <w:color w:val="000000"/>
                <w:sz w:val="18"/>
              </w:rPr>
            </w:pPr>
            <w:r>
              <w:rPr>
                <w:b/>
                <w:color w:val="000000"/>
                <w:sz w:val="18"/>
              </w:rPr>
              <w:t>1200</w:t>
            </w:r>
          </w:p>
        </w:tc>
        <w:tc>
          <w:tcPr>
            <w:tcW w:w="1460" w:type="dxa"/>
            <w:gridSpan w:val="10"/>
            <w:tcBorders>
              <w:top w:val="single" w:sz="8" w:space="0" w:color="000000"/>
              <w:left w:val="single" w:sz="1" w:space="0" w:color="000000"/>
              <w:bottom w:val="single" w:sz="8" w:space="0" w:color="000000"/>
            </w:tcBorders>
            <w:vAlign w:val="bottom"/>
          </w:tcPr>
          <w:p w:rsidR="00114181" w:rsidRDefault="00114181" w:rsidP="00FE6593">
            <w:pPr>
              <w:snapToGrid w:val="0"/>
              <w:jc w:val="center"/>
              <w:rPr>
                <w:sz w:val="18"/>
              </w:rPr>
            </w:pPr>
            <w:r>
              <w:rPr>
                <w:sz w:val="18"/>
              </w:rPr>
              <w:t>286121</w:t>
            </w:r>
          </w:p>
        </w:tc>
        <w:tc>
          <w:tcPr>
            <w:tcW w:w="1293" w:type="dxa"/>
            <w:gridSpan w:val="6"/>
            <w:tcBorders>
              <w:top w:val="single" w:sz="8" w:space="0" w:color="000000"/>
              <w:left w:val="single" w:sz="4" w:space="0" w:color="000000"/>
              <w:bottom w:val="single" w:sz="8" w:space="0" w:color="000000"/>
            </w:tcBorders>
            <w:vAlign w:val="bottom"/>
          </w:tcPr>
          <w:p w:rsidR="00114181" w:rsidRDefault="00114181" w:rsidP="00FE6593">
            <w:pPr>
              <w:snapToGrid w:val="0"/>
              <w:jc w:val="center"/>
              <w:rPr>
                <w:sz w:val="18"/>
              </w:rPr>
            </w:pPr>
            <w:r>
              <w:rPr>
                <w:sz w:val="18"/>
              </w:rPr>
              <w:t>251279</w:t>
            </w:r>
          </w:p>
        </w:tc>
        <w:tc>
          <w:tcPr>
            <w:tcW w:w="1418" w:type="dxa"/>
            <w:gridSpan w:val="8"/>
            <w:tcBorders>
              <w:top w:val="single" w:sz="8" w:space="0" w:color="000000"/>
              <w:left w:val="single" w:sz="4" w:space="0" w:color="000000"/>
              <w:bottom w:val="single" w:sz="8" w:space="0" w:color="000000"/>
              <w:right w:val="single" w:sz="8" w:space="0" w:color="000000"/>
            </w:tcBorders>
            <w:vAlign w:val="bottom"/>
          </w:tcPr>
          <w:p w:rsidR="00114181" w:rsidRDefault="00114181" w:rsidP="00FE6593">
            <w:pPr>
              <w:snapToGrid w:val="0"/>
              <w:jc w:val="center"/>
              <w:rPr>
                <w:sz w:val="18"/>
              </w:rPr>
            </w:pPr>
            <w:r>
              <w:rPr>
                <w:sz w:val="18"/>
              </w:rPr>
              <w:t>-</w:t>
            </w:r>
          </w:p>
        </w:tc>
      </w:tr>
      <w:tr w:rsidR="00114181" w:rsidTr="00FE6593">
        <w:tc>
          <w:tcPr>
            <w:tcW w:w="969" w:type="dxa"/>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p>
        </w:tc>
        <w:tc>
          <w:tcPr>
            <w:tcW w:w="3773" w:type="dxa"/>
            <w:gridSpan w:val="5"/>
            <w:tcBorders>
              <w:top w:val="single" w:sz="1" w:space="0" w:color="000000"/>
              <w:left w:val="single" w:sz="1" w:space="0" w:color="000000"/>
              <w:bottom w:val="single" w:sz="1" w:space="0" w:color="000000"/>
            </w:tcBorders>
            <w:vAlign w:val="bottom"/>
          </w:tcPr>
          <w:p w:rsidR="00114181" w:rsidRDefault="00114181" w:rsidP="00FE6593">
            <w:pPr>
              <w:snapToGrid w:val="0"/>
              <w:rPr>
                <w:sz w:val="18"/>
              </w:rPr>
            </w:pPr>
            <w:r>
              <w:rPr>
                <w:b/>
                <w:sz w:val="18"/>
              </w:rPr>
              <w:t>БАЛАНС</w:t>
            </w:r>
            <w:r>
              <w:rPr>
                <w:sz w:val="18"/>
              </w:rPr>
              <w:t xml:space="preserve"> </w:t>
            </w:r>
          </w:p>
        </w:tc>
        <w:tc>
          <w:tcPr>
            <w:tcW w:w="539" w:type="dxa"/>
            <w:gridSpan w:val="4"/>
            <w:tcBorders>
              <w:left w:val="single" w:sz="8" w:space="0" w:color="000000"/>
              <w:bottom w:val="single" w:sz="8" w:space="0" w:color="000000"/>
            </w:tcBorders>
            <w:vAlign w:val="bottom"/>
          </w:tcPr>
          <w:p w:rsidR="00114181" w:rsidRDefault="00114181" w:rsidP="00FE6593">
            <w:pPr>
              <w:snapToGrid w:val="0"/>
              <w:jc w:val="center"/>
              <w:rPr>
                <w:b/>
                <w:sz w:val="18"/>
              </w:rPr>
            </w:pPr>
            <w:r>
              <w:rPr>
                <w:b/>
                <w:sz w:val="18"/>
              </w:rPr>
              <w:t>1600</w:t>
            </w:r>
          </w:p>
        </w:tc>
        <w:tc>
          <w:tcPr>
            <w:tcW w:w="1460" w:type="dxa"/>
            <w:gridSpan w:val="10"/>
            <w:tcBorders>
              <w:left w:val="single" w:sz="1" w:space="0" w:color="000000"/>
              <w:bottom w:val="single" w:sz="8" w:space="0" w:color="000000"/>
            </w:tcBorders>
            <w:vAlign w:val="bottom"/>
          </w:tcPr>
          <w:p w:rsidR="00114181" w:rsidRDefault="00114181" w:rsidP="00FE6593">
            <w:pPr>
              <w:snapToGrid w:val="0"/>
              <w:jc w:val="center"/>
              <w:rPr>
                <w:sz w:val="18"/>
              </w:rPr>
            </w:pPr>
            <w:r>
              <w:rPr>
                <w:sz w:val="18"/>
              </w:rPr>
              <w:t>427585</w:t>
            </w:r>
          </w:p>
        </w:tc>
        <w:tc>
          <w:tcPr>
            <w:tcW w:w="1293" w:type="dxa"/>
            <w:gridSpan w:val="6"/>
            <w:tcBorders>
              <w:left w:val="single" w:sz="4" w:space="0" w:color="000000"/>
              <w:bottom w:val="single" w:sz="8" w:space="0" w:color="000000"/>
            </w:tcBorders>
            <w:vAlign w:val="bottom"/>
          </w:tcPr>
          <w:p w:rsidR="00114181" w:rsidRDefault="00114181" w:rsidP="00FE6593">
            <w:pPr>
              <w:snapToGrid w:val="0"/>
              <w:jc w:val="center"/>
              <w:rPr>
                <w:sz w:val="18"/>
              </w:rPr>
            </w:pPr>
            <w:r>
              <w:rPr>
                <w:sz w:val="18"/>
              </w:rPr>
              <w:t>408200</w:t>
            </w:r>
          </w:p>
        </w:tc>
        <w:tc>
          <w:tcPr>
            <w:tcW w:w="1418" w:type="dxa"/>
            <w:gridSpan w:val="8"/>
            <w:tcBorders>
              <w:left w:val="single" w:sz="4" w:space="0" w:color="000000"/>
              <w:bottom w:val="single" w:sz="8" w:space="0" w:color="000000"/>
              <w:right w:val="single" w:sz="8" w:space="0" w:color="000000"/>
            </w:tcBorders>
            <w:vAlign w:val="bottom"/>
          </w:tcPr>
          <w:p w:rsidR="00114181" w:rsidRDefault="00114181" w:rsidP="00FE6593">
            <w:pPr>
              <w:snapToGrid w:val="0"/>
              <w:jc w:val="center"/>
              <w:rPr>
                <w:sz w:val="18"/>
              </w:rPr>
            </w:pPr>
            <w:r>
              <w:rPr>
                <w:sz w:val="18"/>
              </w:rPr>
              <w:t>-</w:t>
            </w:r>
          </w:p>
        </w:tc>
      </w:tr>
    </w:tbl>
    <w:p w:rsidR="00FE6593" w:rsidRDefault="00FE6593" w:rsidP="00FE6593">
      <w:pPr>
        <w:jc w:val="right"/>
        <w:rPr>
          <w:sz w:val="16"/>
          <w:lang w:val="ru-RU"/>
        </w:rPr>
      </w:pPr>
      <w:r>
        <w:rPr>
          <w:sz w:val="16"/>
        </w:rPr>
        <w:lastRenderedPageBreak/>
        <w:t xml:space="preserve">Форма 0710001 с.2 </w:t>
      </w:r>
    </w:p>
    <w:p w:rsidR="00FE6593" w:rsidRPr="00FE6593" w:rsidRDefault="00FE6593" w:rsidP="00FE6593">
      <w:pPr>
        <w:jc w:val="right"/>
        <w:rPr>
          <w:sz w:val="16"/>
          <w:lang w:val="ru-RU"/>
        </w:rPr>
      </w:pPr>
    </w:p>
    <w:tbl>
      <w:tblPr>
        <w:tblW w:w="9454" w:type="dxa"/>
        <w:tblInd w:w="28" w:type="dxa"/>
        <w:tblLayout w:type="fixed"/>
        <w:tblCellMar>
          <w:left w:w="28" w:type="dxa"/>
          <w:right w:w="28" w:type="dxa"/>
        </w:tblCellMar>
        <w:tblLook w:val="0000"/>
      </w:tblPr>
      <w:tblGrid>
        <w:gridCol w:w="969"/>
        <w:gridCol w:w="3769"/>
        <w:gridCol w:w="539"/>
        <w:gridCol w:w="111"/>
        <w:gridCol w:w="181"/>
        <w:gridCol w:w="246"/>
        <w:gridCol w:w="404"/>
        <w:gridCol w:w="259"/>
        <w:gridCol w:w="182"/>
        <w:gridCol w:w="67"/>
        <w:gridCol w:w="12"/>
        <w:gridCol w:w="115"/>
        <w:gridCol w:w="315"/>
        <w:gridCol w:w="431"/>
        <w:gridCol w:w="279"/>
        <w:gridCol w:w="142"/>
        <w:gridCol w:w="10"/>
        <w:gridCol w:w="141"/>
        <w:gridCol w:w="289"/>
        <w:gridCol w:w="435"/>
        <w:gridCol w:w="287"/>
        <w:gridCol w:w="173"/>
        <w:gridCol w:w="76"/>
        <w:gridCol w:w="22"/>
      </w:tblGrid>
      <w:tr w:rsidR="00FE6593" w:rsidTr="00FE6593">
        <w:trPr>
          <w:gridAfter w:val="1"/>
          <w:wAfter w:w="22" w:type="dxa"/>
          <w:cantSplit/>
        </w:trPr>
        <w:tc>
          <w:tcPr>
            <w:tcW w:w="969" w:type="dxa"/>
            <w:vMerge w:val="restart"/>
            <w:tcBorders>
              <w:top w:val="single" w:sz="4" w:space="0" w:color="000000"/>
              <w:left w:val="single" w:sz="1" w:space="0" w:color="000000"/>
            </w:tcBorders>
          </w:tcPr>
          <w:p w:rsidR="00FE6593" w:rsidRDefault="00FE6593" w:rsidP="00FE6593">
            <w:pPr>
              <w:snapToGrid w:val="0"/>
              <w:jc w:val="center"/>
              <w:rPr>
                <w:sz w:val="18"/>
                <w:vertAlign w:val="superscript"/>
              </w:rPr>
            </w:pPr>
            <w:r>
              <w:rPr>
                <w:sz w:val="18"/>
              </w:rPr>
              <w:t>Пояснения</w:t>
            </w:r>
            <w:r>
              <w:rPr>
                <w:sz w:val="18"/>
                <w:vertAlign w:val="superscript"/>
              </w:rPr>
              <w:t>1)</w:t>
            </w:r>
          </w:p>
          <w:p w:rsidR="00FE6593" w:rsidRDefault="00FE6593" w:rsidP="00FE6593">
            <w:pPr>
              <w:jc w:val="center"/>
              <w:rPr>
                <w:sz w:val="18"/>
              </w:rPr>
            </w:pPr>
          </w:p>
        </w:tc>
        <w:tc>
          <w:tcPr>
            <w:tcW w:w="3769" w:type="dxa"/>
            <w:vMerge w:val="restart"/>
            <w:tcBorders>
              <w:top w:val="single" w:sz="4" w:space="0" w:color="000000"/>
              <w:left w:val="single" w:sz="1" w:space="0" w:color="000000"/>
            </w:tcBorders>
          </w:tcPr>
          <w:p w:rsidR="00FE6593" w:rsidRDefault="00FE6593" w:rsidP="00FE6593">
            <w:pPr>
              <w:snapToGrid w:val="0"/>
              <w:jc w:val="center"/>
              <w:rPr>
                <w:sz w:val="18"/>
                <w:vertAlign w:val="superscript"/>
              </w:rPr>
            </w:pPr>
            <w:r>
              <w:rPr>
                <w:sz w:val="18"/>
              </w:rPr>
              <w:t>Наименование показателя</w:t>
            </w:r>
            <w:r>
              <w:rPr>
                <w:sz w:val="18"/>
                <w:vertAlign w:val="superscript"/>
              </w:rPr>
              <w:t>2)</w:t>
            </w:r>
          </w:p>
        </w:tc>
        <w:tc>
          <w:tcPr>
            <w:tcW w:w="539" w:type="dxa"/>
            <w:vMerge w:val="restart"/>
            <w:tcBorders>
              <w:top w:val="single" w:sz="4" w:space="0" w:color="000000"/>
              <w:left w:val="single" w:sz="1" w:space="0" w:color="000000"/>
            </w:tcBorders>
          </w:tcPr>
          <w:p w:rsidR="00FE6593" w:rsidRDefault="00FE6593" w:rsidP="00FE6593">
            <w:pPr>
              <w:snapToGrid w:val="0"/>
              <w:jc w:val="center"/>
              <w:rPr>
                <w:sz w:val="18"/>
              </w:rPr>
            </w:pPr>
            <w:r>
              <w:rPr>
                <w:sz w:val="18"/>
              </w:rPr>
              <w:t>Код</w:t>
            </w:r>
          </w:p>
        </w:tc>
        <w:tc>
          <w:tcPr>
            <w:tcW w:w="292" w:type="dxa"/>
            <w:gridSpan w:val="2"/>
            <w:tcBorders>
              <w:top w:val="single" w:sz="4" w:space="0" w:color="000000"/>
              <w:left w:val="single" w:sz="1" w:space="0" w:color="000000"/>
            </w:tcBorders>
          </w:tcPr>
          <w:p w:rsidR="00FE6593" w:rsidRDefault="00FE6593" w:rsidP="00FE6593">
            <w:pPr>
              <w:pStyle w:val="af4"/>
              <w:snapToGrid w:val="0"/>
              <w:rPr>
                <w:sz w:val="18"/>
              </w:rPr>
            </w:pPr>
            <w:r>
              <w:rPr>
                <w:sz w:val="18"/>
              </w:rPr>
              <w:t>На</w:t>
            </w:r>
          </w:p>
        </w:tc>
        <w:tc>
          <w:tcPr>
            <w:tcW w:w="1091" w:type="dxa"/>
            <w:gridSpan w:val="4"/>
            <w:tcBorders>
              <w:top w:val="single" w:sz="4" w:space="0" w:color="000000"/>
              <w:bottom w:val="single" w:sz="4" w:space="0" w:color="000000"/>
            </w:tcBorders>
          </w:tcPr>
          <w:p w:rsidR="00FE6593" w:rsidRDefault="00FE6593" w:rsidP="00FE6593">
            <w:pPr>
              <w:pStyle w:val="af4"/>
              <w:snapToGrid w:val="0"/>
              <w:jc w:val="center"/>
              <w:rPr>
                <w:sz w:val="18"/>
              </w:rPr>
            </w:pPr>
            <w:r>
              <w:rPr>
                <w:sz w:val="18"/>
              </w:rPr>
              <w:t>31 декабря</w:t>
            </w:r>
          </w:p>
        </w:tc>
        <w:tc>
          <w:tcPr>
            <w:tcW w:w="79" w:type="dxa"/>
            <w:gridSpan w:val="2"/>
            <w:tcBorders>
              <w:top w:val="single" w:sz="4" w:space="0" w:color="000000"/>
            </w:tcBorders>
          </w:tcPr>
          <w:p w:rsidR="00FE6593" w:rsidRDefault="00FE6593" w:rsidP="00FE6593">
            <w:pPr>
              <w:pStyle w:val="af4"/>
              <w:snapToGrid w:val="0"/>
              <w:jc w:val="center"/>
              <w:rPr>
                <w:sz w:val="18"/>
              </w:rPr>
            </w:pPr>
          </w:p>
        </w:tc>
        <w:tc>
          <w:tcPr>
            <w:tcW w:w="1292" w:type="dxa"/>
            <w:gridSpan w:val="6"/>
            <w:tcBorders>
              <w:top w:val="single" w:sz="4" w:space="0" w:color="000000"/>
              <w:left w:val="single" w:sz="1" w:space="0" w:color="000000"/>
            </w:tcBorders>
          </w:tcPr>
          <w:p w:rsidR="00FE6593" w:rsidRDefault="00FE6593" w:rsidP="00FE6593">
            <w:pPr>
              <w:pStyle w:val="af4"/>
              <w:snapToGrid w:val="0"/>
              <w:jc w:val="center"/>
              <w:rPr>
                <w:sz w:val="18"/>
              </w:rPr>
            </w:pPr>
            <w:r>
              <w:rPr>
                <w:sz w:val="18"/>
              </w:rPr>
              <w:t>На 31 декабря</w:t>
            </w:r>
          </w:p>
        </w:tc>
        <w:tc>
          <w:tcPr>
            <w:tcW w:w="1325" w:type="dxa"/>
            <w:gridSpan w:val="5"/>
            <w:tcBorders>
              <w:top w:val="single" w:sz="4" w:space="0" w:color="000000"/>
              <w:left w:val="single" w:sz="1" w:space="0" w:color="000000"/>
            </w:tcBorders>
          </w:tcPr>
          <w:p w:rsidR="00FE6593" w:rsidRDefault="00FE6593" w:rsidP="00FE6593">
            <w:pPr>
              <w:snapToGrid w:val="0"/>
              <w:jc w:val="center"/>
              <w:rPr>
                <w:sz w:val="18"/>
              </w:rPr>
            </w:pPr>
            <w:r>
              <w:rPr>
                <w:sz w:val="18"/>
              </w:rPr>
              <w:t>На 31декабря</w:t>
            </w:r>
          </w:p>
        </w:tc>
        <w:tc>
          <w:tcPr>
            <w:tcW w:w="76" w:type="dxa"/>
            <w:tcBorders>
              <w:left w:val="single" w:sz="1" w:space="0" w:color="000000"/>
            </w:tcBorders>
          </w:tcPr>
          <w:p w:rsidR="00FE6593" w:rsidRDefault="00FE6593" w:rsidP="00FE6593">
            <w:pPr>
              <w:snapToGrid w:val="0"/>
            </w:pPr>
          </w:p>
        </w:tc>
      </w:tr>
      <w:tr w:rsidR="00FE6593" w:rsidTr="00FE6593">
        <w:trPr>
          <w:gridAfter w:val="1"/>
          <w:wAfter w:w="22" w:type="dxa"/>
          <w:cantSplit/>
        </w:trPr>
        <w:tc>
          <w:tcPr>
            <w:tcW w:w="969" w:type="dxa"/>
            <w:vMerge/>
            <w:tcBorders>
              <w:left w:val="single" w:sz="1" w:space="0" w:color="000000"/>
            </w:tcBorders>
          </w:tcPr>
          <w:p w:rsidR="00FE6593" w:rsidRDefault="00FE6593" w:rsidP="00FE6593"/>
        </w:tc>
        <w:tc>
          <w:tcPr>
            <w:tcW w:w="3769" w:type="dxa"/>
            <w:vMerge/>
            <w:tcBorders>
              <w:left w:val="single" w:sz="1" w:space="0" w:color="000000"/>
            </w:tcBorders>
          </w:tcPr>
          <w:p w:rsidR="00FE6593" w:rsidRDefault="00FE6593" w:rsidP="00FE6593"/>
        </w:tc>
        <w:tc>
          <w:tcPr>
            <w:tcW w:w="539" w:type="dxa"/>
            <w:vMerge/>
            <w:tcBorders>
              <w:left w:val="single" w:sz="1" w:space="0" w:color="000000"/>
            </w:tcBorders>
          </w:tcPr>
          <w:p w:rsidR="00FE6593" w:rsidRDefault="00FE6593" w:rsidP="00FE6593"/>
        </w:tc>
        <w:tc>
          <w:tcPr>
            <w:tcW w:w="538" w:type="dxa"/>
            <w:gridSpan w:val="3"/>
            <w:tcBorders>
              <w:left w:val="single" w:sz="1" w:space="0" w:color="000000"/>
            </w:tcBorders>
          </w:tcPr>
          <w:p w:rsidR="00FE6593" w:rsidRDefault="00FE6593" w:rsidP="00FE6593">
            <w:pPr>
              <w:snapToGrid w:val="0"/>
              <w:jc w:val="right"/>
              <w:rPr>
                <w:sz w:val="18"/>
              </w:rPr>
            </w:pPr>
            <w:r>
              <w:rPr>
                <w:sz w:val="18"/>
              </w:rPr>
              <w:t>20</w:t>
            </w:r>
          </w:p>
        </w:tc>
        <w:tc>
          <w:tcPr>
            <w:tcW w:w="404" w:type="dxa"/>
            <w:tcBorders>
              <w:bottom w:val="single" w:sz="4" w:space="0" w:color="000000"/>
            </w:tcBorders>
          </w:tcPr>
          <w:p w:rsidR="00FE6593" w:rsidRDefault="00FE6593" w:rsidP="00FE6593">
            <w:pPr>
              <w:pStyle w:val="af4"/>
              <w:snapToGrid w:val="0"/>
              <w:rPr>
                <w:sz w:val="18"/>
              </w:rPr>
            </w:pPr>
            <w:r>
              <w:rPr>
                <w:sz w:val="18"/>
              </w:rPr>
              <w:t>11</w:t>
            </w:r>
          </w:p>
        </w:tc>
        <w:tc>
          <w:tcPr>
            <w:tcW w:w="520" w:type="dxa"/>
            <w:gridSpan w:val="4"/>
          </w:tcPr>
          <w:p w:rsidR="00FE6593" w:rsidRDefault="00FE6593" w:rsidP="00FE6593">
            <w:pPr>
              <w:pStyle w:val="af4"/>
              <w:snapToGrid w:val="0"/>
              <w:rPr>
                <w:sz w:val="18"/>
                <w:vertAlign w:val="superscript"/>
              </w:rPr>
            </w:pPr>
            <w:r>
              <w:rPr>
                <w:sz w:val="18"/>
              </w:rPr>
              <w:t>г.</w:t>
            </w:r>
            <w:r>
              <w:rPr>
                <w:sz w:val="18"/>
                <w:vertAlign w:val="superscript"/>
              </w:rPr>
              <w:t>3)</w:t>
            </w:r>
          </w:p>
        </w:tc>
        <w:tc>
          <w:tcPr>
            <w:tcW w:w="430" w:type="dxa"/>
            <w:gridSpan w:val="2"/>
            <w:tcBorders>
              <w:left w:val="single" w:sz="1" w:space="0" w:color="000000"/>
            </w:tcBorders>
          </w:tcPr>
          <w:p w:rsidR="00FE6593" w:rsidRDefault="00FE6593" w:rsidP="00FE6593">
            <w:pPr>
              <w:snapToGrid w:val="0"/>
              <w:jc w:val="right"/>
              <w:rPr>
                <w:sz w:val="18"/>
              </w:rPr>
            </w:pPr>
            <w:r>
              <w:rPr>
                <w:sz w:val="18"/>
              </w:rPr>
              <w:t>20</w:t>
            </w:r>
          </w:p>
        </w:tc>
        <w:tc>
          <w:tcPr>
            <w:tcW w:w="431" w:type="dxa"/>
            <w:tcBorders>
              <w:bottom w:val="single" w:sz="4" w:space="0" w:color="000000"/>
            </w:tcBorders>
          </w:tcPr>
          <w:p w:rsidR="00FE6593" w:rsidRDefault="00FE6593" w:rsidP="00FE6593">
            <w:pPr>
              <w:pStyle w:val="Normal"/>
              <w:snapToGrid w:val="0"/>
            </w:pPr>
            <w:r>
              <w:t>10</w:t>
            </w:r>
          </w:p>
        </w:tc>
        <w:tc>
          <w:tcPr>
            <w:tcW w:w="431" w:type="dxa"/>
            <w:gridSpan w:val="3"/>
          </w:tcPr>
          <w:p w:rsidR="00FE6593" w:rsidRDefault="00FE6593" w:rsidP="00FE6593">
            <w:pPr>
              <w:pStyle w:val="Normal"/>
              <w:snapToGrid w:val="0"/>
              <w:rPr>
                <w:vertAlign w:val="superscript"/>
              </w:rPr>
            </w:pPr>
            <w:r>
              <w:t>г.</w:t>
            </w:r>
            <w:r>
              <w:rPr>
                <w:vertAlign w:val="superscript"/>
              </w:rPr>
              <w:t>4)</w:t>
            </w:r>
          </w:p>
        </w:tc>
        <w:tc>
          <w:tcPr>
            <w:tcW w:w="430" w:type="dxa"/>
            <w:gridSpan w:val="2"/>
            <w:tcBorders>
              <w:left w:val="single" w:sz="1" w:space="0" w:color="000000"/>
            </w:tcBorders>
          </w:tcPr>
          <w:p w:rsidR="00FE6593" w:rsidRDefault="00FE6593" w:rsidP="00FE6593">
            <w:pPr>
              <w:snapToGrid w:val="0"/>
              <w:jc w:val="right"/>
              <w:rPr>
                <w:sz w:val="18"/>
              </w:rPr>
            </w:pPr>
            <w:r>
              <w:rPr>
                <w:sz w:val="18"/>
              </w:rPr>
              <w:t>20</w:t>
            </w:r>
          </w:p>
        </w:tc>
        <w:tc>
          <w:tcPr>
            <w:tcW w:w="435" w:type="dxa"/>
            <w:tcBorders>
              <w:bottom w:val="single" w:sz="4" w:space="0" w:color="000000"/>
            </w:tcBorders>
          </w:tcPr>
          <w:p w:rsidR="00FE6593" w:rsidRDefault="00FE6593" w:rsidP="00FE6593">
            <w:pPr>
              <w:pStyle w:val="Normal"/>
              <w:snapToGrid w:val="0"/>
            </w:pPr>
            <w:r>
              <w:t>09</w:t>
            </w:r>
          </w:p>
        </w:tc>
        <w:tc>
          <w:tcPr>
            <w:tcW w:w="460" w:type="dxa"/>
            <w:gridSpan w:val="2"/>
          </w:tcPr>
          <w:p w:rsidR="00FE6593" w:rsidRDefault="00FE6593" w:rsidP="00FE6593">
            <w:pPr>
              <w:pStyle w:val="Normal"/>
              <w:snapToGrid w:val="0"/>
              <w:rPr>
                <w:vertAlign w:val="superscript"/>
              </w:rPr>
            </w:pPr>
            <w:r>
              <w:t>г.</w:t>
            </w:r>
            <w:r>
              <w:rPr>
                <w:vertAlign w:val="superscript"/>
              </w:rPr>
              <w:t>5)</w:t>
            </w:r>
          </w:p>
        </w:tc>
        <w:tc>
          <w:tcPr>
            <w:tcW w:w="76" w:type="dxa"/>
            <w:tcBorders>
              <w:left w:val="single" w:sz="1" w:space="0" w:color="000000"/>
            </w:tcBorders>
          </w:tcPr>
          <w:p w:rsidR="00FE6593" w:rsidRDefault="00FE6593" w:rsidP="00FE6593">
            <w:pPr>
              <w:snapToGrid w:val="0"/>
            </w:pPr>
          </w:p>
        </w:tc>
      </w:tr>
      <w:tr w:rsidR="00FE6593" w:rsidTr="00FE6593">
        <w:trPr>
          <w:gridAfter w:val="1"/>
          <w:wAfter w:w="22" w:type="dxa"/>
          <w:cantSplit/>
          <w:trHeight w:hRule="exact" w:val="170"/>
        </w:trPr>
        <w:tc>
          <w:tcPr>
            <w:tcW w:w="969" w:type="dxa"/>
            <w:vMerge/>
            <w:tcBorders>
              <w:left w:val="single" w:sz="1" w:space="0" w:color="000000"/>
              <w:bottom w:val="single" w:sz="1" w:space="0" w:color="000000"/>
            </w:tcBorders>
          </w:tcPr>
          <w:p w:rsidR="00FE6593" w:rsidRDefault="00FE6593" w:rsidP="00FE6593"/>
        </w:tc>
        <w:tc>
          <w:tcPr>
            <w:tcW w:w="3769" w:type="dxa"/>
            <w:vMerge/>
            <w:tcBorders>
              <w:left w:val="single" w:sz="1" w:space="0" w:color="000000"/>
              <w:bottom w:val="single" w:sz="1" w:space="0" w:color="000000"/>
            </w:tcBorders>
          </w:tcPr>
          <w:p w:rsidR="00FE6593" w:rsidRDefault="00FE6593" w:rsidP="00FE6593"/>
        </w:tc>
        <w:tc>
          <w:tcPr>
            <w:tcW w:w="539" w:type="dxa"/>
            <w:vMerge/>
            <w:tcBorders>
              <w:left w:val="single" w:sz="1" w:space="0" w:color="000000"/>
            </w:tcBorders>
          </w:tcPr>
          <w:p w:rsidR="00FE6593" w:rsidRDefault="00FE6593" w:rsidP="00FE6593"/>
        </w:tc>
        <w:tc>
          <w:tcPr>
            <w:tcW w:w="1462" w:type="dxa"/>
            <w:gridSpan w:val="8"/>
            <w:tcBorders>
              <w:left w:val="single" w:sz="1" w:space="0" w:color="000000"/>
            </w:tcBorders>
          </w:tcPr>
          <w:p w:rsidR="00FE6593" w:rsidRDefault="00FE6593" w:rsidP="00FE6593">
            <w:pPr>
              <w:snapToGrid w:val="0"/>
              <w:jc w:val="center"/>
              <w:rPr>
                <w:sz w:val="18"/>
              </w:rPr>
            </w:pPr>
          </w:p>
        </w:tc>
        <w:tc>
          <w:tcPr>
            <w:tcW w:w="1292" w:type="dxa"/>
            <w:gridSpan w:val="6"/>
            <w:tcBorders>
              <w:left w:val="single" w:sz="1" w:space="0" w:color="000000"/>
            </w:tcBorders>
          </w:tcPr>
          <w:p w:rsidR="00FE6593" w:rsidRDefault="00FE6593" w:rsidP="00FE6593">
            <w:pPr>
              <w:snapToGrid w:val="0"/>
              <w:jc w:val="center"/>
              <w:rPr>
                <w:sz w:val="18"/>
              </w:rPr>
            </w:pPr>
          </w:p>
        </w:tc>
        <w:tc>
          <w:tcPr>
            <w:tcW w:w="1325" w:type="dxa"/>
            <w:gridSpan w:val="5"/>
            <w:tcBorders>
              <w:left w:val="single" w:sz="1" w:space="0" w:color="000000"/>
            </w:tcBorders>
          </w:tcPr>
          <w:p w:rsidR="00FE6593" w:rsidRDefault="00FE6593" w:rsidP="00FE6593">
            <w:pPr>
              <w:snapToGrid w:val="0"/>
              <w:jc w:val="center"/>
              <w:rPr>
                <w:sz w:val="18"/>
              </w:rPr>
            </w:pPr>
          </w:p>
        </w:tc>
        <w:tc>
          <w:tcPr>
            <w:tcW w:w="76" w:type="dxa"/>
            <w:tcBorders>
              <w:left w:val="single" w:sz="1" w:space="0" w:color="000000"/>
            </w:tcBorders>
          </w:tcPr>
          <w:p w:rsidR="00FE6593" w:rsidRDefault="00FE6593" w:rsidP="00FE6593">
            <w:pPr>
              <w:snapToGrid w:val="0"/>
              <w:rPr>
                <w:sz w:val="18"/>
              </w:rPr>
            </w:pP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b/>
                <w:sz w:val="18"/>
              </w:rPr>
            </w:pPr>
            <w:r>
              <w:rPr>
                <w:b/>
                <w:sz w:val="18"/>
              </w:rPr>
              <w:t>ПАССИВ</w:t>
            </w:r>
          </w:p>
          <w:p w:rsidR="00FE6593" w:rsidRDefault="00FE6593" w:rsidP="00FE6593">
            <w:pPr>
              <w:jc w:val="center"/>
              <w:rPr>
                <w:sz w:val="18"/>
              </w:rPr>
            </w:pPr>
          </w:p>
          <w:p w:rsidR="00FE6593" w:rsidRDefault="00FE6593" w:rsidP="00FE6593">
            <w:pPr>
              <w:jc w:val="center"/>
              <w:rPr>
                <w:b/>
                <w:sz w:val="18"/>
                <w:vertAlign w:val="superscript"/>
              </w:rPr>
            </w:pPr>
            <w:r>
              <w:rPr>
                <w:b/>
                <w:sz w:val="18"/>
              </w:rPr>
              <w:t>III. КАПИТАЛ И РЕЗЕРВЫ</w:t>
            </w:r>
            <w:r>
              <w:rPr>
                <w:b/>
                <w:sz w:val="18"/>
                <w:vertAlign w:val="superscript"/>
              </w:rPr>
              <w:t>6)</w:t>
            </w:r>
          </w:p>
          <w:p w:rsidR="00FE6593" w:rsidRDefault="00FE6593" w:rsidP="00FE6593">
            <w:pPr>
              <w:rPr>
                <w:sz w:val="18"/>
              </w:rPr>
            </w:pPr>
            <w:r>
              <w:rPr>
                <w:sz w:val="18"/>
              </w:rPr>
              <w:t>Уставный капитал (складочный капитал, уставный фонд, вклады товарищей)</w:t>
            </w:r>
          </w:p>
        </w:tc>
        <w:tc>
          <w:tcPr>
            <w:tcW w:w="539" w:type="dxa"/>
            <w:tcBorders>
              <w:top w:val="single" w:sz="8" w:space="0" w:color="000000"/>
              <w:left w:val="single" w:sz="8" w:space="0" w:color="000000"/>
              <w:bottom w:val="single" w:sz="1" w:space="0" w:color="000000"/>
            </w:tcBorders>
            <w:vAlign w:val="bottom"/>
          </w:tcPr>
          <w:p w:rsidR="00FE6593" w:rsidRDefault="00FE6593" w:rsidP="00FE6593">
            <w:pPr>
              <w:snapToGrid w:val="0"/>
              <w:jc w:val="center"/>
              <w:rPr>
                <w:color w:val="000000"/>
                <w:sz w:val="18"/>
              </w:rPr>
            </w:pPr>
            <w:r>
              <w:rPr>
                <w:color w:val="000000"/>
                <w:sz w:val="18"/>
              </w:rPr>
              <w:t xml:space="preserve">1310 </w:t>
            </w:r>
          </w:p>
        </w:tc>
        <w:tc>
          <w:tcPr>
            <w:tcW w:w="1450" w:type="dxa"/>
            <w:gridSpan w:val="7"/>
            <w:tcBorders>
              <w:top w:val="single" w:sz="8"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393466</w:t>
            </w:r>
          </w:p>
        </w:tc>
        <w:tc>
          <w:tcPr>
            <w:tcW w:w="1294" w:type="dxa"/>
            <w:gridSpan w:val="6"/>
            <w:tcBorders>
              <w:top w:val="single" w:sz="8"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50000</w:t>
            </w:r>
          </w:p>
        </w:tc>
        <w:tc>
          <w:tcPr>
            <w:tcW w:w="1433" w:type="dxa"/>
            <w:gridSpan w:val="8"/>
            <w:tcBorders>
              <w:top w:val="single" w:sz="8"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rPr>
          <w:cantSplit/>
        </w:trPr>
        <w:tc>
          <w:tcPr>
            <w:tcW w:w="969" w:type="dxa"/>
            <w:vMerge w:val="restart"/>
            <w:tcBorders>
              <w:top w:val="single" w:sz="1" w:space="0" w:color="000000"/>
              <w:left w:val="single" w:sz="1" w:space="0" w:color="000000"/>
            </w:tcBorders>
            <w:vAlign w:val="bottom"/>
          </w:tcPr>
          <w:p w:rsidR="00FE6593" w:rsidRDefault="00FE6593" w:rsidP="00FE6593">
            <w:pPr>
              <w:snapToGrid w:val="0"/>
              <w:jc w:val="center"/>
              <w:rPr>
                <w:sz w:val="18"/>
              </w:rPr>
            </w:pPr>
          </w:p>
        </w:tc>
        <w:tc>
          <w:tcPr>
            <w:tcW w:w="3769" w:type="dxa"/>
            <w:vMerge w:val="restart"/>
            <w:tcBorders>
              <w:top w:val="single" w:sz="1" w:space="0" w:color="000000"/>
              <w:left w:val="single" w:sz="1" w:space="0" w:color="000000"/>
            </w:tcBorders>
            <w:vAlign w:val="bottom"/>
          </w:tcPr>
          <w:p w:rsidR="00FE6593" w:rsidRDefault="00FE6593" w:rsidP="00FE6593">
            <w:pPr>
              <w:snapToGrid w:val="0"/>
              <w:rPr>
                <w:sz w:val="18"/>
              </w:rPr>
            </w:pPr>
            <w:r>
              <w:rPr>
                <w:sz w:val="18"/>
              </w:rPr>
              <w:t xml:space="preserve">Собственные акции, выкупленные у акционеров </w:t>
            </w:r>
          </w:p>
        </w:tc>
        <w:tc>
          <w:tcPr>
            <w:tcW w:w="539" w:type="dxa"/>
            <w:vMerge w:val="restart"/>
            <w:tcBorders>
              <w:top w:val="single" w:sz="1" w:space="0" w:color="000000"/>
              <w:left w:val="single" w:sz="8" w:space="0" w:color="000000"/>
            </w:tcBorders>
            <w:vAlign w:val="bottom"/>
          </w:tcPr>
          <w:p w:rsidR="00FE6593" w:rsidRDefault="00FE6593" w:rsidP="00FE6593">
            <w:pPr>
              <w:snapToGrid w:val="0"/>
              <w:jc w:val="center"/>
              <w:rPr>
                <w:color w:val="000000"/>
                <w:sz w:val="18"/>
              </w:rPr>
            </w:pPr>
            <w:r>
              <w:rPr>
                <w:color w:val="000000"/>
                <w:sz w:val="18"/>
              </w:rPr>
              <w:t>1320</w:t>
            </w:r>
          </w:p>
        </w:tc>
        <w:tc>
          <w:tcPr>
            <w:tcW w:w="1450" w:type="dxa"/>
            <w:gridSpan w:val="7"/>
            <w:tcBorders>
              <w:top w:val="single" w:sz="1" w:space="0" w:color="000000"/>
              <w:left w:val="single" w:sz="1" w:space="0" w:color="000000"/>
            </w:tcBorders>
            <w:vAlign w:val="bottom"/>
          </w:tcPr>
          <w:p w:rsidR="00FE6593" w:rsidRDefault="00FE6593" w:rsidP="00FE6593">
            <w:pPr>
              <w:snapToGrid w:val="0"/>
              <w:jc w:val="center"/>
              <w:rPr>
                <w:sz w:val="18"/>
              </w:rPr>
            </w:pPr>
          </w:p>
        </w:tc>
        <w:tc>
          <w:tcPr>
            <w:tcW w:w="1294" w:type="dxa"/>
            <w:gridSpan w:val="6"/>
            <w:tcBorders>
              <w:top w:val="single" w:sz="1" w:space="0" w:color="000000"/>
              <w:left w:val="single" w:sz="1" w:space="0" w:color="000000"/>
            </w:tcBorders>
            <w:vAlign w:val="bottom"/>
          </w:tcPr>
          <w:p w:rsidR="00FE6593" w:rsidRDefault="00FE6593" w:rsidP="00FE6593">
            <w:pPr>
              <w:snapToGrid w:val="0"/>
              <w:jc w:val="center"/>
              <w:rPr>
                <w:sz w:val="18"/>
              </w:rPr>
            </w:pPr>
          </w:p>
        </w:tc>
        <w:tc>
          <w:tcPr>
            <w:tcW w:w="1433" w:type="dxa"/>
            <w:gridSpan w:val="8"/>
            <w:tcBorders>
              <w:top w:val="single" w:sz="1" w:space="0" w:color="000000"/>
              <w:left w:val="single" w:sz="1" w:space="0" w:color="000000"/>
              <w:right w:val="single" w:sz="8" w:space="0" w:color="000000"/>
            </w:tcBorders>
            <w:vAlign w:val="bottom"/>
          </w:tcPr>
          <w:p w:rsidR="00FE6593" w:rsidRDefault="00FE6593" w:rsidP="00FE6593">
            <w:pPr>
              <w:snapToGrid w:val="0"/>
              <w:jc w:val="center"/>
              <w:rPr>
                <w:sz w:val="18"/>
              </w:rPr>
            </w:pPr>
          </w:p>
        </w:tc>
      </w:tr>
      <w:tr w:rsidR="00FE6593" w:rsidTr="00FE6593">
        <w:trPr>
          <w:cantSplit/>
        </w:trPr>
        <w:tc>
          <w:tcPr>
            <w:tcW w:w="969" w:type="dxa"/>
            <w:vMerge/>
            <w:tcBorders>
              <w:left w:val="single" w:sz="1" w:space="0" w:color="000000"/>
              <w:bottom w:val="single" w:sz="1" w:space="0" w:color="000000"/>
            </w:tcBorders>
            <w:vAlign w:val="bottom"/>
          </w:tcPr>
          <w:p w:rsidR="00FE6593" w:rsidRDefault="00FE6593" w:rsidP="00FE6593"/>
        </w:tc>
        <w:tc>
          <w:tcPr>
            <w:tcW w:w="3769" w:type="dxa"/>
            <w:vMerge/>
            <w:tcBorders>
              <w:left w:val="single" w:sz="1" w:space="0" w:color="000000"/>
              <w:bottom w:val="single" w:sz="1" w:space="0" w:color="000000"/>
            </w:tcBorders>
            <w:vAlign w:val="bottom"/>
          </w:tcPr>
          <w:p w:rsidR="00FE6593" w:rsidRDefault="00FE6593" w:rsidP="00FE6593"/>
        </w:tc>
        <w:tc>
          <w:tcPr>
            <w:tcW w:w="539" w:type="dxa"/>
            <w:vMerge/>
            <w:tcBorders>
              <w:left w:val="single" w:sz="8" w:space="0" w:color="000000"/>
              <w:bottom w:val="single" w:sz="1" w:space="0" w:color="000000"/>
            </w:tcBorders>
            <w:vAlign w:val="bottom"/>
          </w:tcPr>
          <w:p w:rsidR="00FE6593" w:rsidRDefault="00FE6593" w:rsidP="00FE6593"/>
        </w:tc>
        <w:tc>
          <w:tcPr>
            <w:tcW w:w="111" w:type="dxa"/>
            <w:tcBorders>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090" w:type="dxa"/>
            <w:gridSpan w:val="4"/>
            <w:tcBorders>
              <w:bottom w:val="single" w:sz="1" w:space="0" w:color="000000"/>
            </w:tcBorders>
            <w:vAlign w:val="bottom"/>
          </w:tcPr>
          <w:p w:rsidR="00FE6593" w:rsidRDefault="00FE6593" w:rsidP="00FE6593">
            <w:pPr>
              <w:snapToGrid w:val="0"/>
              <w:jc w:val="center"/>
              <w:rPr>
                <w:sz w:val="18"/>
              </w:rPr>
            </w:pPr>
            <w:r>
              <w:rPr>
                <w:sz w:val="18"/>
              </w:rPr>
              <w:t>-</w:t>
            </w:r>
          </w:p>
        </w:tc>
        <w:tc>
          <w:tcPr>
            <w:tcW w:w="249" w:type="dxa"/>
            <w:gridSpan w:val="2"/>
            <w:tcBorders>
              <w:bottom w:val="single" w:sz="1" w:space="0" w:color="000000"/>
            </w:tcBorders>
            <w:vAlign w:val="bottom"/>
          </w:tcPr>
          <w:p w:rsidR="00FE6593" w:rsidRDefault="00FE6593" w:rsidP="00FE6593">
            <w:pPr>
              <w:snapToGrid w:val="0"/>
              <w:jc w:val="center"/>
              <w:rPr>
                <w:sz w:val="18"/>
                <w:vertAlign w:val="superscript"/>
              </w:rPr>
            </w:pPr>
            <w:r>
              <w:rPr>
                <w:sz w:val="18"/>
              </w:rPr>
              <w:t>)</w:t>
            </w:r>
            <w:r>
              <w:rPr>
                <w:sz w:val="18"/>
                <w:vertAlign w:val="superscript"/>
              </w:rPr>
              <w:t>7)</w:t>
            </w:r>
          </w:p>
        </w:tc>
        <w:tc>
          <w:tcPr>
            <w:tcW w:w="127" w:type="dxa"/>
            <w:gridSpan w:val="2"/>
            <w:tcBorders>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025" w:type="dxa"/>
            <w:gridSpan w:val="3"/>
            <w:tcBorders>
              <w:bottom w:val="single" w:sz="1" w:space="0" w:color="000000"/>
            </w:tcBorders>
            <w:vAlign w:val="bottom"/>
          </w:tcPr>
          <w:p w:rsidR="00FE6593" w:rsidRDefault="00FE6593" w:rsidP="00FE6593">
            <w:pPr>
              <w:snapToGrid w:val="0"/>
              <w:jc w:val="center"/>
              <w:rPr>
                <w:sz w:val="18"/>
              </w:rPr>
            </w:pPr>
            <w:r>
              <w:rPr>
                <w:sz w:val="18"/>
              </w:rPr>
              <w:t>-</w:t>
            </w:r>
          </w:p>
        </w:tc>
        <w:tc>
          <w:tcPr>
            <w:tcW w:w="142" w:type="dxa"/>
            <w:tcBorders>
              <w:bottom w:val="single" w:sz="1" w:space="0" w:color="000000"/>
            </w:tcBorders>
            <w:vAlign w:val="bottom"/>
          </w:tcPr>
          <w:p w:rsidR="00FE6593" w:rsidRDefault="00FE6593" w:rsidP="00FE6593">
            <w:pPr>
              <w:snapToGrid w:val="0"/>
              <w:jc w:val="center"/>
              <w:rPr>
                <w:sz w:val="18"/>
              </w:rPr>
            </w:pPr>
            <w:r>
              <w:rPr>
                <w:sz w:val="18"/>
              </w:rPr>
              <w:t>)</w:t>
            </w:r>
          </w:p>
        </w:tc>
        <w:tc>
          <w:tcPr>
            <w:tcW w:w="151" w:type="dxa"/>
            <w:gridSpan w:val="2"/>
            <w:tcBorders>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011" w:type="dxa"/>
            <w:gridSpan w:val="3"/>
            <w:tcBorders>
              <w:bottom w:val="single" w:sz="1" w:space="0" w:color="000000"/>
            </w:tcBorders>
            <w:vAlign w:val="bottom"/>
          </w:tcPr>
          <w:p w:rsidR="00FE6593" w:rsidRDefault="00FE6593" w:rsidP="00FE6593">
            <w:pPr>
              <w:snapToGrid w:val="0"/>
              <w:jc w:val="center"/>
              <w:rPr>
                <w:sz w:val="18"/>
              </w:rPr>
            </w:pPr>
            <w:r>
              <w:rPr>
                <w:sz w:val="18"/>
              </w:rPr>
              <w:t>-</w:t>
            </w:r>
          </w:p>
        </w:tc>
        <w:tc>
          <w:tcPr>
            <w:tcW w:w="271" w:type="dxa"/>
            <w:gridSpan w:val="3"/>
            <w:tcBorders>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 xml:space="preserve">Переоценка внеоборотных активов </w:t>
            </w:r>
          </w:p>
        </w:tc>
        <w:tc>
          <w:tcPr>
            <w:tcW w:w="539"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color w:val="000000"/>
                <w:sz w:val="18"/>
              </w:rPr>
            </w:pPr>
            <w:r>
              <w:rPr>
                <w:color w:val="000000"/>
                <w:sz w:val="18"/>
              </w:rPr>
              <w:t>1340</w:t>
            </w:r>
          </w:p>
        </w:tc>
        <w:tc>
          <w:tcPr>
            <w:tcW w:w="1450" w:type="dxa"/>
            <w:gridSpan w:val="7"/>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294" w:type="dxa"/>
            <w:gridSpan w:val="6"/>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433" w:type="dxa"/>
            <w:gridSpan w:val="8"/>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Добавочный капитал (без переоценки)</w:t>
            </w:r>
          </w:p>
        </w:tc>
        <w:tc>
          <w:tcPr>
            <w:tcW w:w="539"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color w:val="000000"/>
                <w:sz w:val="18"/>
              </w:rPr>
            </w:pPr>
            <w:r>
              <w:rPr>
                <w:color w:val="000000"/>
                <w:sz w:val="18"/>
              </w:rPr>
              <w:t>1350</w:t>
            </w:r>
          </w:p>
        </w:tc>
        <w:tc>
          <w:tcPr>
            <w:tcW w:w="1450" w:type="dxa"/>
            <w:gridSpan w:val="7"/>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294" w:type="dxa"/>
            <w:gridSpan w:val="6"/>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186322</w:t>
            </w:r>
          </w:p>
        </w:tc>
        <w:tc>
          <w:tcPr>
            <w:tcW w:w="1433" w:type="dxa"/>
            <w:gridSpan w:val="8"/>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tcBorders>
            <w:vAlign w:val="bottom"/>
          </w:tcPr>
          <w:p w:rsidR="00FE6593" w:rsidRDefault="00FE6593" w:rsidP="00FE6593">
            <w:pPr>
              <w:snapToGrid w:val="0"/>
              <w:rPr>
                <w:sz w:val="18"/>
              </w:rPr>
            </w:pPr>
            <w:r>
              <w:rPr>
                <w:sz w:val="18"/>
              </w:rPr>
              <w:t xml:space="preserve">Резервный капитал </w:t>
            </w:r>
          </w:p>
        </w:tc>
        <w:tc>
          <w:tcPr>
            <w:tcW w:w="539"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color w:val="000000"/>
                <w:sz w:val="18"/>
              </w:rPr>
            </w:pPr>
            <w:r>
              <w:rPr>
                <w:color w:val="000000"/>
                <w:sz w:val="18"/>
              </w:rPr>
              <w:t>1360</w:t>
            </w:r>
          </w:p>
        </w:tc>
        <w:tc>
          <w:tcPr>
            <w:tcW w:w="1450" w:type="dxa"/>
            <w:gridSpan w:val="7"/>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1443</w:t>
            </w:r>
          </w:p>
        </w:tc>
        <w:tc>
          <w:tcPr>
            <w:tcW w:w="1294" w:type="dxa"/>
            <w:gridSpan w:val="6"/>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524</w:t>
            </w:r>
          </w:p>
        </w:tc>
        <w:tc>
          <w:tcPr>
            <w:tcW w:w="1433" w:type="dxa"/>
            <w:gridSpan w:val="8"/>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8" w:space="0" w:color="000000"/>
            </w:tcBorders>
            <w:vAlign w:val="bottom"/>
          </w:tcPr>
          <w:p w:rsidR="00FE6593" w:rsidRDefault="00FE6593" w:rsidP="00FE6593">
            <w:pPr>
              <w:snapToGrid w:val="0"/>
              <w:rPr>
                <w:sz w:val="18"/>
              </w:rPr>
            </w:pPr>
            <w:r>
              <w:rPr>
                <w:sz w:val="18"/>
              </w:rPr>
              <w:t>Нераспределенная прибыль (непокрытый убыток)</w:t>
            </w:r>
          </w:p>
        </w:tc>
        <w:tc>
          <w:tcPr>
            <w:tcW w:w="539" w:type="dxa"/>
            <w:tcBorders>
              <w:top w:val="single" w:sz="1" w:space="0" w:color="000000"/>
              <w:left w:val="single" w:sz="8" w:space="0" w:color="000000"/>
            </w:tcBorders>
            <w:vAlign w:val="bottom"/>
          </w:tcPr>
          <w:p w:rsidR="00FE6593" w:rsidRDefault="00FE6593" w:rsidP="00FE6593">
            <w:pPr>
              <w:snapToGrid w:val="0"/>
              <w:jc w:val="center"/>
              <w:rPr>
                <w:color w:val="000000"/>
                <w:sz w:val="18"/>
              </w:rPr>
            </w:pPr>
            <w:r>
              <w:rPr>
                <w:color w:val="000000"/>
                <w:sz w:val="18"/>
              </w:rPr>
              <w:t xml:space="preserve">1370 </w:t>
            </w:r>
          </w:p>
        </w:tc>
        <w:tc>
          <w:tcPr>
            <w:tcW w:w="1450" w:type="dxa"/>
            <w:gridSpan w:val="7"/>
            <w:tcBorders>
              <w:top w:val="single" w:sz="1" w:space="0" w:color="000000"/>
              <w:left w:val="single" w:sz="1" w:space="0" w:color="000000"/>
            </w:tcBorders>
            <w:vAlign w:val="bottom"/>
          </w:tcPr>
          <w:p w:rsidR="00FE6593" w:rsidRDefault="00FE6593" w:rsidP="00FE6593">
            <w:pPr>
              <w:snapToGrid w:val="0"/>
              <w:jc w:val="center"/>
              <w:rPr>
                <w:sz w:val="18"/>
              </w:rPr>
            </w:pPr>
            <w:r>
              <w:rPr>
                <w:sz w:val="18"/>
              </w:rPr>
              <w:t>18932</w:t>
            </w:r>
          </w:p>
        </w:tc>
        <w:tc>
          <w:tcPr>
            <w:tcW w:w="1294" w:type="dxa"/>
            <w:gridSpan w:val="6"/>
            <w:tcBorders>
              <w:top w:val="single" w:sz="1" w:space="0" w:color="000000"/>
              <w:left w:val="single" w:sz="1" w:space="0" w:color="000000"/>
            </w:tcBorders>
            <w:vAlign w:val="bottom"/>
          </w:tcPr>
          <w:p w:rsidR="00FE6593" w:rsidRDefault="00FE6593" w:rsidP="00FE6593">
            <w:pPr>
              <w:snapToGrid w:val="0"/>
              <w:jc w:val="center"/>
              <w:rPr>
                <w:sz w:val="18"/>
              </w:rPr>
            </w:pPr>
            <w:r>
              <w:rPr>
                <w:sz w:val="18"/>
              </w:rPr>
              <w:t>159706</w:t>
            </w:r>
          </w:p>
        </w:tc>
        <w:tc>
          <w:tcPr>
            <w:tcW w:w="1433" w:type="dxa"/>
            <w:gridSpan w:val="8"/>
            <w:tcBorders>
              <w:top w:val="single" w:sz="1" w:space="0" w:color="000000"/>
              <w:left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left w:val="single" w:sz="1" w:space="0" w:color="000000"/>
              <w:bottom w:val="single" w:sz="1" w:space="0" w:color="000000"/>
            </w:tcBorders>
            <w:vAlign w:val="bottom"/>
          </w:tcPr>
          <w:p w:rsidR="00FE6593" w:rsidRDefault="00FE6593" w:rsidP="00FE6593">
            <w:pPr>
              <w:snapToGrid w:val="0"/>
              <w:rPr>
                <w:sz w:val="18"/>
              </w:rPr>
            </w:pPr>
            <w:r>
              <w:rPr>
                <w:sz w:val="18"/>
              </w:rPr>
              <w:t xml:space="preserve">Итого по разделу III </w:t>
            </w:r>
          </w:p>
        </w:tc>
        <w:tc>
          <w:tcPr>
            <w:tcW w:w="539" w:type="dxa"/>
            <w:tcBorders>
              <w:top w:val="single" w:sz="8" w:space="0" w:color="000000"/>
              <w:left w:val="single" w:sz="8" w:space="0" w:color="000000"/>
              <w:bottom w:val="single" w:sz="8" w:space="0" w:color="000000"/>
            </w:tcBorders>
            <w:vAlign w:val="bottom"/>
          </w:tcPr>
          <w:p w:rsidR="00FE6593" w:rsidRDefault="00FE6593" w:rsidP="00FE6593">
            <w:pPr>
              <w:snapToGrid w:val="0"/>
              <w:jc w:val="center"/>
              <w:rPr>
                <w:b/>
                <w:sz w:val="18"/>
              </w:rPr>
            </w:pPr>
            <w:r>
              <w:rPr>
                <w:b/>
                <w:sz w:val="18"/>
              </w:rPr>
              <w:t>1300</w:t>
            </w:r>
          </w:p>
        </w:tc>
        <w:tc>
          <w:tcPr>
            <w:tcW w:w="1450" w:type="dxa"/>
            <w:gridSpan w:val="7"/>
            <w:tcBorders>
              <w:top w:val="single" w:sz="8" w:space="0" w:color="000000"/>
              <w:left w:val="single" w:sz="1" w:space="0" w:color="000000"/>
              <w:bottom w:val="single" w:sz="8" w:space="0" w:color="000000"/>
            </w:tcBorders>
            <w:vAlign w:val="bottom"/>
          </w:tcPr>
          <w:p w:rsidR="00FE6593" w:rsidRDefault="00FE6593" w:rsidP="00FE6593">
            <w:pPr>
              <w:snapToGrid w:val="0"/>
              <w:jc w:val="center"/>
              <w:rPr>
                <w:sz w:val="18"/>
              </w:rPr>
            </w:pPr>
            <w:r>
              <w:rPr>
                <w:sz w:val="18"/>
              </w:rPr>
              <w:t>413841</w:t>
            </w:r>
          </w:p>
        </w:tc>
        <w:tc>
          <w:tcPr>
            <w:tcW w:w="1294" w:type="dxa"/>
            <w:gridSpan w:val="6"/>
            <w:tcBorders>
              <w:top w:val="single" w:sz="8" w:space="0" w:color="000000"/>
              <w:left w:val="single" w:sz="1" w:space="0" w:color="000000"/>
              <w:bottom w:val="single" w:sz="8" w:space="0" w:color="000000"/>
            </w:tcBorders>
            <w:vAlign w:val="bottom"/>
          </w:tcPr>
          <w:p w:rsidR="00FE6593" w:rsidRDefault="00FE6593" w:rsidP="00FE6593">
            <w:pPr>
              <w:snapToGrid w:val="0"/>
              <w:jc w:val="center"/>
              <w:rPr>
                <w:sz w:val="18"/>
              </w:rPr>
            </w:pPr>
            <w:r>
              <w:rPr>
                <w:sz w:val="18"/>
              </w:rPr>
              <w:t>396552</w:t>
            </w:r>
          </w:p>
        </w:tc>
        <w:tc>
          <w:tcPr>
            <w:tcW w:w="1433" w:type="dxa"/>
            <w:gridSpan w:val="8"/>
            <w:tcBorders>
              <w:top w:val="single" w:sz="8" w:space="0" w:color="000000"/>
              <w:left w:val="single" w:sz="1" w:space="0" w:color="000000"/>
              <w:bottom w:val="single" w:sz="8"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b/>
                <w:sz w:val="18"/>
              </w:rPr>
              <w:t>IV. ДОЛГОСРОЧНЫЕ ОБЯЗАТЕЛЬСТВА</w:t>
            </w:r>
            <w:r>
              <w:rPr>
                <w:sz w:val="18"/>
              </w:rPr>
              <w:t xml:space="preserve"> </w:t>
            </w:r>
          </w:p>
          <w:p w:rsidR="00FE6593" w:rsidRDefault="00FE6593" w:rsidP="00FE6593">
            <w:pPr>
              <w:rPr>
                <w:sz w:val="18"/>
              </w:rPr>
            </w:pPr>
            <w:r>
              <w:rPr>
                <w:sz w:val="18"/>
              </w:rPr>
              <w:t xml:space="preserve">Заемные средства </w:t>
            </w:r>
          </w:p>
        </w:tc>
        <w:tc>
          <w:tcPr>
            <w:tcW w:w="539" w:type="dxa"/>
            <w:tcBorders>
              <w:left w:val="single" w:sz="8" w:space="0" w:color="000000"/>
              <w:bottom w:val="single" w:sz="1" w:space="0" w:color="000000"/>
            </w:tcBorders>
            <w:vAlign w:val="bottom"/>
          </w:tcPr>
          <w:p w:rsidR="00FE6593" w:rsidRDefault="00FE6593" w:rsidP="00FE6593">
            <w:pPr>
              <w:snapToGrid w:val="0"/>
              <w:jc w:val="center"/>
              <w:rPr>
                <w:sz w:val="18"/>
              </w:rPr>
            </w:pPr>
            <w:r>
              <w:rPr>
                <w:sz w:val="18"/>
              </w:rPr>
              <w:t>1410</w:t>
            </w:r>
          </w:p>
        </w:tc>
        <w:tc>
          <w:tcPr>
            <w:tcW w:w="1450" w:type="dxa"/>
            <w:gridSpan w:val="7"/>
            <w:tcBorders>
              <w:left w:val="single" w:sz="1" w:space="0" w:color="000000"/>
              <w:bottom w:val="single" w:sz="1" w:space="0" w:color="000000"/>
            </w:tcBorders>
            <w:vAlign w:val="bottom"/>
          </w:tcPr>
          <w:p w:rsidR="00FE6593" w:rsidRDefault="00FE6593" w:rsidP="00FE6593">
            <w:pPr>
              <w:snapToGrid w:val="0"/>
              <w:jc w:val="center"/>
              <w:rPr>
                <w:sz w:val="18"/>
              </w:rPr>
            </w:pPr>
          </w:p>
        </w:tc>
        <w:tc>
          <w:tcPr>
            <w:tcW w:w="1294" w:type="dxa"/>
            <w:gridSpan w:val="6"/>
            <w:tcBorders>
              <w:left w:val="single" w:sz="1" w:space="0" w:color="000000"/>
              <w:bottom w:val="single" w:sz="1" w:space="0" w:color="000000"/>
            </w:tcBorders>
            <w:vAlign w:val="bottom"/>
          </w:tcPr>
          <w:p w:rsidR="00FE6593" w:rsidRDefault="00FE6593" w:rsidP="00FE6593">
            <w:pPr>
              <w:snapToGrid w:val="0"/>
              <w:jc w:val="center"/>
              <w:rPr>
                <w:sz w:val="18"/>
              </w:rPr>
            </w:pPr>
          </w:p>
        </w:tc>
        <w:tc>
          <w:tcPr>
            <w:tcW w:w="1433" w:type="dxa"/>
            <w:gridSpan w:val="8"/>
            <w:tcBorders>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1" w:space="0" w:color="000000"/>
            </w:tcBorders>
            <w:vAlign w:val="bottom"/>
          </w:tcPr>
          <w:p w:rsidR="00FE6593" w:rsidRDefault="00FE6593" w:rsidP="00FE6593">
            <w:pPr>
              <w:pStyle w:val="Normal"/>
              <w:snapToGrid w:val="0"/>
            </w:pPr>
            <w:r>
              <w:t xml:space="preserve">Отложенные налоговые обязательства </w:t>
            </w:r>
          </w:p>
        </w:tc>
        <w:tc>
          <w:tcPr>
            <w:tcW w:w="539"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1420</w:t>
            </w:r>
          </w:p>
        </w:tc>
        <w:tc>
          <w:tcPr>
            <w:tcW w:w="1450" w:type="dxa"/>
            <w:gridSpan w:val="7"/>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294" w:type="dxa"/>
            <w:gridSpan w:val="6"/>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433" w:type="dxa"/>
            <w:gridSpan w:val="8"/>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tcBorders>
            <w:vAlign w:val="bottom"/>
          </w:tcPr>
          <w:p w:rsidR="00FE6593" w:rsidRDefault="00FE6593" w:rsidP="00FE6593">
            <w:pPr>
              <w:snapToGrid w:val="0"/>
              <w:rPr>
                <w:sz w:val="18"/>
              </w:rPr>
            </w:pPr>
            <w:r>
              <w:rPr>
                <w:sz w:val="18"/>
              </w:rPr>
              <w:t>Оценочные обязательства</w:t>
            </w:r>
          </w:p>
        </w:tc>
        <w:tc>
          <w:tcPr>
            <w:tcW w:w="539"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1430</w:t>
            </w:r>
          </w:p>
        </w:tc>
        <w:tc>
          <w:tcPr>
            <w:tcW w:w="1450" w:type="dxa"/>
            <w:gridSpan w:val="7"/>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294" w:type="dxa"/>
            <w:gridSpan w:val="6"/>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433" w:type="dxa"/>
            <w:gridSpan w:val="8"/>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8" w:space="0" w:color="000000"/>
            </w:tcBorders>
            <w:vAlign w:val="bottom"/>
          </w:tcPr>
          <w:p w:rsidR="00FE6593" w:rsidRDefault="00FE6593" w:rsidP="00FE6593">
            <w:pPr>
              <w:snapToGrid w:val="0"/>
              <w:rPr>
                <w:sz w:val="18"/>
              </w:rPr>
            </w:pPr>
            <w:r>
              <w:rPr>
                <w:sz w:val="18"/>
              </w:rPr>
              <w:t xml:space="preserve">Прочие обязательства </w:t>
            </w:r>
          </w:p>
        </w:tc>
        <w:tc>
          <w:tcPr>
            <w:tcW w:w="539" w:type="dxa"/>
            <w:tcBorders>
              <w:top w:val="single" w:sz="1" w:space="0" w:color="000000"/>
              <w:left w:val="single" w:sz="8" w:space="0" w:color="000000"/>
            </w:tcBorders>
            <w:vAlign w:val="bottom"/>
          </w:tcPr>
          <w:p w:rsidR="00FE6593" w:rsidRDefault="00FE6593" w:rsidP="00FE6593">
            <w:pPr>
              <w:snapToGrid w:val="0"/>
              <w:jc w:val="center"/>
              <w:rPr>
                <w:sz w:val="18"/>
              </w:rPr>
            </w:pPr>
            <w:r>
              <w:rPr>
                <w:sz w:val="18"/>
              </w:rPr>
              <w:t>1450</w:t>
            </w:r>
          </w:p>
        </w:tc>
        <w:tc>
          <w:tcPr>
            <w:tcW w:w="1450" w:type="dxa"/>
            <w:gridSpan w:val="7"/>
            <w:tcBorders>
              <w:top w:val="single" w:sz="1" w:space="0" w:color="000000"/>
              <w:left w:val="single" w:sz="1" w:space="0" w:color="000000"/>
            </w:tcBorders>
            <w:vAlign w:val="bottom"/>
          </w:tcPr>
          <w:p w:rsidR="00FE6593" w:rsidRDefault="00FE6593" w:rsidP="00FE6593">
            <w:pPr>
              <w:snapToGrid w:val="0"/>
              <w:jc w:val="center"/>
              <w:rPr>
                <w:sz w:val="18"/>
              </w:rPr>
            </w:pPr>
            <w:r>
              <w:rPr>
                <w:sz w:val="18"/>
              </w:rPr>
              <w:t>-</w:t>
            </w:r>
          </w:p>
        </w:tc>
        <w:tc>
          <w:tcPr>
            <w:tcW w:w="1294" w:type="dxa"/>
            <w:gridSpan w:val="6"/>
            <w:tcBorders>
              <w:top w:val="single" w:sz="1" w:space="0" w:color="000000"/>
              <w:left w:val="single" w:sz="1" w:space="0" w:color="000000"/>
            </w:tcBorders>
            <w:vAlign w:val="bottom"/>
          </w:tcPr>
          <w:p w:rsidR="00FE6593" w:rsidRDefault="00FE6593" w:rsidP="00FE6593">
            <w:pPr>
              <w:snapToGrid w:val="0"/>
              <w:jc w:val="center"/>
              <w:rPr>
                <w:sz w:val="18"/>
              </w:rPr>
            </w:pPr>
            <w:r>
              <w:rPr>
                <w:sz w:val="18"/>
              </w:rPr>
              <w:t>-</w:t>
            </w:r>
          </w:p>
        </w:tc>
        <w:tc>
          <w:tcPr>
            <w:tcW w:w="1433" w:type="dxa"/>
            <w:gridSpan w:val="8"/>
            <w:tcBorders>
              <w:top w:val="single" w:sz="1" w:space="0" w:color="000000"/>
              <w:left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left w:val="single" w:sz="1" w:space="0" w:color="000000"/>
              <w:bottom w:val="single" w:sz="1" w:space="0" w:color="000000"/>
            </w:tcBorders>
            <w:vAlign w:val="bottom"/>
          </w:tcPr>
          <w:p w:rsidR="00FE6593" w:rsidRDefault="00FE6593" w:rsidP="00FE6593">
            <w:pPr>
              <w:snapToGrid w:val="0"/>
              <w:rPr>
                <w:sz w:val="18"/>
              </w:rPr>
            </w:pPr>
            <w:r>
              <w:rPr>
                <w:sz w:val="18"/>
              </w:rPr>
              <w:t xml:space="preserve">Итого по разделу IV </w:t>
            </w:r>
          </w:p>
        </w:tc>
        <w:tc>
          <w:tcPr>
            <w:tcW w:w="539" w:type="dxa"/>
            <w:tcBorders>
              <w:top w:val="single" w:sz="8" w:space="0" w:color="000000"/>
              <w:left w:val="single" w:sz="8" w:space="0" w:color="000000"/>
              <w:bottom w:val="single" w:sz="8" w:space="0" w:color="000000"/>
            </w:tcBorders>
            <w:vAlign w:val="bottom"/>
          </w:tcPr>
          <w:p w:rsidR="00FE6593" w:rsidRDefault="00FE6593" w:rsidP="00FE6593">
            <w:pPr>
              <w:snapToGrid w:val="0"/>
              <w:jc w:val="center"/>
              <w:rPr>
                <w:b/>
                <w:sz w:val="18"/>
              </w:rPr>
            </w:pPr>
            <w:r>
              <w:rPr>
                <w:b/>
                <w:sz w:val="18"/>
              </w:rPr>
              <w:t>1400</w:t>
            </w:r>
          </w:p>
        </w:tc>
        <w:tc>
          <w:tcPr>
            <w:tcW w:w="1450" w:type="dxa"/>
            <w:gridSpan w:val="7"/>
            <w:tcBorders>
              <w:top w:val="single" w:sz="8" w:space="0" w:color="000000"/>
              <w:left w:val="single" w:sz="1" w:space="0" w:color="000000"/>
              <w:bottom w:val="single" w:sz="8" w:space="0" w:color="000000"/>
            </w:tcBorders>
            <w:vAlign w:val="bottom"/>
          </w:tcPr>
          <w:p w:rsidR="00FE6593" w:rsidRDefault="00FE6593" w:rsidP="00FE6593">
            <w:pPr>
              <w:snapToGrid w:val="0"/>
              <w:jc w:val="center"/>
              <w:rPr>
                <w:sz w:val="18"/>
              </w:rPr>
            </w:pPr>
            <w:r>
              <w:rPr>
                <w:sz w:val="18"/>
              </w:rPr>
              <w:t>-</w:t>
            </w:r>
          </w:p>
        </w:tc>
        <w:tc>
          <w:tcPr>
            <w:tcW w:w="1294" w:type="dxa"/>
            <w:gridSpan w:val="6"/>
            <w:tcBorders>
              <w:top w:val="single" w:sz="8" w:space="0" w:color="000000"/>
              <w:left w:val="single" w:sz="1" w:space="0" w:color="000000"/>
              <w:bottom w:val="single" w:sz="8" w:space="0" w:color="000000"/>
            </w:tcBorders>
            <w:vAlign w:val="bottom"/>
          </w:tcPr>
          <w:p w:rsidR="00FE6593" w:rsidRDefault="00FE6593" w:rsidP="00FE6593">
            <w:pPr>
              <w:snapToGrid w:val="0"/>
              <w:jc w:val="center"/>
              <w:rPr>
                <w:sz w:val="18"/>
              </w:rPr>
            </w:pPr>
            <w:r>
              <w:rPr>
                <w:sz w:val="18"/>
              </w:rPr>
              <w:t>-</w:t>
            </w:r>
          </w:p>
        </w:tc>
        <w:tc>
          <w:tcPr>
            <w:tcW w:w="1433" w:type="dxa"/>
            <w:gridSpan w:val="8"/>
            <w:tcBorders>
              <w:top w:val="single" w:sz="8" w:space="0" w:color="000000"/>
              <w:left w:val="single" w:sz="1" w:space="0" w:color="000000"/>
              <w:bottom w:val="single" w:sz="8"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b/>
                <w:sz w:val="18"/>
              </w:rPr>
              <w:t>V. КРАТКОСРОЧНЫЕ ОБЯЗАТЕЛЬСТВА</w:t>
            </w:r>
            <w:r>
              <w:rPr>
                <w:sz w:val="18"/>
              </w:rPr>
              <w:t xml:space="preserve"> </w:t>
            </w:r>
          </w:p>
          <w:p w:rsidR="00FE6593" w:rsidRDefault="00FE6593" w:rsidP="00FE6593">
            <w:pPr>
              <w:rPr>
                <w:sz w:val="18"/>
              </w:rPr>
            </w:pPr>
            <w:r>
              <w:rPr>
                <w:sz w:val="18"/>
              </w:rPr>
              <w:t xml:space="preserve">Заемные средства </w:t>
            </w:r>
          </w:p>
        </w:tc>
        <w:tc>
          <w:tcPr>
            <w:tcW w:w="539" w:type="dxa"/>
            <w:tcBorders>
              <w:left w:val="single" w:sz="8" w:space="0" w:color="000000"/>
              <w:bottom w:val="single" w:sz="1" w:space="0" w:color="000000"/>
            </w:tcBorders>
            <w:vAlign w:val="bottom"/>
          </w:tcPr>
          <w:p w:rsidR="00FE6593" w:rsidRDefault="00FE6593" w:rsidP="00FE6593">
            <w:pPr>
              <w:snapToGrid w:val="0"/>
              <w:jc w:val="center"/>
              <w:rPr>
                <w:sz w:val="18"/>
              </w:rPr>
            </w:pPr>
            <w:r>
              <w:rPr>
                <w:sz w:val="18"/>
              </w:rPr>
              <w:t>1510</w:t>
            </w:r>
          </w:p>
        </w:tc>
        <w:tc>
          <w:tcPr>
            <w:tcW w:w="1450" w:type="dxa"/>
            <w:gridSpan w:val="7"/>
            <w:tcBorders>
              <w:left w:val="single" w:sz="1" w:space="0" w:color="000000"/>
              <w:bottom w:val="single" w:sz="1" w:space="0" w:color="000000"/>
            </w:tcBorders>
            <w:vAlign w:val="bottom"/>
          </w:tcPr>
          <w:p w:rsidR="00FE6593" w:rsidRDefault="00FE6593" w:rsidP="00FE6593">
            <w:pPr>
              <w:snapToGrid w:val="0"/>
              <w:jc w:val="center"/>
              <w:rPr>
                <w:sz w:val="18"/>
              </w:rPr>
            </w:pPr>
          </w:p>
        </w:tc>
        <w:tc>
          <w:tcPr>
            <w:tcW w:w="1294" w:type="dxa"/>
            <w:gridSpan w:val="6"/>
            <w:tcBorders>
              <w:left w:val="single" w:sz="1" w:space="0" w:color="000000"/>
              <w:bottom w:val="single" w:sz="1" w:space="0" w:color="000000"/>
            </w:tcBorders>
            <w:vAlign w:val="bottom"/>
          </w:tcPr>
          <w:p w:rsidR="00FE6593" w:rsidRDefault="00FE6593" w:rsidP="00FE6593">
            <w:pPr>
              <w:pStyle w:val="af5"/>
              <w:snapToGrid w:val="0"/>
              <w:jc w:val="center"/>
              <w:rPr>
                <w:sz w:val="18"/>
              </w:rPr>
            </w:pPr>
          </w:p>
        </w:tc>
        <w:tc>
          <w:tcPr>
            <w:tcW w:w="1433" w:type="dxa"/>
            <w:gridSpan w:val="8"/>
            <w:tcBorders>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 xml:space="preserve">Кредиторская задолженность </w:t>
            </w:r>
          </w:p>
        </w:tc>
        <w:tc>
          <w:tcPr>
            <w:tcW w:w="539"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1520</w:t>
            </w:r>
          </w:p>
        </w:tc>
        <w:tc>
          <w:tcPr>
            <w:tcW w:w="1450" w:type="dxa"/>
            <w:gridSpan w:val="7"/>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13228</w:t>
            </w:r>
          </w:p>
        </w:tc>
        <w:tc>
          <w:tcPr>
            <w:tcW w:w="1294" w:type="dxa"/>
            <w:gridSpan w:val="6"/>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11109</w:t>
            </w:r>
          </w:p>
        </w:tc>
        <w:tc>
          <w:tcPr>
            <w:tcW w:w="1433" w:type="dxa"/>
            <w:gridSpan w:val="8"/>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 xml:space="preserve">Доходы будущих периодов </w:t>
            </w:r>
          </w:p>
        </w:tc>
        <w:tc>
          <w:tcPr>
            <w:tcW w:w="539"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1530</w:t>
            </w:r>
          </w:p>
        </w:tc>
        <w:tc>
          <w:tcPr>
            <w:tcW w:w="1450" w:type="dxa"/>
            <w:gridSpan w:val="7"/>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516</w:t>
            </w:r>
          </w:p>
        </w:tc>
        <w:tc>
          <w:tcPr>
            <w:tcW w:w="1294" w:type="dxa"/>
            <w:gridSpan w:val="6"/>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539</w:t>
            </w:r>
          </w:p>
        </w:tc>
        <w:tc>
          <w:tcPr>
            <w:tcW w:w="1433" w:type="dxa"/>
            <w:gridSpan w:val="8"/>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Оценочные обязательства</w:t>
            </w:r>
          </w:p>
        </w:tc>
        <w:tc>
          <w:tcPr>
            <w:tcW w:w="539"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1540</w:t>
            </w:r>
          </w:p>
        </w:tc>
        <w:tc>
          <w:tcPr>
            <w:tcW w:w="1450" w:type="dxa"/>
            <w:gridSpan w:val="7"/>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294" w:type="dxa"/>
            <w:gridSpan w:val="6"/>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433" w:type="dxa"/>
            <w:gridSpan w:val="8"/>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 xml:space="preserve">Прочие обязательства </w:t>
            </w:r>
          </w:p>
        </w:tc>
        <w:tc>
          <w:tcPr>
            <w:tcW w:w="539"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1550</w:t>
            </w:r>
          </w:p>
        </w:tc>
        <w:tc>
          <w:tcPr>
            <w:tcW w:w="1450" w:type="dxa"/>
            <w:gridSpan w:val="7"/>
            <w:tcBorders>
              <w:top w:val="single" w:sz="1" w:space="0" w:color="000000"/>
              <w:left w:val="single" w:sz="1" w:space="0" w:color="000000"/>
              <w:bottom w:val="double" w:sz="1" w:space="0" w:color="000000"/>
            </w:tcBorders>
            <w:vAlign w:val="bottom"/>
          </w:tcPr>
          <w:p w:rsidR="00FE6593" w:rsidRDefault="00FE6593" w:rsidP="00FE6593">
            <w:pPr>
              <w:snapToGrid w:val="0"/>
              <w:jc w:val="center"/>
              <w:rPr>
                <w:sz w:val="18"/>
              </w:rPr>
            </w:pPr>
            <w:r>
              <w:rPr>
                <w:sz w:val="18"/>
              </w:rPr>
              <w:t>-</w:t>
            </w:r>
          </w:p>
        </w:tc>
        <w:tc>
          <w:tcPr>
            <w:tcW w:w="1294" w:type="dxa"/>
            <w:gridSpan w:val="6"/>
            <w:tcBorders>
              <w:top w:val="single" w:sz="1" w:space="0" w:color="000000"/>
              <w:left w:val="single" w:sz="1" w:space="0" w:color="000000"/>
              <w:bottom w:val="double" w:sz="1" w:space="0" w:color="000000"/>
            </w:tcBorders>
            <w:vAlign w:val="bottom"/>
          </w:tcPr>
          <w:p w:rsidR="00FE6593" w:rsidRDefault="00FE6593" w:rsidP="00FE6593">
            <w:pPr>
              <w:snapToGrid w:val="0"/>
              <w:jc w:val="center"/>
              <w:rPr>
                <w:sz w:val="18"/>
              </w:rPr>
            </w:pPr>
            <w:r>
              <w:rPr>
                <w:sz w:val="18"/>
              </w:rPr>
              <w:t>-</w:t>
            </w:r>
          </w:p>
        </w:tc>
        <w:tc>
          <w:tcPr>
            <w:tcW w:w="1433" w:type="dxa"/>
            <w:gridSpan w:val="8"/>
            <w:tcBorders>
              <w:top w:val="single" w:sz="1" w:space="0" w:color="000000"/>
              <w:left w:val="single" w:sz="1" w:space="0" w:color="000000"/>
              <w:bottom w:val="doub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rPr>
          <w:trHeight w:val="255"/>
        </w:trPr>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 xml:space="preserve">Итого по разделу V </w:t>
            </w:r>
          </w:p>
        </w:tc>
        <w:tc>
          <w:tcPr>
            <w:tcW w:w="539"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b/>
                <w:sz w:val="18"/>
              </w:rPr>
            </w:pPr>
            <w:r>
              <w:rPr>
                <w:b/>
                <w:sz w:val="18"/>
              </w:rPr>
              <w:t>1500</w:t>
            </w:r>
          </w:p>
        </w:tc>
        <w:tc>
          <w:tcPr>
            <w:tcW w:w="1450" w:type="dxa"/>
            <w:gridSpan w:val="7"/>
            <w:tcBorders>
              <w:top w:val="double" w:sz="1" w:space="0" w:color="000000"/>
              <w:left w:val="single" w:sz="1" w:space="0" w:color="000000"/>
              <w:bottom w:val="double" w:sz="1" w:space="0" w:color="000000"/>
            </w:tcBorders>
            <w:vAlign w:val="bottom"/>
          </w:tcPr>
          <w:p w:rsidR="00FE6593" w:rsidRDefault="00FE6593" w:rsidP="00FE6593">
            <w:pPr>
              <w:snapToGrid w:val="0"/>
              <w:jc w:val="center"/>
              <w:rPr>
                <w:sz w:val="18"/>
              </w:rPr>
            </w:pPr>
            <w:r>
              <w:rPr>
                <w:sz w:val="18"/>
              </w:rPr>
              <w:t>13744</w:t>
            </w:r>
          </w:p>
        </w:tc>
        <w:tc>
          <w:tcPr>
            <w:tcW w:w="1294" w:type="dxa"/>
            <w:gridSpan w:val="6"/>
            <w:tcBorders>
              <w:top w:val="double" w:sz="1" w:space="0" w:color="000000"/>
              <w:left w:val="single" w:sz="1" w:space="0" w:color="000000"/>
              <w:bottom w:val="double" w:sz="1" w:space="0" w:color="000000"/>
            </w:tcBorders>
            <w:vAlign w:val="bottom"/>
          </w:tcPr>
          <w:p w:rsidR="00FE6593" w:rsidRDefault="00FE6593" w:rsidP="00FE6593">
            <w:pPr>
              <w:snapToGrid w:val="0"/>
              <w:jc w:val="center"/>
              <w:rPr>
                <w:sz w:val="18"/>
              </w:rPr>
            </w:pPr>
            <w:r>
              <w:rPr>
                <w:sz w:val="18"/>
              </w:rPr>
              <w:t>11648</w:t>
            </w:r>
          </w:p>
        </w:tc>
        <w:tc>
          <w:tcPr>
            <w:tcW w:w="1433" w:type="dxa"/>
            <w:gridSpan w:val="8"/>
            <w:tcBorders>
              <w:top w:val="double" w:sz="1" w:space="0" w:color="000000"/>
              <w:left w:val="single" w:sz="1" w:space="0" w:color="000000"/>
              <w:bottom w:val="doub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rPr>
          <w:trHeight w:val="329"/>
        </w:trPr>
        <w:tc>
          <w:tcPr>
            <w:tcW w:w="969"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769"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b/>
                <w:sz w:val="18"/>
              </w:rPr>
              <w:t>БАЛАНС</w:t>
            </w:r>
            <w:r>
              <w:rPr>
                <w:sz w:val="18"/>
              </w:rPr>
              <w:t xml:space="preserve"> </w:t>
            </w:r>
          </w:p>
        </w:tc>
        <w:tc>
          <w:tcPr>
            <w:tcW w:w="539" w:type="dxa"/>
            <w:tcBorders>
              <w:top w:val="single" w:sz="1" w:space="0" w:color="000000"/>
              <w:left w:val="single" w:sz="8" w:space="0" w:color="000000"/>
              <w:bottom w:val="single" w:sz="8" w:space="0" w:color="000000"/>
            </w:tcBorders>
            <w:vAlign w:val="bottom"/>
          </w:tcPr>
          <w:p w:rsidR="00FE6593" w:rsidRDefault="00FE6593" w:rsidP="00FE6593">
            <w:pPr>
              <w:snapToGrid w:val="0"/>
              <w:jc w:val="center"/>
              <w:rPr>
                <w:b/>
                <w:sz w:val="18"/>
              </w:rPr>
            </w:pPr>
            <w:r>
              <w:rPr>
                <w:b/>
                <w:sz w:val="18"/>
              </w:rPr>
              <w:t>1700</w:t>
            </w:r>
          </w:p>
        </w:tc>
        <w:tc>
          <w:tcPr>
            <w:tcW w:w="1450" w:type="dxa"/>
            <w:gridSpan w:val="7"/>
            <w:tcBorders>
              <w:top w:val="double" w:sz="1" w:space="0" w:color="000000"/>
              <w:left w:val="single" w:sz="1" w:space="0" w:color="000000"/>
              <w:bottom w:val="single" w:sz="8" w:space="0" w:color="000000"/>
            </w:tcBorders>
            <w:vAlign w:val="bottom"/>
          </w:tcPr>
          <w:p w:rsidR="00FE6593" w:rsidRDefault="00FE6593" w:rsidP="00FE6593">
            <w:pPr>
              <w:snapToGrid w:val="0"/>
              <w:jc w:val="center"/>
              <w:rPr>
                <w:sz w:val="18"/>
              </w:rPr>
            </w:pPr>
            <w:r>
              <w:rPr>
                <w:sz w:val="18"/>
              </w:rPr>
              <w:t>427585</w:t>
            </w:r>
          </w:p>
        </w:tc>
        <w:tc>
          <w:tcPr>
            <w:tcW w:w="1294" w:type="dxa"/>
            <w:gridSpan w:val="6"/>
            <w:tcBorders>
              <w:top w:val="double" w:sz="1" w:space="0" w:color="000000"/>
              <w:left w:val="single" w:sz="1" w:space="0" w:color="000000"/>
              <w:bottom w:val="single" w:sz="8" w:space="0" w:color="000000"/>
            </w:tcBorders>
            <w:vAlign w:val="bottom"/>
          </w:tcPr>
          <w:p w:rsidR="00FE6593" w:rsidRDefault="00FE6593" w:rsidP="00FE6593">
            <w:pPr>
              <w:snapToGrid w:val="0"/>
              <w:jc w:val="center"/>
              <w:rPr>
                <w:sz w:val="18"/>
              </w:rPr>
            </w:pPr>
            <w:r>
              <w:rPr>
                <w:sz w:val="18"/>
              </w:rPr>
              <w:t>408200</w:t>
            </w:r>
          </w:p>
        </w:tc>
        <w:tc>
          <w:tcPr>
            <w:tcW w:w="1433" w:type="dxa"/>
            <w:gridSpan w:val="8"/>
            <w:tcBorders>
              <w:top w:val="double" w:sz="1" w:space="0" w:color="000000"/>
              <w:left w:val="single" w:sz="1" w:space="0" w:color="000000"/>
              <w:bottom w:val="single" w:sz="8" w:space="0" w:color="000000"/>
              <w:right w:val="single" w:sz="8" w:space="0" w:color="000000"/>
            </w:tcBorders>
            <w:vAlign w:val="bottom"/>
          </w:tcPr>
          <w:p w:rsidR="00FE6593" w:rsidRDefault="00FE6593" w:rsidP="00FE6593">
            <w:pPr>
              <w:snapToGrid w:val="0"/>
              <w:jc w:val="center"/>
              <w:rPr>
                <w:sz w:val="18"/>
              </w:rPr>
            </w:pPr>
            <w:r>
              <w:rPr>
                <w:sz w:val="18"/>
              </w:rPr>
              <w:t>-</w:t>
            </w:r>
          </w:p>
        </w:tc>
      </w:tr>
    </w:tbl>
    <w:p w:rsidR="00114181" w:rsidRDefault="00114181" w:rsidP="00114181">
      <w:pPr>
        <w:pStyle w:val="a1"/>
        <w:rPr>
          <w:lang w:val="ru-RU"/>
        </w:rPr>
      </w:pPr>
    </w:p>
    <w:p w:rsidR="00FE6593" w:rsidRDefault="00FE6593" w:rsidP="00114181">
      <w:pPr>
        <w:pStyle w:val="a1"/>
        <w:rPr>
          <w:lang w:val="ru-RU"/>
        </w:rPr>
      </w:pPr>
    </w:p>
    <w:tbl>
      <w:tblPr>
        <w:tblW w:w="0" w:type="auto"/>
        <w:tblInd w:w="28" w:type="dxa"/>
        <w:tblLayout w:type="fixed"/>
        <w:tblCellMar>
          <w:left w:w="28" w:type="dxa"/>
          <w:right w:w="28" w:type="dxa"/>
        </w:tblCellMar>
        <w:tblLook w:val="0000"/>
      </w:tblPr>
      <w:tblGrid>
        <w:gridCol w:w="135"/>
        <w:gridCol w:w="407"/>
        <w:gridCol w:w="136"/>
        <w:gridCol w:w="433"/>
        <w:gridCol w:w="651"/>
        <w:gridCol w:w="272"/>
        <w:gridCol w:w="161"/>
        <w:gridCol w:w="136"/>
        <w:gridCol w:w="2033"/>
        <w:gridCol w:w="1492"/>
        <w:gridCol w:w="1219"/>
        <w:gridCol w:w="136"/>
        <w:gridCol w:w="2144"/>
      </w:tblGrid>
      <w:tr w:rsidR="00FE6593" w:rsidTr="00FE6593">
        <w:tc>
          <w:tcPr>
            <w:tcW w:w="1111" w:type="dxa"/>
            <w:gridSpan w:val="4"/>
            <w:vAlign w:val="bottom"/>
          </w:tcPr>
          <w:p w:rsidR="00FE6593" w:rsidRDefault="00FE6593" w:rsidP="00FE6593">
            <w:pPr>
              <w:pStyle w:val="af4"/>
              <w:snapToGrid w:val="0"/>
              <w:rPr>
                <w:sz w:val="16"/>
              </w:rPr>
            </w:pPr>
            <w:r>
              <w:rPr>
                <w:sz w:val="16"/>
              </w:rPr>
              <w:t>Руководитель</w:t>
            </w:r>
          </w:p>
        </w:tc>
        <w:tc>
          <w:tcPr>
            <w:tcW w:w="1084" w:type="dxa"/>
            <w:gridSpan w:val="3"/>
            <w:tcBorders>
              <w:bottom w:val="single" w:sz="4" w:space="0" w:color="000000"/>
            </w:tcBorders>
            <w:vAlign w:val="bottom"/>
          </w:tcPr>
          <w:p w:rsidR="00FE6593" w:rsidRDefault="00FE6593" w:rsidP="00FE6593">
            <w:pPr>
              <w:pStyle w:val="af4"/>
              <w:snapToGrid w:val="0"/>
              <w:jc w:val="center"/>
              <w:rPr>
                <w:sz w:val="16"/>
              </w:rPr>
            </w:pPr>
          </w:p>
        </w:tc>
        <w:tc>
          <w:tcPr>
            <w:tcW w:w="136" w:type="dxa"/>
            <w:vAlign w:val="bottom"/>
          </w:tcPr>
          <w:p w:rsidR="00FE6593" w:rsidRDefault="00FE6593" w:rsidP="00FE6593">
            <w:pPr>
              <w:pStyle w:val="af4"/>
              <w:snapToGrid w:val="0"/>
              <w:jc w:val="center"/>
              <w:rPr>
                <w:sz w:val="16"/>
              </w:rPr>
            </w:pPr>
          </w:p>
        </w:tc>
        <w:tc>
          <w:tcPr>
            <w:tcW w:w="2033" w:type="dxa"/>
            <w:tcBorders>
              <w:bottom w:val="single" w:sz="4" w:space="0" w:color="000000"/>
            </w:tcBorders>
            <w:vAlign w:val="bottom"/>
          </w:tcPr>
          <w:p w:rsidR="00FE6593" w:rsidRDefault="00FE6593" w:rsidP="00FE6593">
            <w:pPr>
              <w:pStyle w:val="af4"/>
              <w:snapToGrid w:val="0"/>
              <w:jc w:val="center"/>
              <w:rPr>
                <w:sz w:val="16"/>
              </w:rPr>
            </w:pPr>
          </w:p>
        </w:tc>
        <w:tc>
          <w:tcPr>
            <w:tcW w:w="1492" w:type="dxa"/>
            <w:vAlign w:val="bottom"/>
          </w:tcPr>
          <w:p w:rsidR="00FE6593" w:rsidRDefault="00FE6593" w:rsidP="00FE6593">
            <w:pPr>
              <w:pStyle w:val="af4"/>
              <w:snapToGrid w:val="0"/>
              <w:rPr>
                <w:sz w:val="16"/>
              </w:rPr>
            </w:pPr>
            <w:r>
              <w:rPr>
                <w:sz w:val="16"/>
              </w:rPr>
              <w:t>Главный бухгалтер</w:t>
            </w:r>
          </w:p>
        </w:tc>
        <w:tc>
          <w:tcPr>
            <w:tcW w:w="1219" w:type="dxa"/>
            <w:tcBorders>
              <w:bottom w:val="single" w:sz="4" w:space="0" w:color="000000"/>
            </w:tcBorders>
            <w:vAlign w:val="bottom"/>
          </w:tcPr>
          <w:p w:rsidR="00FE6593" w:rsidRDefault="00FE6593" w:rsidP="00FE6593">
            <w:pPr>
              <w:pStyle w:val="af4"/>
              <w:snapToGrid w:val="0"/>
              <w:jc w:val="center"/>
              <w:rPr>
                <w:sz w:val="16"/>
              </w:rPr>
            </w:pPr>
          </w:p>
        </w:tc>
        <w:tc>
          <w:tcPr>
            <w:tcW w:w="136" w:type="dxa"/>
            <w:vAlign w:val="bottom"/>
          </w:tcPr>
          <w:p w:rsidR="00FE6593" w:rsidRDefault="00FE6593" w:rsidP="00FE6593">
            <w:pPr>
              <w:pStyle w:val="af4"/>
              <w:snapToGrid w:val="0"/>
              <w:jc w:val="center"/>
              <w:rPr>
                <w:sz w:val="16"/>
              </w:rPr>
            </w:pPr>
          </w:p>
        </w:tc>
        <w:tc>
          <w:tcPr>
            <w:tcW w:w="2144" w:type="dxa"/>
            <w:tcBorders>
              <w:bottom w:val="single" w:sz="4" w:space="0" w:color="000000"/>
            </w:tcBorders>
            <w:vAlign w:val="bottom"/>
          </w:tcPr>
          <w:p w:rsidR="00FE6593" w:rsidRDefault="00FE6593" w:rsidP="00FE6593">
            <w:pPr>
              <w:pStyle w:val="af4"/>
              <w:snapToGrid w:val="0"/>
              <w:jc w:val="center"/>
              <w:rPr>
                <w:sz w:val="16"/>
              </w:rPr>
            </w:pPr>
          </w:p>
        </w:tc>
      </w:tr>
      <w:tr w:rsidR="00FE6593" w:rsidTr="00FE6593">
        <w:tc>
          <w:tcPr>
            <w:tcW w:w="1111" w:type="dxa"/>
            <w:gridSpan w:val="4"/>
          </w:tcPr>
          <w:p w:rsidR="00FE6593" w:rsidRDefault="00FE6593" w:rsidP="00FE6593">
            <w:pPr>
              <w:pStyle w:val="af4"/>
              <w:snapToGrid w:val="0"/>
              <w:rPr>
                <w:sz w:val="16"/>
              </w:rPr>
            </w:pPr>
          </w:p>
        </w:tc>
        <w:tc>
          <w:tcPr>
            <w:tcW w:w="1084" w:type="dxa"/>
            <w:gridSpan w:val="3"/>
          </w:tcPr>
          <w:p w:rsidR="00FE6593" w:rsidRDefault="00FE6593" w:rsidP="00FE6593">
            <w:pPr>
              <w:pStyle w:val="af4"/>
              <w:snapToGrid w:val="0"/>
              <w:jc w:val="center"/>
              <w:rPr>
                <w:sz w:val="16"/>
              </w:rPr>
            </w:pPr>
            <w:r>
              <w:rPr>
                <w:sz w:val="16"/>
              </w:rPr>
              <w:t>(подпись)</w:t>
            </w:r>
          </w:p>
        </w:tc>
        <w:tc>
          <w:tcPr>
            <w:tcW w:w="136" w:type="dxa"/>
          </w:tcPr>
          <w:p w:rsidR="00FE6593" w:rsidRDefault="00FE6593" w:rsidP="00FE6593">
            <w:pPr>
              <w:pStyle w:val="af4"/>
              <w:snapToGrid w:val="0"/>
              <w:jc w:val="center"/>
              <w:rPr>
                <w:sz w:val="16"/>
              </w:rPr>
            </w:pPr>
          </w:p>
        </w:tc>
        <w:tc>
          <w:tcPr>
            <w:tcW w:w="2033" w:type="dxa"/>
          </w:tcPr>
          <w:p w:rsidR="00FE6593" w:rsidRDefault="00FE6593" w:rsidP="00FE6593">
            <w:pPr>
              <w:pStyle w:val="af4"/>
              <w:snapToGrid w:val="0"/>
              <w:jc w:val="center"/>
              <w:rPr>
                <w:sz w:val="16"/>
              </w:rPr>
            </w:pPr>
            <w:r>
              <w:rPr>
                <w:sz w:val="16"/>
              </w:rPr>
              <w:t>(расшифровка подписи)</w:t>
            </w:r>
          </w:p>
        </w:tc>
        <w:tc>
          <w:tcPr>
            <w:tcW w:w="1492" w:type="dxa"/>
          </w:tcPr>
          <w:p w:rsidR="00FE6593" w:rsidRDefault="00FE6593" w:rsidP="00FE6593">
            <w:pPr>
              <w:pStyle w:val="af4"/>
              <w:snapToGrid w:val="0"/>
              <w:rPr>
                <w:sz w:val="16"/>
              </w:rPr>
            </w:pPr>
          </w:p>
        </w:tc>
        <w:tc>
          <w:tcPr>
            <w:tcW w:w="1219" w:type="dxa"/>
          </w:tcPr>
          <w:p w:rsidR="00FE6593" w:rsidRDefault="00FE6593" w:rsidP="00FE6593">
            <w:pPr>
              <w:pStyle w:val="af4"/>
              <w:snapToGrid w:val="0"/>
              <w:jc w:val="center"/>
              <w:rPr>
                <w:sz w:val="16"/>
              </w:rPr>
            </w:pPr>
            <w:r>
              <w:rPr>
                <w:sz w:val="16"/>
              </w:rPr>
              <w:t>(подпись)</w:t>
            </w:r>
          </w:p>
        </w:tc>
        <w:tc>
          <w:tcPr>
            <w:tcW w:w="136" w:type="dxa"/>
          </w:tcPr>
          <w:p w:rsidR="00FE6593" w:rsidRDefault="00FE6593" w:rsidP="00FE6593">
            <w:pPr>
              <w:pStyle w:val="af4"/>
              <w:snapToGrid w:val="0"/>
              <w:jc w:val="center"/>
              <w:rPr>
                <w:sz w:val="16"/>
              </w:rPr>
            </w:pPr>
          </w:p>
        </w:tc>
        <w:tc>
          <w:tcPr>
            <w:tcW w:w="2144" w:type="dxa"/>
          </w:tcPr>
          <w:p w:rsidR="00FE6593" w:rsidRDefault="00FE6593" w:rsidP="00FE6593">
            <w:pPr>
              <w:pStyle w:val="af4"/>
              <w:snapToGrid w:val="0"/>
              <w:jc w:val="center"/>
              <w:rPr>
                <w:sz w:val="16"/>
              </w:rPr>
            </w:pPr>
            <w:r>
              <w:rPr>
                <w:sz w:val="16"/>
              </w:rPr>
              <w:t>(расшифровка подписи)</w:t>
            </w:r>
          </w:p>
        </w:tc>
      </w:tr>
      <w:tr w:rsidR="00FE6593" w:rsidTr="00FE6593">
        <w:trPr>
          <w:cantSplit/>
        </w:trPr>
        <w:tc>
          <w:tcPr>
            <w:tcW w:w="9355" w:type="dxa"/>
            <w:gridSpan w:val="13"/>
          </w:tcPr>
          <w:p w:rsidR="00FE6593" w:rsidRDefault="00FE6593" w:rsidP="00FE6593">
            <w:pPr>
              <w:pStyle w:val="af4"/>
              <w:snapToGrid w:val="0"/>
              <w:rPr>
                <w:sz w:val="16"/>
              </w:rPr>
            </w:pPr>
          </w:p>
        </w:tc>
      </w:tr>
      <w:tr w:rsidR="00FE6593" w:rsidTr="00FE6593">
        <w:tc>
          <w:tcPr>
            <w:tcW w:w="135" w:type="dxa"/>
          </w:tcPr>
          <w:p w:rsidR="00FE6593" w:rsidRDefault="00FE6593" w:rsidP="00FE6593">
            <w:pPr>
              <w:pStyle w:val="af4"/>
              <w:snapToGrid w:val="0"/>
              <w:rPr>
                <w:sz w:val="16"/>
              </w:rPr>
            </w:pPr>
            <w:r>
              <w:rPr>
                <w:sz w:val="16"/>
              </w:rPr>
              <w:t>"</w:t>
            </w:r>
          </w:p>
        </w:tc>
        <w:tc>
          <w:tcPr>
            <w:tcW w:w="407" w:type="dxa"/>
            <w:tcBorders>
              <w:bottom w:val="single" w:sz="4" w:space="0" w:color="000000"/>
            </w:tcBorders>
          </w:tcPr>
          <w:p w:rsidR="00FE6593" w:rsidRDefault="00FE6593" w:rsidP="00FE6593">
            <w:pPr>
              <w:pStyle w:val="af4"/>
              <w:snapToGrid w:val="0"/>
              <w:jc w:val="center"/>
              <w:rPr>
                <w:sz w:val="16"/>
              </w:rPr>
            </w:pPr>
          </w:p>
        </w:tc>
        <w:tc>
          <w:tcPr>
            <w:tcW w:w="136" w:type="dxa"/>
          </w:tcPr>
          <w:p w:rsidR="00FE6593" w:rsidRDefault="00FE6593" w:rsidP="00FE6593">
            <w:pPr>
              <w:pStyle w:val="af4"/>
              <w:snapToGrid w:val="0"/>
              <w:rPr>
                <w:sz w:val="16"/>
              </w:rPr>
            </w:pPr>
            <w:r>
              <w:rPr>
                <w:sz w:val="16"/>
              </w:rPr>
              <w:t>"</w:t>
            </w:r>
          </w:p>
        </w:tc>
        <w:tc>
          <w:tcPr>
            <w:tcW w:w="1084" w:type="dxa"/>
            <w:gridSpan w:val="2"/>
            <w:tcBorders>
              <w:bottom w:val="single" w:sz="4" w:space="0" w:color="000000"/>
            </w:tcBorders>
          </w:tcPr>
          <w:p w:rsidR="00FE6593" w:rsidRDefault="00FE6593" w:rsidP="00FE6593">
            <w:pPr>
              <w:pStyle w:val="af4"/>
              <w:snapToGrid w:val="0"/>
              <w:jc w:val="center"/>
              <w:rPr>
                <w:sz w:val="16"/>
              </w:rPr>
            </w:pPr>
          </w:p>
        </w:tc>
        <w:tc>
          <w:tcPr>
            <w:tcW w:w="272" w:type="dxa"/>
          </w:tcPr>
          <w:p w:rsidR="00FE6593" w:rsidRDefault="00FE6593" w:rsidP="00FE6593">
            <w:pPr>
              <w:pStyle w:val="af4"/>
              <w:snapToGrid w:val="0"/>
              <w:rPr>
                <w:sz w:val="16"/>
              </w:rPr>
            </w:pPr>
            <w:r>
              <w:rPr>
                <w:sz w:val="16"/>
              </w:rPr>
              <w:t>20</w:t>
            </w:r>
          </w:p>
        </w:tc>
        <w:tc>
          <w:tcPr>
            <w:tcW w:w="297" w:type="dxa"/>
            <w:gridSpan w:val="2"/>
            <w:tcBorders>
              <w:bottom w:val="single" w:sz="4" w:space="0" w:color="000000"/>
            </w:tcBorders>
          </w:tcPr>
          <w:p w:rsidR="00FE6593" w:rsidRDefault="00FE6593" w:rsidP="00FE6593">
            <w:pPr>
              <w:pStyle w:val="af4"/>
              <w:snapToGrid w:val="0"/>
              <w:jc w:val="center"/>
              <w:rPr>
                <w:sz w:val="16"/>
              </w:rPr>
            </w:pPr>
          </w:p>
        </w:tc>
        <w:tc>
          <w:tcPr>
            <w:tcW w:w="2033" w:type="dxa"/>
          </w:tcPr>
          <w:p w:rsidR="00FE6593" w:rsidRDefault="00FE6593" w:rsidP="00FE6593">
            <w:pPr>
              <w:pStyle w:val="af4"/>
              <w:snapToGrid w:val="0"/>
              <w:rPr>
                <w:sz w:val="16"/>
              </w:rPr>
            </w:pPr>
            <w:r>
              <w:rPr>
                <w:sz w:val="16"/>
              </w:rPr>
              <w:t>г.</w:t>
            </w:r>
          </w:p>
        </w:tc>
        <w:tc>
          <w:tcPr>
            <w:tcW w:w="4991" w:type="dxa"/>
            <w:gridSpan w:val="4"/>
          </w:tcPr>
          <w:p w:rsidR="00FE6593" w:rsidRDefault="00FE6593" w:rsidP="00FE6593">
            <w:pPr>
              <w:pStyle w:val="af4"/>
              <w:snapToGrid w:val="0"/>
              <w:rPr>
                <w:sz w:val="16"/>
              </w:rPr>
            </w:pPr>
          </w:p>
        </w:tc>
      </w:tr>
    </w:tbl>
    <w:p w:rsidR="00FE6593" w:rsidRDefault="00FE6593" w:rsidP="00FE6593">
      <w:pPr>
        <w:ind w:firstLine="706"/>
        <w:jc w:val="both"/>
        <w:rPr>
          <w:rFonts w:ascii="Arial" w:hAnsi="Arial" w:cs="Arial"/>
          <w:color w:val="000000"/>
          <w:sz w:val="18"/>
          <w:szCs w:val="18"/>
          <w:lang w:val="ru-RU"/>
        </w:rPr>
      </w:pPr>
    </w:p>
    <w:p w:rsidR="00FE6593" w:rsidRPr="00FE6593" w:rsidRDefault="00FE6593" w:rsidP="00FE6593">
      <w:pPr>
        <w:ind w:firstLine="706"/>
        <w:jc w:val="both"/>
        <w:rPr>
          <w:rFonts w:ascii="Arial" w:hAnsi="Arial" w:cs="Arial"/>
          <w:color w:val="000000"/>
          <w:sz w:val="18"/>
          <w:szCs w:val="18"/>
        </w:rPr>
      </w:pPr>
      <w:r w:rsidRPr="00FE6593">
        <w:rPr>
          <w:rFonts w:ascii="Arial" w:hAnsi="Arial" w:cs="Arial"/>
          <w:color w:val="000000"/>
          <w:sz w:val="18"/>
          <w:szCs w:val="18"/>
        </w:rPr>
        <w:t>Примечания</w:t>
      </w:r>
    </w:p>
    <w:p w:rsidR="00FE6593" w:rsidRPr="00FE6593" w:rsidRDefault="00FE6593" w:rsidP="00FE6593">
      <w:pPr>
        <w:pStyle w:val="ad"/>
        <w:ind w:firstLine="706"/>
        <w:rPr>
          <w:rFonts w:ascii="Arial" w:hAnsi="Arial" w:cs="Arial"/>
          <w:sz w:val="18"/>
          <w:szCs w:val="18"/>
        </w:rPr>
      </w:pPr>
      <w:r w:rsidRPr="00FE6593">
        <w:rPr>
          <w:rFonts w:ascii="Arial" w:hAnsi="Arial" w:cs="Arial"/>
          <w:sz w:val="18"/>
          <w:szCs w:val="18"/>
        </w:rPr>
        <w:t>1. Указывается номер соответствующего пояснения к бухгалтерскому балансу и отчету о прибылях и убытках.</w:t>
      </w:r>
    </w:p>
    <w:p w:rsidR="00FE6593" w:rsidRPr="00FE6593" w:rsidRDefault="00FE6593" w:rsidP="00FE6593">
      <w:pPr>
        <w:ind w:firstLine="706"/>
        <w:jc w:val="both"/>
        <w:rPr>
          <w:rFonts w:ascii="Arial" w:hAnsi="Arial" w:cs="Arial"/>
          <w:color w:val="000000"/>
          <w:sz w:val="18"/>
          <w:szCs w:val="18"/>
        </w:rPr>
      </w:pPr>
      <w:r w:rsidRPr="00FE6593">
        <w:rPr>
          <w:rFonts w:ascii="Arial" w:hAnsi="Arial" w:cs="Arial"/>
          <w:color w:val="000000"/>
          <w:sz w:val="18"/>
          <w:szCs w:val="18"/>
        </w:rPr>
        <w:t>2. В соответствии с Положением по бухгалтерскому учету "Бухгалтерская отчетность организации" ПБУ 4/99, утвержденным приказом Министерства финансов Российской Федерации от 6 июля 1999 года N 43н (по заключению Министерства юстиции Российской Федерации N 6417-ПК от 6 августа 1999 года указанный приказ в государственной регистрации не нуждается), показатели об отдельных активах, обязательствах могут приводиться общей суммой с раскрытием в пояснениях к бухгалтерскому балансу,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FE6593" w:rsidRPr="00FE6593" w:rsidRDefault="00FE6593" w:rsidP="00FE6593">
      <w:pPr>
        <w:ind w:firstLine="706"/>
        <w:jc w:val="both"/>
        <w:rPr>
          <w:rFonts w:ascii="Arial" w:hAnsi="Arial" w:cs="Arial"/>
          <w:color w:val="000000"/>
          <w:sz w:val="18"/>
          <w:szCs w:val="18"/>
        </w:rPr>
      </w:pPr>
      <w:r w:rsidRPr="00FE6593">
        <w:rPr>
          <w:rFonts w:ascii="Arial" w:hAnsi="Arial" w:cs="Arial"/>
          <w:color w:val="000000"/>
          <w:sz w:val="18"/>
          <w:szCs w:val="18"/>
        </w:rPr>
        <w:t>3. Указывается отчетная дата отчетного периода.</w:t>
      </w:r>
    </w:p>
    <w:p w:rsidR="00FE6593" w:rsidRPr="00FE6593" w:rsidRDefault="00FE6593" w:rsidP="00FE6593">
      <w:pPr>
        <w:ind w:firstLine="706"/>
        <w:jc w:val="both"/>
        <w:rPr>
          <w:rFonts w:ascii="Arial" w:hAnsi="Arial" w:cs="Arial"/>
          <w:color w:val="000000"/>
          <w:sz w:val="18"/>
          <w:szCs w:val="18"/>
        </w:rPr>
      </w:pPr>
      <w:r w:rsidRPr="00FE6593">
        <w:rPr>
          <w:rFonts w:ascii="Arial" w:hAnsi="Arial" w:cs="Arial"/>
          <w:color w:val="000000"/>
          <w:sz w:val="18"/>
          <w:szCs w:val="18"/>
        </w:rPr>
        <w:t>4. Указывается предыдущий год.</w:t>
      </w:r>
    </w:p>
    <w:p w:rsidR="00FE6593" w:rsidRPr="00FE6593" w:rsidRDefault="00FE6593" w:rsidP="00FE6593">
      <w:pPr>
        <w:ind w:firstLine="706"/>
        <w:jc w:val="both"/>
        <w:rPr>
          <w:rFonts w:ascii="Arial" w:hAnsi="Arial" w:cs="Arial"/>
          <w:color w:val="000000"/>
          <w:sz w:val="18"/>
          <w:szCs w:val="18"/>
        </w:rPr>
      </w:pPr>
      <w:r w:rsidRPr="00FE6593">
        <w:rPr>
          <w:rFonts w:ascii="Arial" w:hAnsi="Arial" w:cs="Arial"/>
          <w:color w:val="000000"/>
          <w:sz w:val="18"/>
          <w:szCs w:val="18"/>
        </w:rPr>
        <w:t>5. Указывается год, предшествующий предыдущему.</w:t>
      </w:r>
    </w:p>
    <w:p w:rsidR="00FE6593" w:rsidRPr="00FE6593" w:rsidRDefault="00FE6593" w:rsidP="00FE6593">
      <w:pPr>
        <w:ind w:firstLine="706"/>
        <w:jc w:val="both"/>
        <w:rPr>
          <w:rFonts w:ascii="Arial" w:hAnsi="Arial" w:cs="Arial"/>
          <w:color w:val="000000"/>
          <w:sz w:val="18"/>
          <w:szCs w:val="18"/>
        </w:rPr>
      </w:pPr>
      <w:r w:rsidRPr="00FE6593">
        <w:rPr>
          <w:rFonts w:ascii="Arial" w:hAnsi="Arial" w:cs="Arial"/>
          <w:color w:val="000000"/>
          <w:sz w:val="18"/>
          <w:szCs w:val="18"/>
        </w:rPr>
        <w:t>6. Некоммерческая организация именует указанный раздел "Целевое финансирование". Вместо показателей "Уставный капитал (складочный капитал, уставный фонд, вклады товарищей)", "Собственные акции, выкупленные у акционеров", "Добавочный капитал", "Резервный капитал" и "Нераспределенная прибыль (непокрытый убыток)" некоммерческая организация включает показатели "Паевой фонд", "Целевой капитал", "Целевые средства", "Фонд недвижимого и особо ценного движимого имущества", "Резервный и иные целевые фонды" (в зависимости от формы некоммерческой организации и источников формирования имущества).</w:t>
      </w:r>
    </w:p>
    <w:p w:rsidR="00FE6593" w:rsidRDefault="00FE6593" w:rsidP="00FE6593">
      <w:pPr>
        <w:pStyle w:val="af6"/>
        <w:ind w:firstLine="706"/>
      </w:pPr>
      <w:r w:rsidRPr="00FE6593">
        <w:t>7. Здесь и в других формах отчетов вычитаемый или отрицательный показатель показывается в круглых скобках.</w:t>
      </w:r>
    </w:p>
    <w:p w:rsidR="00FE6593" w:rsidRDefault="00FE6593" w:rsidP="00FE6593">
      <w:pPr>
        <w:pStyle w:val="1"/>
        <w:jc w:val="right"/>
        <w:rPr>
          <w:lang w:val="ru-RU"/>
        </w:rPr>
      </w:pPr>
      <w:r>
        <w:br w:type="page"/>
      </w:r>
      <w:r>
        <w:rPr>
          <w:lang w:val="ru-RU"/>
        </w:rPr>
        <w:lastRenderedPageBreak/>
        <w:t>Приложение 3</w:t>
      </w:r>
    </w:p>
    <w:p w:rsidR="00FE6593" w:rsidRDefault="00FE6593" w:rsidP="00FE6593">
      <w:pPr>
        <w:jc w:val="right"/>
        <w:rPr>
          <w:color w:val="000000"/>
          <w:sz w:val="16"/>
        </w:rPr>
      </w:pPr>
      <w:r>
        <w:rPr>
          <w:color w:val="000000"/>
          <w:sz w:val="16"/>
        </w:rPr>
        <w:t>Приложение N 1</w:t>
      </w:r>
    </w:p>
    <w:p w:rsidR="00FE6593" w:rsidRDefault="00FE6593" w:rsidP="00FE6593">
      <w:pPr>
        <w:jc w:val="right"/>
        <w:rPr>
          <w:color w:val="000000"/>
          <w:sz w:val="16"/>
        </w:rPr>
      </w:pPr>
      <w:r>
        <w:rPr>
          <w:color w:val="000000"/>
          <w:sz w:val="16"/>
        </w:rPr>
        <w:t>к приказу Минфина России</w:t>
      </w:r>
    </w:p>
    <w:p w:rsidR="00FE6593" w:rsidRDefault="00FE6593" w:rsidP="00FE6593">
      <w:pPr>
        <w:pStyle w:val="Normal"/>
        <w:jc w:val="right"/>
        <w:rPr>
          <w:color w:val="000000"/>
          <w:sz w:val="16"/>
        </w:rPr>
      </w:pPr>
      <w:r>
        <w:rPr>
          <w:color w:val="000000"/>
          <w:sz w:val="16"/>
        </w:rPr>
        <w:t>от 02.07.2010 N 66н</w:t>
      </w:r>
    </w:p>
    <w:tbl>
      <w:tblPr>
        <w:tblW w:w="0" w:type="auto"/>
        <w:tblInd w:w="28" w:type="dxa"/>
        <w:tblLayout w:type="fixed"/>
        <w:tblCellMar>
          <w:left w:w="28" w:type="dxa"/>
          <w:right w:w="28" w:type="dxa"/>
        </w:tblCellMar>
        <w:tblLook w:val="0000"/>
      </w:tblPr>
      <w:tblGrid>
        <w:gridCol w:w="1290"/>
        <w:gridCol w:w="630"/>
        <w:gridCol w:w="1560"/>
        <w:gridCol w:w="1335"/>
        <w:gridCol w:w="333"/>
        <w:gridCol w:w="327"/>
        <w:gridCol w:w="45"/>
        <w:gridCol w:w="405"/>
        <w:gridCol w:w="301"/>
        <w:gridCol w:w="764"/>
        <w:gridCol w:w="255"/>
        <w:gridCol w:w="598"/>
        <w:gridCol w:w="404"/>
        <w:gridCol w:w="675"/>
        <w:gridCol w:w="403"/>
        <w:gridCol w:w="7"/>
        <w:gridCol w:w="73"/>
      </w:tblGrid>
      <w:tr w:rsidR="00FE6593" w:rsidTr="00FE6593">
        <w:trPr>
          <w:cantSplit/>
        </w:trPr>
        <w:tc>
          <w:tcPr>
            <w:tcW w:w="9325" w:type="dxa"/>
            <w:gridSpan w:val="15"/>
          </w:tcPr>
          <w:p w:rsidR="00FE6593" w:rsidRDefault="00FE6593" w:rsidP="00FE6593">
            <w:pPr>
              <w:pStyle w:val="1"/>
              <w:widowControl/>
              <w:snapToGrid w:val="0"/>
              <w:spacing w:before="0" w:after="0" w:line="240" w:lineRule="auto"/>
              <w:ind w:right="1134"/>
            </w:pPr>
            <w:r>
              <w:t xml:space="preserve">                     Отчет о прибылях и убытках</w:t>
            </w:r>
          </w:p>
        </w:tc>
        <w:tc>
          <w:tcPr>
            <w:tcW w:w="80" w:type="dxa"/>
            <w:gridSpan w:val="2"/>
            <w:tcMar>
              <w:left w:w="0" w:type="dxa"/>
              <w:right w:w="0" w:type="dxa"/>
            </w:tcMar>
          </w:tcPr>
          <w:p w:rsidR="00FE6593" w:rsidRDefault="00FE6593" w:rsidP="00FE6593">
            <w:pPr>
              <w:snapToGrid w:val="0"/>
              <w:rPr>
                <w:b/>
              </w:rPr>
            </w:pPr>
          </w:p>
        </w:tc>
      </w:tr>
      <w:tr w:rsidR="00FE6593" w:rsidTr="00FE6593">
        <w:trPr>
          <w:cantSplit/>
        </w:trPr>
        <w:tc>
          <w:tcPr>
            <w:tcW w:w="3480" w:type="dxa"/>
            <w:gridSpan w:val="3"/>
          </w:tcPr>
          <w:p w:rsidR="00FE6593" w:rsidRDefault="00FE6593" w:rsidP="00FE6593">
            <w:pPr>
              <w:pStyle w:val="af4"/>
              <w:snapToGrid w:val="0"/>
              <w:jc w:val="right"/>
              <w:rPr>
                <w:b/>
              </w:rPr>
            </w:pPr>
            <w:r>
              <w:rPr>
                <w:b/>
              </w:rPr>
              <w:t>за</w:t>
            </w:r>
          </w:p>
        </w:tc>
        <w:tc>
          <w:tcPr>
            <w:tcW w:w="1668" w:type="dxa"/>
            <w:gridSpan w:val="2"/>
            <w:tcBorders>
              <w:bottom w:val="single" w:sz="4" w:space="0" w:color="000000"/>
            </w:tcBorders>
          </w:tcPr>
          <w:p w:rsidR="00FE6593" w:rsidRDefault="00FE6593" w:rsidP="00FE6593">
            <w:pPr>
              <w:pStyle w:val="af4"/>
              <w:snapToGrid w:val="0"/>
              <w:jc w:val="center"/>
              <w:rPr>
                <w:b/>
              </w:rPr>
            </w:pPr>
          </w:p>
        </w:tc>
        <w:tc>
          <w:tcPr>
            <w:tcW w:w="372" w:type="dxa"/>
            <w:gridSpan w:val="2"/>
          </w:tcPr>
          <w:p w:rsidR="00FE6593" w:rsidRDefault="00FE6593" w:rsidP="00FE6593">
            <w:pPr>
              <w:pStyle w:val="af4"/>
              <w:snapToGrid w:val="0"/>
              <w:rPr>
                <w:b/>
              </w:rPr>
            </w:pPr>
            <w:r>
              <w:rPr>
                <w:b/>
              </w:rPr>
              <w:t>20</w:t>
            </w:r>
          </w:p>
        </w:tc>
        <w:tc>
          <w:tcPr>
            <w:tcW w:w="405" w:type="dxa"/>
            <w:tcBorders>
              <w:bottom w:val="single" w:sz="4" w:space="0" w:color="000000"/>
            </w:tcBorders>
          </w:tcPr>
          <w:p w:rsidR="00FE6593" w:rsidRDefault="00FE6593" w:rsidP="00FE6593">
            <w:pPr>
              <w:pStyle w:val="af4"/>
              <w:snapToGrid w:val="0"/>
              <w:rPr>
                <w:b/>
              </w:rPr>
            </w:pPr>
            <w:r>
              <w:rPr>
                <w:b/>
              </w:rPr>
              <w:t>11</w:t>
            </w:r>
          </w:p>
        </w:tc>
        <w:tc>
          <w:tcPr>
            <w:tcW w:w="3400" w:type="dxa"/>
            <w:gridSpan w:val="7"/>
          </w:tcPr>
          <w:p w:rsidR="00FE6593" w:rsidRDefault="00FE6593" w:rsidP="00FE6593">
            <w:pPr>
              <w:pStyle w:val="af4"/>
              <w:snapToGrid w:val="0"/>
              <w:rPr>
                <w:b/>
              </w:rPr>
            </w:pPr>
            <w:r>
              <w:rPr>
                <w:b/>
              </w:rPr>
              <w:t>г.</w:t>
            </w:r>
          </w:p>
        </w:tc>
        <w:tc>
          <w:tcPr>
            <w:tcW w:w="80" w:type="dxa"/>
            <w:gridSpan w:val="2"/>
          </w:tcPr>
          <w:p w:rsidR="00FE6593" w:rsidRDefault="00FE6593" w:rsidP="00FE6593">
            <w:pPr>
              <w:snapToGrid w:val="0"/>
            </w:pPr>
          </w:p>
        </w:tc>
      </w:tr>
      <w:tr w:rsidR="00FE6593" w:rsidTr="00FE6593">
        <w:trPr>
          <w:cantSplit/>
        </w:trPr>
        <w:tc>
          <w:tcPr>
            <w:tcW w:w="9325" w:type="dxa"/>
            <w:gridSpan w:val="15"/>
          </w:tcPr>
          <w:p w:rsidR="00FE6593" w:rsidRDefault="00FE6593" w:rsidP="00FE6593">
            <w:pPr>
              <w:pStyle w:val="af4"/>
              <w:snapToGrid w:val="0"/>
            </w:pPr>
          </w:p>
        </w:tc>
        <w:tc>
          <w:tcPr>
            <w:tcW w:w="80" w:type="dxa"/>
            <w:gridSpan w:val="2"/>
            <w:tcMar>
              <w:left w:w="0" w:type="dxa"/>
              <w:right w:w="0" w:type="dxa"/>
            </w:tcMar>
          </w:tcPr>
          <w:p w:rsidR="00FE6593" w:rsidRDefault="00FE6593" w:rsidP="00FE6593">
            <w:pPr>
              <w:snapToGrid w:val="0"/>
            </w:pPr>
          </w:p>
        </w:tc>
      </w:tr>
      <w:tr w:rsidR="00FE6593" w:rsidTr="00FE6593">
        <w:trPr>
          <w:cantSplit/>
        </w:trPr>
        <w:tc>
          <w:tcPr>
            <w:tcW w:w="7245" w:type="dxa"/>
            <w:gridSpan w:val="11"/>
          </w:tcPr>
          <w:p w:rsidR="00FE6593" w:rsidRDefault="00FE6593" w:rsidP="00FE6593">
            <w:pPr>
              <w:pStyle w:val="af4"/>
              <w:snapToGrid w:val="0"/>
            </w:pPr>
          </w:p>
        </w:tc>
        <w:tc>
          <w:tcPr>
            <w:tcW w:w="2087" w:type="dxa"/>
            <w:gridSpan w:val="5"/>
            <w:tcBorders>
              <w:top w:val="single" w:sz="1" w:space="0" w:color="000000"/>
              <w:left w:val="single" w:sz="1" w:space="0" w:color="000000"/>
            </w:tcBorders>
          </w:tcPr>
          <w:p w:rsidR="00FE6593" w:rsidRDefault="00FE6593" w:rsidP="00FE6593">
            <w:pPr>
              <w:pStyle w:val="af4"/>
              <w:snapToGrid w:val="0"/>
              <w:jc w:val="center"/>
            </w:pPr>
            <w:r>
              <w:t>Коды</w:t>
            </w:r>
          </w:p>
        </w:tc>
        <w:tc>
          <w:tcPr>
            <w:tcW w:w="73" w:type="dxa"/>
            <w:tcBorders>
              <w:left w:val="single" w:sz="1" w:space="0" w:color="000000"/>
            </w:tcBorders>
            <w:tcMar>
              <w:left w:w="0" w:type="dxa"/>
              <w:right w:w="0" w:type="dxa"/>
            </w:tcMar>
          </w:tcPr>
          <w:p w:rsidR="00FE6593" w:rsidRDefault="00FE6593" w:rsidP="00FE6593">
            <w:pPr>
              <w:snapToGrid w:val="0"/>
            </w:pPr>
          </w:p>
        </w:tc>
      </w:tr>
      <w:tr w:rsidR="00FE6593" w:rsidTr="00FE6593">
        <w:tc>
          <w:tcPr>
            <w:tcW w:w="4815" w:type="dxa"/>
            <w:gridSpan w:val="4"/>
            <w:vAlign w:val="bottom"/>
          </w:tcPr>
          <w:p w:rsidR="00FE6593" w:rsidRDefault="00FE6593" w:rsidP="00FE6593">
            <w:pPr>
              <w:pStyle w:val="af4"/>
              <w:snapToGrid w:val="0"/>
            </w:pPr>
          </w:p>
        </w:tc>
        <w:tc>
          <w:tcPr>
            <w:tcW w:w="2430" w:type="dxa"/>
            <w:gridSpan w:val="7"/>
            <w:vAlign w:val="bottom"/>
          </w:tcPr>
          <w:p w:rsidR="00FE6593" w:rsidRDefault="00FE6593" w:rsidP="00FE6593">
            <w:pPr>
              <w:pStyle w:val="af4"/>
              <w:snapToGrid w:val="0"/>
              <w:ind w:right="114"/>
              <w:jc w:val="right"/>
            </w:pPr>
            <w:r>
              <w:t>Форма по ОКУД</w:t>
            </w:r>
          </w:p>
        </w:tc>
        <w:tc>
          <w:tcPr>
            <w:tcW w:w="2160" w:type="dxa"/>
            <w:gridSpan w:val="6"/>
            <w:tcBorders>
              <w:top w:val="single" w:sz="8" w:space="0" w:color="000000"/>
              <w:left w:val="single" w:sz="8" w:space="0" w:color="000000"/>
              <w:bottom w:val="single" w:sz="1" w:space="0" w:color="000000"/>
              <w:right w:val="single" w:sz="8" w:space="0" w:color="000000"/>
            </w:tcBorders>
            <w:vAlign w:val="bottom"/>
          </w:tcPr>
          <w:p w:rsidR="00FE6593" w:rsidRDefault="00FE6593" w:rsidP="00FE6593">
            <w:pPr>
              <w:pStyle w:val="af4"/>
              <w:snapToGrid w:val="0"/>
              <w:jc w:val="center"/>
            </w:pPr>
            <w:r>
              <w:t>0710002</w:t>
            </w:r>
          </w:p>
        </w:tc>
      </w:tr>
      <w:tr w:rsidR="00FE6593" w:rsidTr="00FE6593">
        <w:tc>
          <w:tcPr>
            <w:tcW w:w="4815" w:type="dxa"/>
            <w:gridSpan w:val="4"/>
            <w:vAlign w:val="bottom"/>
          </w:tcPr>
          <w:p w:rsidR="00FE6593" w:rsidRDefault="00FE6593" w:rsidP="00FE6593">
            <w:pPr>
              <w:pStyle w:val="af4"/>
              <w:snapToGrid w:val="0"/>
            </w:pPr>
          </w:p>
        </w:tc>
        <w:tc>
          <w:tcPr>
            <w:tcW w:w="2430" w:type="dxa"/>
            <w:gridSpan w:val="7"/>
            <w:vAlign w:val="bottom"/>
          </w:tcPr>
          <w:p w:rsidR="00FE6593" w:rsidRDefault="00FE6593" w:rsidP="00FE6593">
            <w:pPr>
              <w:pStyle w:val="af4"/>
              <w:snapToGrid w:val="0"/>
              <w:ind w:right="114"/>
              <w:jc w:val="right"/>
            </w:pPr>
            <w:r>
              <w:t>Дата</w:t>
            </w:r>
            <w:r>
              <w:rPr>
                <w:lang w:val="en-US"/>
              </w:rPr>
              <w:t xml:space="preserve"> (</w:t>
            </w:r>
            <w:r>
              <w:t>число, месяц, год)</w:t>
            </w:r>
          </w:p>
        </w:tc>
        <w:tc>
          <w:tcPr>
            <w:tcW w:w="598" w:type="dxa"/>
            <w:tcBorders>
              <w:top w:val="single" w:sz="1" w:space="0" w:color="000000"/>
              <w:left w:val="single" w:sz="8" w:space="0" w:color="000000"/>
              <w:bottom w:val="single" w:sz="1" w:space="0" w:color="000000"/>
            </w:tcBorders>
            <w:vAlign w:val="bottom"/>
          </w:tcPr>
          <w:p w:rsidR="00FE6593" w:rsidRDefault="00FE6593" w:rsidP="00FE6593">
            <w:pPr>
              <w:pStyle w:val="af4"/>
              <w:snapToGrid w:val="0"/>
              <w:jc w:val="center"/>
              <w:rPr>
                <w:sz w:val="19"/>
              </w:rPr>
            </w:pPr>
            <w:r>
              <w:rPr>
                <w:sz w:val="19"/>
              </w:rPr>
              <w:t>31</w:t>
            </w:r>
          </w:p>
        </w:tc>
        <w:tc>
          <w:tcPr>
            <w:tcW w:w="1079" w:type="dxa"/>
            <w:gridSpan w:val="2"/>
            <w:tcBorders>
              <w:top w:val="single" w:sz="1" w:space="0" w:color="000000"/>
              <w:left w:val="single" w:sz="1" w:space="0" w:color="000000"/>
              <w:bottom w:val="single" w:sz="1" w:space="0" w:color="000000"/>
            </w:tcBorders>
            <w:vAlign w:val="bottom"/>
          </w:tcPr>
          <w:p w:rsidR="00FE6593" w:rsidRDefault="00FE6593" w:rsidP="00FE6593">
            <w:pPr>
              <w:pStyle w:val="af4"/>
              <w:snapToGrid w:val="0"/>
              <w:jc w:val="center"/>
              <w:rPr>
                <w:sz w:val="19"/>
              </w:rPr>
            </w:pPr>
            <w:r>
              <w:rPr>
                <w:sz w:val="19"/>
              </w:rPr>
              <w:t>12</w:t>
            </w:r>
          </w:p>
        </w:tc>
        <w:tc>
          <w:tcPr>
            <w:tcW w:w="483" w:type="dxa"/>
            <w:gridSpan w:val="3"/>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pStyle w:val="af4"/>
              <w:snapToGrid w:val="0"/>
              <w:jc w:val="center"/>
              <w:rPr>
                <w:sz w:val="19"/>
              </w:rPr>
            </w:pPr>
            <w:r>
              <w:rPr>
                <w:sz w:val="19"/>
              </w:rPr>
              <w:t>2011</w:t>
            </w:r>
          </w:p>
        </w:tc>
      </w:tr>
      <w:tr w:rsidR="00FE6593" w:rsidTr="00FE6593">
        <w:tc>
          <w:tcPr>
            <w:tcW w:w="1290" w:type="dxa"/>
            <w:vAlign w:val="bottom"/>
          </w:tcPr>
          <w:p w:rsidR="00FE6593" w:rsidRDefault="00FE6593" w:rsidP="00FE6593">
            <w:pPr>
              <w:pStyle w:val="af4"/>
              <w:snapToGrid w:val="0"/>
            </w:pPr>
            <w:r>
              <w:t xml:space="preserve">Организация </w:t>
            </w:r>
          </w:p>
        </w:tc>
        <w:tc>
          <w:tcPr>
            <w:tcW w:w="4936" w:type="dxa"/>
            <w:gridSpan w:val="8"/>
            <w:tcBorders>
              <w:bottom w:val="single" w:sz="4" w:space="0" w:color="000000"/>
            </w:tcBorders>
            <w:vAlign w:val="bottom"/>
          </w:tcPr>
          <w:p w:rsidR="00FE6593" w:rsidRDefault="00FE6593" w:rsidP="00FE6593">
            <w:pPr>
              <w:pStyle w:val="af4"/>
              <w:snapToGrid w:val="0"/>
            </w:pPr>
            <w:r>
              <w:t>ОАО «Совхоз «Тепличный»</w:t>
            </w:r>
          </w:p>
        </w:tc>
        <w:tc>
          <w:tcPr>
            <w:tcW w:w="1019" w:type="dxa"/>
            <w:gridSpan w:val="2"/>
            <w:vAlign w:val="bottom"/>
          </w:tcPr>
          <w:p w:rsidR="00FE6593" w:rsidRDefault="00FE6593" w:rsidP="00FE6593">
            <w:pPr>
              <w:pStyle w:val="af4"/>
              <w:snapToGrid w:val="0"/>
              <w:ind w:right="114"/>
              <w:jc w:val="right"/>
            </w:pPr>
            <w:r>
              <w:t>по ОКПО</w:t>
            </w:r>
          </w:p>
        </w:tc>
        <w:tc>
          <w:tcPr>
            <w:tcW w:w="2160" w:type="dxa"/>
            <w:gridSpan w:val="6"/>
            <w:tcBorders>
              <w:top w:val="single" w:sz="1" w:space="0" w:color="000000"/>
              <w:left w:val="single" w:sz="8" w:space="0" w:color="000000"/>
              <w:bottom w:val="single" w:sz="1" w:space="0" w:color="000000"/>
              <w:right w:val="single" w:sz="8" w:space="0" w:color="000000"/>
            </w:tcBorders>
            <w:vAlign w:val="bottom"/>
          </w:tcPr>
          <w:p w:rsidR="00FE6593" w:rsidRDefault="00FE6593" w:rsidP="00FE6593">
            <w:pPr>
              <w:pStyle w:val="af4"/>
              <w:snapToGrid w:val="0"/>
              <w:jc w:val="center"/>
              <w:rPr>
                <w:sz w:val="19"/>
              </w:rPr>
            </w:pPr>
            <w:r>
              <w:rPr>
                <w:sz w:val="19"/>
              </w:rPr>
              <w:t>5071507</w:t>
            </w:r>
          </w:p>
        </w:tc>
      </w:tr>
      <w:tr w:rsidR="00FE6593" w:rsidTr="00FE6593">
        <w:tc>
          <w:tcPr>
            <w:tcW w:w="6226" w:type="dxa"/>
            <w:gridSpan w:val="9"/>
            <w:vAlign w:val="bottom"/>
          </w:tcPr>
          <w:p w:rsidR="00FE6593" w:rsidRDefault="00FE6593" w:rsidP="00FE6593">
            <w:pPr>
              <w:pStyle w:val="af4"/>
              <w:snapToGrid w:val="0"/>
            </w:pPr>
            <w:r>
              <w:t xml:space="preserve">Идентификационный номер налогоплательщика </w:t>
            </w:r>
          </w:p>
        </w:tc>
        <w:tc>
          <w:tcPr>
            <w:tcW w:w="1019" w:type="dxa"/>
            <w:gridSpan w:val="2"/>
            <w:vAlign w:val="bottom"/>
          </w:tcPr>
          <w:p w:rsidR="00FE6593" w:rsidRDefault="00FE6593" w:rsidP="00FE6593">
            <w:pPr>
              <w:pStyle w:val="af4"/>
              <w:snapToGrid w:val="0"/>
              <w:ind w:right="114"/>
              <w:jc w:val="right"/>
            </w:pPr>
            <w:r>
              <w:t>ИНН</w:t>
            </w:r>
          </w:p>
        </w:tc>
        <w:tc>
          <w:tcPr>
            <w:tcW w:w="2160" w:type="dxa"/>
            <w:gridSpan w:val="6"/>
            <w:tcBorders>
              <w:top w:val="single" w:sz="1" w:space="0" w:color="000000"/>
              <w:left w:val="single" w:sz="8" w:space="0" w:color="000000"/>
              <w:right w:val="single" w:sz="8" w:space="0" w:color="000000"/>
            </w:tcBorders>
            <w:vAlign w:val="bottom"/>
          </w:tcPr>
          <w:p w:rsidR="00FE6593" w:rsidRDefault="00FE6593" w:rsidP="00FE6593">
            <w:pPr>
              <w:pStyle w:val="af4"/>
              <w:snapToGrid w:val="0"/>
              <w:jc w:val="center"/>
              <w:rPr>
                <w:sz w:val="19"/>
              </w:rPr>
            </w:pPr>
            <w:r>
              <w:rPr>
                <w:sz w:val="19"/>
              </w:rPr>
              <w:t>3711021726/371101001</w:t>
            </w:r>
          </w:p>
        </w:tc>
      </w:tr>
      <w:tr w:rsidR="00FE6593" w:rsidTr="00FE6593">
        <w:tc>
          <w:tcPr>
            <w:tcW w:w="1920" w:type="dxa"/>
            <w:gridSpan w:val="2"/>
            <w:vAlign w:val="bottom"/>
          </w:tcPr>
          <w:p w:rsidR="00FE6593" w:rsidRDefault="00FE6593" w:rsidP="00FE6593">
            <w:pPr>
              <w:pStyle w:val="af4"/>
              <w:snapToGrid w:val="0"/>
            </w:pPr>
            <w:r>
              <w:t>Вид экономической деятельности</w:t>
            </w:r>
          </w:p>
        </w:tc>
        <w:tc>
          <w:tcPr>
            <w:tcW w:w="4306" w:type="dxa"/>
            <w:gridSpan w:val="7"/>
            <w:tcBorders>
              <w:bottom w:val="single" w:sz="4" w:space="0" w:color="000000"/>
            </w:tcBorders>
            <w:vAlign w:val="bottom"/>
          </w:tcPr>
          <w:p w:rsidR="00FE6593" w:rsidRDefault="00FE6593" w:rsidP="00FE6593">
            <w:pPr>
              <w:pStyle w:val="af4"/>
              <w:snapToGrid w:val="0"/>
            </w:pPr>
            <w:r>
              <w:t>Овощеводство защищенного грунта</w:t>
            </w:r>
          </w:p>
        </w:tc>
        <w:tc>
          <w:tcPr>
            <w:tcW w:w="1019" w:type="dxa"/>
            <w:gridSpan w:val="2"/>
            <w:vAlign w:val="bottom"/>
          </w:tcPr>
          <w:p w:rsidR="00FE6593" w:rsidRDefault="00FE6593" w:rsidP="00FE6593">
            <w:pPr>
              <w:pStyle w:val="af4"/>
              <w:snapToGrid w:val="0"/>
              <w:ind w:right="114"/>
              <w:jc w:val="right"/>
            </w:pPr>
            <w:r>
              <w:t>по</w:t>
            </w:r>
          </w:p>
          <w:p w:rsidR="00FE6593" w:rsidRDefault="00FE6593" w:rsidP="00FE6593">
            <w:pPr>
              <w:pStyle w:val="af4"/>
              <w:ind w:right="114"/>
              <w:jc w:val="right"/>
            </w:pPr>
            <w:r>
              <w:t>ОКВЭД</w:t>
            </w:r>
          </w:p>
        </w:tc>
        <w:tc>
          <w:tcPr>
            <w:tcW w:w="2160" w:type="dxa"/>
            <w:gridSpan w:val="6"/>
            <w:tcBorders>
              <w:top w:val="single" w:sz="1" w:space="0" w:color="000000"/>
              <w:left w:val="single" w:sz="8" w:space="0" w:color="000000"/>
              <w:right w:val="single" w:sz="8" w:space="0" w:color="000000"/>
            </w:tcBorders>
            <w:vAlign w:val="bottom"/>
          </w:tcPr>
          <w:p w:rsidR="00FE6593" w:rsidRDefault="00FE6593" w:rsidP="00FE6593">
            <w:pPr>
              <w:pStyle w:val="af4"/>
              <w:snapToGrid w:val="0"/>
              <w:jc w:val="center"/>
              <w:rPr>
                <w:sz w:val="19"/>
              </w:rPr>
            </w:pPr>
            <w:r>
              <w:rPr>
                <w:sz w:val="19"/>
              </w:rPr>
              <w:t>01.12.1</w:t>
            </w:r>
          </w:p>
        </w:tc>
      </w:tr>
      <w:tr w:rsidR="00FE6593" w:rsidTr="00FE6593">
        <w:trPr>
          <w:cantSplit/>
        </w:trPr>
        <w:tc>
          <w:tcPr>
            <w:tcW w:w="5520" w:type="dxa"/>
            <w:gridSpan w:val="7"/>
            <w:vAlign w:val="bottom"/>
          </w:tcPr>
          <w:p w:rsidR="00FE6593" w:rsidRDefault="00FE6593" w:rsidP="00FE6593">
            <w:pPr>
              <w:pStyle w:val="af4"/>
              <w:snapToGrid w:val="0"/>
            </w:pPr>
            <w:r>
              <w:t>Организационно-правовая форма / форма собственности</w:t>
            </w:r>
          </w:p>
        </w:tc>
        <w:tc>
          <w:tcPr>
            <w:tcW w:w="1470" w:type="dxa"/>
            <w:gridSpan w:val="3"/>
            <w:tcBorders>
              <w:bottom w:val="single" w:sz="4" w:space="0" w:color="000000"/>
            </w:tcBorders>
            <w:vAlign w:val="bottom"/>
          </w:tcPr>
          <w:p w:rsidR="00FE6593" w:rsidRDefault="00FE6593" w:rsidP="00FE6593">
            <w:pPr>
              <w:pStyle w:val="af4"/>
              <w:snapToGrid w:val="0"/>
            </w:pPr>
          </w:p>
        </w:tc>
        <w:tc>
          <w:tcPr>
            <w:tcW w:w="255" w:type="dxa"/>
            <w:vAlign w:val="bottom"/>
          </w:tcPr>
          <w:p w:rsidR="00FE6593" w:rsidRDefault="00FE6593" w:rsidP="00FE6593">
            <w:pPr>
              <w:pStyle w:val="af4"/>
              <w:snapToGrid w:val="0"/>
              <w:ind w:right="114"/>
              <w:jc w:val="right"/>
            </w:pPr>
          </w:p>
        </w:tc>
        <w:tc>
          <w:tcPr>
            <w:tcW w:w="1002" w:type="dxa"/>
            <w:gridSpan w:val="2"/>
            <w:vMerge w:val="restart"/>
            <w:tcBorders>
              <w:top w:val="single" w:sz="1" w:space="0" w:color="000000"/>
              <w:left w:val="single" w:sz="8" w:space="0" w:color="000000"/>
            </w:tcBorders>
            <w:vAlign w:val="bottom"/>
          </w:tcPr>
          <w:p w:rsidR="00FE6593" w:rsidRDefault="00FE6593" w:rsidP="00FE6593">
            <w:pPr>
              <w:pStyle w:val="af4"/>
              <w:snapToGrid w:val="0"/>
              <w:jc w:val="center"/>
              <w:rPr>
                <w:sz w:val="19"/>
              </w:rPr>
            </w:pPr>
            <w:r>
              <w:rPr>
                <w:sz w:val="19"/>
              </w:rPr>
              <w:t>47</w:t>
            </w:r>
          </w:p>
        </w:tc>
        <w:tc>
          <w:tcPr>
            <w:tcW w:w="1158" w:type="dxa"/>
            <w:gridSpan w:val="4"/>
            <w:vMerge w:val="restart"/>
            <w:tcBorders>
              <w:top w:val="single" w:sz="1" w:space="0" w:color="000000"/>
              <w:left w:val="single" w:sz="1" w:space="0" w:color="000000"/>
              <w:right w:val="single" w:sz="8" w:space="0" w:color="000000"/>
            </w:tcBorders>
            <w:vAlign w:val="bottom"/>
          </w:tcPr>
          <w:p w:rsidR="00FE6593" w:rsidRDefault="00FE6593" w:rsidP="00FE6593">
            <w:pPr>
              <w:pStyle w:val="af4"/>
              <w:snapToGrid w:val="0"/>
              <w:jc w:val="center"/>
              <w:rPr>
                <w:sz w:val="19"/>
              </w:rPr>
            </w:pPr>
            <w:r>
              <w:rPr>
                <w:sz w:val="19"/>
              </w:rPr>
              <w:t>12</w:t>
            </w:r>
          </w:p>
        </w:tc>
      </w:tr>
      <w:tr w:rsidR="00FE6593" w:rsidTr="00FE6593">
        <w:trPr>
          <w:cantSplit/>
        </w:trPr>
        <w:tc>
          <w:tcPr>
            <w:tcW w:w="5475" w:type="dxa"/>
            <w:gridSpan w:val="6"/>
            <w:tcBorders>
              <w:bottom w:val="single" w:sz="4" w:space="0" w:color="000000"/>
            </w:tcBorders>
            <w:vAlign w:val="bottom"/>
          </w:tcPr>
          <w:p w:rsidR="00FE6593" w:rsidRDefault="00FE6593" w:rsidP="00FE6593">
            <w:pPr>
              <w:pStyle w:val="af4"/>
              <w:snapToGrid w:val="0"/>
            </w:pPr>
            <w:r>
              <w:t>Открытое акционерное общество/</w:t>
            </w:r>
          </w:p>
          <w:p w:rsidR="00FE6593" w:rsidRDefault="00FE6593" w:rsidP="00FE6593">
            <w:pPr>
              <w:pStyle w:val="af4"/>
              <w:snapToGrid w:val="0"/>
            </w:pPr>
            <w:r>
              <w:t>федеральная собственность</w:t>
            </w:r>
          </w:p>
        </w:tc>
        <w:tc>
          <w:tcPr>
            <w:tcW w:w="1770" w:type="dxa"/>
            <w:gridSpan w:val="5"/>
            <w:vAlign w:val="bottom"/>
          </w:tcPr>
          <w:p w:rsidR="00FE6593" w:rsidRDefault="00FE6593" w:rsidP="00FE6593">
            <w:pPr>
              <w:pStyle w:val="af4"/>
              <w:snapToGrid w:val="0"/>
              <w:ind w:right="114"/>
              <w:jc w:val="right"/>
            </w:pPr>
            <w:r>
              <w:t>по ОКОПФ/ОКФС</w:t>
            </w:r>
          </w:p>
        </w:tc>
        <w:tc>
          <w:tcPr>
            <w:tcW w:w="1002" w:type="dxa"/>
            <w:gridSpan w:val="2"/>
            <w:vMerge/>
            <w:tcBorders>
              <w:left w:val="single" w:sz="8" w:space="0" w:color="000000"/>
            </w:tcBorders>
            <w:vAlign w:val="bottom"/>
          </w:tcPr>
          <w:p w:rsidR="00FE6593" w:rsidRDefault="00FE6593" w:rsidP="00FE6593"/>
        </w:tc>
        <w:tc>
          <w:tcPr>
            <w:tcW w:w="1158" w:type="dxa"/>
            <w:gridSpan w:val="4"/>
            <w:vMerge/>
            <w:tcBorders>
              <w:left w:val="single" w:sz="1" w:space="0" w:color="000000"/>
              <w:right w:val="single" w:sz="8" w:space="0" w:color="000000"/>
            </w:tcBorders>
            <w:vAlign w:val="bottom"/>
          </w:tcPr>
          <w:p w:rsidR="00FE6593" w:rsidRDefault="00FE6593" w:rsidP="00FE6593"/>
        </w:tc>
      </w:tr>
      <w:tr w:rsidR="00FE6593" w:rsidTr="00FE6593">
        <w:tc>
          <w:tcPr>
            <w:tcW w:w="6226" w:type="dxa"/>
            <w:gridSpan w:val="9"/>
            <w:vAlign w:val="bottom"/>
          </w:tcPr>
          <w:p w:rsidR="00FE6593" w:rsidRDefault="00FE6593" w:rsidP="00FE6593">
            <w:pPr>
              <w:pStyle w:val="af4"/>
              <w:snapToGrid w:val="0"/>
            </w:pPr>
            <w:r>
              <w:t xml:space="preserve">Единица измерения: тыс.руб. </w:t>
            </w:r>
          </w:p>
        </w:tc>
        <w:tc>
          <w:tcPr>
            <w:tcW w:w="1019" w:type="dxa"/>
            <w:gridSpan w:val="2"/>
            <w:vAlign w:val="bottom"/>
          </w:tcPr>
          <w:p w:rsidR="00FE6593" w:rsidRDefault="00FE6593" w:rsidP="00FE6593">
            <w:pPr>
              <w:pStyle w:val="af4"/>
              <w:snapToGrid w:val="0"/>
              <w:ind w:right="114"/>
              <w:jc w:val="right"/>
            </w:pPr>
            <w:r>
              <w:t>по ОКЕИ</w:t>
            </w:r>
          </w:p>
        </w:tc>
        <w:tc>
          <w:tcPr>
            <w:tcW w:w="2160" w:type="dxa"/>
            <w:gridSpan w:val="6"/>
            <w:tcBorders>
              <w:top w:val="single" w:sz="1" w:space="0" w:color="000000"/>
              <w:left w:val="single" w:sz="8" w:space="0" w:color="000000"/>
              <w:bottom w:val="single" w:sz="8" w:space="0" w:color="000000"/>
              <w:right w:val="single" w:sz="8" w:space="0" w:color="000000"/>
            </w:tcBorders>
            <w:vAlign w:val="bottom"/>
          </w:tcPr>
          <w:p w:rsidR="00FE6593" w:rsidRDefault="00FE6593" w:rsidP="00FE6593">
            <w:pPr>
              <w:pStyle w:val="af4"/>
              <w:snapToGrid w:val="0"/>
              <w:jc w:val="center"/>
              <w:rPr>
                <w:sz w:val="19"/>
              </w:rPr>
            </w:pPr>
            <w:r>
              <w:rPr>
                <w:sz w:val="19"/>
              </w:rPr>
              <w:t>384</w:t>
            </w:r>
          </w:p>
        </w:tc>
      </w:tr>
    </w:tbl>
    <w:p w:rsidR="00FE6593" w:rsidRDefault="00FE6593" w:rsidP="00FE6593">
      <w:pPr>
        <w:pStyle w:val="a1"/>
        <w:rPr>
          <w:lang w:val="ru-RU"/>
        </w:rPr>
      </w:pPr>
    </w:p>
    <w:p w:rsidR="00FE6593" w:rsidRDefault="00FE6593" w:rsidP="00FE6593">
      <w:pPr>
        <w:pStyle w:val="a1"/>
        <w:rPr>
          <w:lang w:val="ru-RU"/>
        </w:rPr>
      </w:pPr>
    </w:p>
    <w:tbl>
      <w:tblPr>
        <w:tblW w:w="0" w:type="auto"/>
        <w:tblInd w:w="28" w:type="dxa"/>
        <w:tblLayout w:type="fixed"/>
        <w:tblCellMar>
          <w:left w:w="28" w:type="dxa"/>
          <w:right w:w="28" w:type="dxa"/>
        </w:tblCellMar>
        <w:tblLook w:val="0000"/>
      </w:tblPr>
      <w:tblGrid>
        <w:gridCol w:w="1222"/>
        <w:gridCol w:w="3683"/>
        <w:gridCol w:w="647"/>
        <w:gridCol w:w="156"/>
        <w:gridCol w:w="7"/>
        <w:gridCol w:w="140"/>
        <w:gridCol w:w="506"/>
        <w:gridCol w:w="359"/>
        <w:gridCol w:w="555"/>
        <w:gridCol w:w="17"/>
        <w:gridCol w:w="12"/>
        <w:gridCol w:w="134"/>
        <w:gridCol w:w="187"/>
        <w:gridCol w:w="107"/>
        <w:gridCol w:w="515"/>
        <w:gridCol w:w="404"/>
        <w:gridCol w:w="518"/>
        <w:gridCol w:w="21"/>
        <w:gridCol w:w="142"/>
        <w:gridCol w:w="76"/>
        <w:gridCol w:w="20"/>
      </w:tblGrid>
      <w:tr w:rsidR="00FE6593" w:rsidTr="00FE6593">
        <w:trPr>
          <w:gridAfter w:val="1"/>
          <w:wAfter w:w="20" w:type="dxa"/>
          <w:cantSplit/>
        </w:trPr>
        <w:tc>
          <w:tcPr>
            <w:tcW w:w="1222" w:type="dxa"/>
            <w:vMerge w:val="restart"/>
            <w:tcBorders>
              <w:top w:val="single" w:sz="1" w:space="0" w:color="000000"/>
              <w:left w:val="single" w:sz="1" w:space="0" w:color="000000"/>
              <w:bottom w:val="single" w:sz="1" w:space="0" w:color="000000"/>
            </w:tcBorders>
          </w:tcPr>
          <w:p w:rsidR="00FE6593" w:rsidRDefault="00FE6593" w:rsidP="00FE6593">
            <w:pPr>
              <w:snapToGrid w:val="0"/>
              <w:jc w:val="center"/>
              <w:rPr>
                <w:sz w:val="18"/>
                <w:vertAlign w:val="superscript"/>
              </w:rPr>
            </w:pPr>
            <w:r>
              <w:rPr>
                <w:sz w:val="18"/>
              </w:rPr>
              <w:t>Пояснения</w:t>
            </w:r>
            <w:r>
              <w:rPr>
                <w:sz w:val="18"/>
                <w:vertAlign w:val="superscript"/>
              </w:rPr>
              <w:t>1)</w:t>
            </w:r>
          </w:p>
        </w:tc>
        <w:tc>
          <w:tcPr>
            <w:tcW w:w="3683" w:type="dxa"/>
            <w:vMerge w:val="restart"/>
            <w:tcBorders>
              <w:top w:val="single" w:sz="1" w:space="0" w:color="000000"/>
              <w:left w:val="single" w:sz="1" w:space="0" w:color="000000"/>
              <w:bottom w:val="single" w:sz="1" w:space="0" w:color="000000"/>
            </w:tcBorders>
          </w:tcPr>
          <w:p w:rsidR="00FE6593" w:rsidRDefault="00FE6593" w:rsidP="00FE6593">
            <w:pPr>
              <w:snapToGrid w:val="0"/>
              <w:jc w:val="center"/>
              <w:rPr>
                <w:sz w:val="18"/>
                <w:vertAlign w:val="superscript"/>
              </w:rPr>
            </w:pPr>
            <w:r>
              <w:rPr>
                <w:sz w:val="18"/>
              </w:rPr>
              <w:t>Наименование показателя</w:t>
            </w:r>
            <w:r>
              <w:rPr>
                <w:sz w:val="18"/>
                <w:vertAlign w:val="superscript"/>
              </w:rPr>
              <w:t>2)</w:t>
            </w:r>
          </w:p>
        </w:tc>
        <w:tc>
          <w:tcPr>
            <w:tcW w:w="647" w:type="dxa"/>
            <w:vMerge w:val="restart"/>
            <w:tcBorders>
              <w:top w:val="single" w:sz="1" w:space="0" w:color="000000"/>
              <w:left w:val="single" w:sz="1" w:space="0" w:color="000000"/>
              <w:bottom w:val="single" w:sz="1" w:space="0" w:color="000000"/>
            </w:tcBorders>
          </w:tcPr>
          <w:p w:rsidR="00FE6593" w:rsidRDefault="00FE6593" w:rsidP="00FE6593">
            <w:pPr>
              <w:snapToGrid w:val="0"/>
              <w:jc w:val="center"/>
              <w:rPr>
                <w:sz w:val="18"/>
              </w:rPr>
            </w:pPr>
            <w:r>
              <w:rPr>
                <w:sz w:val="18"/>
              </w:rPr>
              <w:t>Код</w:t>
            </w:r>
          </w:p>
        </w:tc>
        <w:tc>
          <w:tcPr>
            <w:tcW w:w="303" w:type="dxa"/>
            <w:gridSpan w:val="3"/>
            <w:tcBorders>
              <w:top w:val="single" w:sz="1" w:space="0" w:color="000000"/>
              <w:left w:val="single" w:sz="1" w:space="0" w:color="000000"/>
            </w:tcBorders>
          </w:tcPr>
          <w:p w:rsidR="00FE6593" w:rsidRDefault="00FE6593" w:rsidP="00FE6593">
            <w:pPr>
              <w:snapToGrid w:val="0"/>
              <w:jc w:val="right"/>
              <w:rPr>
                <w:sz w:val="18"/>
              </w:rPr>
            </w:pPr>
            <w:r>
              <w:rPr>
                <w:sz w:val="18"/>
              </w:rPr>
              <w:t>За</w:t>
            </w:r>
          </w:p>
        </w:tc>
        <w:tc>
          <w:tcPr>
            <w:tcW w:w="1449" w:type="dxa"/>
            <w:gridSpan w:val="5"/>
            <w:tcBorders>
              <w:top w:val="single" w:sz="1" w:space="0" w:color="000000"/>
              <w:bottom w:val="single" w:sz="1" w:space="0" w:color="000000"/>
            </w:tcBorders>
          </w:tcPr>
          <w:p w:rsidR="00FE6593" w:rsidRDefault="00FE6593" w:rsidP="00FE6593">
            <w:pPr>
              <w:snapToGrid w:val="0"/>
              <w:jc w:val="center"/>
              <w:rPr>
                <w:sz w:val="18"/>
              </w:rPr>
            </w:pPr>
          </w:p>
        </w:tc>
        <w:tc>
          <w:tcPr>
            <w:tcW w:w="134" w:type="dxa"/>
            <w:tcBorders>
              <w:top w:val="single" w:sz="1" w:space="0" w:color="000000"/>
            </w:tcBorders>
          </w:tcPr>
          <w:p w:rsidR="00FE6593" w:rsidRDefault="00FE6593" w:rsidP="00FE6593">
            <w:pPr>
              <w:snapToGrid w:val="0"/>
              <w:jc w:val="center"/>
              <w:rPr>
                <w:sz w:val="18"/>
              </w:rPr>
            </w:pPr>
          </w:p>
        </w:tc>
        <w:tc>
          <w:tcPr>
            <w:tcW w:w="294" w:type="dxa"/>
            <w:gridSpan w:val="2"/>
            <w:tcBorders>
              <w:top w:val="single" w:sz="1" w:space="0" w:color="000000"/>
              <w:left w:val="single" w:sz="1" w:space="0" w:color="000000"/>
            </w:tcBorders>
          </w:tcPr>
          <w:p w:rsidR="00FE6593" w:rsidRDefault="00FE6593" w:rsidP="00FE6593">
            <w:pPr>
              <w:snapToGrid w:val="0"/>
              <w:jc w:val="right"/>
              <w:rPr>
                <w:sz w:val="18"/>
              </w:rPr>
            </w:pPr>
            <w:r>
              <w:rPr>
                <w:sz w:val="18"/>
              </w:rPr>
              <w:t>За</w:t>
            </w:r>
          </w:p>
        </w:tc>
        <w:tc>
          <w:tcPr>
            <w:tcW w:w="1458" w:type="dxa"/>
            <w:gridSpan w:val="4"/>
            <w:tcBorders>
              <w:top w:val="single" w:sz="1" w:space="0" w:color="000000"/>
              <w:bottom w:val="single" w:sz="1" w:space="0" w:color="000000"/>
            </w:tcBorders>
          </w:tcPr>
          <w:p w:rsidR="00FE6593" w:rsidRDefault="00FE6593" w:rsidP="00FE6593">
            <w:pPr>
              <w:snapToGrid w:val="0"/>
              <w:jc w:val="center"/>
              <w:rPr>
                <w:sz w:val="18"/>
              </w:rPr>
            </w:pPr>
          </w:p>
        </w:tc>
        <w:tc>
          <w:tcPr>
            <w:tcW w:w="142" w:type="dxa"/>
            <w:tcBorders>
              <w:top w:val="single" w:sz="1" w:space="0" w:color="000000"/>
            </w:tcBorders>
          </w:tcPr>
          <w:p w:rsidR="00FE6593" w:rsidRDefault="00FE6593" w:rsidP="00FE6593">
            <w:pPr>
              <w:snapToGrid w:val="0"/>
              <w:jc w:val="center"/>
              <w:rPr>
                <w:sz w:val="18"/>
              </w:rPr>
            </w:pPr>
          </w:p>
        </w:tc>
        <w:tc>
          <w:tcPr>
            <w:tcW w:w="48" w:type="dxa"/>
            <w:tcBorders>
              <w:left w:val="single" w:sz="1" w:space="0" w:color="000000"/>
            </w:tcBorders>
          </w:tcPr>
          <w:p w:rsidR="00FE6593" w:rsidRDefault="00FE6593" w:rsidP="00FE6593">
            <w:pPr>
              <w:snapToGrid w:val="0"/>
            </w:pPr>
          </w:p>
        </w:tc>
      </w:tr>
      <w:tr w:rsidR="00FE6593" w:rsidTr="00FE6593">
        <w:trPr>
          <w:gridAfter w:val="1"/>
          <w:wAfter w:w="20" w:type="dxa"/>
          <w:cantSplit/>
        </w:trPr>
        <w:tc>
          <w:tcPr>
            <w:tcW w:w="1222" w:type="dxa"/>
            <w:vMerge/>
            <w:tcBorders>
              <w:top w:val="single" w:sz="1" w:space="0" w:color="000000"/>
              <w:left w:val="single" w:sz="1" w:space="0" w:color="000000"/>
              <w:bottom w:val="single" w:sz="1" w:space="0" w:color="000000"/>
            </w:tcBorders>
          </w:tcPr>
          <w:p w:rsidR="00FE6593" w:rsidRDefault="00FE6593" w:rsidP="00FE6593"/>
        </w:tc>
        <w:tc>
          <w:tcPr>
            <w:tcW w:w="3683" w:type="dxa"/>
            <w:vMerge/>
            <w:tcBorders>
              <w:top w:val="single" w:sz="1" w:space="0" w:color="000000"/>
              <w:left w:val="single" w:sz="1" w:space="0" w:color="000000"/>
              <w:bottom w:val="single" w:sz="1" w:space="0" w:color="000000"/>
            </w:tcBorders>
          </w:tcPr>
          <w:p w:rsidR="00FE6593" w:rsidRDefault="00FE6593" w:rsidP="00FE6593"/>
        </w:tc>
        <w:tc>
          <w:tcPr>
            <w:tcW w:w="647" w:type="dxa"/>
            <w:vMerge/>
            <w:tcBorders>
              <w:top w:val="single" w:sz="1" w:space="0" w:color="000000"/>
              <w:left w:val="single" w:sz="1" w:space="0" w:color="000000"/>
              <w:bottom w:val="single" w:sz="1" w:space="0" w:color="000000"/>
            </w:tcBorders>
          </w:tcPr>
          <w:p w:rsidR="00FE6593" w:rsidRDefault="00FE6593" w:rsidP="00FE6593"/>
        </w:tc>
        <w:tc>
          <w:tcPr>
            <w:tcW w:w="809" w:type="dxa"/>
            <w:gridSpan w:val="4"/>
            <w:tcBorders>
              <w:left w:val="single" w:sz="1" w:space="0" w:color="000000"/>
            </w:tcBorders>
          </w:tcPr>
          <w:p w:rsidR="00FE6593" w:rsidRDefault="00FE6593" w:rsidP="00FE6593">
            <w:pPr>
              <w:snapToGrid w:val="0"/>
              <w:jc w:val="right"/>
              <w:rPr>
                <w:sz w:val="18"/>
              </w:rPr>
            </w:pPr>
            <w:r>
              <w:rPr>
                <w:sz w:val="18"/>
              </w:rPr>
              <w:t>20</w:t>
            </w:r>
          </w:p>
        </w:tc>
        <w:tc>
          <w:tcPr>
            <w:tcW w:w="359" w:type="dxa"/>
            <w:tcBorders>
              <w:bottom w:val="single" w:sz="1" w:space="0" w:color="000000"/>
            </w:tcBorders>
          </w:tcPr>
          <w:p w:rsidR="00FE6593" w:rsidRDefault="00FE6593" w:rsidP="00FE6593">
            <w:pPr>
              <w:pStyle w:val="Normal"/>
              <w:snapToGrid w:val="0"/>
            </w:pPr>
            <w:r>
              <w:t>11</w:t>
            </w:r>
          </w:p>
        </w:tc>
        <w:tc>
          <w:tcPr>
            <w:tcW w:w="718" w:type="dxa"/>
            <w:gridSpan w:val="4"/>
          </w:tcPr>
          <w:p w:rsidR="00FE6593" w:rsidRDefault="00FE6593" w:rsidP="00FE6593">
            <w:pPr>
              <w:snapToGrid w:val="0"/>
              <w:rPr>
                <w:sz w:val="18"/>
                <w:vertAlign w:val="superscript"/>
              </w:rPr>
            </w:pPr>
            <w:r>
              <w:rPr>
                <w:sz w:val="18"/>
              </w:rPr>
              <w:t>г.</w:t>
            </w:r>
            <w:r>
              <w:rPr>
                <w:sz w:val="18"/>
                <w:vertAlign w:val="superscript"/>
              </w:rPr>
              <w:t>3)</w:t>
            </w:r>
          </w:p>
        </w:tc>
        <w:tc>
          <w:tcPr>
            <w:tcW w:w="809" w:type="dxa"/>
            <w:gridSpan w:val="3"/>
            <w:tcBorders>
              <w:left w:val="single" w:sz="1" w:space="0" w:color="000000"/>
            </w:tcBorders>
          </w:tcPr>
          <w:p w:rsidR="00FE6593" w:rsidRDefault="00FE6593" w:rsidP="00FE6593">
            <w:pPr>
              <w:snapToGrid w:val="0"/>
              <w:jc w:val="right"/>
              <w:rPr>
                <w:sz w:val="18"/>
              </w:rPr>
            </w:pPr>
            <w:r>
              <w:rPr>
                <w:sz w:val="18"/>
              </w:rPr>
              <w:t>20</w:t>
            </w:r>
          </w:p>
        </w:tc>
        <w:tc>
          <w:tcPr>
            <w:tcW w:w="404" w:type="dxa"/>
            <w:tcBorders>
              <w:bottom w:val="single" w:sz="1" w:space="0" w:color="000000"/>
            </w:tcBorders>
          </w:tcPr>
          <w:p w:rsidR="00FE6593" w:rsidRDefault="00FE6593" w:rsidP="00FE6593">
            <w:pPr>
              <w:pStyle w:val="Normal"/>
              <w:snapToGrid w:val="0"/>
            </w:pPr>
            <w:r>
              <w:t>10</w:t>
            </w:r>
          </w:p>
        </w:tc>
        <w:tc>
          <w:tcPr>
            <w:tcW w:w="681" w:type="dxa"/>
            <w:gridSpan w:val="3"/>
          </w:tcPr>
          <w:p w:rsidR="00FE6593" w:rsidRDefault="00FE6593" w:rsidP="00FE6593">
            <w:pPr>
              <w:snapToGrid w:val="0"/>
              <w:rPr>
                <w:sz w:val="18"/>
                <w:vertAlign w:val="superscript"/>
              </w:rPr>
            </w:pPr>
            <w:r>
              <w:rPr>
                <w:sz w:val="18"/>
              </w:rPr>
              <w:t>г.</w:t>
            </w:r>
            <w:r>
              <w:rPr>
                <w:sz w:val="18"/>
                <w:vertAlign w:val="superscript"/>
              </w:rPr>
              <w:t>4)</w:t>
            </w:r>
          </w:p>
        </w:tc>
        <w:tc>
          <w:tcPr>
            <w:tcW w:w="48" w:type="dxa"/>
            <w:tcBorders>
              <w:left w:val="single" w:sz="1" w:space="0" w:color="000000"/>
            </w:tcBorders>
          </w:tcPr>
          <w:p w:rsidR="00FE6593" w:rsidRDefault="00FE6593" w:rsidP="00FE6593">
            <w:pPr>
              <w:snapToGrid w:val="0"/>
            </w:pPr>
          </w:p>
        </w:tc>
      </w:tr>
      <w:tr w:rsidR="00FE6593" w:rsidTr="00FE6593">
        <w:trPr>
          <w:gridAfter w:val="1"/>
          <w:wAfter w:w="20" w:type="dxa"/>
          <w:cantSplit/>
          <w:trHeight w:hRule="exact" w:val="170"/>
        </w:trPr>
        <w:tc>
          <w:tcPr>
            <w:tcW w:w="1222" w:type="dxa"/>
            <w:vMerge/>
            <w:tcBorders>
              <w:top w:val="single" w:sz="1" w:space="0" w:color="000000"/>
              <w:left w:val="single" w:sz="1" w:space="0" w:color="000000"/>
              <w:bottom w:val="single" w:sz="1" w:space="0" w:color="000000"/>
            </w:tcBorders>
          </w:tcPr>
          <w:p w:rsidR="00FE6593" w:rsidRDefault="00FE6593" w:rsidP="00FE6593"/>
        </w:tc>
        <w:tc>
          <w:tcPr>
            <w:tcW w:w="3683" w:type="dxa"/>
            <w:vMerge/>
            <w:tcBorders>
              <w:top w:val="single" w:sz="1" w:space="0" w:color="000000"/>
              <w:left w:val="single" w:sz="1" w:space="0" w:color="000000"/>
              <w:bottom w:val="single" w:sz="1" w:space="0" w:color="000000"/>
            </w:tcBorders>
          </w:tcPr>
          <w:p w:rsidR="00FE6593" w:rsidRDefault="00FE6593" w:rsidP="00FE6593"/>
        </w:tc>
        <w:tc>
          <w:tcPr>
            <w:tcW w:w="647" w:type="dxa"/>
            <w:vMerge/>
            <w:tcBorders>
              <w:top w:val="single" w:sz="1" w:space="0" w:color="000000"/>
              <w:left w:val="single" w:sz="1" w:space="0" w:color="000000"/>
            </w:tcBorders>
          </w:tcPr>
          <w:p w:rsidR="00FE6593" w:rsidRDefault="00FE6593" w:rsidP="00FE6593"/>
        </w:tc>
        <w:tc>
          <w:tcPr>
            <w:tcW w:w="1886" w:type="dxa"/>
            <w:gridSpan w:val="9"/>
            <w:tcBorders>
              <w:left w:val="single" w:sz="1" w:space="0" w:color="000000"/>
            </w:tcBorders>
          </w:tcPr>
          <w:p w:rsidR="00FE6593" w:rsidRDefault="00FE6593" w:rsidP="00FE6593">
            <w:pPr>
              <w:snapToGrid w:val="0"/>
              <w:jc w:val="center"/>
              <w:rPr>
                <w:sz w:val="18"/>
              </w:rPr>
            </w:pPr>
          </w:p>
        </w:tc>
        <w:tc>
          <w:tcPr>
            <w:tcW w:w="1894" w:type="dxa"/>
            <w:gridSpan w:val="7"/>
            <w:tcBorders>
              <w:left w:val="single" w:sz="1" w:space="0" w:color="000000"/>
            </w:tcBorders>
          </w:tcPr>
          <w:p w:rsidR="00FE6593" w:rsidRDefault="00FE6593" w:rsidP="00FE6593">
            <w:pPr>
              <w:snapToGrid w:val="0"/>
              <w:jc w:val="center"/>
              <w:rPr>
                <w:sz w:val="18"/>
              </w:rPr>
            </w:pPr>
          </w:p>
        </w:tc>
        <w:tc>
          <w:tcPr>
            <w:tcW w:w="48" w:type="dxa"/>
            <w:tcBorders>
              <w:left w:val="single" w:sz="1" w:space="0" w:color="000000"/>
            </w:tcBorders>
          </w:tcPr>
          <w:p w:rsidR="00FE6593" w:rsidRDefault="00FE6593" w:rsidP="00FE6593">
            <w:pPr>
              <w:snapToGrid w:val="0"/>
              <w:rPr>
                <w:sz w:val="18"/>
              </w:rPr>
            </w:pP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vertAlign w:val="superscript"/>
              </w:rPr>
            </w:pPr>
            <w:r>
              <w:rPr>
                <w:sz w:val="18"/>
              </w:rPr>
              <w:t>Выручка</w:t>
            </w:r>
            <w:r>
              <w:rPr>
                <w:sz w:val="18"/>
                <w:vertAlign w:val="superscript"/>
              </w:rPr>
              <w:t>5)</w:t>
            </w:r>
          </w:p>
        </w:tc>
        <w:tc>
          <w:tcPr>
            <w:tcW w:w="647" w:type="dxa"/>
            <w:tcBorders>
              <w:top w:val="single" w:sz="8"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2110</w:t>
            </w:r>
          </w:p>
        </w:tc>
        <w:tc>
          <w:tcPr>
            <w:tcW w:w="1886" w:type="dxa"/>
            <w:gridSpan w:val="9"/>
            <w:tcBorders>
              <w:top w:val="single" w:sz="8"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498124</w:t>
            </w:r>
          </w:p>
        </w:tc>
        <w:tc>
          <w:tcPr>
            <w:tcW w:w="1962" w:type="dxa"/>
            <w:gridSpan w:val="9"/>
            <w:tcBorders>
              <w:top w:val="single" w:sz="8"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387494</w:t>
            </w: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 xml:space="preserve">Себестоимость продаж </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2120</w:t>
            </w:r>
          </w:p>
        </w:tc>
        <w:tc>
          <w:tcPr>
            <w:tcW w:w="156"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584" w:type="dxa"/>
            <w:gridSpan w:val="6"/>
            <w:tcBorders>
              <w:top w:val="single" w:sz="1" w:space="0" w:color="000000"/>
              <w:bottom w:val="single" w:sz="1" w:space="0" w:color="000000"/>
            </w:tcBorders>
            <w:vAlign w:val="bottom"/>
          </w:tcPr>
          <w:p w:rsidR="00FE6593" w:rsidRDefault="00FE6593" w:rsidP="00FE6593">
            <w:pPr>
              <w:snapToGrid w:val="0"/>
              <w:jc w:val="center"/>
              <w:rPr>
                <w:sz w:val="18"/>
              </w:rPr>
            </w:pPr>
            <w:r>
              <w:rPr>
                <w:sz w:val="18"/>
              </w:rPr>
              <w:t>457653</w:t>
            </w:r>
          </w:p>
        </w:tc>
        <w:tc>
          <w:tcPr>
            <w:tcW w:w="146" w:type="dxa"/>
            <w:gridSpan w:val="2"/>
            <w:tcBorders>
              <w:top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87"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544" w:type="dxa"/>
            <w:gridSpan w:val="4"/>
            <w:tcBorders>
              <w:top w:val="single" w:sz="1" w:space="0" w:color="000000"/>
              <w:bottom w:val="single" w:sz="1" w:space="0" w:color="000000"/>
            </w:tcBorders>
            <w:vAlign w:val="bottom"/>
          </w:tcPr>
          <w:p w:rsidR="00FE6593" w:rsidRDefault="00FE6593" w:rsidP="00FE6593">
            <w:pPr>
              <w:snapToGrid w:val="0"/>
              <w:jc w:val="center"/>
              <w:rPr>
                <w:sz w:val="18"/>
              </w:rPr>
            </w:pPr>
            <w:r>
              <w:rPr>
                <w:sz w:val="18"/>
              </w:rPr>
              <w:t>349411</w:t>
            </w:r>
          </w:p>
        </w:tc>
        <w:tc>
          <w:tcPr>
            <w:tcW w:w="231" w:type="dxa"/>
            <w:gridSpan w:val="4"/>
            <w:tcBorders>
              <w:top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Валовая прибыль (убыток)</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2100</w:t>
            </w:r>
          </w:p>
        </w:tc>
        <w:tc>
          <w:tcPr>
            <w:tcW w:w="1886" w:type="dxa"/>
            <w:gridSpan w:val="9"/>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40471</w:t>
            </w:r>
          </w:p>
        </w:tc>
        <w:tc>
          <w:tcPr>
            <w:tcW w:w="1962" w:type="dxa"/>
            <w:gridSpan w:val="9"/>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38083</w:t>
            </w: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Коммерческие расходы</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2210</w:t>
            </w:r>
          </w:p>
        </w:tc>
        <w:tc>
          <w:tcPr>
            <w:tcW w:w="156"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584" w:type="dxa"/>
            <w:gridSpan w:val="6"/>
            <w:tcBorders>
              <w:top w:val="single" w:sz="1" w:space="0" w:color="000000"/>
              <w:bottom w:val="single" w:sz="1" w:space="0" w:color="000000"/>
            </w:tcBorders>
            <w:vAlign w:val="bottom"/>
          </w:tcPr>
          <w:p w:rsidR="00FE6593" w:rsidRDefault="00FE6593" w:rsidP="00FE6593">
            <w:pPr>
              <w:snapToGrid w:val="0"/>
              <w:jc w:val="center"/>
              <w:rPr>
                <w:sz w:val="18"/>
              </w:rPr>
            </w:pPr>
            <w:r>
              <w:rPr>
                <w:sz w:val="18"/>
              </w:rPr>
              <w:t>15257</w:t>
            </w:r>
          </w:p>
        </w:tc>
        <w:tc>
          <w:tcPr>
            <w:tcW w:w="146" w:type="dxa"/>
            <w:gridSpan w:val="2"/>
            <w:tcBorders>
              <w:top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87"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544" w:type="dxa"/>
            <w:gridSpan w:val="4"/>
            <w:tcBorders>
              <w:top w:val="single" w:sz="1" w:space="0" w:color="000000"/>
              <w:bottom w:val="single" w:sz="1" w:space="0" w:color="000000"/>
            </w:tcBorders>
            <w:vAlign w:val="bottom"/>
          </w:tcPr>
          <w:p w:rsidR="00FE6593" w:rsidRDefault="00FE6593" w:rsidP="00FE6593">
            <w:pPr>
              <w:snapToGrid w:val="0"/>
              <w:jc w:val="center"/>
              <w:rPr>
                <w:sz w:val="18"/>
              </w:rPr>
            </w:pPr>
            <w:r>
              <w:rPr>
                <w:sz w:val="18"/>
              </w:rPr>
              <w:t>15036</w:t>
            </w:r>
          </w:p>
        </w:tc>
        <w:tc>
          <w:tcPr>
            <w:tcW w:w="231" w:type="dxa"/>
            <w:gridSpan w:val="4"/>
            <w:tcBorders>
              <w:top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Управленческие расходы</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2220</w:t>
            </w:r>
          </w:p>
        </w:tc>
        <w:tc>
          <w:tcPr>
            <w:tcW w:w="156"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584" w:type="dxa"/>
            <w:gridSpan w:val="6"/>
            <w:tcBorders>
              <w:top w:val="single" w:sz="1" w:space="0" w:color="000000"/>
              <w:bottom w:val="single" w:sz="1" w:space="0" w:color="000000"/>
            </w:tcBorders>
            <w:vAlign w:val="bottom"/>
          </w:tcPr>
          <w:p w:rsidR="00FE6593" w:rsidRDefault="00FE6593" w:rsidP="00FE6593">
            <w:pPr>
              <w:snapToGrid w:val="0"/>
              <w:jc w:val="center"/>
              <w:rPr>
                <w:sz w:val="18"/>
              </w:rPr>
            </w:pPr>
          </w:p>
        </w:tc>
        <w:tc>
          <w:tcPr>
            <w:tcW w:w="146" w:type="dxa"/>
            <w:gridSpan w:val="2"/>
            <w:tcBorders>
              <w:top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87"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544" w:type="dxa"/>
            <w:gridSpan w:val="4"/>
            <w:tcBorders>
              <w:top w:val="single" w:sz="1" w:space="0" w:color="000000"/>
              <w:bottom w:val="single" w:sz="1" w:space="0" w:color="000000"/>
            </w:tcBorders>
            <w:vAlign w:val="bottom"/>
          </w:tcPr>
          <w:p w:rsidR="00FE6593" w:rsidRDefault="00FE6593" w:rsidP="00FE6593">
            <w:pPr>
              <w:snapToGrid w:val="0"/>
              <w:jc w:val="center"/>
              <w:rPr>
                <w:sz w:val="18"/>
              </w:rPr>
            </w:pPr>
          </w:p>
        </w:tc>
        <w:tc>
          <w:tcPr>
            <w:tcW w:w="231" w:type="dxa"/>
            <w:gridSpan w:val="4"/>
            <w:tcBorders>
              <w:top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pStyle w:val="Normal"/>
              <w:snapToGrid w:val="0"/>
              <w:ind w:left="274"/>
            </w:pPr>
            <w:r>
              <w:t>Прибыль (убыток) от продаж</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2200</w:t>
            </w:r>
          </w:p>
        </w:tc>
        <w:tc>
          <w:tcPr>
            <w:tcW w:w="1886" w:type="dxa"/>
            <w:gridSpan w:val="9"/>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25214</w:t>
            </w:r>
          </w:p>
        </w:tc>
        <w:tc>
          <w:tcPr>
            <w:tcW w:w="1962" w:type="dxa"/>
            <w:gridSpan w:val="9"/>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23047</w:t>
            </w: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 xml:space="preserve">Доходы от участия в других организациях </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2310</w:t>
            </w:r>
          </w:p>
        </w:tc>
        <w:tc>
          <w:tcPr>
            <w:tcW w:w="1886" w:type="dxa"/>
            <w:gridSpan w:val="9"/>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1962" w:type="dxa"/>
            <w:gridSpan w:val="9"/>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 xml:space="preserve">Проценты к получению </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2320</w:t>
            </w:r>
          </w:p>
        </w:tc>
        <w:tc>
          <w:tcPr>
            <w:tcW w:w="1886" w:type="dxa"/>
            <w:gridSpan w:val="9"/>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8762</w:t>
            </w:r>
          </w:p>
        </w:tc>
        <w:tc>
          <w:tcPr>
            <w:tcW w:w="1962" w:type="dxa"/>
            <w:gridSpan w:val="9"/>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7847</w:t>
            </w: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pPr>
            <w:r>
              <w:t>Проценты к уплате</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2330</w:t>
            </w:r>
          </w:p>
        </w:tc>
        <w:tc>
          <w:tcPr>
            <w:tcW w:w="156"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584" w:type="dxa"/>
            <w:gridSpan w:val="6"/>
            <w:tcBorders>
              <w:top w:val="single" w:sz="1" w:space="0" w:color="000000"/>
              <w:bottom w:val="single" w:sz="1" w:space="0" w:color="000000"/>
            </w:tcBorders>
            <w:vAlign w:val="bottom"/>
          </w:tcPr>
          <w:p w:rsidR="00FE6593" w:rsidRDefault="00FE6593" w:rsidP="00FE6593">
            <w:pPr>
              <w:snapToGrid w:val="0"/>
              <w:jc w:val="center"/>
              <w:rPr>
                <w:sz w:val="18"/>
              </w:rPr>
            </w:pPr>
          </w:p>
        </w:tc>
        <w:tc>
          <w:tcPr>
            <w:tcW w:w="146" w:type="dxa"/>
            <w:gridSpan w:val="2"/>
            <w:tcBorders>
              <w:top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87"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544" w:type="dxa"/>
            <w:gridSpan w:val="4"/>
            <w:tcBorders>
              <w:top w:val="single" w:sz="1" w:space="0" w:color="000000"/>
              <w:bottom w:val="single" w:sz="1" w:space="0" w:color="000000"/>
            </w:tcBorders>
            <w:vAlign w:val="bottom"/>
          </w:tcPr>
          <w:p w:rsidR="00FE6593" w:rsidRDefault="00FE6593" w:rsidP="00FE6593">
            <w:pPr>
              <w:snapToGrid w:val="0"/>
              <w:jc w:val="center"/>
              <w:rPr>
                <w:sz w:val="18"/>
              </w:rPr>
            </w:pPr>
          </w:p>
        </w:tc>
        <w:tc>
          <w:tcPr>
            <w:tcW w:w="231" w:type="dxa"/>
            <w:gridSpan w:val="4"/>
            <w:tcBorders>
              <w:top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pStyle w:val="Normal"/>
              <w:snapToGrid w:val="0"/>
            </w:pPr>
            <w:r>
              <w:t xml:space="preserve">Прочие доходы </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2340</w:t>
            </w:r>
          </w:p>
        </w:tc>
        <w:tc>
          <w:tcPr>
            <w:tcW w:w="1886" w:type="dxa"/>
            <w:gridSpan w:val="9"/>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4166</w:t>
            </w:r>
          </w:p>
        </w:tc>
        <w:tc>
          <w:tcPr>
            <w:tcW w:w="1962" w:type="dxa"/>
            <w:gridSpan w:val="9"/>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2389</w:t>
            </w: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Прочие расходы</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2350</w:t>
            </w:r>
          </w:p>
        </w:tc>
        <w:tc>
          <w:tcPr>
            <w:tcW w:w="156"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584" w:type="dxa"/>
            <w:gridSpan w:val="6"/>
            <w:tcBorders>
              <w:top w:val="single" w:sz="1" w:space="0" w:color="000000"/>
              <w:bottom w:val="single" w:sz="1" w:space="0" w:color="000000"/>
            </w:tcBorders>
            <w:vAlign w:val="bottom"/>
          </w:tcPr>
          <w:p w:rsidR="00FE6593" w:rsidRDefault="00FE6593" w:rsidP="00FE6593">
            <w:pPr>
              <w:snapToGrid w:val="0"/>
              <w:jc w:val="center"/>
              <w:rPr>
                <w:sz w:val="18"/>
              </w:rPr>
            </w:pPr>
            <w:r>
              <w:rPr>
                <w:sz w:val="18"/>
              </w:rPr>
              <w:t>18850</w:t>
            </w:r>
          </w:p>
        </w:tc>
        <w:tc>
          <w:tcPr>
            <w:tcW w:w="146" w:type="dxa"/>
            <w:gridSpan w:val="2"/>
            <w:tcBorders>
              <w:top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87"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544" w:type="dxa"/>
            <w:gridSpan w:val="4"/>
            <w:tcBorders>
              <w:top w:val="single" w:sz="1" w:space="0" w:color="000000"/>
              <w:bottom w:val="single" w:sz="1" w:space="0" w:color="000000"/>
            </w:tcBorders>
            <w:vAlign w:val="bottom"/>
          </w:tcPr>
          <w:p w:rsidR="00FE6593" w:rsidRDefault="00FE6593" w:rsidP="00FE6593">
            <w:pPr>
              <w:snapToGrid w:val="0"/>
              <w:jc w:val="center"/>
              <w:rPr>
                <w:sz w:val="18"/>
              </w:rPr>
            </w:pPr>
            <w:r>
              <w:rPr>
                <w:sz w:val="18"/>
              </w:rPr>
              <w:t>11562</w:t>
            </w:r>
          </w:p>
        </w:tc>
        <w:tc>
          <w:tcPr>
            <w:tcW w:w="231" w:type="dxa"/>
            <w:gridSpan w:val="4"/>
            <w:tcBorders>
              <w:top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ind w:left="274"/>
              <w:jc w:val="center"/>
              <w:rPr>
                <w:sz w:val="18"/>
              </w:rPr>
            </w:pPr>
            <w:r>
              <w:rPr>
                <w:sz w:val="18"/>
              </w:rPr>
              <w:t>Прибыль (убыток) до налогообложения</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2300</w:t>
            </w:r>
          </w:p>
        </w:tc>
        <w:tc>
          <w:tcPr>
            <w:tcW w:w="1886" w:type="dxa"/>
            <w:gridSpan w:val="9"/>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19292</w:t>
            </w:r>
          </w:p>
        </w:tc>
        <w:tc>
          <w:tcPr>
            <w:tcW w:w="1962" w:type="dxa"/>
            <w:gridSpan w:val="9"/>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21721</w:t>
            </w: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 xml:space="preserve">Текущий налог на прибыль </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2410</w:t>
            </w:r>
          </w:p>
        </w:tc>
        <w:tc>
          <w:tcPr>
            <w:tcW w:w="156"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584" w:type="dxa"/>
            <w:gridSpan w:val="6"/>
            <w:tcBorders>
              <w:top w:val="single" w:sz="1" w:space="0" w:color="000000"/>
              <w:bottom w:val="single" w:sz="1" w:space="0" w:color="000000"/>
            </w:tcBorders>
            <w:vAlign w:val="bottom"/>
          </w:tcPr>
          <w:p w:rsidR="00FE6593" w:rsidRDefault="00FE6593" w:rsidP="00FE6593">
            <w:pPr>
              <w:snapToGrid w:val="0"/>
              <w:jc w:val="center"/>
              <w:rPr>
                <w:sz w:val="18"/>
              </w:rPr>
            </w:pPr>
          </w:p>
        </w:tc>
        <w:tc>
          <w:tcPr>
            <w:tcW w:w="146" w:type="dxa"/>
            <w:gridSpan w:val="2"/>
            <w:tcBorders>
              <w:top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87"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r>
              <w:rPr>
                <w:sz w:val="18"/>
              </w:rPr>
              <w:t>(</w:t>
            </w:r>
          </w:p>
        </w:tc>
        <w:tc>
          <w:tcPr>
            <w:tcW w:w="1544" w:type="dxa"/>
            <w:gridSpan w:val="4"/>
            <w:tcBorders>
              <w:top w:val="single" w:sz="1" w:space="0" w:color="000000"/>
              <w:bottom w:val="single" w:sz="1" w:space="0" w:color="000000"/>
            </w:tcBorders>
            <w:vAlign w:val="bottom"/>
          </w:tcPr>
          <w:p w:rsidR="00FE6593" w:rsidRDefault="00FE6593" w:rsidP="00FE6593">
            <w:pPr>
              <w:snapToGrid w:val="0"/>
              <w:jc w:val="center"/>
              <w:rPr>
                <w:sz w:val="18"/>
              </w:rPr>
            </w:pPr>
          </w:p>
        </w:tc>
        <w:tc>
          <w:tcPr>
            <w:tcW w:w="231" w:type="dxa"/>
            <w:gridSpan w:val="4"/>
            <w:tcBorders>
              <w:top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r>
              <w:rPr>
                <w:sz w:val="18"/>
              </w:rPr>
              <w:t>)</w:t>
            </w: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ind w:left="274"/>
              <w:rPr>
                <w:sz w:val="18"/>
              </w:rPr>
            </w:pPr>
            <w:r>
              <w:rPr>
                <w:sz w:val="18"/>
              </w:rPr>
              <w:t>в т.ч. постоянные налоговые обязательства (активы)</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2421</w:t>
            </w:r>
          </w:p>
        </w:tc>
        <w:tc>
          <w:tcPr>
            <w:tcW w:w="1886" w:type="dxa"/>
            <w:gridSpan w:val="9"/>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1962" w:type="dxa"/>
            <w:gridSpan w:val="9"/>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1" w:space="0" w:color="000000"/>
            </w:tcBorders>
            <w:vAlign w:val="bottom"/>
          </w:tcPr>
          <w:p w:rsidR="00FE6593" w:rsidRDefault="00FE6593" w:rsidP="00FE6593">
            <w:pPr>
              <w:snapToGrid w:val="0"/>
              <w:rPr>
                <w:sz w:val="18"/>
              </w:rPr>
            </w:pPr>
            <w:r>
              <w:rPr>
                <w:sz w:val="18"/>
              </w:rPr>
              <w:t xml:space="preserve">Изменение отложенных налоговых обязательств </w:t>
            </w:r>
          </w:p>
        </w:tc>
        <w:tc>
          <w:tcPr>
            <w:tcW w:w="647" w:type="dxa"/>
            <w:tcBorders>
              <w:top w:val="single" w:sz="1" w:space="0" w:color="000000"/>
              <w:left w:val="single" w:sz="8" w:space="0" w:color="000000"/>
              <w:bottom w:val="single" w:sz="1" w:space="0" w:color="000000"/>
            </w:tcBorders>
            <w:vAlign w:val="bottom"/>
          </w:tcPr>
          <w:p w:rsidR="00FE6593" w:rsidRDefault="00FE6593" w:rsidP="00FE6593">
            <w:pPr>
              <w:snapToGrid w:val="0"/>
              <w:jc w:val="center"/>
              <w:rPr>
                <w:sz w:val="18"/>
              </w:rPr>
            </w:pPr>
            <w:r>
              <w:rPr>
                <w:sz w:val="18"/>
              </w:rPr>
              <w:t>2430</w:t>
            </w:r>
          </w:p>
        </w:tc>
        <w:tc>
          <w:tcPr>
            <w:tcW w:w="1886" w:type="dxa"/>
            <w:gridSpan w:val="9"/>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1962" w:type="dxa"/>
            <w:gridSpan w:val="9"/>
            <w:tcBorders>
              <w:top w:val="single" w:sz="1" w:space="0" w:color="000000"/>
              <w:left w:val="single" w:sz="1" w:space="0" w:color="000000"/>
              <w:bottom w:val="single" w:sz="1" w:space="0" w:color="000000"/>
              <w:right w:val="single" w:sz="8" w:space="0" w:color="000000"/>
            </w:tcBorders>
            <w:vAlign w:val="bottom"/>
          </w:tcPr>
          <w:p w:rsidR="00FE6593" w:rsidRDefault="00FE6593" w:rsidP="00FE6593">
            <w:pPr>
              <w:snapToGrid w:val="0"/>
              <w:jc w:val="center"/>
              <w:rPr>
                <w:sz w:val="18"/>
              </w:rPr>
            </w:pP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tcBorders>
            <w:vAlign w:val="bottom"/>
          </w:tcPr>
          <w:p w:rsidR="00FE6593" w:rsidRDefault="00FE6593" w:rsidP="00FE6593">
            <w:pPr>
              <w:snapToGrid w:val="0"/>
              <w:rPr>
                <w:sz w:val="18"/>
              </w:rPr>
            </w:pPr>
            <w:r>
              <w:rPr>
                <w:sz w:val="18"/>
              </w:rPr>
              <w:t xml:space="preserve">Изменение отложенных налоговых активов </w:t>
            </w:r>
          </w:p>
        </w:tc>
        <w:tc>
          <w:tcPr>
            <w:tcW w:w="647" w:type="dxa"/>
            <w:tcBorders>
              <w:top w:val="single" w:sz="1" w:space="0" w:color="000000"/>
              <w:left w:val="single" w:sz="8" w:space="0" w:color="000000"/>
            </w:tcBorders>
            <w:vAlign w:val="bottom"/>
          </w:tcPr>
          <w:p w:rsidR="00FE6593" w:rsidRDefault="00FE6593" w:rsidP="00FE6593">
            <w:pPr>
              <w:snapToGrid w:val="0"/>
              <w:jc w:val="center"/>
              <w:rPr>
                <w:sz w:val="18"/>
              </w:rPr>
            </w:pPr>
            <w:r>
              <w:rPr>
                <w:sz w:val="18"/>
              </w:rPr>
              <w:t>2450</w:t>
            </w:r>
          </w:p>
        </w:tc>
        <w:tc>
          <w:tcPr>
            <w:tcW w:w="1886" w:type="dxa"/>
            <w:gridSpan w:val="9"/>
            <w:tcBorders>
              <w:top w:val="single" w:sz="1" w:space="0" w:color="000000"/>
              <w:left w:val="single" w:sz="1" w:space="0" w:color="000000"/>
            </w:tcBorders>
            <w:vAlign w:val="bottom"/>
          </w:tcPr>
          <w:p w:rsidR="00FE6593" w:rsidRDefault="00FE6593" w:rsidP="00FE6593">
            <w:pPr>
              <w:snapToGrid w:val="0"/>
              <w:jc w:val="center"/>
              <w:rPr>
                <w:sz w:val="18"/>
              </w:rPr>
            </w:pPr>
          </w:p>
        </w:tc>
        <w:tc>
          <w:tcPr>
            <w:tcW w:w="1962" w:type="dxa"/>
            <w:gridSpan w:val="9"/>
            <w:tcBorders>
              <w:top w:val="single" w:sz="1" w:space="0" w:color="000000"/>
              <w:left w:val="single" w:sz="1" w:space="0" w:color="000000"/>
              <w:right w:val="single" w:sz="8" w:space="0" w:color="000000"/>
            </w:tcBorders>
            <w:vAlign w:val="bottom"/>
          </w:tcPr>
          <w:p w:rsidR="00FE6593" w:rsidRDefault="00FE6593" w:rsidP="00FE6593">
            <w:pPr>
              <w:snapToGrid w:val="0"/>
              <w:jc w:val="center"/>
              <w:rPr>
                <w:sz w:val="18"/>
              </w:rPr>
            </w:pP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top w:val="single" w:sz="1" w:space="0" w:color="000000"/>
              <w:left w:val="single" w:sz="1" w:space="0" w:color="000000"/>
              <w:bottom w:val="single" w:sz="8" w:space="0" w:color="000000"/>
            </w:tcBorders>
            <w:vAlign w:val="bottom"/>
          </w:tcPr>
          <w:p w:rsidR="00FE6593" w:rsidRDefault="00FE6593" w:rsidP="00FE6593">
            <w:pPr>
              <w:snapToGrid w:val="0"/>
              <w:rPr>
                <w:sz w:val="18"/>
              </w:rPr>
            </w:pPr>
            <w:r>
              <w:rPr>
                <w:sz w:val="18"/>
              </w:rPr>
              <w:t>Прочее (ЕСХН)</w:t>
            </w:r>
          </w:p>
        </w:tc>
        <w:tc>
          <w:tcPr>
            <w:tcW w:w="647" w:type="dxa"/>
            <w:tcBorders>
              <w:top w:val="single" w:sz="1" w:space="0" w:color="000000"/>
              <w:left w:val="single" w:sz="8" w:space="0" w:color="000000"/>
              <w:bottom w:val="single" w:sz="8" w:space="0" w:color="000000"/>
            </w:tcBorders>
            <w:vAlign w:val="bottom"/>
          </w:tcPr>
          <w:p w:rsidR="00FE6593" w:rsidRDefault="00FE6593" w:rsidP="00FE6593">
            <w:pPr>
              <w:snapToGrid w:val="0"/>
              <w:jc w:val="center"/>
              <w:rPr>
                <w:sz w:val="18"/>
              </w:rPr>
            </w:pPr>
            <w:r>
              <w:rPr>
                <w:sz w:val="18"/>
              </w:rPr>
              <w:t>2460</w:t>
            </w:r>
          </w:p>
        </w:tc>
        <w:tc>
          <w:tcPr>
            <w:tcW w:w="163" w:type="dxa"/>
            <w:gridSpan w:val="2"/>
            <w:tcBorders>
              <w:top w:val="single" w:sz="1" w:space="0" w:color="000000"/>
              <w:left w:val="single" w:sz="1" w:space="0" w:color="000000"/>
              <w:bottom w:val="single" w:sz="8" w:space="0" w:color="000000"/>
            </w:tcBorders>
            <w:vAlign w:val="bottom"/>
          </w:tcPr>
          <w:p w:rsidR="00FE6593" w:rsidRDefault="00FE6593" w:rsidP="00FE6593">
            <w:pPr>
              <w:snapToGrid w:val="0"/>
              <w:jc w:val="center"/>
              <w:rPr>
                <w:sz w:val="18"/>
              </w:rPr>
            </w:pPr>
            <w:r>
              <w:rPr>
                <w:sz w:val="18"/>
              </w:rPr>
              <w:t>(</w:t>
            </w:r>
          </w:p>
        </w:tc>
        <w:tc>
          <w:tcPr>
            <w:tcW w:w="1560" w:type="dxa"/>
            <w:gridSpan w:val="4"/>
            <w:tcBorders>
              <w:top w:val="single" w:sz="1" w:space="0" w:color="000000"/>
              <w:left w:val="single" w:sz="1" w:space="0" w:color="000000"/>
              <w:bottom w:val="single" w:sz="8" w:space="0" w:color="000000"/>
            </w:tcBorders>
            <w:vAlign w:val="bottom"/>
          </w:tcPr>
          <w:p w:rsidR="00FE6593" w:rsidRDefault="00FE6593" w:rsidP="00FE6593">
            <w:pPr>
              <w:snapToGrid w:val="0"/>
              <w:jc w:val="center"/>
              <w:rPr>
                <w:sz w:val="18"/>
              </w:rPr>
            </w:pPr>
            <w:r>
              <w:rPr>
                <w:sz w:val="18"/>
              </w:rPr>
              <w:t>905</w:t>
            </w:r>
          </w:p>
        </w:tc>
        <w:tc>
          <w:tcPr>
            <w:tcW w:w="163" w:type="dxa"/>
            <w:gridSpan w:val="3"/>
            <w:tcBorders>
              <w:top w:val="single" w:sz="1" w:space="0" w:color="000000"/>
              <w:left w:val="single" w:sz="1" w:space="0" w:color="000000"/>
              <w:bottom w:val="single" w:sz="8" w:space="0" w:color="000000"/>
            </w:tcBorders>
            <w:vAlign w:val="bottom"/>
          </w:tcPr>
          <w:p w:rsidR="00FE6593" w:rsidRDefault="00FE6593" w:rsidP="00FE6593">
            <w:pPr>
              <w:snapToGrid w:val="0"/>
              <w:jc w:val="center"/>
              <w:rPr>
                <w:sz w:val="18"/>
              </w:rPr>
            </w:pPr>
            <w:r>
              <w:rPr>
                <w:sz w:val="18"/>
              </w:rPr>
              <w:t>)</w:t>
            </w:r>
          </w:p>
        </w:tc>
        <w:tc>
          <w:tcPr>
            <w:tcW w:w="1962" w:type="dxa"/>
            <w:gridSpan w:val="9"/>
            <w:tcBorders>
              <w:top w:val="single" w:sz="1" w:space="0" w:color="000000"/>
              <w:left w:val="single" w:sz="1" w:space="0" w:color="000000"/>
              <w:bottom w:val="single" w:sz="8" w:space="0" w:color="000000"/>
              <w:right w:val="single" w:sz="8" w:space="0" w:color="000000"/>
            </w:tcBorders>
            <w:vAlign w:val="bottom"/>
          </w:tcPr>
          <w:p w:rsidR="00FE6593" w:rsidRDefault="00FE6593" w:rsidP="00FE6593">
            <w:pPr>
              <w:snapToGrid w:val="0"/>
              <w:jc w:val="center"/>
              <w:rPr>
                <w:sz w:val="18"/>
              </w:rPr>
            </w:pPr>
          </w:p>
        </w:tc>
      </w:tr>
      <w:tr w:rsidR="00FE6593" w:rsidTr="00FE6593">
        <w:tc>
          <w:tcPr>
            <w:tcW w:w="1222" w:type="dxa"/>
            <w:tcBorders>
              <w:top w:val="single" w:sz="1" w:space="0" w:color="000000"/>
              <w:left w:val="single" w:sz="1" w:space="0" w:color="000000"/>
              <w:bottom w:val="single" w:sz="1" w:space="0" w:color="000000"/>
            </w:tcBorders>
            <w:vAlign w:val="bottom"/>
          </w:tcPr>
          <w:p w:rsidR="00FE6593" w:rsidRDefault="00FE6593" w:rsidP="00FE6593">
            <w:pPr>
              <w:snapToGrid w:val="0"/>
              <w:jc w:val="center"/>
              <w:rPr>
                <w:sz w:val="18"/>
              </w:rPr>
            </w:pPr>
          </w:p>
        </w:tc>
        <w:tc>
          <w:tcPr>
            <w:tcW w:w="3683" w:type="dxa"/>
            <w:tcBorders>
              <w:left w:val="single" w:sz="1" w:space="0" w:color="000000"/>
              <w:bottom w:val="single" w:sz="1" w:space="0" w:color="000000"/>
            </w:tcBorders>
            <w:vAlign w:val="bottom"/>
          </w:tcPr>
          <w:p w:rsidR="00FE6593" w:rsidRDefault="00FE6593" w:rsidP="00FE6593">
            <w:pPr>
              <w:snapToGrid w:val="0"/>
              <w:ind w:left="274"/>
              <w:rPr>
                <w:sz w:val="18"/>
              </w:rPr>
            </w:pPr>
            <w:r>
              <w:rPr>
                <w:sz w:val="18"/>
              </w:rPr>
              <w:t>Чистая прибыль (убыток)</w:t>
            </w:r>
          </w:p>
        </w:tc>
        <w:tc>
          <w:tcPr>
            <w:tcW w:w="647" w:type="dxa"/>
            <w:tcBorders>
              <w:left w:val="single" w:sz="8" w:space="0" w:color="000000"/>
              <w:bottom w:val="single" w:sz="8" w:space="0" w:color="000000"/>
            </w:tcBorders>
            <w:vAlign w:val="bottom"/>
          </w:tcPr>
          <w:p w:rsidR="00FE6593" w:rsidRDefault="00FE6593" w:rsidP="00FE6593">
            <w:pPr>
              <w:snapToGrid w:val="0"/>
              <w:jc w:val="center"/>
              <w:rPr>
                <w:sz w:val="18"/>
              </w:rPr>
            </w:pPr>
            <w:r>
              <w:rPr>
                <w:sz w:val="18"/>
              </w:rPr>
              <w:t>2400</w:t>
            </w:r>
          </w:p>
        </w:tc>
        <w:tc>
          <w:tcPr>
            <w:tcW w:w="1886" w:type="dxa"/>
            <w:gridSpan w:val="9"/>
            <w:tcBorders>
              <w:left w:val="single" w:sz="1" w:space="0" w:color="000000"/>
              <w:bottom w:val="single" w:sz="8" w:space="0" w:color="000000"/>
            </w:tcBorders>
            <w:vAlign w:val="bottom"/>
          </w:tcPr>
          <w:p w:rsidR="00FE6593" w:rsidRDefault="00FE6593" w:rsidP="00FE6593">
            <w:pPr>
              <w:snapToGrid w:val="0"/>
              <w:jc w:val="center"/>
              <w:rPr>
                <w:sz w:val="18"/>
              </w:rPr>
            </w:pPr>
            <w:r>
              <w:rPr>
                <w:sz w:val="18"/>
              </w:rPr>
              <w:t>18387</w:t>
            </w:r>
          </w:p>
        </w:tc>
        <w:tc>
          <w:tcPr>
            <w:tcW w:w="1962" w:type="dxa"/>
            <w:gridSpan w:val="9"/>
            <w:tcBorders>
              <w:left w:val="single" w:sz="1" w:space="0" w:color="000000"/>
              <w:bottom w:val="single" w:sz="8" w:space="0" w:color="000000"/>
              <w:right w:val="single" w:sz="8" w:space="0" w:color="000000"/>
            </w:tcBorders>
            <w:vAlign w:val="bottom"/>
          </w:tcPr>
          <w:p w:rsidR="00FE6593" w:rsidRDefault="00FE6593" w:rsidP="00FE6593">
            <w:pPr>
              <w:snapToGrid w:val="0"/>
              <w:jc w:val="center"/>
              <w:rPr>
                <w:sz w:val="18"/>
              </w:rPr>
            </w:pPr>
            <w:r>
              <w:rPr>
                <w:sz w:val="18"/>
              </w:rPr>
              <w:t>21721</w:t>
            </w:r>
          </w:p>
        </w:tc>
      </w:tr>
    </w:tbl>
    <w:p w:rsidR="00FE6593" w:rsidRDefault="00FE6593" w:rsidP="00FE6593">
      <w:pPr>
        <w:pStyle w:val="a1"/>
        <w:rPr>
          <w:lang w:val="ru-RU"/>
        </w:rPr>
      </w:pPr>
    </w:p>
    <w:p w:rsidR="00FE6593" w:rsidRDefault="00FE6593" w:rsidP="00FE6593">
      <w:pPr>
        <w:pStyle w:val="a1"/>
        <w:rPr>
          <w:lang w:val="ru-RU"/>
        </w:rPr>
      </w:pPr>
    </w:p>
    <w:p w:rsidR="00FE6593" w:rsidRDefault="00FE6593" w:rsidP="00FE6593">
      <w:pPr>
        <w:pStyle w:val="a1"/>
        <w:rPr>
          <w:lang w:val="ru-RU"/>
        </w:rPr>
      </w:pPr>
    </w:p>
    <w:p w:rsidR="00FE6593" w:rsidRDefault="00FE6593" w:rsidP="00FE6593">
      <w:pPr>
        <w:pStyle w:val="a1"/>
        <w:rPr>
          <w:lang w:val="ru-RU"/>
        </w:rPr>
      </w:pPr>
    </w:p>
    <w:p w:rsidR="00FE6593" w:rsidRDefault="00FE6593" w:rsidP="00FE6593">
      <w:pPr>
        <w:pStyle w:val="a1"/>
        <w:rPr>
          <w:lang w:val="ru-RU"/>
        </w:rPr>
      </w:pPr>
    </w:p>
    <w:p w:rsidR="00FE6593" w:rsidRDefault="00FE6593" w:rsidP="00FE6593">
      <w:pPr>
        <w:pStyle w:val="a1"/>
        <w:rPr>
          <w:lang w:val="ru-RU"/>
        </w:rPr>
      </w:pPr>
    </w:p>
    <w:p w:rsidR="00FE6593" w:rsidRDefault="00FE6593" w:rsidP="00FE6593">
      <w:pPr>
        <w:pStyle w:val="a1"/>
        <w:rPr>
          <w:lang w:val="ru-RU"/>
        </w:rPr>
      </w:pPr>
    </w:p>
    <w:p w:rsidR="00FE6593" w:rsidRDefault="00FE6593" w:rsidP="00FE6593">
      <w:pPr>
        <w:jc w:val="right"/>
        <w:rPr>
          <w:sz w:val="16"/>
          <w:lang w:val="ru-RU"/>
        </w:rPr>
      </w:pPr>
      <w:r>
        <w:rPr>
          <w:sz w:val="16"/>
        </w:rPr>
        <w:lastRenderedPageBreak/>
        <w:t xml:space="preserve">Форма 0710002 с.2 </w:t>
      </w:r>
    </w:p>
    <w:p w:rsidR="00FE6593" w:rsidRPr="00FE6593" w:rsidRDefault="00FE6593" w:rsidP="00FE6593">
      <w:pPr>
        <w:jc w:val="right"/>
        <w:rPr>
          <w:sz w:val="16"/>
          <w:lang w:val="ru-RU"/>
        </w:rPr>
      </w:pPr>
    </w:p>
    <w:tbl>
      <w:tblPr>
        <w:tblW w:w="0" w:type="auto"/>
        <w:tblInd w:w="28" w:type="dxa"/>
        <w:tblLayout w:type="fixed"/>
        <w:tblCellMar>
          <w:left w:w="28" w:type="dxa"/>
          <w:right w:w="28" w:type="dxa"/>
        </w:tblCellMar>
        <w:tblLook w:val="0000"/>
      </w:tblPr>
      <w:tblGrid>
        <w:gridCol w:w="1239"/>
        <w:gridCol w:w="3711"/>
        <w:gridCol w:w="598"/>
        <w:gridCol w:w="303"/>
        <w:gridCol w:w="506"/>
        <w:gridCol w:w="359"/>
        <w:gridCol w:w="584"/>
        <w:gridCol w:w="138"/>
        <w:gridCol w:w="294"/>
        <w:gridCol w:w="515"/>
        <w:gridCol w:w="404"/>
        <w:gridCol w:w="539"/>
        <w:gridCol w:w="142"/>
        <w:gridCol w:w="76"/>
        <w:gridCol w:w="20"/>
      </w:tblGrid>
      <w:tr w:rsidR="00FE6593" w:rsidRPr="00FE6593" w:rsidTr="00FE6593">
        <w:trPr>
          <w:gridAfter w:val="1"/>
          <w:wAfter w:w="20" w:type="dxa"/>
          <w:cantSplit/>
        </w:trPr>
        <w:tc>
          <w:tcPr>
            <w:tcW w:w="1239" w:type="dxa"/>
            <w:vMerge w:val="restart"/>
            <w:tcBorders>
              <w:top w:val="single" w:sz="1" w:space="0" w:color="000000"/>
              <w:left w:val="single" w:sz="1" w:space="0" w:color="000000"/>
              <w:bottom w:val="single" w:sz="1" w:space="0" w:color="000000"/>
            </w:tcBorders>
          </w:tcPr>
          <w:p w:rsidR="00FE6593" w:rsidRPr="00FE6593" w:rsidRDefault="00FE6593" w:rsidP="00FE6593">
            <w:pPr>
              <w:snapToGrid w:val="0"/>
              <w:jc w:val="center"/>
              <w:rPr>
                <w:sz w:val="18"/>
                <w:szCs w:val="18"/>
                <w:vertAlign w:val="superscript"/>
              </w:rPr>
            </w:pPr>
            <w:r w:rsidRPr="00FE6593">
              <w:rPr>
                <w:sz w:val="18"/>
                <w:szCs w:val="18"/>
              </w:rPr>
              <w:t>Пояснения</w:t>
            </w:r>
            <w:r w:rsidRPr="00FE6593">
              <w:rPr>
                <w:sz w:val="18"/>
                <w:szCs w:val="18"/>
                <w:vertAlign w:val="superscript"/>
              </w:rPr>
              <w:t>1)</w:t>
            </w:r>
          </w:p>
        </w:tc>
        <w:tc>
          <w:tcPr>
            <w:tcW w:w="3711" w:type="dxa"/>
            <w:vMerge w:val="restart"/>
            <w:tcBorders>
              <w:top w:val="single" w:sz="1" w:space="0" w:color="000000"/>
              <w:left w:val="single" w:sz="1" w:space="0" w:color="000000"/>
              <w:bottom w:val="single" w:sz="1" w:space="0" w:color="000000"/>
            </w:tcBorders>
          </w:tcPr>
          <w:p w:rsidR="00FE6593" w:rsidRPr="00FE6593" w:rsidRDefault="00FE6593" w:rsidP="00FE6593">
            <w:pPr>
              <w:snapToGrid w:val="0"/>
              <w:jc w:val="center"/>
              <w:rPr>
                <w:sz w:val="18"/>
                <w:szCs w:val="18"/>
                <w:vertAlign w:val="superscript"/>
              </w:rPr>
            </w:pPr>
            <w:r w:rsidRPr="00FE6593">
              <w:rPr>
                <w:sz w:val="18"/>
                <w:szCs w:val="18"/>
              </w:rPr>
              <w:t>Наименование показателя</w:t>
            </w:r>
            <w:r w:rsidRPr="00FE6593">
              <w:rPr>
                <w:sz w:val="18"/>
                <w:szCs w:val="18"/>
                <w:vertAlign w:val="superscript"/>
              </w:rPr>
              <w:t>2)</w:t>
            </w:r>
          </w:p>
        </w:tc>
        <w:tc>
          <w:tcPr>
            <w:tcW w:w="598" w:type="dxa"/>
            <w:vMerge w:val="restart"/>
            <w:tcBorders>
              <w:top w:val="single" w:sz="1" w:space="0" w:color="000000"/>
              <w:left w:val="single" w:sz="1" w:space="0" w:color="000000"/>
              <w:bottom w:val="single" w:sz="1" w:space="0" w:color="000000"/>
            </w:tcBorders>
          </w:tcPr>
          <w:p w:rsidR="00FE6593" w:rsidRPr="00FE6593" w:rsidRDefault="00FE6593" w:rsidP="00FE6593">
            <w:pPr>
              <w:snapToGrid w:val="0"/>
              <w:jc w:val="center"/>
              <w:rPr>
                <w:sz w:val="18"/>
                <w:szCs w:val="18"/>
              </w:rPr>
            </w:pPr>
            <w:r w:rsidRPr="00FE6593">
              <w:rPr>
                <w:sz w:val="18"/>
                <w:szCs w:val="18"/>
              </w:rPr>
              <w:t>Код</w:t>
            </w:r>
          </w:p>
        </w:tc>
        <w:tc>
          <w:tcPr>
            <w:tcW w:w="303" w:type="dxa"/>
            <w:tcBorders>
              <w:top w:val="single" w:sz="1" w:space="0" w:color="000000"/>
              <w:left w:val="single" w:sz="1" w:space="0" w:color="000000"/>
            </w:tcBorders>
          </w:tcPr>
          <w:p w:rsidR="00FE6593" w:rsidRPr="00FE6593" w:rsidRDefault="00FE6593" w:rsidP="00FE6593">
            <w:pPr>
              <w:snapToGrid w:val="0"/>
              <w:jc w:val="right"/>
              <w:rPr>
                <w:sz w:val="18"/>
                <w:szCs w:val="18"/>
              </w:rPr>
            </w:pPr>
            <w:r w:rsidRPr="00FE6593">
              <w:rPr>
                <w:sz w:val="18"/>
                <w:szCs w:val="18"/>
              </w:rPr>
              <w:t>За</w:t>
            </w:r>
          </w:p>
        </w:tc>
        <w:tc>
          <w:tcPr>
            <w:tcW w:w="1449" w:type="dxa"/>
            <w:gridSpan w:val="3"/>
            <w:tcBorders>
              <w:top w:val="single" w:sz="1" w:space="0" w:color="000000"/>
              <w:bottom w:val="single" w:sz="1" w:space="0" w:color="000000"/>
            </w:tcBorders>
          </w:tcPr>
          <w:p w:rsidR="00FE6593" w:rsidRPr="00FE6593" w:rsidRDefault="00FE6593" w:rsidP="00FE6593">
            <w:pPr>
              <w:snapToGrid w:val="0"/>
              <w:jc w:val="center"/>
              <w:rPr>
                <w:sz w:val="18"/>
                <w:szCs w:val="18"/>
              </w:rPr>
            </w:pPr>
          </w:p>
        </w:tc>
        <w:tc>
          <w:tcPr>
            <w:tcW w:w="138" w:type="dxa"/>
            <w:tcBorders>
              <w:top w:val="single" w:sz="1" w:space="0" w:color="000000"/>
            </w:tcBorders>
          </w:tcPr>
          <w:p w:rsidR="00FE6593" w:rsidRPr="00FE6593" w:rsidRDefault="00FE6593" w:rsidP="00FE6593">
            <w:pPr>
              <w:snapToGrid w:val="0"/>
              <w:jc w:val="center"/>
              <w:rPr>
                <w:sz w:val="18"/>
                <w:szCs w:val="18"/>
              </w:rPr>
            </w:pPr>
          </w:p>
        </w:tc>
        <w:tc>
          <w:tcPr>
            <w:tcW w:w="294" w:type="dxa"/>
            <w:tcBorders>
              <w:top w:val="single" w:sz="1" w:space="0" w:color="000000"/>
              <w:left w:val="single" w:sz="1" w:space="0" w:color="000000"/>
            </w:tcBorders>
          </w:tcPr>
          <w:p w:rsidR="00FE6593" w:rsidRPr="00FE6593" w:rsidRDefault="00FE6593" w:rsidP="00FE6593">
            <w:pPr>
              <w:snapToGrid w:val="0"/>
              <w:jc w:val="right"/>
              <w:rPr>
                <w:sz w:val="18"/>
                <w:szCs w:val="18"/>
              </w:rPr>
            </w:pPr>
            <w:r w:rsidRPr="00FE6593">
              <w:rPr>
                <w:sz w:val="18"/>
                <w:szCs w:val="18"/>
              </w:rPr>
              <w:t>За</w:t>
            </w:r>
          </w:p>
        </w:tc>
        <w:tc>
          <w:tcPr>
            <w:tcW w:w="1458" w:type="dxa"/>
            <w:gridSpan w:val="3"/>
            <w:tcBorders>
              <w:top w:val="single" w:sz="1" w:space="0" w:color="000000"/>
              <w:bottom w:val="single" w:sz="1" w:space="0" w:color="000000"/>
            </w:tcBorders>
          </w:tcPr>
          <w:p w:rsidR="00FE6593" w:rsidRPr="00FE6593" w:rsidRDefault="00FE6593" w:rsidP="00FE6593">
            <w:pPr>
              <w:snapToGrid w:val="0"/>
              <w:jc w:val="center"/>
              <w:rPr>
                <w:sz w:val="18"/>
                <w:szCs w:val="18"/>
              </w:rPr>
            </w:pPr>
          </w:p>
        </w:tc>
        <w:tc>
          <w:tcPr>
            <w:tcW w:w="142" w:type="dxa"/>
            <w:tcBorders>
              <w:top w:val="single" w:sz="1" w:space="0" w:color="000000"/>
            </w:tcBorders>
          </w:tcPr>
          <w:p w:rsidR="00FE6593" w:rsidRPr="00FE6593" w:rsidRDefault="00FE6593" w:rsidP="00FE6593">
            <w:pPr>
              <w:snapToGrid w:val="0"/>
              <w:jc w:val="center"/>
              <w:rPr>
                <w:sz w:val="18"/>
                <w:szCs w:val="18"/>
              </w:rPr>
            </w:pPr>
          </w:p>
        </w:tc>
        <w:tc>
          <w:tcPr>
            <w:tcW w:w="48" w:type="dxa"/>
            <w:tcBorders>
              <w:left w:val="single" w:sz="1" w:space="0" w:color="000000"/>
            </w:tcBorders>
          </w:tcPr>
          <w:p w:rsidR="00FE6593" w:rsidRPr="00FE6593" w:rsidRDefault="00FE6593" w:rsidP="00FE6593">
            <w:pPr>
              <w:snapToGrid w:val="0"/>
              <w:rPr>
                <w:sz w:val="18"/>
                <w:szCs w:val="18"/>
              </w:rPr>
            </w:pPr>
          </w:p>
        </w:tc>
      </w:tr>
      <w:tr w:rsidR="00FE6593" w:rsidRPr="00FE6593" w:rsidTr="00FE6593">
        <w:trPr>
          <w:gridAfter w:val="1"/>
          <w:wAfter w:w="20" w:type="dxa"/>
          <w:cantSplit/>
        </w:trPr>
        <w:tc>
          <w:tcPr>
            <w:tcW w:w="1239" w:type="dxa"/>
            <w:vMerge/>
            <w:tcBorders>
              <w:top w:val="single" w:sz="1" w:space="0" w:color="000000"/>
              <w:left w:val="single" w:sz="1" w:space="0" w:color="000000"/>
              <w:bottom w:val="single" w:sz="1" w:space="0" w:color="000000"/>
            </w:tcBorders>
          </w:tcPr>
          <w:p w:rsidR="00FE6593" w:rsidRPr="00FE6593" w:rsidRDefault="00FE6593" w:rsidP="00FE6593">
            <w:pPr>
              <w:rPr>
                <w:sz w:val="18"/>
                <w:szCs w:val="18"/>
              </w:rPr>
            </w:pPr>
          </w:p>
        </w:tc>
        <w:tc>
          <w:tcPr>
            <w:tcW w:w="3711" w:type="dxa"/>
            <w:vMerge/>
            <w:tcBorders>
              <w:top w:val="single" w:sz="1" w:space="0" w:color="000000"/>
              <w:left w:val="single" w:sz="1" w:space="0" w:color="000000"/>
              <w:bottom w:val="single" w:sz="1" w:space="0" w:color="000000"/>
            </w:tcBorders>
          </w:tcPr>
          <w:p w:rsidR="00FE6593" w:rsidRPr="00FE6593" w:rsidRDefault="00FE6593" w:rsidP="00FE6593">
            <w:pPr>
              <w:rPr>
                <w:sz w:val="18"/>
                <w:szCs w:val="18"/>
              </w:rPr>
            </w:pPr>
          </w:p>
        </w:tc>
        <w:tc>
          <w:tcPr>
            <w:tcW w:w="598" w:type="dxa"/>
            <w:vMerge/>
            <w:tcBorders>
              <w:top w:val="single" w:sz="1" w:space="0" w:color="000000"/>
              <w:left w:val="single" w:sz="1" w:space="0" w:color="000000"/>
              <w:bottom w:val="single" w:sz="1" w:space="0" w:color="000000"/>
            </w:tcBorders>
          </w:tcPr>
          <w:p w:rsidR="00FE6593" w:rsidRPr="00FE6593" w:rsidRDefault="00FE6593" w:rsidP="00FE6593">
            <w:pPr>
              <w:rPr>
                <w:sz w:val="18"/>
                <w:szCs w:val="18"/>
              </w:rPr>
            </w:pPr>
          </w:p>
        </w:tc>
        <w:tc>
          <w:tcPr>
            <w:tcW w:w="809" w:type="dxa"/>
            <w:gridSpan w:val="2"/>
            <w:tcBorders>
              <w:left w:val="single" w:sz="1" w:space="0" w:color="000000"/>
            </w:tcBorders>
          </w:tcPr>
          <w:p w:rsidR="00FE6593" w:rsidRPr="00FE6593" w:rsidRDefault="00FE6593" w:rsidP="00FE6593">
            <w:pPr>
              <w:snapToGrid w:val="0"/>
              <w:jc w:val="right"/>
              <w:rPr>
                <w:sz w:val="18"/>
                <w:szCs w:val="18"/>
              </w:rPr>
            </w:pPr>
            <w:r w:rsidRPr="00FE6593">
              <w:rPr>
                <w:sz w:val="18"/>
                <w:szCs w:val="18"/>
              </w:rPr>
              <w:t>20</w:t>
            </w:r>
          </w:p>
        </w:tc>
        <w:tc>
          <w:tcPr>
            <w:tcW w:w="359" w:type="dxa"/>
            <w:tcBorders>
              <w:bottom w:val="single" w:sz="1" w:space="0" w:color="000000"/>
            </w:tcBorders>
          </w:tcPr>
          <w:p w:rsidR="00FE6593" w:rsidRPr="00FE6593" w:rsidRDefault="00FE6593" w:rsidP="00FE6593">
            <w:pPr>
              <w:pStyle w:val="Normal"/>
              <w:snapToGrid w:val="0"/>
              <w:rPr>
                <w:szCs w:val="18"/>
              </w:rPr>
            </w:pPr>
            <w:r w:rsidRPr="00FE6593">
              <w:rPr>
                <w:szCs w:val="18"/>
              </w:rPr>
              <w:t>11</w:t>
            </w:r>
          </w:p>
        </w:tc>
        <w:tc>
          <w:tcPr>
            <w:tcW w:w="722" w:type="dxa"/>
            <w:gridSpan w:val="2"/>
          </w:tcPr>
          <w:p w:rsidR="00FE6593" w:rsidRPr="00FE6593" w:rsidRDefault="00FE6593" w:rsidP="00FE6593">
            <w:pPr>
              <w:snapToGrid w:val="0"/>
              <w:rPr>
                <w:sz w:val="18"/>
                <w:szCs w:val="18"/>
                <w:vertAlign w:val="superscript"/>
              </w:rPr>
            </w:pPr>
            <w:r w:rsidRPr="00FE6593">
              <w:rPr>
                <w:sz w:val="18"/>
                <w:szCs w:val="18"/>
              </w:rPr>
              <w:t>г.</w:t>
            </w:r>
            <w:r w:rsidRPr="00FE6593">
              <w:rPr>
                <w:sz w:val="18"/>
                <w:szCs w:val="18"/>
                <w:vertAlign w:val="superscript"/>
              </w:rPr>
              <w:t>3)</w:t>
            </w:r>
          </w:p>
        </w:tc>
        <w:tc>
          <w:tcPr>
            <w:tcW w:w="809" w:type="dxa"/>
            <w:gridSpan w:val="2"/>
            <w:tcBorders>
              <w:left w:val="single" w:sz="1" w:space="0" w:color="000000"/>
            </w:tcBorders>
          </w:tcPr>
          <w:p w:rsidR="00FE6593" w:rsidRPr="00FE6593" w:rsidRDefault="00FE6593" w:rsidP="00FE6593">
            <w:pPr>
              <w:snapToGrid w:val="0"/>
              <w:jc w:val="right"/>
              <w:rPr>
                <w:sz w:val="18"/>
                <w:szCs w:val="18"/>
              </w:rPr>
            </w:pPr>
            <w:r w:rsidRPr="00FE6593">
              <w:rPr>
                <w:sz w:val="18"/>
                <w:szCs w:val="18"/>
              </w:rPr>
              <w:t>20</w:t>
            </w:r>
          </w:p>
        </w:tc>
        <w:tc>
          <w:tcPr>
            <w:tcW w:w="404" w:type="dxa"/>
            <w:tcBorders>
              <w:bottom w:val="single" w:sz="1" w:space="0" w:color="000000"/>
            </w:tcBorders>
          </w:tcPr>
          <w:p w:rsidR="00FE6593" w:rsidRPr="00FE6593" w:rsidRDefault="00FE6593" w:rsidP="00FE6593">
            <w:pPr>
              <w:pStyle w:val="Normal"/>
              <w:snapToGrid w:val="0"/>
              <w:rPr>
                <w:szCs w:val="18"/>
              </w:rPr>
            </w:pPr>
            <w:r w:rsidRPr="00FE6593">
              <w:rPr>
                <w:szCs w:val="18"/>
              </w:rPr>
              <w:t>10</w:t>
            </w:r>
          </w:p>
        </w:tc>
        <w:tc>
          <w:tcPr>
            <w:tcW w:w="681" w:type="dxa"/>
            <w:gridSpan w:val="2"/>
          </w:tcPr>
          <w:p w:rsidR="00FE6593" w:rsidRPr="00FE6593" w:rsidRDefault="00FE6593" w:rsidP="00FE6593">
            <w:pPr>
              <w:snapToGrid w:val="0"/>
              <w:rPr>
                <w:sz w:val="18"/>
                <w:szCs w:val="18"/>
                <w:vertAlign w:val="superscript"/>
              </w:rPr>
            </w:pPr>
            <w:r w:rsidRPr="00FE6593">
              <w:rPr>
                <w:sz w:val="18"/>
                <w:szCs w:val="18"/>
              </w:rPr>
              <w:t>г.</w:t>
            </w:r>
            <w:r w:rsidRPr="00FE6593">
              <w:rPr>
                <w:sz w:val="18"/>
                <w:szCs w:val="18"/>
                <w:vertAlign w:val="superscript"/>
              </w:rPr>
              <w:t>4)</w:t>
            </w:r>
          </w:p>
        </w:tc>
        <w:tc>
          <w:tcPr>
            <w:tcW w:w="48" w:type="dxa"/>
            <w:tcBorders>
              <w:left w:val="single" w:sz="1" w:space="0" w:color="000000"/>
            </w:tcBorders>
          </w:tcPr>
          <w:p w:rsidR="00FE6593" w:rsidRPr="00FE6593" w:rsidRDefault="00FE6593" w:rsidP="00FE6593">
            <w:pPr>
              <w:snapToGrid w:val="0"/>
              <w:rPr>
                <w:sz w:val="18"/>
                <w:szCs w:val="18"/>
              </w:rPr>
            </w:pPr>
          </w:p>
        </w:tc>
      </w:tr>
      <w:tr w:rsidR="00FE6593" w:rsidRPr="00FE6593" w:rsidTr="00FE6593">
        <w:trPr>
          <w:gridAfter w:val="1"/>
          <w:wAfter w:w="20" w:type="dxa"/>
          <w:cantSplit/>
          <w:trHeight w:hRule="exact" w:val="170"/>
        </w:trPr>
        <w:tc>
          <w:tcPr>
            <w:tcW w:w="1239" w:type="dxa"/>
            <w:vMerge/>
            <w:tcBorders>
              <w:top w:val="single" w:sz="1" w:space="0" w:color="000000"/>
              <w:left w:val="single" w:sz="1" w:space="0" w:color="000000"/>
              <w:bottom w:val="single" w:sz="1" w:space="0" w:color="000000"/>
            </w:tcBorders>
          </w:tcPr>
          <w:p w:rsidR="00FE6593" w:rsidRPr="00FE6593" w:rsidRDefault="00FE6593" w:rsidP="00FE6593">
            <w:pPr>
              <w:rPr>
                <w:sz w:val="18"/>
                <w:szCs w:val="18"/>
              </w:rPr>
            </w:pPr>
          </w:p>
        </w:tc>
        <w:tc>
          <w:tcPr>
            <w:tcW w:w="3711" w:type="dxa"/>
            <w:vMerge/>
            <w:tcBorders>
              <w:top w:val="single" w:sz="1" w:space="0" w:color="000000"/>
              <w:left w:val="single" w:sz="1" w:space="0" w:color="000000"/>
              <w:bottom w:val="single" w:sz="1" w:space="0" w:color="000000"/>
            </w:tcBorders>
          </w:tcPr>
          <w:p w:rsidR="00FE6593" w:rsidRPr="00FE6593" w:rsidRDefault="00FE6593" w:rsidP="00FE6593">
            <w:pPr>
              <w:rPr>
                <w:sz w:val="18"/>
                <w:szCs w:val="18"/>
              </w:rPr>
            </w:pPr>
          </w:p>
        </w:tc>
        <w:tc>
          <w:tcPr>
            <w:tcW w:w="598" w:type="dxa"/>
            <w:vMerge/>
            <w:tcBorders>
              <w:top w:val="single" w:sz="1" w:space="0" w:color="000000"/>
              <w:left w:val="single" w:sz="1" w:space="0" w:color="000000"/>
            </w:tcBorders>
          </w:tcPr>
          <w:p w:rsidR="00FE6593" w:rsidRPr="00FE6593" w:rsidRDefault="00FE6593" w:rsidP="00FE6593">
            <w:pPr>
              <w:rPr>
                <w:sz w:val="18"/>
                <w:szCs w:val="18"/>
              </w:rPr>
            </w:pPr>
          </w:p>
        </w:tc>
        <w:tc>
          <w:tcPr>
            <w:tcW w:w="1890" w:type="dxa"/>
            <w:gridSpan w:val="5"/>
            <w:tcBorders>
              <w:left w:val="single" w:sz="1" w:space="0" w:color="000000"/>
            </w:tcBorders>
          </w:tcPr>
          <w:p w:rsidR="00FE6593" w:rsidRPr="00FE6593" w:rsidRDefault="00FE6593" w:rsidP="00FE6593">
            <w:pPr>
              <w:snapToGrid w:val="0"/>
              <w:jc w:val="center"/>
              <w:rPr>
                <w:sz w:val="18"/>
                <w:szCs w:val="18"/>
              </w:rPr>
            </w:pPr>
          </w:p>
        </w:tc>
        <w:tc>
          <w:tcPr>
            <w:tcW w:w="1894" w:type="dxa"/>
            <w:gridSpan w:val="5"/>
            <w:tcBorders>
              <w:left w:val="single" w:sz="1" w:space="0" w:color="000000"/>
            </w:tcBorders>
          </w:tcPr>
          <w:p w:rsidR="00FE6593" w:rsidRPr="00FE6593" w:rsidRDefault="00FE6593" w:rsidP="00FE6593">
            <w:pPr>
              <w:snapToGrid w:val="0"/>
              <w:jc w:val="center"/>
              <w:rPr>
                <w:sz w:val="18"/>
                <w:szCs w:val="18"/>
              </w:rPr>
            </w:pPr>
          </w:p>
        </w:tc>
        <w:tc>
          <w:tcPr>
            <w:tcW w:w="48" w:type="dxa"/>
            <w:tcBorders>
              <w:left w:val="single" w:sz="1" w:space="0" w:color="000000"/>
            </w:tcBorders>
          </w:tcPr>
          <w:p w:rsidR="00FE6593" w:rsidRPr="00FE6593" w:rsidRDefault="00FE6593" w:rsidP="00FE6593">
            <w:pPr>
              <w:snapToGrid w:val="0"/>
              <w:rPr>
                <w:sz w:val="18"/>
                <w:szCs w:val="18"/>
              </w:rPr>
            </w:pPr>
          </w:p>
        </w:tc>
      </w:tr>
      <w:tr w:rsidR="00FE6593" w:rsidRPr="00FE6593" w:rsidTr="00FE6593">
        <w:tc>
          <w:tcPr>
            <w:tcW w:w="1239" w:type="dxa"/>
            <w:tcBorders>
              <w:top w:val="single" w:sz="1" w:space="0" w:color="000000"/>
              <w:left w:val="single" w:sz="1" w:space="0" w:color="000000"/>
              <w:bottom w:val="single" w:sz="1" w:space="0" w:color="000000"/>
            </w:tcBorders>
            <w:vAlign w:val="bottom"/>
          </w:tcPr>
          <w:p w:rsidR="00FE6593" w:rsidRPr="00FE6593" w:rsidRDefault="00FE6593" w:rsidP="00FE6593">
            <w:pPr>
              <w:snapToGrid w:val="0"/>
              <w:jc w:val="center"/>
              <w:rPr>
                <w:sz w:val="18"/>
                <w:szCs w:val="18"/>
              </w:rPr>
            </w:pPr>
          </w:p>
        </w:tc>
        <w:tc>
          <w:tcPr>
            <w:tcW w:w="3711" w:type="dxa"/>
            <w:tcBorders>
              <w:top w:val="single" w:sz="1" w:space="0" w:color="000000"/>
              <w:left w:val="single" w:sz="1" w:space="0" w:color="000000"/>
              <w:bottom w:val="single" w:sz="1" w:space="0" w:color="000000"/>
            </w:tcBorders>
            <w:vAlign w:val="bottom"/>
          </w:tcPr>
          <w:p w:rsidR="00FE6593" w:rsidRPr="00FE6593" w:rsidRDefault="00FE6593" w:rsidP="00FE6593">
            <w:pPr>
              <w:snapToGrid w:val="0"/>
              <w:rPr>
                <w:b/>
                <w:sz w:val="18"/>
                <w:szCs w:val="18"/>
              </w:rPr>
            </w:pPr>
            <w:r w:rsidRPr="00FE6593">
              <w:rPr>
                <w:b/>
                <w:sz w:val="18"/>
                <w:szCs w:val="18"/>
              </w:rPr>
              <w:t>СПРАВОЧНО</w:t>
            </w:r>
          </w:p>
          <w:p w:rsidR="00FE6593" w:rsidRPr="00FE6593" w:rsidRDefault="00FE6593" w:rsidP="00FE6593">
            <w:pPr>
              <w:pStyle w:val="Normal"/>
              <w:rPr>
                <w:szCs w:val="18"/>
              </w:rPr>
            </w:pPr>
          </w:p>
          <w:p w:rsidR="00FE6593" w:rsidRPr="00FE6593" w:rsidRDefault="00FE6593" w:rsidP="00FE6593">
            <w:pPr>
              <w:rPr>
                <w:sz w:val="18"/>
                <w:szCs w:val="18"/>
              </w:rPr>
            </w:pPr>
            <w:r w:rsidRPr="00FE6593">
              <w:rPr>
                <w:sz w:val="18"/>
                <w:szCs w:val="18"/>
              </w:rPr>
              <w:t xml:space="preserve">Результат от переоценки внеоборотных активов, не включаемый в чистую прибыль (убыток) периода </w:t>
            </w:r>
          </w:p>
        </w:tc>
        <w:tc>
          <w:tcPr>
            <w:tcW w:w="598" w:type="dxa"/>
            <w:tcBorders>
              <w:top w:val="single" w:sz="8" w:space="0" w:color="000000"/>
              <w:left w:val="single" w:sz="8" w:space="0" w:color="000000"/>
              <w:bottom w:val="single" w:sz="4" w:space="0" w:color="000000"/>
            </w:tcBorders>
            <w:vAlign w:val="bottom"/>
          </w:tcPr>
          <w:p w:rsidR="00FE6593" w:rsidRPr="00FE6593" w:rsidRDefault="00FE6593" w:rsidP="00FE6593">
            <w:pPr>
              <w:snapToGrid w:val="0"/>
              <w:jc w:val="center"/>
              <w:rPr>
                <w:sz w:val="18"/>
                <w:szCs w:val="18"/>
              </w:rPr>
            </w:pPr>
            <w:r w:rsidRPr="00FE6593">
              <w:rPr>
                <w:sz w:val="18"/>
                <w:szCs w:val="18"/>
              </w:rPr>
              <w:t>2510</w:t>
            </w:r>
          </w:p>
        </w:tc>
        <w:tc>
          <w:tcPr>
            <w:tcW w:w="1890" w:type="dxa"/>
            <w:gridSpan w:val="5"/>
            <w:tcBorders>
              <w:top w:val="single" w:sz="8" w:space="0" w:color="000000"/>
              <w:left w:val="single" w:sz="4" w:space="0" w:color="000000"/>
              <w:bottom w:val="single" w:sz="4" w:space="0" w:color="000000"/>
            </w:tcBorders>
            <w:vAlign w:val="bottom"/>
          </w:tcPr>
          <w:p w:rsidR="00FE6593" w:rsidRPr="00FE6593" w:rsidRDefault="00FE6593" w:rsidP="00FE6593">
            <w:pPr>
              <w:snapToGrid w:val="0"/>
              <w:jc w:val="center"/>
              <w:rPr>
                <w:sz w:val="18"/>
                <w:szCs w:val="18"/>
              </w:rPr>
            </w:pPr>
          </w:p>
        </w:tc>
        <w:tc>
          <w:tcPr>
            <w:tcW w:w="1962" w:type="dxa"/>
            <w:gridSpan w:val="7"/>
            <w:tcBorders>
              <w:top w:val="single" w:sz="8" w:space="0" w:color="000000"/>
              <w:left w:val="single" w:sz="4" w:space="0" w:color="000000"/>
              <w:bottom w:val="single" w:sz="4" w:space="0" w:color="000000"/>
              <w:right w:val="single" w:sz="8" w:space="0" w:color="000000"/>
            </w:tcBorders>
            <w:vAlign w:val="bottom"/>
          </w:tcPr>
          <w:p w:rsidR="00FE6593" w:rsidRPr="00FE6593" w:rsidRDefault="00FE6593" w:rsidP="00FE6593">
            <w:pPr>
              <w:snapToGrid w:val="0"/>
              <w:jc w:val="center"/>
              <w:rPr>
                <w:sz w:val="18"/>
                <w:szCs w:val="18"/>
              </w:rPr>
            </w:pPr>
          </w:p>
        </w:tc>
      </w:tr>
      <w:tr w:rsidR="00FE6593" w:rsidRPr="00FE6593" w:rsidTr="00FE6593">
        <w:tc>
          <w:tcPr>
            <w:tcW w:w="1239" w:type="dxa"/>
            <w:tcBorders>
              <w:top w:val="single" w:sz="1" w:space="0" w:color="000000"/>
              <w:left w:val="single" w:sz="1" w:space="0" w:color="000000"/>
              <w:bottom w:val="single" w:sz="1" w:space="0" w:color="000000"/>
            </w:tcBorders>
            <w:vAlign w:val="bottom"/>
          </w:tcPr>
          <w:p w:rsidR="00FE6593" w:rsidRPr="00FE6593" w:rsidRDefault="00FE6593" w:rsidP="00FE6593">
            <w:pPr>
              <w:snapToGrid w:val="0"/>
              <w:jc w:val="center"/>
              <w:rPr>
                <w:sz w:val="18"/>
                <w:szCs w:val="18"/>
              </w:rPr>
            </w:pPr>
          </w:p>
        </w:tc>
        <w:tc>
          <w:tcPr>
            <w:tcW w:w="3711" w:type="dxa"/>
            <w:tcBorders>
              <w:top w:val="single" w:sz="1" w:space="0" w:color="000000"/>
              <w:left w:val="single" w:sz="1" w:space="0" w:color="000000"/>
              <w:bottom w:val="single" w:sz="1" w:space="0" w:color="000000"/>
            </w:tcBorders>
            <w:vAlign w:val="bottom"/>
          </w:tcPr>
          <w:p w:rsidR="00FE6593" w:rsidRPr="00FE6593" w:rsidRDefault="00FE6593" w:rsidP="00FE6593">
            <w:pPr>
              <w:pStyle w:val="Normal"/>
              <w:snapToGrid w:val="0"/>
              <w:rPr>
                <w:szCs w:val="18"/>
              </w:rPr>
            </w:pPr>
            <w:r w:rsidRPr="00FE6593">
              <w:rPr>
                <w:szCs w:val="18"/>
              </w:rPr>
              <w:t xml:space="preserve">Результат от прочих операций, не включаемый в чистую прибыль (убыток) периода </w:t>
            </w:r>
          </w:p>
        </w:tc>
        <w:tc>
          <w:tcPr>
            <w:tcW w:w="598" w:type="dxa"/>
            <w:tcBorders>
              <w:top w:val="single" w:sz="4" w:space="0" w:color="000000"/>
              <w:left w:val="single" w:sz="8" w:space="0" w:color="000000"/>
              <w:bottom w:val="single" w:sz="4" w:space="0" w:color="000000"/>
            </w:tcBorders>
            <w:vAlign w:val="bottom"/>
          </w:tcPr>
          <w:p w:rsidR="00FE6593" w:rsidRPr="00FE6593" w:rsidRDefault="00FE6593" w:rsidP="00FE6593">
            <w:pPr>
              <w:snapToGrid w:val="0"/>
              <w:jc w:val="center"/>
              <w:rPr>
                <w:sz w:val="18"/>
                <w:szCs w:val="18"/>
              </w:rPr>
            </w:pPr>
            <w:r w:rsidRPr="00FE6593">
              <w:rPr>
                <w:sz w:val="18"/>
                <w:szCs w:val="18"/>
              </w:rPr>
              <w:t>2520</w:t>
            </w:r>
          </w:p>
        </w:tc>
        <w:tc>
          <w:tcPr>
            <w:tcW w:w="1890" w:type="dxa"/>
            <w:gridSpan w:val="5"/>
            <w:tcBorders>
              <w:top w:val="single" w:sz="4" w:space="0" w:color="000000"/>
              <w:left w:val="single" w:sz="4" w:space="0" w:color="000000"/>
              <w:bottom w:val="single" w:sz="4" w:space="0" w:color="000000"/>
            </w:tcBorders>
            <w:vAlign w:val="bottom"/>
          </w:tcPr>
          <w:p w:rsidR="00FE6593" w:rsidRPr="00FE6593" w:rsidRDefault="00FE6593" w:rsidP="00FE6593">
            <w:pPr>
              <w:snapToGrid w:val="0"/>
              <w:jc w:val="center"/>
              <w:rPr>
                <w:sz w:val="18"/>
                <w:szCs w:val="18"/>
              </w:rPr>
            </w:pPr>
          </w:p>
        </w:tc>
        <w:tc>
          <w:tcPr>
            <w:tcW w:w="1962" w:type="dxa"/>
            <w:gridSpan w:val="7"/>
            <w:tcBorders>
              <w:top w:val="single" w:sz="4" w:space="0" w:color="000000"/>
              <w:left w:val="single" w:sz="4" w:space="0" w:color="000000"/>
              <w:bottom w:val="single" w:sz="4" w:space="0" w:color="000000"/>
              <w:right w:val="single" w:sz="8" w:space="0" w:color="000000"/>
            </w:tcBorders>
            <w:vAlign w:val="bottom"/>
          </w:tcPr>
          <w:p w:rsidR="00FE6593" w:rsidRPr="00FE6593" w:rsidRDefault="00FE6593" w:rsidP="00FE6593">
            <w:pPr>
              <w:snapToGrid w:val="0"/>
              <w:jc w:val="center"/>
              <w:rPr>
                <w:sz w:val="18"/>
                <w:szCs w:val="18"/>
              </w:rPr>
            </w:pPr>
          </w:p>
        </w:tc>
      </w:tr>
      <w:tr w:rsidR="00FE6593" w:rsidRPr="00FE6593" w:rsidTr="00FE6593">
        <w:tc>
          <w:tcPr>
            <w:tcW w:w="1239" w:type="dxa"/>
            <w:tcBorders>
              <w:top w:val="single" w:sz="1" w:space="0" w:color="000000"/>
              <w:left w:val="single" w:sz="1" w:space="0" w:color="000000"/>
              <w:bottom w:val="single" w:sz="1" w:space="0" w:color="000000"/>
            </w:tcBorders>
            <w:vAlign w:val="bottom"/>
          </w:tcPr>
          <w:p w:rsidR="00FE6593" w:rsidRPr="00FE6593" w:rsidRDefault="00FE6593" w:rsidP="00FE6593">
            <w:pPr>
              <w:snapToGrid w:val="0"/>
              <w:jc w:val="center"/>
              <w:rPr>
                <w:sz w:val="18"/>
                <w:szCs w:val="18"/>
              </w:rPr>
            </w:pPr>
          </w:p>
        </w:tc>
        <w:tc>
          <w:tcPr>
            <w:tcW w:w="3711" w:type="dxa"/>
            <w:tcBorders>
              <w:top w:val="single" w:sz="1" w:space="0" w:color="000000"/>
              <w:left w:val="single" w:sz="1" w:space="0" w:color="000000"/>
              <w:bottom w:val="single" w:sz="1" w:space="0" w:color="000000"/>
            </w:tcBorders>
            <w:vAlign w:val="bottom"/>
          </w:tcPr>
          <w:p w:rsidR="00FE6593" w:rsidRPr="00FE6593" w:rsidRDefault="00FE6593" w:rsidP="00FE6593">
            <w:pPr>
              <w:snapToGrid w:val="0"/>
              <w:rPr>
                <w:sz w:val="18"/>
                <w:szCs w:val="18"/>
                <w:vertAlign w:val="superscript"/>
              </w:rPr>
            </w:pPr>
            <w:r w:rsidRPr="00FE6593">
              <w:rPr>
                <w:sz w:val="18"/>
                <w:szCs w:val="18"/>
              </w:rPr>
              <w:t>Совокупный финансовый результат периода</w:t>
            </w:r>
            <w:r w:rsidRPr="00FE6593">
              <w:rPr>
                <w:sz w:val="18"/>
                <w:szCs w:val="18"/>
                <w:vertAlign w:val="superscript"/>
              </w:rPr>
              <w:t>6)</w:t>
            </w:r>
          </w:p>
        </w:tc>
        <w:tc>
          <w:tcPr>
            <w:tcW w:w="598" w:type="dxa"/>
            <w:tcBorders>
              <w:top w:val="single" w:sz="4" w:space="0" w:color="000000"/>
              <w:left w:val="single" w:sz="8" w:space="0" w:color="000000"/>
              <w:bottom w:val="single" w:sz="4" w:space="0" w:color="000000"/>
            </w:tcBorders>
            <w:vAlign w:val="bottom"/>
          </w:tcPr>
          <w:p w:rsidR="00FE6593" w:rsidRPr="00FE6593" w:rsidRDefault="00FE6593" w:rsidP="00FE6593">
            <w:pPr>
              <w:snapToGrid w:val="0"/>
              <w:jc w:val="center"/>
              <w:rPr>
                <w:sz w:val="18"/>
                <w:szCs w:val="18"/>
              </w:rPr>
            </w:pPr>
            <w:r w:rsidRPr="00FE6593">
              <w:rPr>
                <w:sz w:val="18"/>
                <w:szCs w:val="18"/>
              </w:rPr>
              <w:t>2500</w:t>
            </w:r>
          </w:p>
        </w:tc>
        <w:tc>
          <w:tcPr>
            <w:tcW w:w="1890" w:type="dxa"/>
            <w:gridSpan w:val="5"/>
            <w:tcBorders>
              <w:top w:val="single" w:sz="4" w:space="0" w:color="000000"/>
              <w:left w:val="single" w:sz="4" w:space="0" w:color="000000"/>
              <w:bottom w:val="single" w:sz="4" w:space="0" w:color="000000"/>
            </w:tcBorders>
            <w:vAlign w:val="bottom"/>
          </w:tcPr>
          <w:p w:rsidR="00FE6593" w:rsidRPr="00FE6593" w:rsidRDefault="00FE6593" w:rsidP="00FE6593">
            <w:pPr>
              <w:snapToGrid w:val="0"/>
              <w:jc w:val="center"/>
              <w:rPr>
                <w:sz w:val="18"/>
                <w:szCs w:val="18"/>
              </w:rPr>
            </w:pPr>
          </w:p>
        </w:tc>
        <w:tc>
          <w:tcPr>
            <w:tcW w:w="1962" w:type="dxa"/>
            <w:gridSpan w:val="7"/>
            <w:tcBorders>
              <w:top w:val="single" w:sz="4" w:space="0" w:color="000000"/>
              <w:left w:val="single" w:sz="4" w:space="0" w:color="000000"/>
              <w:bottom w:val="single" w:sz="4" w:space="0" w:color="000000"/>
              <w:right w:val="single" w:sz="8" w:space="0" w:color="000000"/>
            </w:tcBorders>
            <w:vAlign w:val="bottom"/>
          </w:tcPr>
          <w:p w:rsidR="00FE6593" w:rsidRPr="00FE6593" w:rsidRDefault="00FE6593" w:rsidP="00FE6593">
            <w:pPr>
              <w:snapToGrid w:val="0"/>
              <w:jc w:val="center"/>
              <w:rPr>
                <w:sz w:val="18"/>
                <w:szCs w:val="18"/>
              </w:rPr>
            </w:pPr>
          </w:p>
        </w:tc>
      </w:tr>
      <w:tr w:rsidR="00FE6593" w:rsidRPr="00FE6593" w:rsidTr="00FE6593">
        <w:tc>
          <w:tcPr>
            <w:tcW w:w="1239" w:type="dxa"/>
            <w:tcBorders>
              <w:top w:val="single" w:sz="1" w:space="0" w:color="000000"/>
              <w:left w:val="single" w:sz="1" w:space="0" w:color="000000"/>
              <w:bottom w:val="single" w:sz="1" w:space="0" w:color="000000"/>
            </w:tcBorders>
            <w:vAlign w:val="bottom"/>
          </w:tcPr>
          <w:p w:rsidR="00FE6593" w:rsidRPr="00FE6593" w:rsidRDefault="00FE6593" w:rsidP="00FE6593">
            <w:pPr>
              <w:snapToGrid w:val="0"/>
              <w:jc w:val="center"/>
              <w:rPr>
                <w:sz w:val="18"/>
                <w:szCs w:val="18"/>
              </w:rPr>
            </w:pPr>
          </w:p>
        </w:tc>
        <w:tc>
          <w:tcPr>
            <w:tcW w:w="3711" w:type="dxa"/>
            <w:tcBorders>
              <w:top w:val="single" w:sz="1" w:space="0" w:color="000000"/>
              <w:left w:val="single" w:sz="1" w:space="0" w:color="000000"/>
              <w:bottom w:val="single" w:sz="1" w:space="0" w:color="000000"/>
            </w:tcBorders>
            <w:vAlign w:val="bottom"/>
          </w:tcPr>
          <w:p w:rsidR="00FE6593" w:rsidRPr="00FE6593" w:rsidRDefault="00FE6593" w:rsidP="00FE6593">
            <w:pPr>
              <w:snapToGrid w:val="0"/>
              <w:rPr>
                <w:sz w:val="18"/>
                <w:szCs w:val="18"/>
              </w:rPr>
            </w:pPr>
            <w:r w:rsidRPr="00FE6593">
              <w:rPr>
                <w:sz w:val="18"/>
                <w:szCs w:val="18"/>
              </w:rPr>
              <w:t xml:space="preserve">Базовая прибыль (убыток) на акцию </w:t>
            </w:r>
          </w:p>
        </w:tc>
        <w:tc>
          <w:tcPr>
            <w:tcW w:w="598" w:type="dxa"/>
            <w:tcBorders>
              <w:top w:val="single" w:sz="4" w:space="0" w:color="000000"/>
              <w:left w:val="single" w:sz="8" w:space="0" w:color="000000"/>
              <w:bottom w:val="single" w:sz="4" w:space="0" w:color="000000"/>
            </w:tcBorders>
            <w:vAlign w:val="bottom"/>
          </w:tcPr>
          <w:p w:rsidR="00FE6593" w:rsidRPr="00FE6593" w:rsidRDefault="00FE6593" w:rsidP="00FE6593">
            <w:pPr>
              <w:snapToGrid w:val="0"/>
              <w:jc w:val="center"/>
              <w:rPr>
                <w:sz w:val="18"/>
                <w:szCs w:val="18"/>
              </w:rPr>
            </w:pPr>
            <w:r w:rsidRPr="00FE6593">
              <w:rPr>
                <w:sz w:val="18"/>
                <w:szCs w:val="18"/>
              </w:rPr>
              <w:t>2900</w:t>
            </w:r>
          </w:p>
        </w:tc>
        <w:tc>
          <w:tcPr>
            <w:tcW w:w="1890" w:type="dxa"/>
            <w:gridSpan w:val="5"/>
            <w:tcBorders>
              <w:top w:val="single" w:sz="4" w:space="0" w:color="000000"/>
              <w:left w:val="single" w:sz="4" w:space="0" w:color="000000"/>
              <w:bottom w:val="single" w:sz="4" w:space="0" w:color="000000"/>
            </w:tcBorders>
            <w:vAlign w:val="bottom"/>
          </w:tcPr>
          <w:p w:rsidR="00FE6593" w:rsidRPr="00FE6593" w:rsidRDefault="00FE6593" w:rsidP="00FE6593">
            <w:pPr>
              <w:snapToGrid w:val="0"/>
              <w:jc w:val="center"/>
              <w:rPr>
                <w:sz w:val="18"/>
                <w:szCs w:val="18"/>
              </w:rPr>
            </w:pPr>
          </w:p>
        </w:tc>
        <w:tc>
          <w:tcPr>
            <w:tcW w:w="1962" w:type="dxa"/>
            <w:gridSpan w:val="7"/>
            <w:tcBorders>
              <w:top w:val="single" w:sz="4" w:space="0" w:color="000000"/>
              <w:left w:val="single" w:sz="4" w:space="0" w:color="000000"/>
              <w:bottom w:val="single" w:sz="4" w:space="0" w:color="000000"/>
              <w:right w:val="single" w:sz="8" w:space="0" w:color="000000"/>
            </w:tcBorders>
            <w:vAlign w:val="bottom"/>
          </w:tcPr>
          <w:p w:rsidR="00FE6593" w:rsidRPr="00FE6593" w:rsidRDefault="00FE6593" w:rsidP="00FE6593">
            <w:pPr>
              <w:snapToGrid w:val="0"/>
              <w:jc w:val="center"/>
              <w:rPr>
                <w:sz w:val="18"/>
                <w:szCs w:val="18"/>
              </w:rPr>
            </w:pPr>
          </w:p>
        </w:tc>
      </w:tr>
      <w:tr w:rsidR="00FE6593" w:rsidRPr="00FE6593" w:rsidTr="00FE6593">
        <w:tc>
          <w:tcPr>
            <w:tcW w:w="1239" w:type="dxa"/>
            <w:tcBorders>
              <w:top w:val="single" w:sz="1" w:space="0" w:color="000000"/>
              <w:left w:val="single" w:sz="1" w:space="0" w:color="000000"/>
              <w:bottom w:val="single" w:sz="1" w:space="0" w:color="000000"/>
            </w:tcBorders>
            <w:vAlign w:val="bottom"/>
          </w:tcPr>
          <w:p w:rsidR="00FE6593" w:rsidRPr="00FE6593" w:rsidRDefault="00FE6593" w:rsidP="00FE6593">
            <w:pPr>
              <w:snapToGrid w:val="0"/>
              <w:jc w:val="center"/>
              <w:rPr>
                <w:sz w:val="18"/>
                <w:szCs w:val="18"/>
              </w:rPr>
            </w:pPr>
          </w:p>
        </w:tc>
        <w:tc>
          <w:tcPr>
            <w:tcW w:w="3711" w:type="dxa"/>
            <w:tcBorders>
              <w:top w:val="single" w:sz="1" w:space="0" w:color="000000"/>
              <w:left w:val="single" w:sz="1" w:space="0" w:color="000000"/>
              <w:bottom w:val="single" w:sz="1" w:space="0" w:color="000000"/>
            </w:tcBorders>
            <w:vAlign w:val="bottom"/>
          </w:tcPr>
          <w:p w:rsidR="00FE6593" w:rsidRPr="00FE6593" w:rsidRDefault="00FE6593" w:rsidP="00FE6593">
            <w:pPr>
              <w:snapToGrid w:val="0"/>
              <w:rPr>
                <w:sz w:val="18"/>
                <w:szCs w:val="18"/>
              </w:rPr>
            </w:pPr>
            <w:r w:rsidRPr="00FE6593">
              <w:rPr>
                <w:sz w:val="18"/>
                <w:szCs w:val="18"/>
              </w:rPr>
              <w:t xml:space="preserve">Разводненная прибыль (убыток) на акцию </w:t>
            </w:r>
          </w:p>
        </w:tc>
        <w:tc>
          <w:tcPr>
            <w:tcW w:w="598" w:type="dxa"/>
            <w:tcBorders>
              <w:top w:val="single" w:sz="4" w:space="0" w:color="000000"/>
              <w:left w:val="single" w:sz="8" w:space="0" w:color="000000"/>
              <w:bottom w:val="single" w:sz="8" w:space="0" w:color="000000"/>
            </w:tcBorders>
            <w:vAlign w:val="bottom"/>
          </w:tcPr>
          <w:p w:rsidR="00FE6593" w:rsidRPr="00FE6593" w:rsidRDefault="00FE6593" w:rsidP="00FE6593">
            <w:pPr>
              <w:snapToGrid w:val="0"/>
              <w:jc w:val="center"/>
              <w:rPr>
                <w:sz w:val="18"/>
                <w:szCs w:val="18"/>
              </w:rPr>
            </w:pPr>
            <w:r w:rsidRPr="00FE6593">
              <w:rPr>
                <w:sz w:val="18"/>
                <w:szCs w:val="18"/>
              </w:rPr>
              <w:t>2910</w:t>
            </w:r>
          </w:p>
        </w:tc>
        <w:tc>
          <w:tcPr>
            <w:tcW w:w="1890" w:type="dxa"/>
            <w:gridSpan w:val="5"/>
            <w:tcBorders>
              <w:top w:val="single" w:sz="4" w:space="0" w:color="000000"/>
              <w:left w:val="single" w:sz="4" w:space="0" w:color="000000"/>
              <w:bottom w:val="single" w:sz="8" w:space="0" w:color="000000"/>
            </w:tcBorders>
            <w:vAlign w:val="bottom"/>
          </w:tcPr>
          <w:p w:rsidR="00FE6593" w:rsidRPr="00FE6593" w:rsidRDefault="00FE6593" w:rsidP="00FE6593">
            <w:pPr>
              <w:snapToGrid w:val="0"/>
              <w:jc w:val="center"/>
              <w:rPr>
                <w:sz w:val="18"/>
                <w:szCs w:val="18"/>
              </w:rPr>
            </w:pPr>
          </w:p>
        </w:tc>
        <w:tc>
          <w:tcPr>
            <w:tcW w:w="1962" w:type="dxa"/>
            <w:gridSpan w:val="7"/>
            <w:tcBorders>
              <w:top w:val="single" w:sz="4" w:space="0" w:color="000000"/>
              <w:left w:val="single" w:sz="4" w:space="0" w:color="000000"/>
              <w:bottom w:val="single" w:sz="8" w:space="0" w:color="000000"/>
              <w:right w:val="single" w:sz="8" w:space="0" w:color="000000"/>
            </w:tcBorders>
            <w:vAlign w:val="bottom"/>
          </w:tcPr>
          <w:p w:rsidR="00FE6593" w:rsidRPr="00FE6593" w:rsidRDefault="00FE6593" w:rsidP="00FE6593">
            <w:pPr>
              <w:snapToGrid w:val="0"/>
              <w:jc w:val="center"/>
              <w:rPr>
                <w:sz w:val="18"/>
                <w:szCs w:val="18"/>
              </w:rPr>
            </w:pPr>
          </w:p>
        </w:tc>
      </w:tr>
    </w:tbl>
    <w:p w:rsidR="00FE6593" w:rsidRDefault="00FE6593" w:rsidP="00FE6593">
      <w:pPr>
        <w:pStyle w:val="a1"/>
        <w:rPr>
          <w:lang w:val="ru-RU"/>
        </w:rPr>
      </w:pPr>
    </w:p>
    <w:p w:rsidR="00FE6593" w:rsidRDefault="00FE6593" w:rsidP="00FE6593">
      <w:pPr>
        <w:pStyle w:val="a1"/>
        <w:rPr>
          <w:lang w:val="ru-RU"/>
        </w:rPr>
      </w:pPr>
    </w:p>
    <w:tbl>
      <w:tblPr>
        <w:tblW w:w="0" w:type="auto"/>
        <w:tblInd w:w="28" w:type="dxa"/>
        <w:tblLayout w:type="fixed"/>
        <w:tblCellMar>
          <w:left w:w="28" w:type="dxa"/>
          <w:right w:w="28" w:type="dxa"/>
        </w:tblCellMar>
        <w:tblLook w:val="0000"/>
      </w:tblPr>
      <w:tblGrid>
        <w:gridCol w:w="135"/>
        <w:gridCol w:w="407"/>
        <w:gridCol w:w="136"/>
        <w:gridCol w:w="433"/>
        <w:gridCol w:w="651"/>
        <w:gridCol w:w="272"/>
        <w:gridCol w:w="161"/>
        <w:gridCol w:w="136"/>
        <w:gridCol w:w="2033"/>
        <w:gridCol w:w="1492"/>
        <w:gridCol w:w="1219"/>
        <w:gridCol w:w="136"/>
        <w:gridCol w:w="2144"/>
      </w:tblGrid>
      <w:tr w:rsidR="00FE6593" w:rsidRPr="00FE6593" w:rsidTr="00FE6593">
        <w:tc>
          <w:tcPr>
            <w:tcW w:w="1111" w:type="dxa"/>
            <w:gridSpan w:val="4"/>
            <w:vAlign w:val="bottom"/>
          </w:tcPr>
          <w:p w:rsidR="00FE6593" w:rsidRPr="00FE6593" w:rsidRDefault="00FE6593" w:rsidP="00FE6593">
            <w:pPr>
              <w:pStyle w:val="af4"/>
              <w:snapToGrid w:val="0"/>
              <w:rPr>
                <w:sz w:val="16"/>
                <w:szCs w:val="16"/>
              </w:rPr>
            </w:pPr>
            <w:r w:rsidRPr="00FE6593">
              <w:rPr>
                <w:sz w:val="16"/>
                <w:szCs w:val="16"/>
              </w:rPr>
              <w:t>Руководитель</w:t>
            </w:r>
          </w:p>
        </w:tc>
        <w:tc>
          <w:tcPr>
            <w:tcW w:w="1084" w:type="dxa"/>
            <w:gridSpan w:val="3"/>
            <w:tcBorders>
              <w:bottom w:val="single" w:sz="4" w:space="0" w:color="000000"/>
            </w:tcBorders>
            <w:vAlign w:val="bottom"/>
          </w:tcPr>
          <w:p w:rsidR="00FE6593" w:rsidRPr="00FE6593" w:rsidRDefault="00FE6593" w:rsidP="00FE6593">
            <w:pPr>
              <w:pStyle w:val="af4"/>
              <w:snapToGrid w:val="0"/>
              <w:jc w:val="center"/>
              <w:rPr>
                <w:sz w:val="16"/>
                <w:szCs w:val="16"/>
              </w:rPr>
            </w:pPr>
          </w:p>
        </w:tc>
        <w:tc>
          <w:tcPr>
            <w:tcW w:w="136" w:type="dxa"/>
            <w:vAlign w:val="bottom"/>
          </w:tcPr>
          <w:p w:rsidR="00FE6593" w:rsidRPr="00FE6593" w:rsidRDefault="00FE6593" w:rsidP="00FE6593">
            <w:pPr>
              <w:pStyle w:val="af4"/>
              <w:snapToGrid w:val="0"/>
              <w:jc w:val="center"/>
              <w:rPr>
                <w:sz w:val="16"/>
                <w:szCs w:val="16"/>
              </w:rPr>
            </w:pPr>
          </w:p>
        </w:tc>
        <w:tc>
          <w:tcPr>
            <w:tcW w:w="2033" w:type="dxa"/>
            <w:tcBorders>
              <w:bottom w:val="single" w:sz="4" w:space="0" w:color="000000"/>
            </w:tcBorders>
            <w:vAlign w:val="bottom"/>
          </w:tcPr>
          <w:p w:rsidR="00FE6593" w:rsidRPr="00FE6593" w:rsidRDefault="00FE6593" w:rsidP="00FE6593">
            <w:pPr>
              <w:pStyle w:val="af4"/>
              <w:snapToGrid w:val="0"/>
              <w:jc w:val="center"/>
              <w:rPr>
                <w:sz w:val="16"/>
                <w:szCs w:val="16"/>
              </w:rPr>
            </w:pPr>
          </w:p>
        </w:tc>
        <w:tc>
          <w:tcPr>
            <w:tcW w:w="1492" w:type="dxa"/>
            <w:vAlign w:val="bottom"/>
          </w:tcPr>
          <w:p w:rsidR="00FE6593" w:rsidRPr="00FE6593" w:rsidRDefault="00FE6593" w:rsidP="00FE6593">
            <w:pPr>
              <w:pStyle w:val="af4"/>
              <w:snapToGrid w:val="0"/>
              <w:rPr>
                <w:sz w:val="16"/>
                <w:szCs w:val="16"/>
              </w:rPr>
            </w:pPr>
            <w:r w:rsidRPr="00FE6593">
              <w:rPr>
                <w:sz w:val="16"/>
                <w:szCs w:val="16"/>
              </w:rPr>
              <w:t>Главный бухгалтер</w:t>
            </w:r>
          </w:p>
        </w:tc>
        <w:tc>
          <w:tcPr>
            <w:tcW w:w="1219" w:type="dxa"/>
            <w:tcBorders>
              <w:bottom w:val="single" w:sz="4" w:space="0" w:color="000000"/>
            </w:tcBorders>
            <w:vAlign w:val="bottom"/>
          </w:tcPr>
          <w:p w:rsidR="00FE6593" w:rsidRPr="00FE6593" w:rsidRDefault="00FE6593" w:rsidP="00FE6593">
            <w:pPr>
              <w:pStyle w:val="af4"/>
              <w:snapToGrid w:val="0"/>
              <w:jc w:val="center"/>
              <w:rPr>
                <w:sz w:val="16"/>
                <w:szCs w:val="16"/>
              </w:rPr>
            </w:pPr>
          </w:p>
        </w:tc>
        <w:tc>
          <w:tcPr>
            <w:tcW w:w="136" w:type="dxa"/>
            <w:vAlign w:val="bottom"/>
          </w:tcPr>
          <w:p w:rsidR="00FE6593" w:rsidRPr="00FE6593" w:rsidRDefault="00FE6593" w:rsidP="00FE6593">
            <w:pPr>
              <w:pStyle w:val="af4"/>
              <w:snapToGrid w:val="0"/>
              <w:jc w:val="center"/>
              <w:rPr>
                <w:sz w:val="16"/>
                <w:szCs w:val="16"/>
              </w:rPr>
            </w:pPr>
          </w:p>
        </w:tc>
        <w:tc>
          <w:tcPr>
            <w:tcW w:w="2144" w:type="dxa"/>
            <w:tcBorders>
              <w:bottom w:val="single" w:sz="4" w:space="0" w:color="000000"/>
            </w:tcBorders>
            <w:vAlign w:val="bottom"/>
          </w:tcPr>
          <w:p w:rsidR="00FE6593" w:rsidRPr="00FE6593" w:rsidRDefault="00FE6593" w:rsidP="00FE6593">
            <w:pPr>
              <w:pStyle w:val="af4"/>
              <w:snapToGrid w:val="0"/>
              <w:jc w:val="center"/>
              <w:rPr>
                <w:sz w:val="16"/>
                <w:szCs w:val="16"/>
              </w:rPr>
            </w:pPr>
          </w:p>
        </w:tc>
      </w:tr>
      <w:tr w:rsidR="00FE6593" w:rsidRPr="00FE6593" w:rsidTr="00FE6593">
        <w:tc>
          <w:tcPr>
            <w:tcW w:w="1111" w:type="dxa"/>
            <w:gridSpan w:val="4"/>
          </w:tcPr>
          <w:p w:rsidR="00FE6593" w:rsidRPr="00FE6593" w:rsidRDefault="00FE6593" w:rsidP="00FE6593">
            <w:pPr>
              <w:pStyle w:val="af4"/>
              <w:snapToGrid w:val="0"/>
              <w:rPr>
                <w:sz w:val="16"/>
                <w:szCs w:val="16"/>
              </w:rPr>
            </w:pPr>
          </w:p>
        </w:tc>
        <w:tc>
          <w:tcPr>
            <w:tcW w:w="1084" w:type="dxa"/>
            <w:gridSpan w:val="3"/>
          </w:tcPr>
          <w:p w:rsidR="00FE6593" w:rsidRPr="00FE6593" w:rsidRDefault="00FE6593" w:rsidP="00FE6593">
            <w:pPr>
              <w:pStyle w:val="af4"/>
              <w:snapToGrid w:val="0"/>
              <w:jc w:val="center"/>
              <w:rPr>
                <w:sz w:val="16"/>
                <w:szCs w:val="16"/>
              </w:rPr>
            </w:pPr>
            <w:r w:rsidRPr="00FE6593">
              <w:rPr>
                <w:sz w:val="16"/>
                <w:szCs w:val="16"/>
              </w:rPr>
              <w:t>(подпись)</w:t>
            </w:r>
          </w:p>
        </w:tc>
        <w:tc>
          <w:tcPr>
            <w:tcW w:w="136" w:type="dxa"/>
          </w:tcPr>
          <w:p w:rsidR="00FE6593" w:rsidRPr="00FE6593" w:rsidRDefault="00FE6593" w:rsidP="00FE6593">
            <w:pPr>
              <w:pStyle w:val="af4"/>
              <w:snapToGrid w:val="0"/>
              <w:jc w:val="center"/>
              <w:rPr>
                <w:sz w:val="16"/>
                <w:szCs w:val="16"/>
              </w:rPr>
            </w:pPr>
          </w:p>
        </w:tc>
        <w:tc>
          <w:tcPr>
            <w:tcW w:w="2033" w:type="dxa"/>
          </w:tcPr>
          <w:p w:rsidR="00FE6593" w:rsidRPr="00FE6593" w:rsidRDefault="00FE6593" w:rsidP="00FE6593">
            <w:pPr>
              <w:pStyle w:val="af4"/>
              <w:snapToGrid w:val="0"/>
              <w:jc w:val="center"/>
              <w:rPr>
                <w:sz w:val="16"/>
                <w:szCs w:val="16"/>
              </w:rPr>
            </w:pPr>
            <w:r w:rsidRPr="00FE6593">
              <w:rPr>
                <w:sz w:val="16"/>
                <w:szCs w:val="16"/>
              </w:rPr>
              <w:t>(расшифровка подписи)</w:t>
            </w:r>
          </w:p>
        </w:tc>
        <w:tc>
          <w:tcPr>
            <w:tcW w:w="1492" w:type="dxa"/>
          </w:tcPr>
          <w:p w:rsidR="00FE6593" w:rsidRPr="00FE6593" w:rsidRDefault="00FE6593" w:rsidP="00FE6593">
            <w:pPr>
              <w:pStyle w:val="af4"/>
              <w:snapToGrid w:val="0"/>
              <w:rPr>
                <w:sz w:val="16"/>
                <w:szCs w:val="16"/>
              </w:rPr>
            </w:pPr>
          </w:p>
        </w:tc>
        <w:tc>
          <w:tcPr>
            <w:tcW w:w="1219" w:type="dxa"/>
          </w:tcPr>
          <w:p w:rsidR="00FE6593" w:rsidRPr="00FE6593" w:rsidRDefault="00FE6593" w:rsidP="00FE6593">
            <w:pPr>
              <w:pStyle w:val="af4"/>
              <w:snapToGrid w:val="0"/>
              <w:jc w:val="center"/>
              <w:rPr>
                <w:sz w:val="16"/>
                <w:szCs w:val="16"/>
              </w:rPr>
            </w:pPr>
            <w:r w:rsidRPr="00FE6593">
              <w:rPr>
                <w:sz w:val="16"/>
                <w:szCs w:val="16"/>
              </w:rPr>
              <w:t>(подпись)</w:t>
            </w:r>
          </w:p>
        </w:tc>
        <w:tc>
          <w:tcPr>
            <w:tcW w:w="136" w:type="dxa"/>
          </w:tcPr>
          <w:p w:rsidR="00FE6593" w:rsidRPr="00FE6593" w:rsidRDefault="00FE6593" w:rsidP="00FE6593">
            <w:pPr>
              <w:pStyle w:val="af4"/>
              <w:snapToGrid w:val="0"/>
              <w:jc w:val="center"/>
              <w:rPr>
                <w:sz w:val="16"/>
                <w:szCs w:val="16"/>
              </w:rPr>
            </w:pPr>
          </w:p>
        </w:tc>
        <w:tc>
          <w:tcPr>
            <w:tcW w:w="2144" w:type="dxa"/>
          </w:tcPr>
          <w:p w:rsidR="00FE6593" w:rsidRPr="00FE6593" w:rsidRDefault="00FE6593" w:rsidP="00FE6593">
            <w:pPr>
              <w:pStyle w:val="af4"/>
              <w:snapToGrid w:val="0"/>
              <w:jc w:val="center"/>
              <w:rPr>
                <w:sz w:val="16"/>
                <w:szCs w:val="16"/>
              </w:rPr>
            </w:pPr>
            <w:r w:rsidRPr="00FE6593">
              <w:rPr>
                <w:sz w:val="16"/>
                <w:szCs w:val="16"/>
              </w:rPr>
              <w:t>(расшифровка подписи)</w:t>
            </w:r>
          </w:p>
        </w:tc>
      </w:tr>
      <w:tr w:rsidR="00FE6593" w:rsidRPr="00FE6593" w:rsidTr="00FE6593">
        <w:trPr>
          <w:cantSplit/>
        </w:trPr>
        <w:tc>
          <w:tcPr>
            <w:tcW w:w="9355" w:type="dxa"/>
            <w:gridSpan w:val="13"/>
          </w:tcPr>
          <w:p w:rsidR="00FE6593" w:rsidRPr="00FE6593" w:rsidRDefault="00FE6593" w:rsidP="00FE6593">
            <w:pPr>
              <w:pStyle w:val="af4"/>
              <w:snapToGrid w:val="0"/>
              <w:rPr>
                <w:sz w:val="16"/>
                <w:szCs w:val="16"/>
              </w:rPr>
            </w:pPr>
          </w:p>
        </w:tc>
      </w:tr>
      <w:tr w:rsidR="00FE6593" w:rsidRPr="00FE6593" w:rsidTr="00FE6593">
        <w:tc>
          <w:tcPr>
            <w:tcW w:w="135" w:type="dxa"/>
          </w:tcPr>
          <w:p w:rsidR="00FE6593" w:rsidRPr="00FE6593" w:rsidRDefault="00FE6593" w:rsidP="00FE6593">
            <w:pPr>
              <w:pStyle w:val="af4"/>
              <w:snapToGrid w:val="0"/>
              <w:rPr>
                <w:sz w:val="16"/>
                <w:szCs w:val="16"/>
              </w:rPr>
            </w:pPr>
            <w:r w:rsidRPr="00FE6593">
              <w:rPr>
                <w:sz w:val="16"/>
                <w:szCs w:val="16"/>
              </w:rPr>
              <w:t>"</w:t>
            </w:r>
          </w:p>
        </w:tc>
        <w:tc>
          <w:tcPr>
            <w:tcW w:w="407" w:type="dxa"/>
            <w:tcBorders>
              <w:bottom w:val="single" w:sz="4" w:space="0" w:color="000000"/>
            </w:tcBorders>
          </w:tcPr>
          <w:p w:rsidR="00FE6593" w:rsidRPr="00FE6593" w:rsidRDefault="00FE6593" w:rsidP="00FE6593">
            <w:pPr>
              <w:pStyle w:val="af4"/>
              <w:snapToGrid w:val="0"/>
              <w:jc w:val="center"/>
              <w:rPr>
                <w:sz w:val="16"/>
                <w:szCs w:val="16"/>
              </w:rPr>
            </w:pPr>
          </w:p>
        </w:tc>
        <w:tc>
          <w:tcPr>
            <w:tcW w:w="136" w:type="dxa"/>
          </w:tcPr>
          <w:p w:rsidR="00FE6593" w:rsidRPr="00FE6593" w:rsidRDefault="00FE6593" w:rsidP="00FE6593">
            <w:pPr>
              <w:pStyle w:val="af4"/>
              <w:snapToGrid w:val="0"/>
              <w:rPr>
                <w:sz w:val="16"/>
                <w:szCs w:val="16"/>
              </w:rPr>
            </w:pPr>
            <w:r w:rsidRPr="00FE6593">
              <w:rPr>
                <w:sz w:val="16"/>
                <w:szCs w:val="16"/>
              </w:rPr>
              <w:t>"</w:t>
            </w:r>
          </w:p>
        </w:tc>
        <w:tc>
          <w:tcPr>
            <w:tcW w:w="1084" w:type="dxa"/>
            <w:gridSpan w:val="2"/>
            <w:tcBorders>
              <w:bottom w:val="single" w:sz="4" w:space="0" w:color="000000"/>
            </w:tcBorders>
          </w:tcPr>
          <w:p w:rsidR="00FE6593" w:rsidRPr="00FE6593" w:rsidRDefault="00FE6593" w:rsidP="00FE6593">
            <w:pPr>
              <w:pStyle w:val="af4"/>
              <w:snapToGrid w:val="0"/>
              <w:jc w:val="center"/>
              <w:rPr>
                <w:sz w:val="16"/>
                <w:szCs w:val="16"/>
              </w:rPr>
            </w:pPr>
          </w:p>
        </w:tc>
        <w:tc>
          <w:tcPr>
            <w:tcW w:w="272" w:type="dxa"/>
          </w:tcPr>
          <w:p w:rsidR="00FE6593" w:rsidRPr="00FE6593" w:rsidRDefault="00FE6593" w:rsidP="00FE6593">
            <w:pPr>
              <w:pStyle w:val="af4"/>
              <w:snapToGrid w:val="0"/>
              <w:rPr>
                <w:sz w:val="16"/>
                <w:szCs w:val="16"/>
              </w:rPr>
            </w:pPr>
            <w:r w:rsidRPr="00FE6593">
              <w:rPr>
                <w:sz w:val="16"/>
                <w:szCs w:val="16"/>
              </w:rPr>
              <w:t>20</w:t>
            </w:r>
          </w:p>
        </w:tc>
        <w:tc>
          <w:tcPr>
            <w:tcW w:w="297" w:type="dxa"/>
            <w:gridSpan w:val="2"/>
            <w:tcBorders>
              <w:bottom w:val="single" w:sz="4" w:space="0" w:color="000000"/>
            </w:tcBorders>
          </w:tcPr>
          <w:p w:rsidR="00FE6593" w:rsidRPr="00FE6593" w:rsidRDefault="00FE6593" w:rsidP="00FE6593">
            <w:pPr>
              <w:pStyle w:val="af4"/>
              <w:snapToGrid w:val="0"/>
              <w:jc w:val="center"/>
              <w:rPr>
                <w:sz w:val="16"/>
                <w:szCs w:val="16"/>
              </w:rPr>
            </w:pPr>
          </w:p>
        </w:tc>
        <w:tc>
          <w:tcPr>
            <w:tcW w:w="2033" w:type="dxa"/>
          </w:tcPr>
          <w:p w:rsidR="00FE6593" w:rsidRPr="00FE6593" w:rsidRDefault="00FE6593" w:rsidP="00FE6593">
            <w:pPr>
              <w:pStyle w:val="af4"/>
              <w:snapToGrid w:val="0"/>
              <w:rPr>
                <w:sz w:val="16"/>
                <w:szCs w:val="16"/>
              </w:rPr>
            </w:pPr>
            <w:r w:rsidRPr="00FE6593">
              <w:rPr>
                <w:sz w:val="16"/>
                <w:szCs w:val="16"/>
              </w:rPr>
              <w:t>г.</w:t>
            </w:r>
          </w:p>
        </w:tc>
        <w:tc>
          <w:tcPr>
            <w:tcW w:w="4991" w:type="dxa"/>
            <w:gridSpan w:val="4"/>
          </w:tcPr>
          <w:p w:rsidR="00FE6593" w:rsidRPr="00FE6593" w:rsidRDefault="00FE6593" w:rsidP="00FE6593">
            <w:pPr>
              <w:pStyle w:val="af4"/>
              <w:snapToGrid w:val="0"/>
              <w:rPr>
                <w:sz w:val="16"/>
                <w:szCs w:val="16"/>
              </w:rPr>
            </w:pPr>
          </w:p>
        </w:tc>
      </w:tr>
    </w:tbl>
    <w:p w:rsidR="00FE6593" w:rsidRDefault="00FE6593" w:rsidP="00FE6593">
      <w:pPr>
        <w:pStyle w:val="a1"/>
        <w:rPr>
          <w:lang w:val="ru-RU"/>
        </w:rPr>
      </w:pPr>
    </w:p>
    <w:p w:rsidR="00FE6593" w:rsidRDefault="00FE6593" w:rsidP="00FE6593">
      <w:pPr>
        <w:pStyle w:val="a1"/>
        <w:rPr>
          <w:lang w:val="ru-RU"/>
        </w:rPr>
      </w:pPr>
    </w:p>
    <w:p w:rsidR="00FE6593" w:rsidRPr="00FE6593" w:rsidRDefault="00FE6593" w:rsidP="00FE6593">
      <w:pPr>
        <w:ind w:firstLine="706"/>
        <w:jc w:val="both"/>
        <w:rPr>
          <w:color w:val="000000"/>
          <w:sz w:val="22"/>
          <w:szCs w:val="22"/>
        </w:rPr>
      </w:pPr>
      <w:r w:rsidRPr="00FE6593">
        <w:rPr>
          <w:color w:val="000000"/>
          <w:sz w:val="22"/>
          <w:szCs w:val="22"/>
        </w:rPr>
        <w:t>Примечания</w:t>
      </w:r>
    </w:p>
    <w:p w:rsidR="00FE6593" w:rsidRPr="00FE6593" w:rsidRDefault="00FE6593" w:rsidP="00FE6593">
      <w:pPr>
        <w:ind w:firstLine="706"/>
        <w:jc w:val="both"/>
        <w:rPr>
          <w:color w:val="000000"/>
          <w:sz w:val="22"/>
          <w:szCs w:val="22"/>
        </w:rPr>
      </w:pPr>
      <w:r w:rsidRPr="00FE6593">
        <w:rPr>
          <w:color w:val="000000"/>
          <w:sz w:val="22"/>
          <w:szCs w:val="22"/>
        </w:rPr>
        <w:t>1. Указывается номер соответствующего пояснения к бухгалтерскому балансу и отчету о прибылях и убытках.</w:t>
      </w:r>
    </w:p>
    <w:p w:rsidR="00FE6593" w:rsidRPr="00FE6593" w:rsidRDefault="00FE6593" w:rsidP="00FE6593">
      <w:pPr>
        <w:ind w:firstLine="706"/>
        <w:jc w:val="both"/>
        <w:rPr>
          <w:color w:val="000000"/>
          <w:sz w:val="22"/>
          <w:szCs w:val="22"/>
        </w:rPr>
      </w:pPr>
      <w:r w:rsidRPr="00FE6593">
        <w:rPr>
          <w:color w:val="000000"/>
          <w:sz w:val="22"/>
          <w:szCs w:val="22"/>
        </w:rPr>
        <w:t>2. В соответствии с Положением по бухгалтерскому учету "Бухгалтерская отчетность организации" ПБУ 4/99, утвержденным приказом Министерства финансов Российской Федерации от 6 июля 1999 года N 43н (по заключению Министерства юстиции Российской Федерации N 6417-ПК от 6 августа 1999 года указанный приказ в государственной регистрации не нуждается), показатели об отдельных доходах и расходах могут приводиться в отчете о прибылях и убытках общей суммой с раскрытием в пояснениях к отчету о прибылях и убытках,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FE6593" w:rsidRPr="00FE6593" w:rsidRDefault="00FE6593" w:rsidP="00FE6593">
      <w:pPr>
        <w:ind w:firstLine="706"/>
        <w:jc w:val="both"/>
        <w:rPr>
          <w:color w:val="000000"/>
          <w:sz w:val="22"/>
          <w:szCs w:val="22"/>
        </w:rPr>
      </w:pPr>
      <w:r w:rsidRPr="00FE6593">
        <w:rPr>
          <w:color w:val="000000"/>
          <w:sz w:val="22"/>
          <w:szCs w:val="22"/>
        </w:rPr>
        <w:t>3. Указывается отчетный период.</w:t>
      </w:r>
    </w:p>
    <w:p w:rsidR="00FE6593" w:rsidRPr="00FE6593" w:rsidRDefault="00FE6593" w:rsidP="00FE6593">
      <w:pPr>
        <w:ind w:firstLine="706"/>
        <w:jc w:val="both"/>
        <w:rPr>
          <w:color w:val="000000"/>
          <w:sz w:val="22"/>
          <w:szCs w:val="22"/>
        </w:rPr>
      </w:pPr>
      <w:r w:rsidRPr="00FE6593">
        <w:rPr>
          <w:color w:val="000000"/>
          <w:sz w:val="22"/>
          <w:szCs w:val="22"/>
        </w:rPr>
        <w:t>4. Указывается период предыдущего года, аналогичный отчетному периоду.</w:t>
      </w:r>
    </w:p>
    <w:p w:rsidR="00FE6593" w:rsidRPr="00FE6593" w:rsidRDefault="00FE6593" w:rsidP="00FE6593">
      <w:pPr>
        <w:ind w:firstLine="706"/>
        <w:jc w:val="both"/>
        <w:rPr>
          <w:color w:val="000000"/>
          <w:sz w:val="22"/>
          <w:szCs w:val="22"/>
        </w:rPr>
      </w:pPr>
      <w:r w:rsidRPr="00FE6593">
        <w:rPr>
          <w:color w:val="000000"/>
          <w:sz w:val="22"/>
          <w:szCs w:val="22"/>
        </w:rPr>
        <w:t>5. Выручка отражается за минусом налога на добавленную стоимость, акцизов.</w:t>
      </w:r>
    </w:p>
    <w:p w:rsidR="00FE6593" w:rsidRPr="00FE6593" w:rsidRDefault="00FE6593" w:rsidP="00FE6593">
      <w:pPr>
        <w:pStyle w:val="af6"/>
        <w:ind w:firstLine="706"/>
        <w:jc w:val="both"/>
        <w:rPr>
          <w:rFonts w:eastAsia="Andale Sans UI"/>
          <w:color w:val="000000"/>
          <w:kern w:val="1"/>
          <w:sz w:val="22"/>
          <w:szCs w:val="22"/>
          <w:lang/>
        </w:rPr>
      </w:pPr>
      <w:r w:rsidRPr="00FE6593">
        <w:rPr>
          <w:rFonts w:eastAsia="Andale Sans UI"/>
          <w:color w:val="000000"/>
          <w:kern w:val="1"/>
          <w:sz w:val="22"/>
          <w:szCs w:val="22"/>
          <w:lang/>
        </w:rPr>
        <w:t>6. Совокупный финансовый результат периода определяется как сумма строк "Чистая прибыль (убыток)", "Результат от переоценки внеоборотных активов, не включаемый в чистую прибыль (убыток) периода" и "Результат от прочих операций, не включаемый в чистую прибыль (убыток) отчетного периода".</w:t>
      </w:r>
    </w:p>
    <w:p w:rsidR="00FE6593" w:rsidRPr="00FE6593" w:rsidRDefault="00FE6593" w:rsidP="00FE6593">
      <w:pPr>
        <w:pStyle w:val="a1"/>
        <w:rPr>
          <w:lang w:val="ru-RU"/>
        </w:rPr>
      </w:pPr>
    </w:p>
    <w:sectPr w:rsidR="00FE6593" w:rsidRPr="00FE6593" w:rsidSect="00114181">
      <w:pgSz w:w="11906" w:h="16838"/>
      <w:pgMar w:top="1134" w:right="851" w:bottom="1695" w:left="1701" w:header="720" w:footer="113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EF4" w:rsidRDefault="002C0EF4">
      <w:r>
        <w:separator/>
      </w:r>
    </w:p>
  </w:endnote>
  <w:endnote w:type="continuationSeparator" w:id="1">
    <w:p w:rsidR="002C0EF4" w:rsidRDefault="002C0E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ndale Sans UI">
    <w:altName w:val="Arial Unicode MS"/>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9BE" w:rsidRDefault="009459BE">
    <w:pPr>
      <w:pStyle w:val="af"/>
      <w:jc w:val="center"/>
    </w:pPr>
    <w:r>
      <w:rPr>
        <w:szCs w:val="34"/>
      </w:rPr>
      <w:fldChar w:fldCharType="begin"/>
    </w:r>
    <w:r>
      <w:rPr>
        <w:szCs w:val="34"/>
      </w:rPr>
      <w:instrText xml:space="preserve"> PAGE </w:instrText>
    </w:r>
    <w:r>
      <w:rPr>
        <w:szCs w:val="34"/>
      </w:rPr>
      <w:fldChar w:fldCharType="separate"/>
    </w:r>
    <w:r w:rsidR="00330FAF">
      <w:rPr>
        <w:noProof/>
        <w:szCs w:val="34"/>
      </w:rPr>
      <w:t>1</w:t>
    </w:r>
    <w:r>
      <w:rPr>
        <w:szCs w:val="3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EF4" w:rsidRDefault="002C0EF4">
      <w:r>
        <w:separator/>
      </w:r>
    </w:p>
  </w:footnote>
  <w:footnote w:type="continuationSeparator" w:id="1">
    <w:p w:rsidR="002C0EF4" w:rsidRDefault="002C0E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BC5F34"/>
    <w:lvl w:ilvl="0">
      <w:start w:val="1"/>
      <w:numFmt w:val="decimal"/>
      <w:lvlText w:val="%1."/>
      <w:lvlJc w:val="left"/>
      <w:pPr>
        <w:tabs>
          <w:tab w:val="num" w:pos="1492"/>
        </w:tabs>
        <w:ind w:left="1492" w:hanging="360"/>
      </w:pPr>
    </w:lvl>
  </w:abstractNum>
  <w:abstractNum w:abstractNumId="1">
    <w:nsid w:val="FFFFFF7D"/>
    <w:multiLevelType w:val="singleLevel"/>
    <w:tmpl w:val="EC30A8C2"/>
    <w:lvl w:ilvl="0">
      <w:start w:val="1"/>
      <w:numFmt w:val="decimal"/>
      <w:lvlText w:val="%1."/>
      <w:lvlJc w:val="left"/>
      <w:pPr>
        <w:tabs>
          <w:tab w:val="num" w:pos="1209"/>
        </w:tabs>
        <w:ind w:left="1209" w:hanging="360"/>
      </w:pPr>
    </w:lvl>
  </w:abstractNum>
  <w:abstractNum w:abstractNumId="2">
    <w:nsid w:val="FFFFFF7E"/>
    <w:multiLevelType w:val="singleLevel"/>
    <w:tmpl w:val="F10E5C86"/>
    <w:lvl w:ilvl="0">
      <w:start w:val="1"/>
      <w:numFmt w:val="decimal"/>
      <w:lvlText w:val="%1."/>
      <w:lvlJc w:val="left"/>
      <w:pPr>
        <w:tabs>
          <w:tab w:val="num" w:pos="926"/>
        </w:tabs>
        <w:ind w:left="926" w:hanging="360"/>
      </w:pPr>
    </w:lvl>
  </w:abstractNum>
  <w:abstractNum w:abstractNumId="3">
    <w:nsid w:val="FFFFFF7F"/>
    <w:multiLevelType w:val="singleLevel"/>
    <w:tmpl w:val="3B44F962"/>
    <w:lvl w:ilvl="0">
      <w:start w:val="1"/>
      <w:numFmt w:val="decimal"/>
      <w:lvlText w:val="%1."/>
      <w:lvlJc w:val="left"/>
      <w:pPr>
        <w:tabs>
          <w:tab w:val="num" w:pos="643"/>
        </w:tabs>
        <w:ind w:left="643" w:hanging="360"/>
      </w:pPr>
    </w:lvl>
  </w:abstractNum>
  <w:abstractNum w:abstractNumId="4">
    <w:nsid w:val="FFFFFF80"/>
    <w:multiLevelType w:val="singleLevel"/>
    <w:tmpl w:val="1EC826C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9C872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2AD5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DEAFC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A507BD0"/>
    <w:lvl w:ilvl="0">
      <w:start w:val="1"/>
      <w:numFmt w:val="decimal"/>
      <w:lvlText w:val="%1."/>
      <w:lvlJc w:val="left"/>
      <w:pPr>
        <w:tabs>
          <w:tab w:val="num" w:pos="360"/>
        </w:tabs>
        <w:ind w:left="360" w:hanging="360"/>
      </w:pPr>
    </w:lvl>
  </w:abstractNum>
  <w:abstractNum w:abstractNumId="9">
    <w:nsid w:val="FFFFFF89"/>
    <w:multiLevelType w:val="singleLevel"/>
    <w:tmpl w:val="9822E31E"/>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00000002"/>
    <w:multiLevelType w:val="multilevel"/>
    <w:tmpl w:val="00000002"/>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12">
    <w:nsid w:val="00000003"/>
    <w:multiLevelType w:val="multilevel"/>
    <w:tmpl w:val="00000003"/>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13">
    <w:nsid w:val="00000004"/>
    <w:multiLevelType w:val="multilevel"/>
    <w:tmpl w:val="00000004"/>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14">
    <w:nsid w:val="00000005"/>
    <w:multiLevelType w:val="multilevel"/>
    <w:tmpl w:val="00000005"/>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15">
    <w:nsid w:val="00000006"/>
    <w:multiLevelType w:val="multilevel"/>
    <w:tmpl w:val="00000006"/>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16">
    <w:nsid w:val="00000007"/>
    <w:multiLevelType w:val="multilevel"/>
    <w:tmpl w:val="00000007"/>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17">
    <w:nsid w:val="00000008"/>
    <w:multiLevelType w:val="multilevel"/>
    <w:tmpl w:val="00000008"/>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18">
    <w:nsid w:val="00000009"/>
    <w:multiLevelType w:val="multilevel"/>
    <w:tmpl w:val="00000009"/>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19">
    <w:nsid w:val="0000000A"/>
    <w:multiLevelType w:val="multilevel"/>
    <w:tmpl w:val="0000000A"/>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20">
    <w:nsid w:val="0000000B"/>
    <w:multiLevelType w:val="multilevel"/>
    <w:tmpl w:val="0000000B"/>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21">
    <w:nsid w:val="0000000C"/>
    <w:multiLevelType w:val="multilevel"/>
    <w:tmpl w:val="0000000C"/>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22">
    <w:nsid w:val="0000000D"/>
    <w:multiLevelType w:val="multilevel"/>
    <w:tmpl w:val="0000000D"/>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23">
    <w:nsid w:val="0000000E"/>
    <w:multiLevelType w:val="multilevel"/>
    <w:tmpl w:val="0000000E"/>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24">
    <w:nsid w:val="0000000F"/>
    <w:multiLevelType w:val="multilevel"/>
    <w:tmpl w:val="0000000F"/>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25">
    <w:nsid w:val="00000011"/>
    <w:multiLevelType w:val="multilevel"/>
    <w:tmpl w:val="00000011"/>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26">
    <w:nsid w:val="00000012"/>
    <w:multiLevelType w:val="multilevel"/>
    <w:tmpl w:val="00000012"/>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27">
    <w:nsid w:val="00000013"/>
    <w:multiLevelType w:val="multilevel"/>
    <w:tmpl w:val="00000013"/>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28">
    <w:nsid w:val="00000014"/>
    <w:multiLevelType w:val="multilevel"/>
    <w:tmpl w:val="00000014"/>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29">
    <w:nsid w:val="00000015"/>
    <w:multiLevelType w:val="multilevel"/>
    <w:tmpl w:val="00000015"/>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30">
    <w:nsid w:val="00000016"/>
    <w:multiLevelType w:val="multilevel"/>
    <w:tmpl w:val="00000016"/>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31">
    <w:nsid w:val="00000017"/>
    <w:multiLevelType w:val="multilevel"/>
    <w:tmpl w:val="00000017"/>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32">
    <w:nsid w:val="00000018"/>
    <w:multiLevelType w:val="multilevel"/>
    <w:tmpl w:val="00000018"/>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33">
    <w:nsid w:val="0000001A"/>
    <w:multiLevelType w:val="multilevel"/>
    <w:tmpl w:val="0000001A"/>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34">
    <w:nsid w:val="0000001B"/>
    <w:multiLevelType w:val="multilevel"/>
    <w:tmpl w:val="0000001B"/>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35">
    <w:nsid w:val="0000001C"/>
    <w:multiLevelType w:val="multilevel"/>
    <w:tmpl w:val="0000001C"/>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36">
    <w:nsid w:val="0000001D"/>
    <w:multiLevelType w:val="multilevel"/>
    <w:tmpl w:val="0000001D"/>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37">
    <w:nsid w:val="0000001E"/>
    <w:multiLevelType w:val="multilevel"/>
    <w:tmpl w:val="0000001E"/>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38">
    <w:nsid w:val="0000001F"/>
    <w:multiLevelType w:val="multilevel"/>
    <w:tmpl w:val="0000001F"/>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39">
    <w:nsid w:val="00000020"/>
    <w:multiLevelType w:val="multilevel"/>
    <w:tmpl w:val="00000020"/>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40">
    <w:nsid w:val="00000021"/>
    <w:multiLevelType w:val="multilevel"/>
    <w:tmpl w:val="00000021"/>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41">
    <w:nsid w:val="00000022"/>
    <w:multiLevelType w:val="multilevel"/>
    <w:tmpl w:val="00000022"/>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42">
    <w:nsid w:val="00000023"/>
    <w:multiLevelType w:val="multilevel"/>
    <w:tmpl w:val="00000023"/>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43">
    <w:nsid w:val="00000024"/>
    <w:multiLevelType w:val="multilevel"/>
    <w:tmpl w:val="00000024"/>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44">
    <w:nsid w:val="00000025"/>
    <w:multiLevelType w:val="multilevel"/>
    <w:tmpl w:val="00000025"/>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45">
    <w:nsid w:val="00000026"/>
    <w:multiLevelType w:val="multilevel"/>
    <w:tmpl w:val="00000026"/>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46">
    <w:nsid w:val="00000027"/>
    <w:multiLevelType w:val="multilevel"/>
    <w:tmpl w:val="00000027"/>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47">
    <w:nsid w:val="00000028"/>
    <w:multiLevelType w:val="multilevel"/>
    <w:tmpl w:val="00000028"/>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48">
    <w:nsid w:val="00000029"/>
    <w:multiLevelType w:val="multilevel"/>
    <w:tmpl w:val="00000029"/>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49">
    <w:nsid w:val="0000002A"/>
    <w:multiLevelType w:val="multilevel"/>
    <w:tmpl w:val="0000002A"/>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abstractNum w:abstractNumId="50">
    <w:nsid w:val="0000002B"/>
    <w:multiLevelType w:val="multilevel"/>
    <w:tmpl w:val="0000002B"/>
    <w:lvl w:ilvl="0">
      <w:start w:val="1"/>
      <w:numFmt w:val="bullet"/>
      <w:lvlText w:val=""/>
      <w:lvlJc w:val="left"/>
      <w:pPr>
        <w:tabs>
          <w:tab w:val="num" w:pos="720"/>
        </w:tabs>
        <w:ind w:left="720" w:hanging="360"/>
      </w:pPr>
      <w:rPr>
        <w:rFonts w:ascii="Wingdings 2" w:hAnsi="Wingdings 2" w:cs="OpenSymbol"/>
        <w:sz w:val="28"/>
        <w:szCs w:val="34"/>
      </w:rPr>
    </w:lvl>
    <w:lvl w:ilvl="1">
      <w:start w:val="1"/>
      <w:numFmt w:val="bullet"/>
      <w:lvlText w:val="◦"/>
      <w:lvlJc w:val="left"/>
      <w:pPr>
        <w:tabs>
          <w:tab w:val="num" w:pos="1080"/>
        </w:tabs>
        <w:ind w:left="1080" w:hanging="360"/>
      </w:pPr>
      <w:rPr>
        <w:rFonts w:ascii="OpenSymbol" w:hAnsi="OpenSymbol" w:cs="OpenSymbol"/>
        <w:sz w:val="28"/>
        <w:szCs w:val="34"/>
      </w:rPr>
    </w:lvl>
    <w:lvl w:ilvl="2">
      <w:start w:val="1"/>
      <w:numFmt w:val="bullet"/>
      <w:lvlText w:val="▪"/>
      <w:lvlJc w:val="left"/>
      <w:pPr>
        <w:tabs>
          <w:tab w:val="num" w:pos="1440"/>
        </w:tabs>
        <w:ind w:left="1440" w:hanging="360"/>
      </w:pPr>
      <w:rPr>
        <w:rFonts w:ascii="OpenSymbol" w:hAnsi="OpenSymbol" w:cs="OpenSymbol"/>
        <w:sz w:val="28"/>
        <w:szCs w:val="34"/>
      </w:rPr>
    </w:lvl>
    <w:lvl w:ilvl="3">
      <w:start w:val="1"/>
      <w:numFmt w:val="bullet"/>
      <w:lvlText w:val=""/>
      <w:lvlJc w:val="left"/>
      <w:pPr>
        <w:tabs>
          <w:tab w:val="num" w:pos="1800"/>
        </w:tabs>
        <w:ind w:left="1800" w:hanging="360"/>
      </w:pPr>
      <w:rPr>
        <w:rFonts w:ascii="Wingdings 2" w:hAnsi="Wingdings 2" w:cs="OpenSymbol"/>
        <w:sz w:val="28"/>
        <w:szCs w:val="34"/>
      </w:rPr>
    </w:lvl>
    <w:lvl w:ilvl="4">
      <w:start w:val="1"/>
      <w:numFmt w:val="bullet"/>
      <w:lvlText w:val="◦"/>
      <w:lvlJc w:val="left"/>
      <w:pPr>
        <w:tabs>
          <w:tab w:val="num" w:pos="2160"/>
        </w:tabs>
        <w:ind w:left="2160" w:hanging="360"/>
      </w:pPr>
      <w:rPr>
        <w:rFonts w:ascii="OpenSymbol" w:hAnsi="OpenSymbol" w:cs="OpenSymbol"/>
        <w:sz w:val="28"/>
        <w:szCs w:val="34"/>
      </w:rPr>
    </w:lvl>
    <w:lvl w:ilvl="5">
      <w:start w:val="1"/>
      <w:numFmt w:val="bullet"/>
      <w:lvlText w:val="▪"/>
      <w:lvlJc w:val="left"/>
      <w:pPr>
        <w:tabs>
          <w:tab w:val="num" w:pos="2520"/>
        </w:tabs>
        <w:ind w:left="2520" w:hanging="360"/>
      </w:pPr>
      <w:rPr>
        <w:rFonts w:ascii="OpenSymbol" w:hAnsi="OpenSymbol" w:cs="OpenSymbol"/>
        <w:sz w:val="28"/>
        <w:szCs w:val="34"/>
      </w:rPr>
    </w:lvl>
    <w:lvl w:ilvl="6">
      <w:start w:val="1"/>
      <w:numFmt w:val="bullet"/>
      <w:lvlText w:val=""/>
      <w:lvlJc w:val="left"/>
      <w:pPr>
        <w:tabs>
          <w:tab w:val="num" w:pos="2880"/>
        </w:tabs>
        <w:ind w:left="2880" w:hanging="360"/>
      </w:pPr>
      <w:rPr>
        <w:rFonts w:ascii="Wingdings 2" w:hAnsi="Wingdings 2" w:cs="OpenSymbol"/>
        <w:sz w:val="28"/>
        <w:szCs w:val="34"/>
      </w:rPr>
    </w:lvl>
    <w:lvl w:ilvl="7">
      <w:start w:val="1"/>
      <w:numFmt w:val="bullet"/>
      <w:lvlText w:val="◦"/>
      <w:lvlJc w:val="left"/>
      <w:pPr>
        <w:tabs>
          <w:tab w:val="num" w:pos="3240"/>
        </w:tabs>
        <w:ind w:left="3240" w:hanging="360"/>
      </w:pPr>
      <w:rPr>
        <w:rFonts w:ascii="OpenSymbol" w:hAnsi="OpenSymbol" w:cs="OpenSymbol"/>
        <w:sz w:val="28"/>
        <w:szCs w:val="34"/>
      </w:rPr>
    </w:lvl>
    <w:lvl w:ilvl="8">
      <w:start w:val="1"/>
      <w:numFmt w:val="bullet"/>
      <w:lvlText w:val="▪"/>
      <w:lvlJc w:val="left"/>
      <w:pPr>
        <w:tabs>
          <w:tab w:val="num" w:pos="3600"/>
        </w:tabs>
        <w:ind w:left="3600" w:hanging="360"/>
      </w:pPr>
      <w:rPr>
        <w:rFonts w:ascii="OpenSymbol" w:hAnsi="OpenSymbol" w:cs="OpenSymbol"/>
        <w:sz w:val="28"/>
        <w:szCs w:val="34"/>
      </w:r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3"/>
  </w:num>
  <w:num w:numId="15">
    <w:abstractNumId w:val="24"/>
  </w:num>
  <w:num w:numId="16">
    <w:abstractNumId w:val="25"/>
  </w:num>
  <w:num w:numId="17">
    <w:abstractNumId w:val="26"/>
  </w:num>
  <w:num w:numId="18">
    <w:abstractNumId w:val="27"/>
  </w:num>
  <w:num w:numId="19">
    <w:abstractNumId w:val="28"/>
  </w:num>
  <w:num w:numId="20">
    <w:abstractNumId w:val="29"/>
  </w:num>
  <w:num w:numId="21">
    <w:abstractNumId w:val="30"/>
  </w:num>
  <w:num w:numId="22">
    <w:abstractNumId w:val="31"/>
  </w:num>
  <w:num w:numId="23">
    <w:abstractNumId w:val="32"/>
  </w:num>
  <w:num w:numId="24">
    <w:abstractNumId w:val="33"/>
  </w:num>
  <w:num w:numId="25">
    <w:abstractNumId w:val="34"/>
  </w:num>
  <w:num w:numId="26">
    <w:abstractNumId w:val="35"/>
  </w:num>
  <w:num w:numId="27">
    <w:abstractNumId w:val="36"/>
  </w:num>
  <w:num w:numId="28">
    <w:abstractNumId w:val="37"/>
  </w:num>
  <w:num w:numId="29">
    <w:abstractNumId w:val="38"/>
  </w:num>
  <w:num w:numId="30">
    <w:abstractNumId w:val="39"/>
  </w:num>
  <w:num w:numId="31">
    <w:abstractNumId w:val="40"/>
  </w:num>
  <w:num w:numId="32">
    <w:abstractNumId w:val="41"/>
  </w:num>
  <w:num w:numId="33">
    <w:abstractNumId w:val="42"/>
  </w:num>
  <w:num w:numId="34">
    <w:abstractNumId w:val="43"/>
  </w:num>
  <w:num w:numId="35">
    <w:abstractNumId w:val="44"/>
  </w:num>
  <w:num w:numId="36">
    <w:abstractNumId w:val="45"/>
  </w:num>
  <w:num w:numId="37">
    <w:abstractNumId w:val="46"/>
  </w:num>
  <w:num w:numId="38">
    <w:abstractNumId w:val="47"/>
  </w:num>
  <w:num w:numId="39">
    <w:abstractNumId w:val="48"/>
  </w:num>
  <w:num w:numId="40">
    <w:abstractNumId w:val="49"/>
  </w:num>
  <w:num w:numId="41">
    <w:abstractNumId w:val="5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
  </w:num>
  <w:num w:numId="50">
    <w:abstractNumId w:val="1"/>
  </w:num>
  <w:num w:numId="51">
    <w:abstractNumId w:val="0"/>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stylePaneFormatFilter w:val="0004"/>
  <w:defaultTabStop w:val="706"/>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F008D0"/>
    <w:rsid w:val="00114181"/>
    <w:rsid w:val="00134BEB"/>
    <w:rsid w:val="002C0EF4"/>
    <w:rsid w:val="00330FAF"/>
    <w:rsid w:val="00566258"/>
    <w:rsid w:val="006B4A51"/>
    <w:rsid w:val="00872C9C"/>
    <w:rsid w:val="008A494A"/>
    <w:rsid w:val="009459BE"/>
    <w:rsid w:val="00A059AA"/>
    <w:rsid w:val="00C205F2"/>
    <w:rsid w:val="00D26EF3"/>
    <w:rsid w:val="00E67031"/>
    <w:rsid w:val="00F008D0"/>
    <w:rsid w:val="00FE65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pPr>
      <w:widowControl w:val="0"/>
      <w:suppressAutoHyphens/>
    </w:pPr>
    <w:rPr>
      <w:rFonts w:eastAsia="Andale Sans UI"/>
      <w:kern w:val="1"/>
      <w:sz w:val="24"/>
      <w:szCs w:val="24"/>
      <w:lang/>
    </w:rPr>
  </w:style>
  <w:style w:type="paragraph" w:styleId="1">
    <w:name w:val="heading 1"/>
    <w:basedOn w:val="a0"/>
    <w:next w:val="a1"/>
    <w:qFormat/>
    <w:rsid w:val="00F008D0"/>
    <w:pPr>
      <w:numPr>
        <w:numId w:val="1"/>
      </w:numPr>
      <w:spacing w:line="360" w:lineRule="auto"/>
      <w:jc w:val="center"/>
      <w:outlineLvl w:val="0"/>
    </w:pPr>
    <w:rPr>
      <w:rFonts w:ascii="Times New Roman" w:hAnsi="Times New Roman"/>
      <w:b/>
      <w:bCs/>
      <w:sz w:val="32"/>
      <w:szCs w:val="32"/>
    </w:rPr>
  </w:style>
  <w:style w:type="paragraph" w:styleId="2">
    <w:name w:val="heading 2"/>
    <w:basedOn w:val="a0"/>
    <w:next w:val="a1"/>
    <w:qFormat/>
    <w:rsid w:val="00F008D0"/>
    <w:pPr>
      <w:numPr>
        <w:ilvl w:val="1"/>
        <w:numId w:val="1"/>
      </w:numPr>
      <w:spacing w:line="360" w:lineRule="auto"/>
      <w:jc w:val="center"/>
      <w:outlineLvl w:val="1"/>
    </w:pPr>
    <w:rPr>
      <w:rFonts w:ascii="Times New Roman" w:hAnsi="Times New Roman"/>
      <w:b/>
      <w:bCs/>
      <w:iCs/>
      <w:sz w:val="31"/>
    </w:rPr>
  </w:style>
  <w:style w:type="paragraph" w:styleId="3">
    <w:name w:val="heading 3"/>
    <w:basedOn w:val="a0"/>
    <w:next w:val="a1"/>
    <w:qFormat/>
    <w:rsid w:val="00F008D0"/>
    <w:pPr>
      <w:numPr>
        <w:ilvl w:val="2"/>
        <w:numId w:val="1"/>
      </w:numPr>
      <w:jc w:val="center"/>
      <w:outlineLvl w:val="2"/>
    </w:pPr>
    <w:rPr>
      <w:rFonts w:ascii="Times New Roman" w:hAnsi="Times New Roman"/>
      <w:b/>
      <w:bCs/>
      <w:sz w:val="30"/>
    </w:rPr>
  </w:style>
  <w:style w:type="paragraph" w:styleId="4">
    <w:name w:val="heading 4"/>
    <w:basedOn w:val="a"/>
    <w:next w:val="a"/>
    <w:qFormat/>
    <w:rsid w:val="00872C9C"/>
    <w:pPr>
      <w:keepNext/>
      <w:spacing w:before="240" w:after="60"/>
      <w:outlineLvl w:val="3"/>
    </w:pPr>
    <w:rPr>
      <w:b/>
      <w:bCs/>
      <w:sz w:val="28"/>
      <w:szCs w:val="28"/>
    </w:rPr>
  </w:style>
  <w:style w:type="paragraph" w:styleId="7">
    <w:name w:val="heading 7"/>
    <w:basedOn w:val="a"/>
    <w:next w:val="a"/>
    <w:qFormat/>
    <w:pPr>
      <w:keepNext/>
      <w:numPr>
        <w:ilvl w:val="6"/>
        <w:numId w:val="1"/>
      </w:numPr>
      <w:autoSpaceDE w:val="0"/>
      <w:jc w:val="center"/>
      <w:outlineLvl w:val="6"/>
    </w:pPr>
    <w:rPr>
      <w:szCs w:val="20"/>
    </w:rPr>
  </w:style>
  <w:style w:type="character" w:default="1" w:styleId="a2">
    <w:name w:val="Default Paragraph Font"/>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character" w:customStyle="1" w:styleId="a5">
    <w:name w:val="Символ нумерации"/>
    <w:rPr>
      <w:sz w:val="28"/>
      <w:szCs w:val="34"/>
    </w:rPr>
  </w:style>
  <w:style w:type="character" w:customStyle="1" w:styleId="a6">
    <w:name w:val="Маркеры списка"/>
    <w:rPr>
      <w:rFonts w:ascii="OpenSymbol" w:eastAsia="OpenSymbol" w:hAnsi="OpenSymbol" w:cs="OpenSymbol"/>
      <w:sz w:val="28"/>
      <w:szCs w:val="34"/>
    </w:rPr>
  </w:style>
  <w:style w:type="character" w:styleId="a7">
    <w:name w:val="Strong"/>
    <w:qFormat/>
    <w:rPr>
      <w:b/>
      <w:bCs/>
    </w:rPr>
  </w:style>
  <w:style w:type="character" w:customStyle="1" w:styleId="RTFNum351">
    <w:name w:val="RTF_Num 35 1"/>
    <w:rPr>
      <w:rFonts w:ascii="Symbol" w:eastAsia="Symbol" w:hAnsi="Symbol" w:cs="Symbol"/>
    </w:rPr>
  </w:style>
  <w:style w:type="character" w:customStyle="1" w:styleId="RTFNum352">
    <w:name w:val="RTF_Num 35 2"/>
    <w:rPr>
      <w:rFonts w:ascii="Courier New" w:eastAsia="Courier New" w:hAnsi="Courier New" w:cs="Courier New"/>
    </w:rPr>
  </w:style>
  <w:style w:type="character" w:customStyle="1" w:styleId="RTFNum353">
    <w:name w:val="RTF_Num 35 3"/>
    <w:rPr>
      <w:rFonts w:ascii="Wingdings" w:eastAsia="Wingdings" w:hAnsi="Wingdings" w:cs="Wingdings"/>
    </w:rPr>
  </w:style>
  <w:style w:type="character" w:customStyle="1" w:styleId="RTFNum354">
    <w:name w:val="RTF_Num 35 4"/>
    <w:rPr>
      <w:rFonts w:ascii="Symbol" w:eastAsia="Symbol" w:hAnsi="Symbol" w:cs="Symbol"/>
    </w:rPr>
  </w:style>
  <w:style w:type="character" w:customStyle="1" w:styleId="RTFNum355">
    <w:name w:val="RTF_Num 35 5"/>
    <w:rPr>
      <w:rFonts w:ascii="Courier New" w:eastAsia="Courier New" w:hAnsi="Courier New" w:cs="Courier New"/>
    </w:rPr>
  </w:style>
  <w:style w:type="character" w:customStyle="1" w:styleId="RTFNum356">
    <w:name w:val="RTF_Num 35 6"/>
    <w:rPr>
      <w:rFonts w:ascii="Wingdings" w:eastAsia="Wingdings" w:hAnsi="Wingdings" w:cs="Wingdings"/>
    </w:rPr>
  </w:style>
  <w:style w:type="character" w:customStyle="1" w:styleId="RTFNum357">
    <w:name w:val="RTF_Num 35 7"/>
    <w:rPr>
      <w:rFonts w:ascii="Symbol" w:eastAsia="Symbol" w:hAnsi="Symbol" w:cs="Symbol"/>
    </w:rPr>
  </w:style>
  <w:style w:type="character" w:customStyle="1" w:styleId="RTFNum358">
    <w:name w:val="RTF_Num 35 8"/>
    <w:rPr>
      <w:rFonts w:ascii="Courier New" w:eastAsia="Courier New" w:hAnsi="Courier New" w:cs="Courier New"/>
    </w:rPr>
  </w:style>
  <w:style w:type="character" w:customStyle="1" w:styleId="RTFNum359">
    <w:name w:val="RTF_Num 35 9"/>
    <w:rPr>
      <w:rFonts w:ascii="Wingdings" w:eastAsia="Wingdings" w:hAnsi="Wingdings" w:cs="Wingdings"/>
    </w:rPr>
  </w:style>
  <w:style w:type="character" w:customStyle="1" w:styleId="RTFNum211">
    <w:name w:val="RTF_Num 21 1"/>
    <w:rPr>
      <w:rFonts w:ascii="Symbol" w:eastAsia="Symbol" w:hAnsi="Symbol" w:cs="Symbol"/>
    </w:rPr>
  </w:style>
  <w:style w:type="character" w:customStyle="1" w:styleId="RTFNum212">
    <w:name w:val="RTF_Num 21 2"/>
    <w:rPr>
      <w:rFonts w:ascii="Courier New" w:eastAsia="Courier New" w:hAnsi="Courier New" w:cs="Courier New"/>
    </w:rPr>
  </w:style>
  <w:style w:type="character" w:customStyle="1" w:styleId="RTFNum213">
    <w:name w:val="RTF_Num 21 3"/>
    <w:rPr>
      <w:rFonts w:ascii="Wingdings" w:eastAsia="Wingdings" w:hAnsi="Wingdings" w:cs="Wingdings"/>
    </w:rPr>
  </w:style>
  <w:style w:type="character" w:customStyle="1" w:styleId="RTFNum214">
    <w:name w:val="RTF_Num 21 4"/>
    <w:rPr>
      <w:rFonts w:ascii="Symbol" w:eastAsia="Symbol" w:hAnsi="Symbol" w:cs="Symbol"/>
    </w:rPr>
  </w:style>
  <w:style w:type="character" w:customStyle="1" w:styleId="RTFNum215">
    <w:name w:val="RTF_Num 21 5"/>
    <w:rPr>
      <w:rFonts w:ascii="Courier New" w:eastAsia="Courier New" w:hAnsi="Courier New" w:cs="Courier New"/>
    </w:rPr>
  </w:style>
  <w:style w:type="character" w:customStyle="1" w:styleId="RTFNum216">
    <w:name w:val="RTF_Num 21 6"/>
    <w:rPr>
      <w:rFonts w:ascii="Wingdings" w:eastAsia="Wingdings" w:hAnsi="Wingdings" w:cs="Wingdings"/>
    </w:rPr>
  </w:style>
  <w:style w:type="character" w:customStyle="1" w:styleId="RTFNum217">
    <w:name w:val="RTF_Num 21 7"/>
    <w:rPr>
      <w:rFonts w:ascii="Symbol" w:eastAsia="Symbol" w:hAnsi="Symbol" w:cs="Symbol"/>
    </w:rPr>
  </w:style>
  <w:style w:type="character" w:customStyle="1" w:styleId="RTFNum218">
    <w:name w:val="RTF_Num 21 8"/>
    <w:rPr>
      <w:rFonts w:ascii="Courier New" w:eastAsia="Courier New" w:hAnsi="Courier New" w:cs="Courier New"/>
    </w:rPr>
  </w:style>
  <w:style w:type="character" w:customStyle="1" w:styleId="RTFNum219">
    <w:name w:val="RTF_Num 21 9"/>
    <w:rPr>
      <w:rFonts w:ascii="Wingdings" w:eastAsia="Wingdings" w:hAnsi="Wingdings" w:cs="Wingdings"/>
    </w:rPr>
  </w:style>
  <w:style w:type="character" w:customStyle="1" w:styleId="RTFNum271">
    <w:name w:val="RTF_Num 27 1"/>
    <w:rPr>
      <w:rFonts w:ascii="Symbol" w:eastAsia="Symbol" w:hAnsi="Symbol" w:cs="Symbol"/>
    </w:rPr>
  </w:style>
  <w:style w:type="character" w:customStyle="1" w:styleId="RTFNum272">
    <w:name w:val="RTF_Num 27 2"/>
    <w:rPr>
      <w:rFonts w:ascii="Courier New" w:eastAsia="Courier New" w:hAnsi="Courier New" w:cs="Courier New"/>
    </w:rPr>
  </w:style>
  <w:style w:type="character" w:customStyle="1" w:styleId="RTFNum273">
    <w:name w:val="RTF_Num 27 3"/>
    <w:rPr>
      <w:rFonts w:ascii="Wingdings" w:eastAsia="Wingdings" w:hAnsi="Wingdings" w:cs="Wingdings"/>
    </w:rPr>
  </w:style>
  <w:style w:type="character" w:customStyle="1" w:styleId="RTFNum274">
    <w:name w:val="RTF_Num 27 4"/>
    <w:rPr>
      <w:rFonts w:ascii="Symbol" w:eastAsia="Symbol" w:hAnsi="Symbol" w:cs="Symbol"/>
    </w:rPr>
  </w:style>
  <w:style w:type="character" w:customStyle="1" w:styleId="RTFNum275">
    <w:name w:val="RTF_Num 27 5"/>
    <w:rPr>
      <w:rFonts w:ascii="Courier New" w:eastAsia="Courier New" w:hAnsi="Courier New" w:cs="Courier New"/>
    </w:rPr>
  </w:style>
  <w:style w:type="character" w:customStyle="1" w:styleId="RTFNum276">
    <w:name w:val="RTF_Num 27 6"/>
    <w:rPr>
      <w:rFonts w:ascii="Wingdings" w:eastAsia="Wingdings" w:hAnsi="Wingdings" w:cs="Wingdings"/>
    </w:rPr>
  </w:style>
  <w:style w:type="character" w:customStyle="1" w:styleId="RTFNum277">
    <w:name w:val="RTF_Num 27 7"/>
    <w:rPr>
      <w:rFonts w:ascii="Symbol" w:eastAsia="Symbol" w:hAnsi="Symbol" w:cs="Symbol"/>
    </w:rPr>
  </w:style>
  <w:style w:type="character" w:customStyle="1" w:styleId="RTFNum278">
    <w:name w:val="RTF_Num 27 8"/>
    <w:rPr>
      <w:rFonts w:ascii="Courier New" w:eastAsia="Courier New" w:hAnsi="Courier New" w:cs="Courier New"/>
    </w:rPr>
  </w:style>
  <w:style w:type="character" w:customStyle="1" w:styleId="RTFNum279">
    <w:name w:val="RTF_Num 27 9"/>
    <w:rPr>
      <w:rFonts w:ascii="Wingdings" w:eastAsia="Wingdings" w:hAnsi="Wingdings" w:cs="Wingdings"/>
    </w:rPr>
  </w:style>
  <w:style w:type="character" w:customStyle="1" w:styleId="RTFNum371">
    <w:name w:val="RTF_Num 37 1"/>
    <w:rPr>
      <w:rFonts w:ascii="Symbol" w:eastAsia="Symbol" w:hAnsi="Symbol" w:cs="Symbol"/>
    </w:rPr>
  </w:style>
  <w:style w:type="character" w:customStyle="1" w:styleId="RTFNum372">
    <w:name w:val="RTF_Num 37 2"/>
    <w:rPr>
      <w:rFonts w:ascii="Courier New" w:eastAsia="Courier New" w:hAnsi="Courier New" w:cs="Courier New"/>
    </w:rPr>
  </w:style>
  <w:style w:type="character" w:customStyle="1" w:styleId="RTFNum373">
    <w:name w:val="RTF_Num 37 3"/>
    <w:rPr>
      <w:rFonts w:ascii="Wingdings" w:eastAsia="Wingdings" w:hAnsi="Wingdings" w:cs="Wingdings"/>
    </w:rPr>
  </w:style>
  <w:style w:type="character" w:customStyle="1" w:styleId="RTFNum374">
    <w:name w:val="RTF_Num 37 4"/>
    <w:rPr>
      <w:rFonts w:ascii="Symbol" w:eastAsia="Symbol" w:hAnsi="Symbol" w:cs="Symbol"/>
    </w:rPr>
  </w:style>
  <w:style w:type="character" w:customStyle="1" w:styleId="RTFNum375">
    <w:name w:val="RTF_Num 37 5"/>
    <w:rPr>
      <w:rFonts w:ascii="Courier New" w:eastAsia="Courier New" w:hAnsi="Courier New" w:cs="Courier New"/>
    </w:rPr>
  </w:style>
  <w:style w:type="character" w:customStyle="1" w:styleId="RTFNum376">
    <w:name w:val="RTF_Num 37 6"/>
    <w:rPr>
      <w:rFonts w:ascii="Wingdings" w:eastAsia="Wingdings" w:hAnsi="Wingdings" w:cs="Wingdings"/>
    </w:rPr>
  </w:style>
  <w:style w:type="character" w:customStyle="1" w:styleId="RTFNum377">
    <w:name w:val="RTF_Num 37 7"/>
    <w:rPr>
      <w:rFonts w:ascii="Symbol" w:eastAsia="Symbol" w:hAnsi="Symbol" w:cs="Symbol"/>
    </w:rPr>
  </w:style>
  <w:style w:type="character" w:customStyle="1" w:styleId="RTFNum378">
    <w:name w:val="RTF_Num 37 8"/>
    <w:rPr>
      <w:rFonts w:ascii="Courier New" w:eastAsia="Courier New" w:hAnsi="Courier New" w:cs="Courier New"/>
    </w:rPr>
  </w:style>
  <w:style w:type="character" w:customStyle="1" w:styleId="RTFNum379">
    <w:name w:val="RTF_Num 37 9"/>
    <w:rPr>
      <w:rFonts w:ascii="Wingdings" w:eastAsia="Wingdings" w:hAnsi="Wingdings" w:cs="Wingdings"/>
    </w:rPr>
  </w:style>
  <w:style w:type="character" w:customStyle="1" w:styleId="RTFNum61">
    <w:name w:val="RTF_Num 6 1"/>
    <w:rPr>
      <w:rFonts w:ascii="Symbol" w:eastAsia="Symbol" w:hAnsi="Symbol" w:cs="Symbol"/>
    </w:rPr>
  </w:style>
  <w:style w:type="character" w:customStyle="1" w:styleId="RTFNum62">
    <w:name w:val="RTF_Num 6 2"/>
    <w:rPr>
      <w:rFonts w:ascii="Courier New" w:eastAsia="Courier New" w:hAnsi="Courier New" w:cs="Courier New"/>
    </w:rPr>
  </w:style>
  <w:style w:type="character" w:customStyle="1" w:styleId="RTFNum63">
    <w:name w:val="RTF_Num 6 3"/>
    <w:rPr>
      <w:rFonts w:ascii="Wingdings" w:eastAsia="Wingdings" w:hAnsi="Wingdings" w:cs="Wingdings"/>
    </w:rPr>
  </w:style>
  <w:style w:type="character" w:customStyle="1" w:styleId="RTFNum64">
    <w:name w:val="RTF_Num 6 4"/>
    <w:rPr>
      <w:rFonts w:ascii="Symbol" w:eastAsia="Symbol" w:hAnsi="Symbol" w:cs="Symbol"/>
    </w:rPr>
  </w:style>
  <w:style w:type="character" w:customStyle="1" w:styleId="RTFNum65">
    <w:name w:val="RTF_Num 6 5"/>
    <w:rPr>
      <w:rFonts w:ascii="Courier New" w:eastAsia="Courier New" w:hAnsi="Courier New" w:cs="Courier New"/>
    </w:rPr>
  </w:style>
  <w:style w:type="character" w:customStyle="1" w:styleId="RTFNum66">
    <w:name w:val="RTF_Num 6 6"/>
    <w:rPr>
      <w:rFonts w:ascii="Wingdings" w:eastAsia="Wingdings" w:hAnsi="Wingdings" w:cs="Wingdings"/>
    </w:rPr>
  </w:style>
  <w:style w:type="character" w:customStyle="1" w:styleId="RTFNum67">
    <w:name w:val="RTF_Num 6 7"/>
    <w:rPr>
      <w:rFonts w:ascii="Symbol" w:eastAsia="Symbol" w:hAnsi="Symbol" w:cs="Symbol"/>
    </w:rPr>
  </w:style>
  <w:style w:type="character" w:customStyle="1" w:styleId="RTFNum68">
    <w:name w:val="RTF_Num 6 8"/>
    <w:rPr>
      <w:rFonts w:ascii="Courier New" w:eastAsia="Courier New" w:hAnsi="Courier New" w:cs="Courier New"/>
    </w:rPr>
  </w:style>
  <w:style w:type="character" w:customStyle="1" w:styleId="RTFNum69">
    <w:name w:val="RTF_Num 6 9"/>
    <w:rPr>
      <w:rFonts w:ascii="Wingdings" w:eastAsia="Wingdings" w:hAnsi="Wingdings" w:cs="Wingdings"/>
    </w:rPr>
  </w:style>
  <w:style w:type="character" w:customStyle="1" w:styleId="RTFNum141">
    <w:name w:val="RTF_Num 14 1"/>
    <w:rPr>
      <w:rFonts w:ascii="Symbol" w:eastAsia="Symbol" w:hAnsi="Symbol" w:cs="Symbol"/>
    </w:rPr>
  </w:style>
  <w:style w:type="character" w:customStyle="1" w:styleId="RTFNum142">
    <w:name w:val="RTF_Num 14 2"/>
    <w:rPr>
      <w:rFonts w:ascii="Courier New" w:eastAsia="Courier New" w:hAnsi="Courier New" w:cs="Courier New"/>
    </w:rPr>
  </w:style>
  <w:style w:type="character" w:customStyle="1" w:styleId="RTFNum143">
    <w:name w:val="RTF_Num 14 3"/>
    <w:rPr>
      <w:rFonts w:ascii="Wingdings" w:eastAsia="Wingdings" w:hAnsi="Wingdings" w:cs="Wingdings"/>
    </w:rPr>
  </w:style>
  <w:style w:type="character" w:customStyle="1" w:styleId="RTFNum144">
    <w:name w:val="RTF_Num 14 4"/>
    <w:rPr>
      <w:rFonts w:ascii="Symbol" w:eastAsia="Symbol" w:hAnsi="Symbol" w:cs="Symbol"/>
    </w:rPr>
  </w:style>
  <w:style w:type="character" w:customStyle="1" w:styleId="RTFNum145">
    <w:name w:val="RTF_Num 14 5"/>
    <w:rPr>
      <w:rFonts w:ascii="Courier New" w:eastAsia="Courier New" w:hAnsi="Courier New" w:cs="Courier New"/>
    </w:rPr>
  </w:style>
  <w:style w:type="character" w:customStyle="1" w:styleId="RTFNum146">
    <w:name w:val="RTF_Num 14 6"/>
    <w:rPr>
      <w:rFonts w:ascii="Wingdings" w:eastAsia="Wingdings" w:hAnsi="Wingdings" w:cs="Wingdings"/>
    </w:rPr>
  </w:style>
  <w:style w:type="character" w:customStyle="1" w:styleId="RTFNum147">
    <w:name w:val="RTF_Num 14 7"/>
    <w:rPr>
      <w:rFonts w:ascii="Symbol" w:eastAsia="Symbol" w:hAnsi="Symbol" w:cs="Symbol"/>
    </w:rPr>
  </w:style>
  <w:style w:type="character" w:customStyle="1" w:styleId="RTFNum148">
    <w:name w:val="RTF_Num 14 8"/>
    <w:rPr>
      <w:rFonts w:ascii="Courier New" w:eastAsia="Courier New" w:hAnsi="Courier New" w:cs="Courier New"/>
    </w:rPr>
  </w:style>
  <w:style w:type="character" w:customStyle="1" w:styleId="RTFNum149">
    <w:name w:val="RTF_Num 14 9"/>
    <w:rPr>
      <w:rFonts w:ascii="Wingdings" w:eastAsia="Wingdings" w:hAnsi="Wingdings" w:cs="Wingdings"/>
    </w:rPr>
  </w:style>
  <w:style w:type="character" w:customStyle="1" w:styleId="RTFNum191">
    <w:name w:val="RTF_Num 19 1"/>
    <w:rPr>
      <w:rFonts w:ascii="Symbol" w:eastAsia="Symbol" w:hAnsi="Symbol" w:cs="Symbol"/>
    </w:rPr>
  </w:style>
  <w:style w:type="character" w:customStyle="1" w:styleId="RTFNum192">
    <w:name w:val="RTF_Num 19 2"/>
    <w:rPr>
      <w:rFonts w:cs="Times New Roman"/>
    </w:rPr>
  </w:style>
  <w:style w:type="character" w:customStyle="1" w:styleId="RTFNum193">
    <w:name w:val="RTF_Num 19 3"/>
    <w:rPr>
      <w:rFonts w:cs="Times New Roman"/>
    </w:rPr>
  </w:style>
  <w:style w:type="character" w:customStyle="1" w:styleId="RTFNum194">
    <w:name w:val="RTF_Num 19 4"/>
    <w:rPr>
      <w:rFonts w:cs="Times New Roman"/>
    </w:rPr>
  </w:style>
  <w:style w:type="character" w:customStyle="1" w:styleId="RTFNum195">
    <w:name w:val="RTF_Num 19 5"/>
    <w:rPr>
      <w:rFonts w:cs="Times New Roman"/>
    </w:rPr>
  </w:style>
  <w:style w:type="character" w:customStyle="1" w:styleId="RTFNum196">
    <w:name w:val="RTF_Num 19 6"/>
    <w:rPr>
      <w:rFonts w:cs="Times New Roman"/>
    </w:rPr>
  </w:style>
  <w:style w:type="character" w:customStyle="1" w:styleId="RTFNum197">
    <w:name w:val="RTF_Num 19 7"/>
    <w:rPr>
      <w:rFonts w:cs="Times New Roman"/>
    </w:rPr>
  </w:style>
  <w:style w:type="character" w:customStyle="1" w:styleId="RTFNum198">
    <w:name w:val="RTF_Num 19 8"/>
    <w:rPr>
      <w:rFonts w:cs="Times New Roman"/>
    </w:rPr>
  </w:style>
  <w:style w:type="character" w:customStyle="1" w:styleId="RTFNum199">
    <w:name w:val="RTF_Num 19 9"/>
    <w:rPr>
      <w:rFonts w:cs="Times New Roman"/>
    </w:rPr>
  </w:style>
  <w:style w:type="character" w:customStyle="1" w:styleId="RTFNum251">
    <w:name w:val="RTF_Num 25 1"/>
    <w:rPr>
      <w:rFonts w:ascii="Symbol" w:eastAsia="Symbol" w:hAnsi="Symbol" w:cs="Symbol"/>
    </w:rPr>
  </w:style>
  <w:style w:type="character" w:customStyle="1" w:styleId="RTFNum252">
    <w:name w:val="RTF_Num 25 2"/>
    <w:rPr>
      <w:rFonts w:cs="Times New Roman"/>
    </w:rPr>
  </w:style>
  <w:style w:type="character" w:customStyle="1" w:styleId="RTFNum253">
    <w:name w:val="RTF_Num 25 3"/>
    <w:rPr>
      <w:rFonts w:cs="Times New Roman"/>
    </w:rPr>
  </w:style>
  <w:style w:type="character" w:customStyle="1" w:styleId="RTFNum254">
    <w:name w:val="RTF_Num 25 4"/>
    <w:rPr>
      <w:rFonts w:cs="Times New Roman"/>
    </w:rPr>
  </w:style>
  <w:style w:type="character" w:customStyle="1" w:styleId="RTFNum255">
    <w:name w:val="RTF_Num 25 5"/>
    <w:rPr>
      <w:rFonts w:cs="Times New Roman"/>
    </w:rPr>
  </w:style>
  <w:style w:type="character" w:customStyle="1" w:styleId="RTFNum256">
    <w:name w:val="RTF_Num 25 6"/>
    <w:rPr>
      <w:rFonts w:cs="Times New Roman"/>
    </w:rPr>
  </w:style>
  <w:style w:type="character" w:customStyle="1" w:styleId="RTFNum257">
    <w:name w:val="RTF_Num 25 7"/>
    <w:rPr>
      <w:rFonts w:cs="Times New Roman"/>
    </w:rPr>
  </w:style>
  <w:style w:type="character" w:customStyle="1" w:styleId="RTFNum258">
    <w:name w:val="RTF_Num 25 8"/>
    <w:rPr>
      <w:rFonts w:cs="Times New Roman"/>
    </w:rPr>
  </w:style>
  <w:style w:type="character" w:customStyle="1" w:styleId="RTFNum259">
    <w:name w:val="RTF_Num 25 9"/>
    <w:rPr>
      <w:rFonts w:cs="Times New Roman"/>
    </w:rPr>
  </w:style>
  <w:style w:type="character" w:styleId="a8">
    <w:name w:val="Hyperlink"/>
    <w:rPr>
      <w:color w:val="000080"/>
      <w:u w:val="single"/>
      <w:lang/>
    </w:rPr>
  </w:style>
  <w:style w:type="character" w:customStyle="1" w:styleId="WW8Num15z0">
    <w:name w:val="WW8Num15z0"/>
    <w:rPr>
      <w:rFonts w:ascii="Symbol" w:hAnsi="Symbol"/>
      <w:sz w:val="20"/>
    </w:rPr>
  </w:style>
  <w:style w:type="character" w:customStyle="1" w:styleId="WW8Num15z1">
    <w:name w:val="WW8Num15z1"/>
    <w:rPr>
      <w:rFonts w:ascii="Courier New" w:hAnsi="Courier New"/>
      <w:sz w:val="20"/>
    </w:rPr>
  </w:style>
  <w:style w:type="character" w:customStyle="1" w:styleId="WW8Num15z2">
    <w:name w:val="WW8Num15z2"/>
    <w:rPr>
      <w:rFonts w:ascii="Wingdings" w:hAnsi="Wingdings"/>
      <w:sz w:val="20"/>
    </w:rPr>
  </w:style>
  <w:style w:type="paragraph" w:customStyle="1" w:styleId="a0">
    <w:name w:val="Заголовок"/>
    <w:basedOn w:val="a"/>
    <w:next w:val="a1"/>
    <w:pPr>
      <w:keepNext/>
      <w:spacing w:before="240" w:after="120"/>
    </w:pPr>
    <w:rPr>
      <w:rFonts w:ascii="Arial" w:hAnsi="Arial" w:cs="Tahoma"/>
      <w:sz w:val="28"/>
      <w:szCs w:val="28"/>
    </w:rPr>
  </w:style>
  <w:style w:type="paragraph" w:styleId="a1">
    <w:name w:val="Body Text"/>
    <w:basedOn w:val="a"/>
    <w:pPr>
      <w:spacing w:after="120"/>
    </w:pPr>
  </w:style>
  <w:style w:type="paragraph" w:styleId="a9">
    <w:name w:val="Title"/>
    <w:basedOn w:val="a0"/>
    <w:next w:val="aa"/>
    <w:qFormat/>
  </w:style>
  <w:style w:type="paragraph" w:styleId="aa">
    <w:name w:val="Subtitle"/>
    <w:basedOn w:val="a0"/>
    <w:next w:val="a1"/>
    <w:qFormat/>
    <w:pPr>
      <w:jc w:val="center"/>
    </w:pPr>
    <w:rPr>
      <w:i/>
      <w:iCs/>
    </w:rPr>
  </w:style>
  <w:style w:type="paragraph" w:styleId="ab">
    <w:name w:val="List"/>
    <w:basedOn w:val="a1"/>
    <w:rPr>
      <w:rFonts w:cs="Tahoma"/>
    </w:rPr>
  </w:style>
  <w:style w:type="paragraph" w:customStyle="1" w:styleId="10">
    <w:name w:val="Название1"/>
    <w:basedOn w:val="a"/>
    <w:pPr>
      <w:suppressLineNumbers/>
      <w:spacing w:before="120" w:after="120"/>
    </w:pPr>
    <w:rPr>
      <w:rFonts w:cs="Tahoma"/>
      <w:i/>
      <w:iCs/>
    </w:rPr>
  </w:style>
  <w:style w:type="paragraph" w:customStyle="1" w:styleId="11">
    <w:name w:val="Указатель1"/>
    <w:basedOn w:val="a"/>
    <w:pPr>
      <w:suppressLineNumbers/>
    </w:pPr>
    <w:rPr>
      <w:rFonts w:cs="Tahoma"/>
    </w:rPr>
  </w:style>
  <w:style w:type="paragraph" w:customStyle="1" w:styleId="ac">
    <w:name w:val="ТекстКурсач"/>
    <w:basedOn w:val="a"/>
    <w:pPr>
      <w:spacing w:line="360" w:lineRule="auto"/>
      <w:ind w:firstLine="709"/>
      <w:jc w:val="both"/>
    </w:pPr>
    <w:rPr>
      <w:sz w:val="28"/>
    </w:rPr>
  </w:style>
  <w:style w:type="paragraph" w:customStyle="1" w:styleId="ConsNormal">
    <w:name w:val="ConsNormal"/>
    <w:pPr>
      <w:widowControl w:val="0"/>
      <w:suppressAutoHyphens/>
      <w:ind w:firstLine="720"/>
    </w:pPr>
    <w:rPr>
      <w:rFonts w:ascii="Arial" w:eastAsia="Arial" w:hAnsi="Arial" w:cs="Arial"/>
      <w:kern w:val="1"/>
      <w:lang w:eastAsia="ar-SA"/>
    </w:rPr>
  </w:style>
  <w:style w:type="paragraph" w:styleId="ad">
    <w:name w:val="Body Text Indent"/>
    <w:basedOn w:val="a"/>
    <w:pPr>
      <w:spacing w:line="360" w:lineRule="auto"/>
      <w:ind w:firstLine="720"/>
      <w:jc w:val="both"/>
    </w:pPr>
    <w:rPr>
      <w:sz w:val="28"/>
    </w:rPr>
  </w:style>
  <w:style w:type="paragraph" w:customStyle="1" w:styleId="12">
    <w:name w:val="Ñòèëü1"/>
    <w:basedOn w:val="a"/>
    <w:pPr>
      <w:tabs>
        <w:tab w:val="left" w:pos="851"/>
      </w:tabs>
      <w:autoSpaceDE w:val="0"/>
      <w:spacing w:line="360" w:lineRule="auto"/>
      <w:ind w:firstLine="709"/>
      <w:jc w:val="both"/>
    </w:pPr>
    <w:rPr>
      <w:rFonts w:eastAsia="Times New Roman"/>
      <w:color w:val="000000"/>
      <w:sz w:val="28"/>
      <w:szCs w:val="28"/>
    </w:rPr>
  </w:style>
  <w:style w:type="paragraph" w:customStyle="1" w:styleId="5">
    <w:name w:val="Ñòèëü5"/>
    <w:basedOn w:val="12"/>
    <w:pPr>
      <w:tabs>
        <w:tab w:val="clear" w:pos="851"/>
        <w:tab w:val="left" w:pos="1080"/>
      </w:tabs>
      <w:ind w:firstLine="720"/>
    </w:pPr>
  </w:style>
  <w:style w:type="paragraph" w:customStyle="1" w:styleId="BodyTextIndent2">
    <w:name w:val="Body Text Indent 2"/>
    <w:basedOn w:val="a"/>
    <w:pPr>
      <w:spacing w:after="120" w:line="480" w:lineRule="auto"/>
      <w:ind w:left="283"/>
    </w:pPr>
  </w:style>
  <w:style w:type="paragraph" w:customStyle="1" w:styleId="BodyTextIndent3">
    <w:name w:val="Body Text Indent 3"/>
    <w:basedOn w:val="a"/>
    <w:pPr>
      <w:spacing w:after="120"/>
      <w:ind w:left="283"/>
    </w:pPr>
    <w:rPr>
      <w:sz w:val="16"/>
      <w:szCs w:val="16"/>
    </w:rPr>
  </w:style>
  <w:style w:type="paragraph" w:styleId="ae">
    <w:name w:val="Normal (Web)"/>
    <w:basedOn w:val="a"/>
    <w:pPr>
      <w:spacing w:before="60" w:after="165"/>
      <w:ind w:left="75" w:right="75" w:firstLine="300"/>
      <w:jc w:val="both"/>
    </w:pPr>
    <w:rPr>
      <w:rFonts w:ascii="Verdana" w:hAnsi="Verdana"/>
      <w:color w:val="000000"/>
      <w:sz w:val="21"/>
      <w:szCs w:val="21"/>
    </w:rPr>
  </w:style>
  <w:style w:type="paragraph" w:customStyle="1" w:styleId="31">
    <w:name w:val="Основной текст 31"/>
    <w:basedOn w:val="a"/>
    <w:pPr>
      <w:tabs>
        <w:tab w:val="left" w:pos="3969"/>
      </w:tabs>
      <w:jc w:val="both"/>
    </w:pPr>
    <w:rPr>
      <w:szCs w:val="20"/>
    </w:rPr>
  </w:style>
  <w:style w:type="paragraph" w:customStyle="1" w:styleId="21">
    <w:name w:val="Основной текст 21"/>
    <w:basedOn w:val="a"/>
    <w:pPr>
      <w:spacing w:after="120" w:line="480" w:lineRule="auto"/>
    </w:pPr>
  </w:style>
  <w:style w:type="paragraph" w:customStyle="1" w:styleId="210">
    <w:name w:val="Основной текст с отступом 21"/>
    <w:basedOn w:val="a"/>
    <w:pPr>
      <w:spacing w:line="360" w:lineRule="auto"/>
      <w:ind w:firstLine="567"/>
      <w:jc w:val="both"/>
    </w:pPr>
    <w:rPr>
      <w:sz w:val="28"/>
      <w:szCs w:val="20"/>
    </w:rPr>
  </w:style>
  <w:style w:type="paragraph" w:styleId="af">
    <w:name w:val="footer"/>
    <w:basedOn w:val="a"/>
    <w:pPr>
      <w:suppressLineNumbers/>
      <w:tabs>
        <w:tab w:val="center" w:pos="4677"/>
        <w:tab w:val="right" w:pos="9355"/>
      </w:tabs>
    </w:pPr>
  </w:style>
  <w:style w:type="paragraph" w:styleId="af0">
    <w:name w:val="TOC Heading"/>
    <w:basedOn w:val="a0"/>
    <w:qFormat/>
    <w:pPr>
      <w:suppressLineNumbers/>
    </w:pPr>
    <w:rPr>
      <w:b/>
      <w:bCs/>
      <w:sz w:val="32"/>
      <w:szCs w:val="32"/>
    </w:rPr>
  </w:style>
  <w:style w:type="paragraph" w:styleId="13">
    <w:name w:val="toc 1"/>
    <w:basedOn w:val="11"/>
    <w:pPr>
      <w:tabs>
        <w:tab w:val="right" w:leader="dot" w:pos="9355"/>
      </w:tabs>
    </w:pPr>
  </w:style>
  <w:style w:type="paragraph" w:styleId="20">
    <w:name w:val="toc 2"/>
    <w:basedOn w:val="11"/>
    <w:pPr>
      <w:tabs>
        <w:tab w:val="right" w:leader="dot" w:pos="9072"/>
      </w:tabs>
      <w:ind w:left="283"/>
    </w:pPr>
  </w:style>
  <w:style w:type="paragraph" w:styleId="30">
    <w:name w:val="toc 3"/>
    <w:basedOn w:val="11"/>
    <w:pPr>
      <w:tabs>
        <w:tab w:val="right" w:leader="dot" w:pos="8789"/>
      </w:tabs>
      <w:ind w:left="566"/>
    </w:pPr>
  </w:style>
  <w:style w:type="paragraph" w:styleId="40">
    <w:name w:val="toc 4"/>
    <w:basedOn w:val="11"/>
    <w:pPr>
      <w:tabs>
        <w:tab w:val="right" w:leader="dot" w:pos="8506"/>
      </w:tabs>
      <w:ind w:left="849"/>
    </w:pPr>
  </w:style>
  <w:style w:type="paragraph" w:styleId="50">
    <w:name w:val="toc 5"/>
    <w:basedOn w:val="11"/>
    <w:pPr>
      <w:tabs>
        <w:tab w:val="right" w:leader="dot" w:pos="8223"/>
      </w:tabs>
      <w:ind w:left="1132"/>
    </w:pPr>
  </w:style>
  <w:style w:type="paragraph" w:styleId="6">
    <w:name w:val="toc 6"/>
    <w:basedOn w:val="11"/>
    <w:pPr>
      <w:tabs>
        <w:tab w:val="right" w:leader="dot" w:pos="7940"/>
      </w:tabs>
      <w:ind w:left="1415"/>
    </w:pPr>
  </w:style>
  <w:style w:type="paragraph" w:styleId="70">
    <w:name w:val="toc 7"/>
    <w:basedOn w:val="11"/>
    <w:pPr>
      <w:tabs>
        <w:tab w:val="right" w:leader="dot" w:pos="7657"/>
      </w:tabs>
      <w:ind w:left="1698"/>
    </w:pPr>
  </w:style>
  <w:style w:type="paragraph" w:styleId="8">
    <w:name w:val="toc 8"/>
    <w:basedOn w:val="11"/>
    <w:pPr>
      <w:tabs>
        <w:tab w:val="right" w:leader="dot" w:pos="7374"/>
      </w:tabs>
      <w:ind w:left="1981"/>
    </w:pPr>
  </w:style>
  <w:style w:type="paragraph" w:styleId="9">
    <w:name w:val="toc 9"/>
    <w:basedOn w:val="11"/>
    <w:pPr>
      <w:tabs>
        <w:tab w:val="right" w:leader="dot" w:pos="7091"/>
      </w:tabs>
      <w:ind w:left="2264"/>
    </w:pPr>
  </w:style>
  <w:style w:type="paragraph" w:customStyle="1" w:styleId="100">
    <w:name w:val="Оглавление 10"/>
    <w:basedOn w:val="11"/>
    <w:pPr>
      <w:tabs>
        <w:tab w:val="right" w:leader="dot" w:pos="6808"/>
      </w:tabs>
      <w:ind w:left="2547"/>
    </w:pPr>
  </w:style>
  <w:style w:type="paragraph" w:customStyle="1" w:styleId="af1">
    <w:name w:val="Содержимое таблицы"/>
    <w:basedOn w:val="a"/>
    <w:pPr>
      <w:suppressLineNumbers/>
    </w:pPr>
  </w:style>
  <w:style w:type="paragraph" w:styleId="14">
    <w:name w:val="index 1"/>
    <w:basedOn w:val="a"/>
    <w:next w:val="a"/>
    <w:autoRedefine/>
    <w:semiHidden/>
    <w:rsid w:val="00F008D0"/>
    <w:pPr>
      <w:ind w:left="240" w:hanging="240"/>
    </w:pPr>
    <w:rPr>
      <w:sz w:val="32"/>
      <w:szCs w:val="18"/>
    </w:rPr>
  </w:style>
  <w:style w:type="paragraph" w:styleId="22">
    <w:name w:val="index 2"/>
    <w:basedOn w:val="a"/>
    <w:next w:val="a"/>
    <w:autoRedefine/>
    <w:semiHidden/>
    <w:rsid w:val="00E67031"/>
    <w:pPr>
      <w:ind w:left="480" w:hanging="240"/>
    </w:pPr>
    <w:rPr>
      <w:sz w:val="31"/>
      <w:szCs w:val="18"/>
    </w:rPr>
  </w:style>
  <w:style w:type="paragraph" w:styleId="32">
    <w:name w:val="index 3"/>
    <w:basedOn w:val="a"/>
    <w:next w:val="a"/>
    <w:autoRedefine/>
    <w:semiHidden/>
    <w:rsid w:val="00F008D0"/>
    <w:pPr>
      <w:ind w:left="720" w:hanging="240"/>
    </w:pPr>
    <w:rPr>
      <w:sz w:val="30"/>
      <w:szCs w:val="18"/>
    </w:rPr>
  </w:style>
  <w:style w:type="paragraph" w:styleId="41">
    <w:name w:val="index 4"/>
    <w:basedOn w:val="a"/>
    <w:next w:val="a"/>
    <w:autoRedefine/>
    <w:semiHidden/>
    <w:rsid w:val="00F008D0"/>
    <w:pPr>
      <w:ind w:left="960" w:hanging="240"/>
    </w:pPr>
    <w:rPr>
      <w:sz w:val="18"/>
      <w:szCs w:val="18"/>
    </w:rPr>
  </w:style>
  <w:style w:type="paragraph" w:styleId="51">
    <w:name w:val="index 5"/>
    <w:basedOn w:val="a"/>
    <w:next w:val="a"/>
    <w:autoRedefine/>
    <w:semiHidden/>
    <w:rsid w:val="00F008D0"/>
    <w:pPr>
      <w:ind w:left="1200" w:hanging="240"/>
    </w:pPr>
    <w:rPr>
      <w:sz w:val="18"/>
      <w:szCs w:val="18"/>
    </w:rPr>
  </w:style>
  <w:style w:type="paragraph" w:styleId="60">
    <w:name w:val="index 6"/>
    <w:basedOn w:val="a"/>
    <w:next w:val="a"/>
    <w:autoRedefine/>
    <w:semiHidden/>
    <w:rsid w:val="00F008D0"/>
    <w:pPr>
      <w:ind w:left="1440" w:hanging="240"/>
    </w:pPr>
    <w:rPr>
      <w:sz w:val="18"/>
      <w:szCs w:val="18"/>
    </w:rPr>
  </w:style>
  <w:style w:type="paragraph" w:styleId="71">
    <w:name w:val="index 7"/>
    <w:basedOn w:val="a"/>
    <w:next w:val="a"/>
    <w:autoRedefine/>
    <w:semiHidden/>
    <w:rsid w:val="00F008D0"/>
    <w:pPr>
      <w:ind w:left="1680" w:hanging="240"/>
    </w:pPr>
    <w:rPr>
      <w:sz w:val="18"/>
      <w:szCs w:val="18"/>
    </w:rPr>
  </w:style>
  <w:style w:type="paragraph" w:styleId="80">
    <w:name w:val="index 8"/>
    <w:basedOn w:val="a"/>
    <w:next w:val="a"/>
    <w:autoRedefine/>
    <w:semiHidden/>
    <w:rsid w:val="00F008D0"/>
    <w:pPr>
      <w:ind w:left="1920" w:hanging="240"/>
    </w:pPr>
    <w:rPr>
      <w:sz w:val="18"/>
      <w:szCs w:val="18"/>
    </w:rPr>
  </w:style>
  <w:style w:type="paragraph" w:styleId="90">
    <w:name w:val="index 9"/>
    <w:basedOn w:val="a"/>
    <w:next w:val="a"/>
    <w:autoRedefine/>
    <w:semiHidden/>
    <w:rsid w:val="00F008D0"/>
    <w:pPr>
      <w:ind w:left="2160" w:hanging="240"/>
    </w:pPr>
    <w:rPr>
      <w:sz w:val="18"/>
      <w:szCs w:val="18"/>
    </w:rPr>
  </w:style>
  <w:style w:type="paragraph" w:styleId="af2">
    <w:name w:val="index heading"/>
    <w:basedOn w:val="a"/>
    <w:next w:val="14"/>
    <w:semiHidden/>
    <w:rsid w:val="00F008D0"/>
    <w:pPr>
      <w:spacing w:before="240" w:after="120"/>
      <w:jc w:val="center"/>
    </w:pPr>
    <w:rPr>
      <w:b/>
      <w:bCs/>
      <w:sz w:val="26"/>
      <w:szCs w:val="26"/>
    </w:rPr>
  </w:style>
  <w:style w:type="paragraph" w:customStyle="1" w:styleId="120">
    <w:name w:val="Заголовок 1 + 20 пт"/>
    <w:basedOn w:val="1"/>
    <w:rsid w:val="00A059AA"/>
    <w:pPr>
      <w:numPr>
        <w:numId w:val="0"/>
      </w:numPr>
      <w:spacing w:line="240" w:lineRule="auto"/>
    </w:pPr>
    <w:rPr>
      <w:b w:val="0"/>
      <w:sz w:val="40"/>
      <w:szCs w:val="40"/>
    </w:rPr>
  </w:style>
  <w:style w:type="paragraph" w:styleId="af3">
    <w:name w:val="Document Map"/>
    <w:basedOn w:val="a"/>
    <w:semiHidden/>
    <w:rsid w:val="00114181"/>
    <w:pPr>
      <w:shd w:val="clear" w:color="auto" w:fill="000080"/>
    </w:pPr>
    <w:rPr>
      <w:rFonts w:ascii="Tahoma" w:hAnsi="Tahoma" w:cs="Tahoma"/>
      <w:sz w:val="20"/>
      <w:szCs w:val="20"/>
    </w:rPr>
  </w:style>
  <w:style w:type="paragraph" w:customStyle="1" w:styleId="Normal">
    <w:name w:val="Normal"/>
    <w:rsid w:val="00114181"/>
    <w:pPr>
      <w:suppressAutoHyphens/>
    </w:pPr>
    <w:rPr>
      <w:rFonts w:ascii="Arial" w:eastAsia="Arial" w:hAnsi="Arial"/>
      <w:sz w:val="18"/>
      <w:lang w:eastAsia="ar-SA"/>
    </w:rPr>
  </w:style>
  <w:style w:type="paragraph" w:customStyle="1" w:styleId="af4">
    <w:name w:val="таблица"/>
    <w:basedOn w:val="a"/>
    <w:rsid w:val="00114181"/>
    <w:pPr>
      <w:widowControl/>
    </w:pPr>
    <w:rPr>
      <w:rFonts w:ascii="Arial" w:eastAsia="Times New Roman" w:hAnsi="Arial"/>
      <w:kern w:val="0"/>
      <w:sz w:val="20"/>
      <w:szCs w:val="20"/>
      <w:lang w:val="ru-RU" w:eastAsia="ar-SA"/>
    </w:rPr>
  </w:style>
  <w:style w:type="paragraph" w:customStyle="1" w:styleId="af5">
    <w:name w:val="та блица"/>
    <w:basedOn w:val="a"/>
    <w:rsid w:val="00FE6593"/>
    <w:pPr>
      <w:widowControl/>
      <w:jc w:val="both"/>
    </w:pPr>
    <w:rPr>
      <w:rFonts w:ascii="Arial" w:eastAsia="Times New Roman" w:hAnsi="Arial"/>
      <w:kern w:val="0"/>
      <w:sz w:val="20"/>
      <w:szCs w:val="20"/>
      <w:lang w:val="ru-RU" w:eastAsia="ar-SA"/>
    </w:rPr>
  </w:style>
  <w:style w:type="paragraph" w:customStyle="1" w:styleId="af6">
    <w:name w:val="для оригинала госкомстата"/>
    <w:basedOn w:val="a"/>
    <w:rsid w:val="00FE6593"/>
    <w:pPr>
      <w:widowControl/>
      <w:ind w:firstLine="567"/>
    </w:pPr>
    <w:rPr>
      <w:rFonts w:eastAsia="Times New Roman"/>
      <w:kern w:val="0"/>
      <w:sz w:val="20"/>
      <w:szCs w:val="20"/>
      <w:lang w:val="ru-RU" w:eastAsia="ar-SA"/>
    </w:rPr>
  </w:style>
</w:styles>
</file>

<file path=word/webSettings.xml><?xml version="1.0" encoding="utf-8"?>
<w:webSettings xmlns:r="http://schemas.openxmlformats.org/officeDocument/2006/relationships" xmlns:w="http://schemas.openxmlformats.org/wordprocessingml/2006/main">
  <w:divs>
    <w:div w:id="82886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50</Pages>
  <Words>9974</Words>
  <Characters>56855</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66696</CharactersWithSpaces>
  <SharedDoc>false</SharedDoc>
  <HLinks>
    <vt:vector size="126" baseType="variant">
      <vt:variant>
        <vt:i4>1179719</vt:i4>
      </vt:variant>
      <vt:variant>
        <vt:i4>123</vt:i4>
      </vt:variant>
      <vt:variant>
        <vt:i4>0</vt:i4>
      </vt:variant>
      <vt:variant>
        <vt:i4>5</vt:i4>
      </vt:variant>
      <vt:variant>
        <vt:lpwstr>http://www.consultant.ru/</vt:lpwstr>
      </vt:variant>
      <vt:variant>
        <vt:lpwstr/>
      </vt:variant>
      <vt:variant>
        <vt:i4>1441843</vt:i4>
      </vt:variant>
      <vt:variant>
        <vt:i4>116</vt:i4>
      </vt:variant>
      <vt:variant>
        <vt:i4>0</vt:i4>
      </vt:variant>
      <vt:variant>
        <vt:i4>5</vt:i4>
      </vt:variant>
      <vt:variant>
        <vt:lpwstr/>
      </vt:variant>
      <vt:variant>
        <vt:lpwstr>_Toc351125307</vt:lpwstr>
      </vt:variant>
      <vt:variant>
        <vt:i4>1441843</vt:i4>
      </vt:variant>
      <vt:variant>
        <vt:i4>110</vt:i4>
      </vt:variant>
      <vt:variant>
        <vt:i4>0</vt:i4>
      </vt:variant>
      <vt:variant>
        <vt:i4>5</vt:i4>
      </vt:variant>
      <vt:variant>
        <vt:lpwstr/>
      </vt:variant>
      <vt:variant>
        <vt:lpwstr>_Toc351125306</vt:lpwstr>
      </vt:variant>
      <vt:variant>
        <vt:i4>1441843</vt:i4>
      </vt:variant>
      <vt:variant>
        <vt:i4>104</vt:i4>
      </vt:variant>
      <vt:variant>
        <vt:i4>0</vt:i4>
      </vt:variant>
      <vt:variant>
        <vt:i4>5</vt:i4>
      </vt:variant>
      <vt:variant>
        <vt:lpwstr/>
      </vt:variant>
      <vt:variant>
        <vt:lpwstr>_Toc351125305</vt:lpwstr>
      </vt:variant>
      <vt:variant>
        <vt:i4>1441843</vt:i4>
      </vt:variant>
      <vt:variant>
        <vt:i4>98</vt:i4>
      </vt:variant>
      <vt:variant>
        <vt:i4>0</vt:i4>
      </vt:variant>
      <vt:variant>
        <vt:i4>5</vt:i4>
      </vt:variant>
      <vt:variant>
        <vt:lpwstr/>
      </vt:variant>
      <vt:variant>
        <vt:lpwstr>_Toc351125304</vt:lpwstr>
      </vt:variant>
      <vt:variant>
        <vt:i4>1441843</vt:i4>
      </vt:variant>
      <vt:variant>
        <vt:i4>92</vt:i4>
      </vt:variant>
      <vt:variant>
        <vt:i4>0</vt:i4>
      </vt:variant>
      <vt:variant>
        <vt:i4>5</vt:i4>
      </vt:variant>
      <vt:variant>
        <vt:lpwstr/>
      </vt:variant>
      <vt:variant>
        <vt:lpwstr>_Toc351125303</vt:lpwstr>
      </vt:variant>
      <vt:variant>
        <vt:i4>1441843</vt:i4>
      </vt:variant>
      <vt:variant>
        <vt:i4>86</vt:i4>
      </vt:variant>
      <vt:variant>
        <vt:i4>0</vt:i4>
      </vt:variant>
      <vt:variant>
        <vt:i4>5</vt:i4>
      </vt:variant>
      <vt:variant>
        <vt:lpwstr/>
      </vt:variant>
      <vt:variant>
        <vt:lpwstr>_Toc351125302</vt:lpwstr>
      </vt:variant>
      <vt:variant>
        <vt:i4>1441843</vt:i4>
      </vt:variant>
      <vt:variant>
        <vt:i4>80</vt:i4>
      </vt:variant>
      <vt:variant>
        <vt:i4>0</vt:i4>
      </vt:variant>
      <vt:variant>
        <vt:i4>5</vt:i4>
      </vt:variant>
      <vt:variant>
        <vt:lpwstr/>
      </vt:variant>
      <vt:variant>
        <vt:lpwstr>_Toc351125301</vt:lpwstr>
      </vt:variant>
      <vt:variant>
        <vt:i4>1441843</vt:i4>
      </vt:variant>
      <vt:variant>
        <vt:i4>74</vt:i4>
      </vt:variant>
      <vt:variant>
        <vt:i4>0</vt:i4>
      </vt:variant>
      <vt:variant>
        <vt:i4>5</vt:i4>
      </vt:variant>
      <vt:variant>
        <vt:lpwstr/>
      </vt:variant>
      <vt:variant>
        <vt:lpwstr>_Toc351125300</vt:lpwstr>
      </vt:variant>
      <vt:variant>
        <vt:i4>2031666</vt:i4>
      </vt:variant>
      <vt:variant>
        <vt:i4>68</vt:i4>
      </vt:variant>
      <vt:variant>
        <vt:i4>0</vt:i4>
      </vt:variant>
      <vt:variant>
        <vt:i4>5</vt:i4>
      </vt:variant>
      <vt:variant>
        <vt:lpwstr/>
      </vt:variant>
      <vt:variant>
        <vt:lpwstr>_Toc351125299</vt:lpwstr>
      </vt:variant>
      <vt:variant>
        <vt:i4>2031666</vt:i4>
      </vt:variant>
      <vt:variant>
        <vt:i4>62</vt:i4>
      </vt:variant>
      <vt:variant>
        <vt:i4>0</vt:i4>
      </vt:variant>
      <vt:variant>
        <vt:i4>5</vt:i4>
      </vt:variant>
      <vt:variant>
        <vt:lpwstr/>
      </vt:variant>
      <vt:variant>
        <vt:lpwstr>_Toc351125298</vt:lpwstr>
      </vt:variant>
      <vt:variant>
        <vt:i4>2031666</vt:i4>
      </vt:variant>
      <vt:variant>
        <vt:i4>56</vt:i4>
      </vt:variant>
      <vt:variant>
        <vt:i4>0</vt:i4>
      </vt:variant>
      <vt:variant>
        <vt:i4>5</vt:i4>
      </vt:variant>
      <vt:variant>
        <vt:lpwstr/>
      </vt:variant>
      <vt:variant>
        <vt:lpwstr>_Toc351125297</vt:lpwstr>
      </vt:variant>
      <vt:variant>
        <vt:i4>2031666</vt:i4>
      </vt:variant>
      <vt:variant>
        <vt:i4>50</vt:i4>
      </vt:variant>
      <vt:variant>
        <vt:i4>0</vt:i4>
      </vt:variant>
      <vt:variant>
        <vt:i4>5</vt:i4>
      </vt:variant>
      <vt:variant>
        <vt:lpwstr/>
      </vt:variant>
      <vt:variant>
        <vt:lpwstr>_Toc351125296</vt:lpwstr>
      </vt:variant>
      <vt:variant>
        <vt:i4>2031666</vt:i4>
      </vt:variant>
      <vt:variant>
        <vt:i4>44</vt:i4>
      </vt:variant>
      <vt:variant>
        <vt:i4>0</vt:i4>
      </vt:variant>
      <vt:variant>
        <vt:i4>5</vt:i4>
      </vt:variant>
      <vt:variant>
        <vt:lpwstr/>
      </vt:variant>
      <vt:variant>
        <vt:lpwstr>_Toc351125295</vt:lpwstr>
      </vt:variant>
      <vt:variant>
        <vt:i4>2031666</vt:i4>
      </vt:variant>
      <vt:variant>
        <vt:i4>38</vt:i4>
      </vt:variant>
      <vt:variant>
        <vt:i4>0</vt:i4>
      </vt:variant>
      <vt:variant>
        <vt:i4>5</vt:i4>
      </vt:variant>
      <vt:variant>
        <vt:lpwstr/>
      </vt:variant>
      <vt:variant>
        <vt:lpwstr>_Toc351125294</vt:lpwstr>
      </vt:variant>
      <vt:variant>
        <vt:i4>2031666</vt:i4>
      </vt:variant>
      <vt:variant>
        <vt:i4>32</vt:i4>
      </vt:variant>
      <vt:variant>
        <vt:i4>0</vt:i4>
      </vt:variant>
      <vt:variant>
        <vt:i4>5</vt:i4>
      </vt:variant>
      <vt:variant>
        <vt:lpwstr/>
      </vt:variant>
      <vt:variant>
        <vt:lpwstr>_Toc351125293</vt:lpwstr>
      </vt:variant>
      <vt:variant>
        <vt:i4>2031666</vt:i4>
      </vt:variant>
      <vt:variant>
        <vt:i4>26</vt:i4>
      </vt:variant>
      <vt:variant>
        <vt:i4>0</vt:i4>
      </vt:variant>
      <vt:variant>
        <vt:i4>5</vt:i4>
      </vt:variant>
      <vt:variant>
        <vt:lpwstr/>
      </vt:variant>
      <vt:variant>
        <vt:lpwstr>_Toc351125292</vt:lpwstr>
      </vt:variant>
      <vt:variant>
        <vt:i4>2031666</vt:i4>
      </vt:variant>
      <vt:variant>
        <vt:i4>20</vt:i4>
      </vt:variant>
      <vt:variant>
        <vt:i4>0</vt:i4>
      </vt:variant>
      <vt:variant>
        <vt:i4>5</vt:i4>
      </vt:variant>
      <vt:variant>
        <vt:lpwstr/>
      </vt:variant>
      <vt:variant>
        <vt:lpwstr>_Toc351125291</vt:lpwstr>
      </vt:variant>
      <vt:variant>
        <vt:i4>2031666</vt:i4>
      </vt:variant>
      <vt:variant>
        <vt:i4>14</vt:i4>
      </vt:variant>
      <vt:variant>
        <vt:i4>0</vt:i4>
      </vt:variant>
      <vt:variant>
        <vt:i4>5</vt:i4>
      </vt:variant>
      <vt:variant>
        <vt:lpwstr/>
      </vt:variant>
      <vt:variant>
        <vt:lpwstr>_Toc351125290</vt:lpwstr>
      </vt:variant>
      <vt:variant>
        <vt:i4>1966130</vt:i4>
      </vt:variant>
      <vt:variant>
        <vt:i4>8</vt:i4>
      </vt:variant>
      <vt:variant>
        <vt:i4>0</vt:i4>
      </vt:variant>
      <vt:variant>
        <vt:i4>5</vt:i4>
      </vt:variant>
      <vt:variant>
        <vt:lpwstr/>
      </vt:variant>
      <vt:variant>
        <vt:lpwstr>_Toc351125289</vt:lpwstr>
      </vt:variant>
      <vt:variant>
        <vt:i4>1966130</vt:i4>
      </vt:variant>
      <vt:variant>
        <vt:i4>2</vt:i4>
      </vt:variant>
      <vt:variant>
        <vt:i4>0</vt:i4>
      </vt:variant>
      <vt:variant>
        <vt:i4>5</vt:i4>
      </vt:variant>
      <vt:variant>
        <vt:lpwstr/>
      </vt:variant>
      <vt:variant>
        <vt:lpwstr>_Toc351125288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cp:lastPrinted>2013-03-15T12:46:00Z</cp:lastPrinted>
  <dcterms:created xsi:type="dcterms:W3CDTF">2015-02-26T15:30:00Z</dcterms:created>
  <dcterms:modified xsi:type="dcterms:W3CDTF">2015-02-26T15:30:00Z</dcterms:modified>
</cp:coreProperties>
</file>