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5970" w:rsidRDefault="00A02574" w:rsidP="00A02574">
      <w:pPr>
        <w:spacing w:line="360" w:lineRule="auto"/>
        <w:jc w:val="center"/>
        <w:rPr>
          <w:rFonts w:ascii="Times New Roman" w:hAnsi="Times New Roman"/>
          <w:sz w:val="28"/>
          <w:szCs w:val="28"/>
          <w:lang w:val="ru-RU"/>
        </w:rPr>
      </w:pPr>
      <w:r>
        <w:rPr>
          <w:rFonts w:ascii="Times New Roman" w:hAnsi="Times New Roman"/>
          <w:sz w:val="28"/>
          <w:szCs w:val="28"/>
          <w:lang w:val="ru-RU"/>
        </w:rPr>
        <w:t>Титульный лист</w:t>
      </w:r>
    </w:p>
    <w:p w:rsidR="00A02574" w:rsidRDefault="00A02574" w:rsidP="00A02574">
      <w:pPr>
        <w:spacing w:line="360" w:lineRule="auto"/>
        <w:jc w:val="center"/>
        <w:rPr>
          <w:rFonts w:ascii="Times New Roman" w:hAnsi="Times New Roman"/>
          <w:sz w:val="28"/>
          <w:szCs w:val="28"/>
          <w:lang w:val="ru-RU"/>
        </w:rPr>
      </w:pPr>
    </w:p>
    <w:p w:rsidR="00A02574" w:rsidRDefault="00A02574" w:rsidP="00A02574">
      <w:pPr>
        <w:spacing w:line="360" w:lineRule="auto"/>
        <w:jc w:val="center"/>
        <w:rPr>
          <w:rFonts w:ascii="Times New Roman" w:hAnsi="Times New Roman"/>
          <w:sz w:val="28"/>
          <w:szCs w:val="28"/>
          <w:lang w:val="ru-RU"/>
        </w:rPr>
      </w:pPr>
    </w:p>
    <w:p w:rsidR="00A02574" w:rsidRDefault="00A02574" w:rsidP="00A02574">
      <w:pPr>
        <w:spacing w:line="360" w:lineRule="auto"/>
        <w:jc w:val="center"/>
        <w:rPr>
          <w:rFonts w:ascii="Times New Roman" w:hAnsi="Times New Roman"/>
          <w:sz w:val="28"/>
          <w:szCs w:val="28"/>
          <w:lang w:val="ru-RU"/>
        </w:rPr>
      </w:pPr>
    </w:p>
    <w:p w:rsidR="00A02574" w:rsidRDefault="00A02574" w:rsidP="00A02574">
      <w:pPr>
        <w:spacing w:line="360" w:lineRule="auto"/>
        <w:jc w:val="center"/>
        <w:rPr>
          <w:rFonts w:ascii="Times New Roman" w:hAnsi="Times New Roman"/>
          <w:sz w:val="28"/>
          <w:szCs w:val="28"/>
          <w:lang w:val="ru-RU"/>
        </w:rPr>
      </w:pPr>
    </w:p>
    <w:p w:rsidR="00A02574" w:rsidRDefault="00A02574" w:rsidP="00A02574">
      <w:pPr>
        <w:spacing w:line="360" w:lineRule="auto"/>
        <w:jc w:val="center"/>
        <w:rPr>
          <w:rFonts w:ascii="Times New Roman" w:hAnsi="Times New Roman"/>
          <w:sz w:val="28"/>
          <w:szCs w:val="28"/>
          <w:lang w:val="ru-RU"/>
        </w:rPr>
      </w:pPr>
    </w:p>
    <w:p w:rsidR="00A02574" w:rsidRDefault="00A02574" w:rsidP="00A02574">
      <w:pPr>
        <w:spacing w:line="360" w:lineRule="auto"/>
        <w:jc w:val="center"/>
        <w:rPr>
          <w:rFonts w:ascii="Times New Roman" w:hAnsi="Times New Roman"/>
          <w:sz w:val="28"/>
          <w:szCs w:val="28"/>
          <w:lang w:val="ru-RU"/>
        </w:rPr>
      </w:pPr>
    </w:p>
    <w:p w:rsidR="00A02574" w:rsidRDefault="00A02574" w:rsidP="00A02574">
      <w:pPr>
        <w:spacing w:line="360" w:lineRule="auto"/>
        <w:jc w:val="center"/>
        <w:rPr>
          <w:rFonts w:ascii="Times New Roman" w:hAnsi="Times New Roman"/>
          <w:sz w:val="28"/>
          <w:szCs w:val="28"/>
          <w:lang w:val="ru-RU"/>
        </w:rPr>
      </w:pPr>
    </w:p>
    <w:p w:rsidR="00A02574" w:rsidRDefault="00A02574" w:rsidP="00A02574">
      <w:pPr>
        <w:spacing w:line="360" w:lineRule="auto"/>
        <w:jc w:val="center"/>
        <w:rPr>
          <w:rFonts w:ascii="Times New Roman" w:hAnsi="Times New Roman"/>
          <w:sz w:val="28"/>
          <w:szCs w:val="28"/>
          <w:lang w:val="ru-RU"/>
        </w:rPr>
      </w:pPr>
    </w:p>
    <w:p w:rsidR="00A02574" w:rsidRDefault="00A02574" w:rsidP="00A02574">
      <w:pPr>
        <w:spacing w:line="360" w:lineRule="auto"/>
        <w:jc w:val="center"/>
        <w:rPr>
          <w:rFonts w:ascii="Times New Roman" w:hAnsi="Times New Roman"/>
          <w:sz w:val="28"/>
          <w:szCs w:val="28"/>
          <w:lang w:val="ru-RU"/>
        </w:rPr>
      </w:pPr>
    </w:p>
    <w:p w:rsidR="00A02574" w:rsidRDefault="00A02574" w:rsidP="00A02574">
      <w:pPr>
        <w:spacing w:line="360" w:lineRule="auto"/>
        <w:jc w:val="center"/>
        <w:rPr>
          <w:rFonts w:ascii="Times New Roman" w:hAnsi="Times New Roman"/>
          <w:sz w:val="28"/>
          <w:szCs w:val="28"/>
          <w:lang w:val="ru-RU"/>
        </w:rPr>
      </w:pPr>
    </w:p>
    <w:p w:rsidR="00A02574" w:rsidRDefault="00A02574" w:rsidP="00A02574">
      <w:pPr>
        <w:spacing w:line="360" w:lineRule="auto"/>
        <w:jc w:val="center"/>
        <w:rPr>
          <w:rFonts w:ascii="Times New Roman" w:hAnsi="Times New Roman"/>
          <w:sz w:val="28"/>
          <w:szCs w:val="28"/>
          <w:lang w:val="ru-RU"/>
        </w:rPr>
      </w:pPr>
    </w:p>
    <w:p w:rsidR="00A02574" w:rsidRDefault="00A02574" w:rsidP="00A02574">
      <w:pPr>
        <w:spacing w:line="360" w:lineRule="auto"/>
        <w:jc w:val="center"/>
        <w:rPr>
          <w:rFonts w:ascii="Times New Roman" w:hAnsi="Times New Roman"/>
          <w:sz w:val="28"/>
          <w:szCs w:val="28"/>
          <w:lang w:val="ru-RU"/>
        </w:rPr>
      </w:pPr>
    </w:p>
    <w:p w:rsidR="00A02574" w:rsidRDefault="00A02574" w:rsidP="00A02574">
      <w:pPr>
        <w:spacing w:line="360" w:lineRule="auto"/>
        <w:jc w:val="center"/>
        <w:rPr>
          <w:rFonts w:ascii="Times New Roman" w:hAnsi="Times New Roman"/>
          <w:sz w:val="28"/>
          <w:szCs w:val="28"/>
          <w:lang w:val="ru-RU"/>
        </w:rPr>
      </w:pPr>
    </w:p>
    <w:p w:rsidR="00A02574" w:rsidRDefault="00A02574" w:rsidP="00A02574">
      <w:pPr>
        <w:spacing w:line="360" w:lineRule="auto"/>
        <w:jc w:val="center"/>
        <w:rPr>
          <w:rFonts w:ascii="Times New Roman" w:hAnsi="Times New Roman"/>
          <w:sz w:val="28"/>
          <w:szCs w:val="28"/>
          <w:lang w:val="ru-RU"/>
        </w:rPr>
      </w:pPr>
    </w:p>
    <w:p w:rsidR="00A02574" w:rsidRDefault="00A02574" w:rsidP="00A02574">
      <w:pPr>
        <w:spacing w:line="360" w:lineRule="auto"/>
        <w:jc w:val="center"/>
        <w:rPr>
          <w:rFonts w:ascii="Times New Roman" w:hAnsi="Times New Roman"/>
          <w:sz w:val="28"/>
          <w:szCs w:val="28"/>
          <w:lang w:val="ru-RU"/>
        </w:rPr>
      </w:pPr>
    </w:p>
    <w:p w:rsidR="00A02574" w:rsidRDefault="00A02574" w:rsidP="00A02574">
      <w:pPr>
        <w:spacing w:line="360" w:lineRule="auto"/>
        <w:jc w:val="center"/>
        <w:rPr>
          <w:rFonts w:ascii="Times New Roman" w:hAnsi="Times New Roman"/>
          <w:sz w:val="28"/>
          <w:szCs w:val="28"/>
          <w:lang w:val="ru-RU"/>
        </w:rPr>
      </w:pPr>
    </w:p>
    <w:p w:rsidR="00A02574" w:rsidRDefault="00A02574" w:rsidP="00A02574">
      <w:pPr>
        <w:spacing w:line="360" w:lineRule="auto"/>
        <w:jc w:val="center"/>
        <w:rPr>
          <w:rFonts w:ascii="Times New Roman" w:hAnsi="Times New Roman"/>
          <w:sz w:val="28"/>
          <w:szCs w:val="28"/>
          <w:lang w:val="ru-RU"/>
        </w:rPr>
      </w:pPr>
    </w:p>
    <w:p w:rsidR="00A02574" w:rsidRDefault="00A02574" w:rsidP="00A02574">
      <w:pPr>
        <w:spacing w:line="360" w:lineRule="auto"/>
        <w:jc w:val="center"/>
        <w:rPr>
          <w:rFonts w:ascii="Times New Roman" w:hAnsi="Times New Roman"/>
          <w:sz w:val="28"/>
          <w:szCs w:val="28"/>
          <w:lang w:val="ru-RU"/>
        </w:rPr>
      </w:pPr>
    </w:p>
    <w:p w:rsidR="00A02574" w:rsidRDefault="00A02574" w:rsidP="00A02574">
      <w:pPr>
        <w:spacing w:line="360" w:lineRule="auto"/>
        <w:jc w:val="center"/>
        <w:rPr>
          <w:rFonts w:ascii="Times New Roman" w:hAnsi="Times New Roman"/>
          <w:sz w:val="28"/>
          <w:szCs w:val="28"/>
          <w:lang w:val="ru-RU"/>
        </w:rPr>
      </w:pPr>
    </w:p>
    <w:p w:rsidR="00A02574" w:rsidRDefault="00A02574" w:rsidP="00A02574">
      <w:pPr>
        <w:spacing w:line="360" w:lineRule="auto"/>
        <w:jc w:val="center"/>
        <w:rPr>
          <w:rFonts w:ascii="Times New Roman" w:hAnsi="Times New Roman"/>
          <w:sz w:val="28"/>
          <w:szCs w:val="28"/>
          <w:lang w:val="ru-RU"/>
        </w:rPr>
      </w:pPr>
    </w:p>
    <w:p w:rsidR="00A02574" w:rsidRDefault="00A02574" w:rsidP="00A02574">
      <w:pPr>
        <w:spacing w:line="360" w:lineRule="auto"/>
        <w:jc w:val="center"/>
        <w:rPr>
          <w:rFonts w:ascii="Times New Roman" w:hAnsi="Times New Roman"/>
          <w:sz w:val="28"/>
          <w:szCs w:val="28"/>
          <w:lang w:val="ru-RU"/>
        </w:rPr>
      </w:pPr>
    </w:p>
    <w:p w:rsidR="00A02574" w:rsidRDefault="00A02574" w:rsidP="00A02574">
      <w:pPr>
        <w:spacing w:line="360" w:lineRule="auto"/>
        <w:jc w:val="center"/>
        <w:rPr>
          <w:rFonts w:ascii="Times New Roman" w:hAnsi="Times New Roman"/>
          <w:sz w:val="28"/>
          <w:szCs w:val="28"/>
          <w:lang w:val="ru-RU"/>
        </w:rPr>
      </w:pPr>
    </w:p>
    <w:p w:rsidR="00A02574" w:rsidRDefault="00A02574" w:rsidP="00A02574">
      <w:pPr>
        <w:spacing w:line="360" w:lineRule="auto"/>
        <w:jc w:val="center"/>
        <w:rPr>
          <w:rFonts w:ascii="Times New Roman" w:hAnsi="Times New Roman"/>
          <w:sz w:val="28"/>
          <w:szCs w:val="28"/>
          <w:lang w:val="ru-RU"/>
        </w:rPr>
      </w:pPr>
    </w:p>
    <w:p w:rsidR="00A02574" w:rsidRDefault="00A02574" w:rsidP="00A02574">
      <w:pPr>
        <w:spacing w:line="360" w:lineRule="auto"/>
        <w:jc w:val="center"/>
        <w:rPr>
          <w:rFonts w:ascii="Times New Roman" w:hAnsi="Times New Roman"/>
          <w:sz w:val="28"/>
          <w:szCs w:val="28"/>
          <w:lang w:val="ru-RU"/>
        </w:rPr>
      </w:pPr>
    </w:p>
    <w:p w:rsidR="00A02574" w:rsidRDefault="00A02574" w:rsidP="00A02574">
      <w:pPr>
        <w:spacing w:line="360" w:lineRule="auto"/>
        <w:jc w:val="center"/>
        <w:rPr>
          <w:rFonts w:ascii="Times New Roman" w:hAnsi="Times New Roman"/>
          <w:sz w:val="28"/>
          <w:szCs w:val="28"/>
          <w:lang w:val="ru-RU"/>
        </w:rPr>
      </w:pPr>
    </w:p>
    <w:p w:rsidR="00A02574" w:rsidRDefault="00A02574" w:rsidP="00A02574">
      <w:pPr>
        <w:spacing w:line="360" w:lineRule="auto"/>
        <w:jc w:val="center"/>
        <w:rPr>
          <w:rFonts w:ascii="Times New Roman" w:hAnsi="Times New Roman"/>
          <w:sz w:val="28"/>
          <w:szCs w:val="28"/>
          <w:lang w:val="ru-RU"/>
        </w:rPr>
      </w:pPr>
    </w:p>
    <w:p w:rsidR="00A02574" w:rsidRDefault="00A02574" w:rsidP="00A02574">
      <w:pPr>
        <w:spacing w:line="360" w:lineRule="auto"/>
        <w:jc w:val="center"/>
        <w:rPr>
          <w:rFonts w:ascii="Times New Roman" w:hAnsi="Times New Roman"/>
          <w:sz w:val="28"/>
          <w:szCs w:val="28"/>
          <w:lang w:val="ru-RU"/>
        </w:rPr>
      </w:pPr>
    </w:p>
    <w:p w:rsidR="00A02574" w:rsidRDefault="00A02574" w:rsidP="00A02574">
      <w:pPr>
        <w:spacing w:line="360" w:lineRule="auto"/>
        <w:jc w:val="center"/>
        <w:rPr>
          <w:rFonts w:ascii="Times New Roman" w:hAnsi="Times New Roman"/>
          <w:sz w:val="28"/>
          <w:szCs w:val="28"/>
          <w:lang w:val="ru-RU"/>
        </w:rPr>
      </w:pPr>
    </w:p>
    <w:p w:rsidR="00A02574" w:rsidRDefault="00A02574" w:rsidP="00A02574">
      <w:pPr>
        <w:spacing w:line="360" w:lineRule="auto"/>
        <w:jc w:val="center"/>
        <w:rPr>
          <w:rFonts w:ascii="Times New Roman" w:hAnsi="Times New Roman"/>
          <w:sz w:val="28"/>
          <w:szCs w:val="28"/>
          <w:lang w:val="ru-RU"/>
        </w:rPr>
      </w:pPr>
    </w:p>
    <w:sdt>
      <w:sdtPr>
        <w:rPr>
          <w:rFonts w:ascii="Times New Roman" w:hAnsi="Times New Roman"/>
          <w:sz w:val="28"/>
          <w:szCs w:val="28"/>
        </w:rPr>
        <w:id w:val="28551460"/>
        <w:docPartObj>
          <w:docPartGallery w:val="Table of Contents"/>
          <w:docPartUnique/>
        </w:docPartObj>
      </w:sdtPr>
      <w:sdtEndPr>
        <w:rPr>
          <w:rFonts w:asciiTheme="minorHAnsi" w:eastAsiaTheme="minorEastAsia" w:hAnsiTheme="minorHAnsi"/>
          <w:b w:val="0"/>
          <w:bCs w:val="0"/>
          <w:kern w:val="0"/>
          <w:sz w:val="24"/>
          <w:szCs w:val="24"/>
          <w:lang w:val="ru-RU"/>
        </w:rPr>
      </w:sdtEndPr>
      <w:sdtContent>
        <w:p w:rsidR="00E07DCE" w:rsidRPr="00E07DCE" w:rsidRDefault="00E07DCE" w:rsidP="00E07DCE">
          <w:pPr>
            <w:pStyle w:val="af3"/>
            <w:spacing w:line="360" w:lineRule="auto"/>
            <w:jc w:val="center"/>
            <w:rPr>
              <w:rFonts w:ascii="Times New Roman" w:hAnsi="Times New Roman"/>
              <w:sz w:val="28"/>
              <w:szCs w:val="28"/>
              <w:lang w:val="ru-RU"/>
            </w:rPr>
          </w:pPr>
          <w:r w:rsidRPr="00E07DCE">
            <w:rPr>
              <w:rFonts w:ascii="Times New Roman" w:hAnsi="Times New Roman"/>
              <w:sz w:val="28"/>
              <w:szCs w:val="28"/>
              <w:lang w:val="ru-RU"/>
            </w:rPr>
            <w:t>Содержание</w:t>
          </w:r>
        </w:p>
        <w:p w:rsidR="00E07DCE" w:rsidRPr="00E07DCE" w:rsidRDefault="00E07DCE" w:rsidP="00E07DCE">
          <w:pPr>
            <w:pStyle w:val="11"/>
            <w:tabs>
              <w:tab w:val="right" w:leader="dot" w:pos="9345"/>
            </w:tabs>
            <w:spacing w:line="360" w:lineRule="auto"/>
            <w:jc w:val="both"/>
            <w:rPr>
              <w:rFonts w:ascii="Times New Roman" w:hAnsi="Times New Roman"/>
              <w:noProof/>
              <w:sz w:val="28"/>
              <w:szCs w:val="28"/>
            </w:rPr>
          </w:pPr>
          <w:r w:rsidRPr="00E07DCE">
            <w:rPr>
              <w:rFonts w:ascii="Times New Roman" w:hAnsi="Times New Roman"/>
              <w:sz w:val="28"/>
              <w:szCs w:val="28"/>
              <w:lang w:val="ru-RU"/>
            </w:rPr>
            <w:fldChar w:fldCharType="begin"/>
          </w:r>
          <w:r w:rsidRPr="00E07DCE">
            <w:rPr>
              <w:rFonts w:ascii="Times New Roman" w:hAnsi="Times New Roman"/>
              <w:sz w:val="28"/>
              <w:szCs w:val="28"/>
              <w:lang w:val="ru-RU"/>
            </w:rPr>
            <w:instrText xml:space="preserve"> TOC \o "1-3" \h \z \u </w:instrText>
          </w:r>
          <w:r w:rsidRPr="00E07DCE">
            <w:rPr>
              <w:rFonts w:ascii="Times New Roman" w:hAnsi="Times New Roman"/>
              <w:sz w:val="28"/>
              <w:szCs w:val="28"/>
              <w:lang w:val="ru-RU"/>
            </w:rPr>
            <w:fldChar w:fldCharType="separate"/>
          </w:r>
          <w:hyperlink w:anchor="_Toc409466601" w:history="1">
            <w:r w:rsidRPr="00E07DCE">
              <w:rPr>
                <w:rStyle w:val="af9"/>
                <w:rFonts w:ascii="Times New Roman" w:hAnsi="Times New Roman"/>
                <w:noProof/>
                <w:color w:val="auto"/>
                <w:sz w:val="28"/>
                <w:szCs w:val="28"/>
                <w:u w:val="none"/>
                <w:lang w:val="ru-RU"/>
              </w:rPr>
              <w:t>Введение</w:t>
            </w:r>
            <w:r w:rsidRPr="00E07DCE">
              <w:rPr>
                <w:rFonts w:ascii="Times New Roman" w:hAnsi="Times New Roman"/>
                <w:noProof/>
                <w:webHidden/>
                <w:sz w:val="28"/>
                <w:szCs w:val="28"/>
              </w:rPr>
              <w:tab/>
            </w:r>
            <w:r w:rsidRPr="00E07DCE">
              <w:rPr>
                <w:rFonts w:ascii="Times New Roman" w:hAnsi="Times New Roman"/>
                <w:noProof/>
                <w:webHidden/>
                <w:sz w:val="28"/>
                <w:szCs w:val="28"/>
              </w:rPr>
              <w:fldChar w:fldCharType="begin"/>
            </w:r>
            <w:r w:rsidRPr="00E07DCE">
              <w:rPr>
                <w:rFonts w:ascii="Times New Roman" w:hAnsi="Times New Roman"/>
                <w:noProof/>
                <w:webHidden/>
                <w:sz w:val="28"/>
                <w:szCs w:val="28"/>
              </w:rPr>
              <w:instrText xml:space="preserve"> PAGEREF _Toc409466601 \h </w:instrText>
            </w:r>
            <w:r w:rsidRPr="00E07DCE">
              <w:rPr>
                <w:rFonts w:ascii="Times New Roman" w:hAnsi="Times New Roman"/>
                <w:noProof/>
                <w:webHidden/>
                <w:sz w:val="28"/>
                <w:szCs w:val="28"/>
              </w:rPr>
            </w:r>
            <w:r w:rsidRPr="00E07DCE">
              <w:rPr>
                <w:rFonts w:ascii="Times New Roman" w:hAnsi="Times New Roman"/>
                <w:noProof/>
                <w:webHidden/>
                <w:sz w:val="28"/>
                <w:szCs w:val="28"/>
              </w:rPr>
              <w:fldChar w:fldCharType="separate"/>
            </w:r>
            <w:r w:rsidRPr="00E07DCE">
              <w:rPr>
                <w:rFonts w:ascii="Times New Roman" w:hAnsi="Times New Roman"/>
                <w:noProof/>
                <w:webHidden/>
                <w:sz w:val="28"/>
                <w:szCs w:val="28"/>
              </w:rPr>
              <w:t>3</w:t>
            </w:r>
            <w:r w:rsidRPr="00E07DCE">
              <w:rPr>
                <w:rFonts w:ascii="Times New Roman" w:hAnsi="Times New Roman"/>
                <w:noProof/>
                <w:webHidden/>
                <w:sz w:val="28"/>
                <w:szCs w:val="28"/>
              </w:rPr>
              <w:fldChar w:fldCharType="end"/>
            </w:r>
          </w:hyperlink>
        </w:p>
        <w:p w:rsidR="00E07DCE" w:rsidRPr="00E07DCE" w:rsidRDefault="00E07DCE" w:rsidP="00E07DCE">
          <w:pPr>
            <w:pStyle w:val="11"/>
            <w:tabs>
              <w:tab w:val="right" w:leader="dot" w:pos="9345"/>
            </w:tabs>
            <w:spacing w:line="360" w:lineRule="auto"/>
            <w:jc w:val="both"/>
            <w:rPr>
              <w:rFonts w:ascii="Times New Roman" w:hAnsi="Times New Roman"/>
              <w:noProof/>
              <w:sz w:val="28"/>
              <w:szCs w:val="28"/>
            </w:rPr>
          </w:pPr>
          <w:hyperlink w:anchor="_Toc409466602" w:history="1">
            <w:r w:rsidRPr="00E07DCE">
              <w:rPr>
                <w:rStyle w:val="af9"/>
                <w:rFonts w:ascii="Times New Roman" w:hAnsi="Times New Roman"/>
                <w:noProof/>
                <w:color w:val="auto"/>
                <w:sz w:val="28"/>
                <w:szCs w:val="28"/>
                <w:u w:val="none"/>
              </w:rPr>
              <w:t>Глава 1.  Банковская система РФ, её сущность, функции и структура</w:t>
            </w:r>
            <w:r w:rsidRPr="00E07DCE">
              <w:rPr>
                <w:rFonts w:ascii="Times New Roman" w:hAnsi="Times New Roman"/>
                <w:noProof/>
                <w:webHidden/>
                <w:sz w:val="28"/>
                <w:szCs w:val="28"/>
              </w:rPr>
              <w:tab/>
            </w:r>
            <w:r w:rsidRPr="00E07DCE">
              <w:rPr>
                <w:rFonts w:ascii="Times New Roman" w:hAnsi="Times New Roman"/>
                <w:noProof/>
                <w:webHidden/>
                <w:sz w:val="28"/>
                <w:szCs w:val="28"/>
              </w:rPr>
              <w:fldChar w:fldCharType="begin"/>
            </w:r>
            <w:r w:rsidRPr="00E07DCE">
              <w:rPr>
                <w:rFonts w:ascii="Times New Roman" w:hAnsi="Times New Roman"/>
                <w:noProof/>
                <w:webHidden/>
                <w:sz w:val="28"/>
                <w:szCs w:val="28"/>
              </w:rPr>
              <w:instrText xml:space="preserve"> PAGEREF _Toc409466602 \h </w:instrText>
            </w:r>
            <w:r w:rsidRPr="00E07DCE">
              <w:rPr>
                <w:rFonts w:ascii="Times New Roman" w:hAnsi="Times New Roman"/>
                <w:noProof/>
                <w:webHidden/>
                <w:sz w:val="28"/>
                <w:szCs w:val="28"/>
              </w:rPr>
            </w:r>
            <w:r w:rsidRPr="00E07DCE">
              <w:rPr>
                <w:rFonts w:ascii="Times New Roman" w:hAnsi="Times New Roman"/>
                <w:noProof/>
                <w:webHidden/>
                <w:sz w:val="28"/>
                <w:szCs w:val="28"/>
              </w:rPr>
              <w:fldChar w:fldCharType="separate"/>
            </w:r>
            <w:r w:rsidRPr="00E07DCE">
              <w:rPr>
                <w:rFonts w:ascii="Times New Roman" w:hAnsi="Times New Roman"/>
                <w:noProof/>
                <w:webHidden/>
                <w:sz w:val="28"/>
                <w:szCs w:val="28"/>
              </w:rPr>
              <w:t>5</w:t>
            </w:r>
            <w:r w:rsidRPr="00E07DCE">
              <w:rPr>
                <w:rFonts w:ascii="Times New Roman" w:hAnsi="Times New Roman"/>
                <w:noProof/>
                <w:webHidden/>
                <w:sz w:val="28"/>
                <w:szCs w:val="28"/>
              </w:rPr>
              <w:fldChar w:fldCharType="end"/>
            </w:r>
          </w:hyperlink>
        </w:p>
        <w:p w:rsidR="00E07DCE" w:rsidRPr="00E07DCE" w:rsidRDefault="00E07DCE" w:rsidP="00E07DCE">
          <w:pPr>
            <w:pStyle w:val="23"/>
            <w:tabs>
              <w:tab w:val="right" w:leader="dot" w:pos="9345"/>
            </w:tabs>
            <w:spacing w:line="360" w:lineRule="auto"/>
            <w:jc w:val="both"/>
            <w:rPr>
              <w:rFonts w:ascii="Times New Roman" w:hAnsi="Times New Roman"/>
              <w:noProof/>
              <w:sz w:val="28"/>
              <w:szCs w:val="28"/>
            </w:rPr>
          </w:pPr>
          <w:r w:rsidRPr="00E07DCE">
            <w:rPr>
              <w:rStyle w:val="af9"/>
              <w:rFonts w:ascii="Times New Roman" w:hAnsi="Times New Roman"/>
              <w:noProof/>
              <w:color w:val="auto"/>
              <w:sz w:val="28"/>
              <w:szCs w:val="28"/>
              <w:u w:val="none"/>
              <w:lang w:val="ru-RU"/>
            </w:rPr>
            <w:t xml:space="preserve">1.1 </w:t>
          </w:r>
          <w:hyperlink w:anchor="_Toc409466603" w:history="1">
            <w:r w:rsidRPr="00E07DCE">
              <w:rPr>
                <w:rStyle w:val="af9"/>
                <w:rFonts w:ascii="Times New Roman" w:hAnsi="Times New Roman"/>
                <w:noProof/>
                <w:color w:val="auto"/>
                <w:sz w:val="28"/>
                <w:szCs w:val="28"/>
                <w:u w:val="none"/>
              </w:rPr>
              <w:t>Понятие банковской системы</w:t>
            </w:r>
            <w:r w:rsidRPr="00E07DCE">
              <w:rPr>
                <w:rFonts w:ascii="Times New Roman" w:hAnsi="Times New Roman"/>
                <w:noProof/>
                <w:webHidden/>
                <w:sz w:val="28"/>
                <w:szCs w:val="28"/>
              </w:rPr>
              <w:tab/>
            </w:r>
            <w:r w:rsidRPr="00E07DCE">
              <w:rPr>
                <w:rFonts w:ascii="Times New Roman" w:hAnsi="Times New Roman"/>
                <w:noProof/>
                <w:webHidden/>
                <w:sz w:val="28"/>
                <w:szCs w:val="28"/>
              </w:rPr>
              <w:fldChar w:fldCharType="begin"/>
            </w:r>
            <w:r w:rsidRPr="00E07DCE">
              <w:rPr>
                <w:rFonts w:ascii="Times New Roman" w:hAnsi="Times New Roman"/>
                <w:noProof/>
                <w:webHidden/>
                <w:sz w:val="28"/>
                <w:szCs w:val="28"/>
              </w:rPr>
              <w:instrText xml:space="preserve"> PAGEREF _Toc409466603 \h </w:instrText>
            </w:r>
            <w:r w:rsidRPr="00E07DCE">
              <w:rPr>
                <w:rFonts w:ascii="Times New Roman" w:hAnsi="Times New Roman"/>
                <w:noProof/>
                <w:webHidden/>
                <w:sz w:val="28"/>
                <w:szCs w:val="28"/>
              </w:rPr>
            </w:r>
            <w:r w:rsidRPr="00E07DCE">
              <w:rPr>
                <w:rFonts w:ascii="Times New Roman" w:hAnsi="Times New Roman"/>
                <w:noProof/>
                <w:webHidden/>
                <w:sz w:val="28"/>
                <w:szCs w:val="28"/>
              </w:rPr>
              <w:fldChar w:fldCharType="separate"/>
            </w:r>
            <w:r w:rsidRPr="00E07DCE">
              <w:rPr>
                <w:rFonts w:ascii="Times New Roman" w:hAnsi="Times New Roman"/>
                <w:noProof/>
                <w:webHidden/>
                <w:sz w:val="28"/>
                <w:szCs w:val="28"/>
              </w:rPr>
              <w:t>5</w:t>
            </w:r>
            <w:r w:rsidRPr="00E07DCE">
              <w:rPr>
                <w:rFonts w:ascii="Times New Roman" w:hAnsi="Times New Roman"/>
                <w:noProof/>
                <w:webHidden/>
                <w:sz w:val="28"/>
                <w:szCs w:val="28"/>
              </w:rPr>
              <w:fldChar w:fldCharType="end"/>
            </w:r>
          </w:hyperlink>
        </w:p>
        <w:p w:rsidR="00E07DCE" w:rsidRPr="00E07DCE" w:rsidRDefault="00E07DCE" w:rsidP="00E07DCE">
          <w:pPr>
            <w:pStyle w:val="23"/>
            <w:tabs>
              <w:tab w:val="right" w:leader="dot" w:pos="9345"/>
            </w:tabs>
            <w:spacing w:line="360" w:lineRule="auto"/>
            <w:jc w:val="both"/>
            <w:rPr>
              <w:rFonts w:ascii="Times New Roman" w:hAnsi="Times New Roman"/>
              <w:noProof/>
              <w:sz w:val="28"/>
              <w:szCs w:val="28"/>
            </w:rPr>
          </w:pPr>
          <w:hyperlink w:anchor="_Toc409466604" w:history="1">
            <w:r w:rsidRPr="00E07DCE">
              <w:rPr>
                <w:rStyle w:val="af9"/>
                <w:rFonts w:ascii="Times New Roman" w:eastAsia="Times New Roman" w:hAnsi="Times New Roman"/>
                <w:noProof/>
                <w:color w:val="auto"/>
                <w:sz w:val="28"/>
                <w:szCs w:val="28"/>
                <w:u w:val="none"/>
                <w:lang w:val="ru-RU" w:eastAsia="ru-RU"/>
              </w:rPr>
              <w:t>1.2 Структура банковской системы</w:t>
            </w:r>
            <w:r w:rsidRPr="00E07DCE">
              <w:rPr>
                <w:rFonts w:ascii="Times New Roman" w:hAnsi="Times New Roman"/>
                <w:noProof/>
                <w:webHidden/>
                <w:sz w:val="28"/>
                <w:szCs w:val="28"/>
              </w:rPr>
              <w:tab/>
            </w:r>
            <w:r w:rsidRPr="00E07DCE">
              <w:rPr>
                <w:rFonts w:ascii="Times New Roman" w:hAnsi="Times New Roman"/>
                <w:noProof/>
                <w:webHidden/>
                <w:sz w:val="28"/>
                <w:szCs w:val="28"/>
              </w:rPr>
              <w:fldChar w:fldCharType="begin"/>
            </w:r>
            <w:r w:rsidRPr="00E07DCE">
              <w:rPr>
                <w:rFonts w:ascii="Times New Roman" w:hAnsi="Times New Roman"/>
                <w:noProof/>
                <w:webHidden/>
                <w:sz w:val="28"/>
                <w:szCs w:val="28"/>
              </w:rPr>
              <w:instrText xml:space="preserve"> PAGEREF _Toc409466604 \h </w:instrText>
            </w:r>
            <w:r w:rsidRPr="00E07DCE">
              <w:rPr>
                <w:rFonts w:ascii="Times New Roman" w:hAnsi="Times New Roman"/>
                <w:noProof/>
                <w:webHidden/>
                <w:sz w:val="28"/>
                <w:szCs w:val="28"/>
              </w:rPr>
            </w:r>
            <w:r w:rsidRPr="00E07DCE">
              <w:rPr>
                <w:rFonts w:ascii="Times New Roman" w:hAnsi="Times New Roman"/>
                <w:noProof/>
                <w:webHidden/>
                <w:sz w:val="28"/>
                <w:szCs w:val="28"/>
              </w:rPr>
              <w:fldChar w:fldCharType="separate"/>
            </w:r>
            <w:r w:rsidRPr="00E07DCE">
              <w:rPr>
                <w:rFonts w:ascii="Times New Roman" w:hAnsi="Times New Roman"/>
                <w:noProof/>
                <w:webHidden/>
                <w:sz w:val="28"/>
                <w:szCs w:val="28"/>
              </w:rPr>
              <w:t>7</w:t>
            </w:r>
            <w:r w:rsidRPr="00E07DCE">
              <w:rPr>
                <w:rFonts w:ascii="Times New Roman" w:hAnsi="Times New Roman"/>
                <w:noProof/>
                <w:webHidden/>
                <w:sz w:val="28"/>
                <w:szCs w:val="28"/>
              </w:rPr>
              <w:fldChar w:fldCharType="end"/>
            </w:r>
          </w:hyperlink>
        </w:p>
        <w:p w:rsidR="00E07DCE" w:rsidRPr="00E07DCE" w:rsidRDefault="00E07DCE" w:rsidP="00E07DCE">
          <w:pPr>
            <w:pStyle w:val="23"/>
            <w:tabs>
              <w:tab w:val="right" w:leader="dot" w:pos="9345"/>
            </w:tabs>
            <w:spacing w:line="360" w:lineRule="auto"/>
            <w:jc w:val="both"/>
            <w:rPr>
              <w:rFonts w:ascii="Times New Roman" w:hAnsi="Times New Roman"/>
              <w:noProof/>
              <w:sz w:val="28"/>
              <w:szCs w:val="28"/>
            </w:rPr>
          </w:pPr>
          <w:hyperlink w:anchor="_Toc409466605" w:history="1">
            <w:r w:rsidRPr="00E07DCE">
              <w:rPr>
                <w:rStyle w:val="af9"/>
                <w:rFonts w:ascii="Times New Roman" w:eastAsia="Times New Roman" w:hAnsi="Times New Roman"/>
                <w:noProof/>
                <w:color w:val="auto"/>
                <w:sz w:val="28"/>
                <w:szCs w:val="28"/>
                <w:u w:val="none"/>
                <w:lang w:val="ru-RU" w:eastAsia="ru-RU"/>
              </w:rPr>
              <w:t>1.3 Функции Центрального Банка и его инструменты</w:t>
            </w:r>
            <w:r w:rsidRPr="00E07DCE">
              <w:rPr>
                <w:rFonts w:ascii="Times New Roman" w:hAnsi="Times New Roman"/>
                <w:noProof/>
                <w:webHidden/>
                <w:sz w:val="28"/>
                <w:szCs w:val="28"/>
              </w:rPr>
              <w:tab/>
            </w:r>
            <w:r w:rsidRPr="00E07DCE">
              <w:rPr>
                <w:rFonts w:ascii="Times New Roman" w:hAnsi="Times New Roman"/>
                <w:noProof/>
                <w:webHidden/>
                <w:sz w:val="28"/>
                <w:szCs w:val="28"/>
              </w:rPr>
              <w:fldChar w:fldCharType="begin"/>
            </w:r>
            <w:r w:rsidRPr="00E07DCE">
              <w:rPr>
                <w:rFonts w:ascii="Times New Roman" w:hAnsi="Times New Roman"/>
                <w:noProof/>
                <w:webHidden/>
                <w:sz w:val="28"/>
                <w:szCs w:val="28"/>
              </w:rPr>
              <w:instrText xml:space="preserve"> PAGEREF _Toc409466605 \h </w:instrText>
            </w:r>
            <w:r w:rsidRPr="00E07DCE">
              <w:rPr>
                <w:rFonts w:ascii="Times New Roman" w:hAnsi="Times New Roman"/>
                <w:noProof/>
                <w:webHidden/>
                <w:sz w:val="28"/>
                <w:szCs w:val="28"/>
              </w:rPr>
            </w:r>
            <w:r w:rsidRPr="00E07DCE">
              <w:rPr>
                <w:rFonts w:ascii="Times New Roman" w:hAnsi="Times New Roman"/>
                <w:noProof/>
                <w:webHidden/>
                <w:sz w:val="28"/>
                <w:szCs w:val="28"/>
              </w:rPr>
              <w:fldChar w:fldCharType="separate"/>
            </w:r>
            <w:r w:rsidRPr="00E07DCE">
              <w:rPr>
                <w:rFonts w:ascii="Times New Roman" w:hAnsi="Times New Roman"/>
                <w:noProof/>
                <w:webHidden/>
                <w:sz w:val="28"/>
                <w:szCs w:val="28"/>
              </w:rPr>
              <w:t>9</w:t>
            </w:r>
            <w:r w:rsidRPr="00E07DCE">
              <w:rPr>
                <w:rFonts w:ascii="Times New Roman" w:hAnsi="Times New Roman"/>
                <w:noProof/>
                <w:webHidden/>
                <w:sz w:val="28"/>
                <w:szCs w:val="28"/>
              </w:rPr>
              <w:fldChar w:fldCharType="end"/>
            </w:r>
          </w:hyperlink>
        </w:p>
        <w:p w:rsidR="00E07DCE" w:rsidRPr="00E07DCE" w:rsidRDefault="00E07DCE" w:rsidP="00E07DCE">
          <w:pPr>
            <w:pStyle w:val="11"/>
            <w:tabs>
              <w:tab w:val="right" w:leader="dot" w:pos="9345"/>
            </w:tabs>
            <w:spacing w:line="360" w:lineRule="auto"/>
            <w:jc w:val="both"/>
            <w:rPr>
              <w:rFonts w:ascii="Times New Roman" w:hAnsi="Times New Roman"/>
              <w:noProof/>
              <w:sz w:val="28"/>
              <w:szCs w:val="28"/>
            </w:rPr>
          </w:pPr>
          <w:hyperlink w:anchor="_Toc409466606" w:history="1">
            <w:r w:rsidRPr="00E07DCE">
              <w:rPr>
                <w:rStyle w:val="af9"/>
                <w:rFonts w:ascii="Times New Roman" w:hAnsi="Times New Roman"/>
                <w:noProof/>
                <w:color w:val="auto"/>
                <w:sz w:val="28"/>
                <w:szCs w:val="28"/>
                <w:u w:val="none"/>
                <w:lang w:val="ru-RU"/>
              </w:rPr>
              <w:t>Глава 2. Деятельность Центрального банка в системе государственного управления</w:t>
            </w:r>
            <w:r w:rsidRPr="00E07DCE">
              <w:rPr>
                <w:rFonts w:ascii="Times New Roman" w:hAnsi="Times New Roman"/>
                <w:noProof/>
                <w:webHidden/>
                <w:sz w:val="28"/>
                <w:szCs w:val="28"/>
              </w:rPr>
              <w:tab/>
            </w:r>
            <w:r w:rsidRPr="00E07DCE">
              <w:rPr>
                <w:rFonts w:ascii="Times New Roman" w:hAnsi="Times New Roman"/>
                <w:noProof/>
                <w:webHidden/>
                <w:sz w:val="28"/>
                <w:szCs w:val="28"/>
              </w:rPr>
              <w:fldChar w:fldCharType="begin"/>
            </w:r>
            <w:r w:rsidRPr="00E07DCE">
              <w:rPr>
                <w:rFonts w:ascii="Times New Roman" w:hAnsi="Times New Roman"/>
                <w:noProof/>
                <w:webHidden/>
                <w:sz w:val="28"/>
                <w:szCs w:val="28"/>
              </w:rPr>
              <w:instrText xml:space="preserve"> PAGEREF _Toc409466606 \h </w:instrText>
            </w:r>
            <w:r w:rsidRPr="00E07DCE">
              <w:rPr>
                <w:rFonts w:ascii="Times New Roman" w:hAnsi="Times New Roman"/>
                <w:noProof/>
                <w:webHidden/>
                <w:sz w:val="28"/>
                <w:szCs w:val="28"/>
              </w:rPr>
            </w:r>
            <w:r w:rsidRPr="00E07DCE">
              <w:rPr>
                <w:rFonts w:ascii="Times New Roman" w:hAnsi="Times New Roman"/>
                <w:noProof/>
                <w:webHidden/>
                <w:sz w:val="28"/>
                <w:szCs w:val="28"/>
              </w:rPr>
              <w:fldChar w:fldCharType="separate"/>
            </w:r>
            <w:r w:rsidRPr="00E07DCE">
              <w:rPr>
                <w:rFonts w:ascii="Times New Roman" w:hAnsi="Times New Roman"/>
                <w:noProof/>
                <w:webHidden/>
                <w:sz w:val="28"/>
                <w:szCs w:val="28"/>
              </w:rPr>
              <w:t>12</w:t>
            </w:r>
            <w:r w:rsidRPr="00E07DCE">
              <w:rPr>
                <w:rFonts w:ascii="Times New Roman" w:hAnsi="Times New Roman"/>
                <w:noProof/>
                <w:webHidden/>
                <w:sz w:val="28"/>
                <w:szCs w:val="28"/>
              </w:rPr>
              <w:fldChar w:fldCharType="end"/>
            </w:r>
          </w:hyperlink>
        </w:p>
        <w:p w:rsidR="00E07DCE" w:rsidRPr="00E07DCE" w:rsidRDefault="00E07DCE" w:rsidP="00E07DCE">
          <w:pPr>
            <w:pStyle w:val="23"/>
            <w:tabs>
              <w:tab w:val="right" w:leader="dot" w:pos="9345"/>
            </w:tabs>
            <w:spacing w:line="360" w:lineRule="auto"/>
            <w:jc w:val="both"/>
            <w:rPr>
              <w:rFonts w:ascii="Times New Roman" w:hAnsi="Times New Roman"/>
              <w:noProof/>
              <w:sz w:val="28"/>
              <w:szCs w:val="28"/>
            </w:rPr>
          </w:pPr>
          <w:hyperlink w:anchor="_Toc409466607" w:history="1">
            <w:r w:rsidRPr="00E07DCE">
              <w:rPr>
                <w:rStyle w:val="af9"/>
                <w:rFonts w:ascii="Times New Roman" w:hAnsi="Times New Roman"/>
                <w:noProof/>
                <w:color w:val="auto"/>
                <w:sz w:val="28"/>
                <w:szCs w:val="28"/>
                <w:u w:val="none"/>
                <w:lang w:val="ru-RU"/>
              </w:rPr>
              <w:t>2.1. Денежно кредитная политика ЦБ РФ</w:t>
            </w:r>
            <w:r w:rsidRPr="00E07DCE">
              <w:rPr>
                <w:rFonts w:ascii="Times New Roman" w:hAnsi="Times New Roman"/>
                <w:noProof/>
                <w:webHidden/>
                <w:sz w:val="28"/>
                <w:szCs w:val="28"/>
              </w:rPr>
              <w:tab/>
            </w:r>
            <w:r w:rsidRPr="00E07DCE">
              <w:rPr>
                <w:rFonts w:ascii="Times New Roman" w:hAnsi="Times New Roman"/>
                <w:noProof/>
                <w:webHidden/>
                <w:sz w:val="28"/>
                <w:szCs w:val="28"/>
              </w:rPr>
              <w:fldChar w:fldCharType="begin"/>
            </w:r>
            <w:r w:rsidRPr="00E07DCE">
              <w:rPr>
                <w:rFonts w:ascii="Times New Roman" w:hAnsi="Times New Roman"/>
                <w:noProof/>
                <w:webHidden/>
                <w:sz w:val="28"/>
                <w:szCs w:val="28"/>
              </w:rPr>
              <w:instrText xml:space="preserve"> PAGEREF _Toc409466607 \h </w:instrText>
            </w:r>
            <w:r w:rsidRPr="00E07DCE">
              <w:rPr>
                <w:rFonts w:ascii="Times New Roman" w:hAnsi="Times New Roman"/>
                <w:noProof/>
                <w:webHidden/>
                <w:sz w:val="28"/>
                <w:szCs w:val="28"/>
              </w:rPr>
            </w:r>
            <w:r w:rsidRPr="00E07DCE">
              <w:rPr>
                <w:rFonts w:ascii="Times New Roman" w:hAnsi="Times New Roman"/>
                <w:noProof/>
                <w:webHidden/>
                <w:sz w:val="28"/>
                <w:szCs w:val="28"/>
              </w:rPr>
              <w:fldChar w:fldCharType="separate"/>
            </w:r>
            <w:r w:rsidRPr="00E07DCE">
              <w:rPr>
                <w:rFonts w:ascii="Times New Roman" w:hAnsi="Times New Roman"/>
                <w:noProof/>
                <w:webHidden/>
                <w:sz w:val="28"/>
                <w:szCs w:val="28"/>
              </w:rPr>
              <w:t>12</w:t>
            </w:r>
            <w:r w:rsidRPr="00E07DCE">
              <w:rPr>
                <w:rFonts w:ascii="Times New Roman" w:hAnsi="Times New Roman"/>
                <w:noProof/>
                <w:webHidden/>
                <w:sz w:val="28"/>
                <w:szCs w:val="28"/>
              </w:rPr>
              <w:fldChar w:fldCharType="end"/>
            </w:r>
          </w:hyperlink>
        </w:p>
        <w:p w:rsidR="00E07DCE" w:rsidRPr="00E07DCE" w:rsidRDefault="00E07DCE" w:rsidP="00E07DCE">
          <w:pPr>
            <w:pStyle w:val="23"/>
            <w:tabs>
              <w:tab w:val="right" w:leader="dot" w:pos="9345"/>
            </w:tabs>
            <w:spacing w:line="360" w:lineRule="auto"/>
            <w:jc w:val="both"/>
            <w:rPr>
              <w:rFonts w:ascii="Times New Roman" w:hAnsi="Times New Roman"/>
              <w:noProof/>
              <w:sz w:val="28"/>
              <w:szCs w:val="28"/>
            </w:rPr>
          </w:pPr>
          <w:hyperlink w:anchor="_Toc409466608" w:history="1">
            <w:r w:rsidRPr="00E07DCE">
              <w:rPr>
                <w:rStyle w:val="af9"/>
                <w:rFonts w:ascii="Times New Roman" w:hAnsi="Times New Roman"/>
                <w:noProof/>
                <w:color w:val="auto"/>
                <w:sz w:val="28"/>
                <w:szCs w:val="28"/>
                <w:u w:val="none"/>
                <w:lang w:val="ru-RU" w:eastAsia="ru-RU"/>
              </w:rPr>
              <w:t xml:space="preserve">2.2 </w:t>
            </w:r>
            <w:r w:rsidRPr="00E07DCE">
              <w:rPr>
                <w:rStyle w:val="af9"/>
                <w:rFonts w:ascii="Times New Roman" w:hAnsi="Times New Roman"/>
                <w:noProof/>
                <w:color w:val="auto"/>
                <w:sz w:val="28"/>
                <w:szCs w:val="28"/>
                <w:u w:val="none"/>
                <w:lang w:val="ru-RU"/>
              </w:rPr>
              <w:t>Банковский надзор ЦБ РФ</w:t>
            </w:r>
            <w:r w:rsidRPr="00E07DCE">
              <w:rPr>
                <w:rFonts w:ascii="Times New Roman" w:hAnsi="Times New Roman"/>
                <w:noProof/>
                <w:webHidden/>
                <w:sz w:val="28"/>
                <w:szCs w:val="28"/>
              </w:rPr>
              <w:tab/>
            </w:r>
            <w:r w:rsidRPr="00E07DCE">
              <w:rPr>
                <w:rFonts w:ascii="Times New Roman" w:hAnsi="Times New Roman"/>
                <w:noProof/>
                <w:webHidden/>
                <w:sz w:val="28"/>
                <w:szCs w:val="28"/>
              </w:rPr>
              <w:fldChar w:fldCharType="begin"/>
            </w:r>
            <w:r w:rsidRPr="00E07DCE">
              <w:rPr>
                <w:rFonts w:ascii="Times New Roman" w:hAnsi="Times New Roman"/>
                <w:noProof/>
                <w:webHidden/>
                <w:sz w:val="28"/>
                <w:szCs w:val="28"/>
              </w:rPr>
              <w:instrText xml:space="preserve"> PAGEREF _Toc409466608 \h </w:instrText>
            </w:r>
            <w:r w:rsidRPr="00E07DCE">
              <w:rPr>
                <w:rFonts w:ascii="Times New Roman" w:hAnsi="Times New Roman"/>
                <w:noProof/>
                <w:webHidden/>
                <w:sz w:val="28"/>
                <w:szCs w:val="28"/>
              </w:rPr>
            </w:r>
            <w:r w:rsidRPr="00E07DCE">
              <w:rPr>
                <w:rFonts w:ascii="Times New Roman" w:hAnsi="Times New Roman"/>
                <w:noProof/>
                <w:webHidden/>
                <w:sz w:val="28"/>
                <w:szCs w:val="28"/>
              </w:rPr>
              <w:fldChar w:fldCharType="separate"/>
            </w:r>
            <w:r w:rsidRPr="00E07DCE">
              <w:rPr>
                <w:rFonts w:ascii="Times New Roman" w:hAnsi="Times New Roman"/>
                <w:noProof/>
                <w:webHidden/>
                <w:sz w:val="28"/>
                <w:szCs w:val="28"/>
              </w:rPr>
              <w:t>20</w:t>
            </w:r>
            <w:r w:rsidRPr="00E07DCE">
              <w:rPr>
                <w:rFonts w:ascii="Times New Roman" w:hAnsi="Times New Roman"/>
                <w:noProof/>
                <w:webHidden/>
                <w:sz w:val="28"/>
                <w:szCs w:val="28"/>
              </w:rPr>
              <w:fldChar w:fldCharType="end"/>
            </w:r>
          </w:hyperlink>
        </w:p>
        <w:p w:rsidR="00E07DCE" w:rsidRPr="00E07DCE" w:rsidRDefault="00E07DCE" w:rsidP="00E07DCE">
          <w:pPr>
            <w:pStyle w:val="11"/>
            <w:tabs>
              <w:tab w:val="right" w:leader="dot" w:pos="9345"/>
            </w:tabs>
            <w:spacing w:line="360" w:lineRule="auto"/>
            <w:jc w:val="both"/>
            <w:rPr>
              <w:rFonts w:ascii="Times New Roman" w:hAnsi="Times New Roman"/>
              <w:noProof/>
              <w:sz w:val="28"/>
              <w:szCs w:val="28"/>
            </w:rPr>
          </w:pPr>
          <w:hyperlink w:anchor="_Toc409466609" w:history="1">
            <w:r w:rsidRPr="00E07DCE">
              <w:rPr>
                <w:rStyle w:val="af9"/>
                <w:rFonts w:ascii="Times New Roman" w:eastAsia="Times New Roman" w:hAnsi="Times New Roman"/>
                <w:noProof/>
                <w:color w:val="auto"/>
                <w:sz w:val="28"/>
                <w:szCs w:val="28"/>
                <w:u w:val="none"/>
                <w:lang w:val="ru-RU" w:eastAsia="ru-RU"/>
              </w:rPr>
              <w:t>Заключение</w:t>
            </w:r>
            <w:r w:rsidRPr="00E07DCE">
              <w:rPr>
                <w:rFonts w:ascii="Times New Roman" w:hAnsi="Times New Roman"/>
                <w:noProof/>
                <w:webHidden/>
                <w:sz w:val="28"/>
                <w:szCs w:val="28"/>
              </w:rPr>
              <w:tab/>
            </w:r>
            <w:r w:rsidRPr="00E07DCE">
              <w:rPr>
                <w:rFonts w:ascii="Times New Roman" w:hAnsi="Times New Roman"/>
                <w:noProof/>
                <w:webHidden/>
                <w:sz w:val="28"/>
                <w:szCs w:val="28"/>
              </w:rPr>
              <w:fldChar w:fldCharType="begin"/>
            </w:r>
            <w:r w:rsidRPr="00E07DCE">
              <w:rPr>
                <w:rFonts w:ascii="Times New Roman" w:hAnsi="Times New Roman"/>
                <w:noProof/>
                <w:webHidden/>
                <w:sz w:val="28"/>
                <w:szCs w:val="28"/>
              </w:rPr>
              <w:instrText xml:space="preserve"> PAGEREF _Toc409466609 \h </w:instrText>
            </w:r>
            <w:r w:rsidRPr="00E07DCE">
              <w:rPr>
                <w:rFonts w:ascii="Times New Roman" w:hAnsi="Times New Roman"/>
                <w:noProof/>
                <w:webHidden/>
                <w:sz w:val="28"/>
                <w:szCs w:val="28"/>
              </w:rPr>
            </w:r>
            <w:r w:rsidRPr="00E07DCE">
              <w:rPr>
                <w:rFonts w:ascii="Times New Roman" w:hAnsi="Times New Roman"/>
                <w:noProof/>
                <w:webHidden/>
                <w:sz w:val="28"/>
                <w:szCs w:val="28"/>
              </w:rPr>
              <w:fldChar w:fldCharType="separate"/>
            </w:r>
            <w:r w:rsidRPr="00E07DCE">
              <w:rPr>
                <w:rFonts w:ascii="Times New Roman" w:hAnsi="Times New Roman"/>
                <w:noProof/>
                <w:webHidden/>
                <w:sz w:val="28"/>
                <w:szCs w:val="28"/>
              </w:rPr>
              <w:t>31</w:t>
            </w:r>
            <w:r w:rsidRPr="00E07DCE">
              <w:rPr>
                <w:rFonts w:ascii="Times New Roman" w:hAnsi="Times New Roman"/>
                <w:noProof/>
                <w:webHidden/>
                <w:sz w:val="28"/>
                <w:szCs w:val="28"/>
              </w:rPr>
              <w:fldChar w:fldCharType="end"/>
            </w:r>
          </w:hyperlink>
        </w:p>
        <w:p w:rsidR="00E07DCE" w:rsidRPr="00E07DCE" w:rsidRDefault="00E07DCE" w:rsidP="00E07DCE">
          <w:pPr>
            <w:pStyle w:val="11"/>
            <w:tabs>
              <w:tab w:val="right" w:leader="dot" w:pos="9345"/>
            </w:tabs>
            <w:spacing w:line="360" w:lineRule="auto"/>
            <w:jc w:val="both"/>
            <w:rPr>
              <w:rFonts w:ascii="Times New Roman" w:hAnsi="Times New Roman"/>
              <w:noProof/>
              <w:sz w:val="28"/>
              <w:szCs w:val="28"/>
            </w:rPr>
          </w:pPr>
          <w:hyperlink w:anchor="_Toc409466610" w:history="1">
            <w:r w:rsidRPr="00E07DCE">
              <w:rPr>
                <w:rStyle w:val="af9"/>
                <w:rFonts w:ascii="Times New Roman" w:hAnsi="Times New Roman"/>
                <w:noProof/>
                <w:color w:val="auto"/>
                <w:sz w:val="28"/>
                <w:szCs w:val="28"/>
                <w:u w:val="none"/>
              </w:rPr>
              <w:t>Список литературы</w:t>
            </w:r>
            <w:r w:rsidRPr="00E07DCE">
              <w:rPr>
                <w:rFonts w:ascii="Times New Roman" w:hAnsi="Times New Roman"/>
                <w:noProof/>
                <w:webHidden/>
                <w:sz w:val="28"/>
                <w:szCs w:val="28"/>
              </w:rPr>
              <w:tab/>
            </w:r>
            <w:r w:rsidRPr="00E07DCE">
              <w:rPr>
                <w:rFonts w:ascii="Times New Roman" w:hAnsi="Times New Roman"/>
                <w:noProof/>
                <w:webHidden/>
                <w:sz w:val="28"/>
                <w:szCs w:val="28"/>
              </w:rPr>
              <w:fldChar w:fldCharType="begin"/>
            </w:r>
            <w:r w:rsidRPr="00E07DCE">
              <w:rPr>
                <w:rFonts w:ascii="Times New Roman" w:hAnsi="Times New Roman"/>
                <w:noProof/>
                <w:webHidden/>
                <w:sz w:val="28"/>
                <w:szCs w:val="28"/>
              </w:rPr>
              <w:instrText xml:space="preserve"> PAGEREF _Toc409466610 \h </w:instrText>
            </w:r>
            <w:r w:rsidRPr="00E07DCE">
              <w:rPr>
                <w:rFonts w:ascii="Times New Roman" w:hAnsi="Times New Roman"/>
                <w:noProof/>
                <w:webHidden/>
                <w:sz w:val="28"/>
                <w:szCs w:val="28"/>
              </w:rPr>
            </w:r>
            <w:r w:rsidRPr="00E07DCE">
              <w:rPr>
                <w:rFonts w:ascii="Times New Roman" w:hAnsi="Times New Roman"/>
                <w:noProof/>
                <w:webHidden/>
                <w:sz w:val="28"/>
                <w:szCs w:val="28"/>
              </w:rPr>
              <w:fldChar w:fldCharType="separate"/>
            </w:r>
            <w:r w:rsidRPr="00E07DCE">
              <w:rPr>
                <w:rFonts w:ascii="Times New Roman" w:hAnsi="Times New Roman"/>
                <w:noProof/>
                <w:webHidden/>
                <w:sz w:val="28"/>
                <w:szCs w:val="28"/>
              </w:rPr>
              <w:t>33</w:t>
            </w:r>
            <w:r w:rsidRPr="00E07DCE">
              <w:rPr>
                <w:rFonts w:ascii="Times New Roman" w:hAnsi="Times New Roman"/>
                <w:noProof/>
                <w:webHidden/>
                <w:sz w:val="28"/>
                <w:szCs w:val="28"/>
              </w:rPr>
              <w:fldChar w:fldCharType="end"/>
            </w:r>
          </w:hyperlink>
        </w:p>
        <w:p w:rsidR="00E07DCE" w:rsidRPr="00E07DCE" w:rsidRDefault="00E07DCE" w:rsidP="00E07DCE">
          <w:pPr>
            <w:pStyle w:val="11"/>
            <w:tabs>
              <w:tab w:val="right" w:leader="dot" w:pos="9345"/>
            </w:tabs>
            <w:spacing w:line="360" w:lineRule="auto"/>
            <w:jc w:val="both"/>
            <w:rPr>
              <w:rFonts w:ascii="Times New Roman" w:hAnsi="Times New Roman"/>
              <w:noProof/>
              <w:sz w:val="28"/>
              <w:szCs w:val="28"/>
            </w:rPr>
          </w:pPr>
          <w:hyperlink w:anchor="_Toc409466611" w:history="1">
            <w:r w:rsidRPr="00E07DCE">
              <w:rPr>
                <w:rStyle w:val="af9"/>
                <w:rFonts w:ascii="Times New Roman" w:hAnsi="Times New Roman"/>
                <w:noProof/>
                <w:color w:val="auto"/>
                <w:sz w:val="28"/>
                <w:szCs w:val="28"/>
                <w:u w:val="none"/>
              </w:rPr>
              <w:t>Приложения</w:t>
            </w:r>
            <w:r w:rsidRPr="00E07DCE">
              <w:rPr>
                <w:rFonts w:ascii="Times New Roman" w:hAnsi="Times New Roman"/>
                <w:noProof/>
                <w:webHidden/>
                <w:sz w:val="28"/>
                <w:szCs w:val="28"/>
              </w:rPr>
              <w:tab/>
            </w:r>
            <w:r w:rsidRPr="00E07DCE">
              <w:rPr>
                <w:rFonts w:ascii="Times New Roman" w:hAnsi="Times New Roman"/>
                <w:noProof/>
                <w:webHidden/>
                <w:sz w:val="28"/>
                <w:szCs w:val="28"/>
              </w:rPr>
              <w:fldChar w:fldCharType="begin"/>
            </w:r>
            <w:r w:rsidRPr="00E07DCE">
              <w:rPr>
                <w:rFonts w:ascii="Times New Roman" w:hAnsi="Times New Roman"/>
                <w:noProof/>
                <w:webHidden/>
                <w:sz w:val="28"/>
                <w:szCs w:val="28"/>
              </w:rPr>
              <w:instrText xml:space="preserve"> PAGEREF _Toc409466611 \h </w:instrText>
            </w:r>
            <w:r w:rsidRPr="00E07DCE">
              <w:rPr>
                <w:rFonts w:ascii="Times New Roman" w:hAnsi="Times New Roman"/>
                <w:noProof/>
                <w:webHidden/>
                <w:sz w:val="28"/>
                <w:szCs w:val="28"/>
              </w:rPr>
            </w:r>
            <w:r w:rsidRPr="00E07DCE">
              <w:rPr>
                <w:rFonts w:ascii="Times New Roman" w:hAnsi="Times New Roman"/>
                <w:noProof/>
                <w:webHidden/>
                <w:sz w:val="28"/>
                <w:szCs w:val="28"/>
              </w:rPr>
              <w:fldChar w:fldCharType="separate"/>
            </w:r>
            <w:r w:rsidRPr="00E07DCE">
              <w:rPr>
                <w:rFonts w:ascii="Times New Roman" w:hAnsi="Times New Roman"/>
                <w:noProof/>
                <w:webHidden/>
                <w:sz w:val="28"/>
                <w:szCs w:val="28"/>
              </w:rPr>
              <w:t>35</w:t>
            </w:r>
            <w:r w:rsidRPr="00E07DCE">
              <w:rPr>
                <w:rFonts w:ascii="Times New Roman" w:hAnsi="Times New Roman"/>
                <w:noProof/>
                <w:webHidden/>
                <w:sz w:val="28"/>
                <w:szCs w:val="28"/>
              </w:rPr>
              <w:fldChar w:fldCharType="end"/>
            </w:r>
          </w:hyperlink>
        </w:p>
        <w:p w:rsidR="00E07DCE" w:rsidRDefault="00E07DCE" w:rsidP="00E07DCE">
          <w:pPr>
            <w:spacing w:line="360" w:lineRule="auto"/>
            <w:jc w:val="both"/>
            <w:rPr>
              <w:lang w:val="ru-RU"/>
            </w:rPr>
          </w:pPr>
          <w:r w:rsidRPr="00E07DCE">
            <w:rPr>
              <w:rFonts w:ascii="Times New Roman" w:hAnsi="Times New Roman"/>
              <w:sz w:val="28"/>
              <w:szCs w:val="28"/>
              <w:lang w:val="ru-RU"/>
            </w:rPr>
            <w:fldChar w:fldCharType="end"/>
          </w:r>
        </w:p>
      </w:sdtContent>
    </w:sdt>
    <w:p w:rsidR="00A02574" w:rsidRDefault="00A02574" w:rsidP="00A02574">
      <w:pPr>
        <w:spacing w:line="360" w:lineRule="auto"/>
        <w:jc w:val="center"/>
        <w:rPr>
          <w:rFonts w:ascii="Times New Roman" w:hAnsi="Times New Roman"/>
          <w:sz w:val="28"/>
          <w:szCs w:val="28"/>
          <w:lang w:val="ru-RU"/>
        </w:rPr>
      </w:pPr>
    </w:p>
    <w:p w:rsidR="00A02574" w:rsidRDefault="00A02574" w:rsidP="00A02574">
      <w:pPr>
        <w:spacing w:line="360" w:lineRule="auto"/>
        <w:jc w:val="center"/>
        <w:rPr>
          <w:rFonts w:ascii="Times New Roman" w:hAnsi="Times New Roman"/>
          <w:sz w:val="28"/>
          <w:szCs w:val="28"/>
          <w:lang w:val="ru-RU"/>
        </w:rPr>
      </w:pPr>
    </w:p>
    <w:p w:rsidR="00A02574" w:rsidRDefault="00A02574" w:rsidP="00A02574">
      <w:pPr>
        <w:spacing w:line="360" w:lineRule="auto"/>
        <w:jc w:val="center"/>
        <w:rPr>
          <w:rFonts w:ascii="Times New Roman" w:hAnsi="Times New Roman"/>
          <w:sz w:val="28"/>
          <w:szCs w:val="28"/>
          <w:lang w:val="ru-RU"/>
        </w:rPr>
      </w:pPr>
    </w:p>
    <w:p w:rsidR="00A02574" w:rsidRDefault="00A02574" w:rsidP="00A02574">
      <w:pPr>
        <w:spacing w:line="360" w:lineRule="auto"/>
        <w:jc w:val="center"/>
        <w:rPr>
          <w:rFonts w:ascii="Times New Roman" w:hAnsi="Times New Roman"/>
          <w:sz w:val="28"/>
          <w:szCs w:val="28"/>
          <w:lang w:val="ru-RU"/>
        </w:rPr>
      </w:pPr>
    </w:p>
    <w:p w:rsidR="00A02574" w:rsidRDefault="00A02574" w:rsidP="00A02574">
      <w:pPr>
        <w:spacing w:line="360" w:lineRule="auto"/>
        <w:jc w:val="center"/>
        <w:rPr>
          <w:rFonts w:ascii="Times New Roman" w:hAnsi="Times New Roman"/>
          <w:sz w:val="28"/>
          <w:szCs w:val="28"/>
          <w:lang w:val="ru-RU"/>
        </w:rPr>
      </w:pPr>
    </w:p>
    <w:p w:rsidR="00A02574" w:rsidRDefault="00A02574" w:rsidP="00A02574">
      <w:pPr>
        <w:spacing w:line="360" w:lineRule="auto"/>
        <w:jc w:val="center"/>
        <w:rPr>
          <w:rFonts w:ascii="Times New Roman" w:hAnsi="Times New Roman"/>
          <w:sz w:val="28"/>
          <w:szCs w:val="28"/>
          <w:lang w:val="ru-RU"/>
        </w:rPr>
      </w:pPr>
    </w:p>
    <w:p w:rsidR="00A02574" w:rsidRDefault="00A02574" w:rsidP="00A02574">
      <w:pPr>
        <w:spacing w:line="360" w:lineRule="auto"/>
        <w:jc w:val="center"/>
        <w:rPr>
          <w:rFonts w:ascii="Times New Roman" w:hAnsi="Times New Roman"/>
          <w:sz w:val="28"/>
          <w:szCs w:val="28"/>
          <w:lang w:val="ru-RU"/>
        </w:rPr>
      </w:pPr>
    </w:p>
    <w:p w:rsidR="00A02574" w:rsidRDefault="00A02574" w:rsidP="00A02574">
      <w:pPr>
        <w:spacing w:line="360" w:lineRule="auto"/>
        <w:jc w:val="center"/>
        <w:rPr>
          <w:rFonts w:ascii="Times New Roman" w:hAnsi="Times New Roman"/>
          <w:sz w:val="28"/>
          <w:szCs w:val="28"/>
          <w:lang w:val="ru-RU"/>
        </w:rPr>
      </w:pPr>
    </w:p>
    <w:p w:rsidR="00A02574" w:rsidRDefault="00A02574" w:rsidP="00A02574">
      <w:pPr>
        <w:spacing w:line="360" w:lineRule="auto"/>
        <w:jc w:val="center"/>
        <w:rPr>
          <w:rFonts w:ascii="Times New Roman" w:hAnsi="Times New Roman"/>
          <w:sz w:val="28"/>
          <w:szCs w:val="28"/>
          <w:lang w:val="ru-RU"/>
        </w:rPr>
      </w:pPr>
    </w:p>
    <w:p w:rsidR="00A02574" w:rsidRDefault="00A02574" w:rsidP="00A02574">
      <w:pPr>
        <w:spacing w:line="360" w:lineRule="auto"/>
        <w:jc w:val="center"/>
        <w:rPr>
          <w:rFonts w:ascii="Times New Roman" w:hAnsi="Times New Roman"/>
          <w:sz w:val="28"/>
          <w:szCs w:val="28"/>
          <w:lang w:val="ru-RU"/>
        </w:rPr>
      </w:pPr>
    </w:p>
    <w:p w:rsidR="00A02574" w:rsidRDefault="00A02574" w:rsidP="00A02574">
      <w:pPr>
        <w:spacing w:line="360" w:lineRule="auto"/>
        <w:jc w:val="center"/>
        <w:rPr>
          <w:rFonts w:ascii="Times New Roman" w:hAnsi="Times New Roman"/>
          <w:sz w:val="28"/>
          <w:szCs w:val="28"/>
          <w:lang w:val="ru-RU"/>
        </w:rPr>
      </w:pPr>
    </w:p>
    <w:p w:rsidR="00A02574" w:rsidRDefault="00A02574" w:rsidP="00A02574">
      <w:pPr>
        <w:spacing w:line="360" w:lineRule="auto"/>
        <w:jc w:val="center"/>
        <w:rPr>
          <w:rFonts w:ascii="Times New Roman" w:hAnsi="Times New Roman"/>
          <w:sz w:val="28"/>
          <w:szCs w:val="28"/>
          <w:lang w:val="ru-RU"/>
        </w:rPr>
      </w:pPr>
    </w:p>
    <w:p w:rsidR="00A02574" w:rsidRDefault="00A02574" w:rsidP="002639A0">
      <w:pPr>
        <w:spacing w:line="360" w:lineRule="auto"/>
        <w:rPr>
          <w:rFonts w:ascii="Times New Roman" w:hAnsi="Times New Roman"/>
          <w:sz w:val="28"/>
          <w:szCs w:val="28"/>
          <w:lang w:val="ru-RU"/>
        </w:rPr>
      </w:pPr>
    </w:p>
    <w:p w:rsidR="00A02574" w:rsidRPr="002639A0" w:rsidRDefault="00A02574" w:rsidP="002639A0">
      <w:pPr>
        <w:pStyle w:val="1"/>
        <w:spacing w:line="360" w:lineRule="auto"/>
        <w:jc w:val="center"/>
        <w:rPr>
          <w:rFonts w:ascii="Times New Roman" w:hAnsi="Times New Roman"/>
          <w:sz w:val="28"/>
          <w:szCs w:val="28"/>
          <w:lang w:val="ru-RU"/>
        </w:rPr>
      </w:pPr>
      <w:bookmarkStart w:id="0" w:name="_Toc409466601"/>
      <w:r w:rsidRPr="002639A0">
        <w:rPr>
          <w:rFonts w:ascii="Times New Roman" w:hAnsi="Times New Roman"/>
          <w:sz w:val="28"/>
          <w:szCs w:val="28"/>
          <w:lang w:val="ru-RU"/>
        </w:rPr>
        <w:lastRenderedPageBreak/>
        <w:t>Введение</w:t>
      </w:r>
      <w:bookmarkEnd w:id="0"/>
    </w:p>
    <w:p w:rsidR="00CD0752" w:rsidRPr="00D66819" w:rsidRDefault="00CD0752" w:rsidP="00CD0752">
      <w:pPr>
        <w:pStyle w:val="af8"/>
        <w:suppressLineNumbers/>
        <w:shd w:val="clear" w:color="auto" w:fill="FFFFFF"/>
        <w:suppressAutoHyphens/>
        <w:spacing w:before="0" w:beforeAutospacing="0" w:after="0" w:afterAutospacing="0" w:line="360" w:lineRule="auto"/>
        <w:ind w:firstLine="709"/>
        <w:jc w:val="both"/>
        <w:rPr>
          <w:b/>
          <w:sz w:val="28"/>
          <w:szCs w:val="28"/>
        </w:rPr>
      </w:pPr>
      <w:r w:rsidRPr="00D66819">
        <w:rPr>
          <w:sz w:val="28"/>
          <w:szCs w:val="28"/>
        </w:rPr>
        <w:t>Актуальность темы работы состоит в особом положении центральных банков в банковской системе соответствующей страны. Тема работы рассматривается на примере Банка России. Статус, задачи, функции, полномочия и принципы организации и деятельности Банка России законодательно определяются Конституцией Российской Федерации, Федеральным законом «О Центральном банке Российской Федерации (Банке России)» и другими федеральными законами. Вопросы его организации и функционирования могут быть также урегулированы актами Президента Российской Федерации и Центрального банка Российской Федерации в случаях, предусмотренных федеральными законами.</w:t>
      </w:r>
    </w:p>
    <w:p w:rsidR="00CD0752" w:rsidRPr="00D66819" w:rsidRDefault="00CD0752" w:rsidP="00CD0752">
      <w:pPr>
        <w:pStyle w:val="af8"/>
        <w:suppressLineNumbers/>
        <w:shd w:val="clear" w:color="auto" w:fill="FFFFFF"/>
        <w:suppressAutoHyphens/>
        <w:spacing w:before="0" w:beforeAutospacing="0" w:after="0" w:afterAutospacing="0" w:line="360" w:lineRule="auto"/>
        <w:ind w:firstLine="709"/>
        <w:jc w:val="both"/>
        <w:rPr>
          <w:sz w:val="28"/>
          <w:szCs w:val="28"/>
        </w:rPr>
      </w:pPr>
      <w:r w:rsidRPr="00D66819">
        <w:rPr>
          <w:sz w:val="28"/>
          <w:szCs w:val="28"/>
        </w:rPr>
        <w:t>Неясность некоторых конституционных положений об органах государственной власти в целом, о разделении властей, противоречия между некоторыми правовыми актами и даже несогласованность ряда норм, имеющихся в федеральных законах, с нормами Конституции Российской Федерации, вносят серьезные трудности в определение конституционно-правового статуса Банка России и до сих пор не позволяют точно трактовать его положение в системе федеральных органов государственной власти. Кроме того, борьба за возможность влияния усиливает дискуссию по конституционному статусу Центрального банка Российской Федерации, степени его независимости и возможным формам контроля и подотчетности со стороны законодательной и исполнительной власти.</w:t>
      </w:r>
    </w:p>
    <w:p w:rsidR="00CD0752" w:rsidRPr="00D66819" w:rsidRDefault="00CD0752" w:rsidP="00CD0752">
      <w:pPr>
        <w:pStyle w:val="af8"/>
        <w:suppressLineNumbers/>
        <w:shd w:val="clear" w:color="auto" w:fill="FFFFFF"/>
        <w:suppressAutoHyphens/>
        <w:spacing w:before="0" w:beforeAutospacing="0" w:after="0" w:afterAutospacing="0" w:line="360" w:lineRule="auto"/>
        <w:ind w:firstLine="709"/>
        <w:jc w:val="both"/>
        <w:rPr>
          <w:sz w:val="28"/>
          <w:szCs w:val="28"/>
        </w:rPr>
      </w:pPr>
      <w:r w:rsidRPr="00D66819">
        <w:rPr>
          <w:sz w:val="28"/>
          <w:szCs w:val="28"/>
        </w:rPr>
        <w:t>Проблемы банковской системы пока более заметны, чем ее достижения. По оценкам, накопления российских граждан на сегодняшний день составляют не более 1-2% ВВП. Это негативно сказывается на качестве экономического роста - основную часть сбережений в России делает государство, но не в форме внутренних инвестиций, а в стабилизационном фонде, это очень тревожная тенденция. Не имея достаточных средств, российский банковский сектор пр</w:t>
      </w:r>
      <w:r w:rsidRPr="00D66819">
        <w:rPr>
          <w:sz w:val="28"/>
          <w:szCs w:val="28"/>
        </w:rPr>
        <w:t>и</w:t>
      </w:r>
      <w:r w:rsidRPr="00D66819">
        <w:rPr>
          <w:sz w:val="28"/>
          <w:szCs w:val="28"/>
        </w:rPr>
        <w:t xml:space="preserve">бегает к иностранным инвестициям. Значительная часть активов банков страны состоит из иностранного </w:t>
      </w:r>
      <w:r w:rsidRPr="00D66819">
        <w:rPr>
          <w:sz w:val="28"/>
          <w:szCs w:val="28"/>
        </w:rPr>
        <w:lastRenderedPageBreak/>
        <w:t>капитала, в то время как свои деньги лежат мертвым грузом в различных фондах.</w:t>
      </w:r>
    </w:p>
    <w:p w:rsidR="00D66819" w:rsidRPr="00D66819" w:rsidRDefault="00D66819" w:rsidP="00D66819">
      <w:pPr>
        <w:pStyle w:val="af8"/>
        <w:suppressLineNumbers/>
        <w:shd w:val="clear" w:color="auto" w:fill="FFFFFF"/>
        <w:suppressAutoHyphens/>
        <w:spacing w:before="0" w:beforeAutospacing="0" w:after="0" w:afterAutospacing="0" w:line="360" w:lineRule="auto"/>
        <w:ind w:firstLine="709"/>
        <w:jc w:val="both"/>
        <w:rPr>
          <w:sz w:val="28"/>
          <w:szCs w:val="28"/>
        </w:rPr>
      </w:pPr>
      <w:r w:rsidRPr="00D66819">
        <w:rPr>
          <w:b/>
          <w:sz w:val="28"/>
          <w:szCs w:val="28"/>
        </w:rPr>
        <w:t>Предметом исследования</w:t>
      </w:r>
      <w:r w:rsidRPr="00D66819">
        <w:rPr>
          <w:sz w:val="28"/>
          <w:szCs w:val="28"/>
        </w:rPr>
        <w:t xml:space="preserve"> в работе выступает банковская система Российской Федерации, во главе которой стоит Центральный банк Российской Федерации (Банк России).</w:t>
      </w:r>
    </w:p>
    <w:p w:rsidR="00D66819" w:rsidRPr="00D66819" w:rsidRDefault="00D66819" w:rsidP="00D66819">
      <w:pPr>
        <w:pStyle w:val="af8"/>
        <w:suppressLineNumbers/>
        <w:shd w:val="clear" w:color="auto" w:fill="FFFFFF"/>
        <w:suppressAutoHyphens/>
        <w:spacing w:before="0" w:beforeAutospacing="0" w:after="0" w:afterAutospacing="0" w:line="360" w:lineRule="auto"/>
        <w:ind w:firstLine="709"/>
        <w:jc w:val="both"/>
        <w:rPr>
          <w:sz w:val="28"/>
          <w:szCs w:val="28"/>
        </w:rPr>
      </w:pPr>
      <w:r w:rsidRPr="00D66819">
        <w:rPr>
          <w:b/>
          <w:sz w:val="28"/>
          <w:szCs w:val="28"/>
        </w:rPr>
        <w:t>Объект исследования</w:t>
      </w:r>
      <w:r w:rsidRPr="00D66819">
        <w:rPr>
          <w:sz w:val="28"/>
          <w:szCs w:val="28"/>
        </w:rPr>
        <w:t xml:space="preserve"> – деятельность Банка России как</w:t>
      </w:r>
      <w:r w:rsidRPr="00D66819">
        <w:rPr>
          <w:rStyle w:val="apple-converted-space"/>
          <w:sz w:val="28"/>
          <w:szCs w:val="28"/>
          <w:shd w:val="clear" w:color="auto" w:fill="FFFFFF"/>
        </w:rPr>
        <w:t xml:space="preserve"> </w:t>
      </w:r>
      <w:r w:rsidRPr="00D66819">
        <w:rPr>
          <w:sz w:val="28"/>
          <w:szCs w:val="28"/>
          <w:shd w:val="clear" w:color="auto" w:fill="FFFFFF"/>
        </w:rPr>
        <w:t>органа экономического управления</w:t>
      </w:r>
      <w:r w:rsidRPr="00D66819">
        <w:rPr>
          <w:sz w:val="28"/>
          <w:szCs w:val="28"/>
        </w:rPr>
        <w:t>, осуществляющего контрольные и надзорные функции в банковской системе.</w:t>
      </w:r>
    </w:p>
    <w:p w:rsidR="00D66819" w:rsidRPr="00D66819" w:rsidRDefault="00D66819" w:rsidP="00D66819">
      <w:pPr>
        <w:pStyle w:val="af8"/>
        <w:suppressLineNumbers/>
        <w:shd w:val="clear" w:color="auto" w:fill="FFFFFF"/>
        <w:suppressAutoHyphens/>
        <w:spacing w:before="0" w:beforeAutospacing="0" w:after="0" w:afterAutospacing="0" w:line="360" w:lineRule="auto"/>
        <w:ind w:firstLine="709"/>
        <w:jc w:val="both"/>
        <w:rPr>
          <w:sz w:val="28"/>
          <w:szCs w:val="28"/>
        </w:rPr>
      </w:pPr>
      <w:r w:rsidRPr="00D66819">
        <w:rPr>
          <w:b/>
          <w:sz w:val="28"/>
          <w:szCs w:val="28"/>
        </w:rPr>
        <w:t>Цель работы</w:t>
      </w:r>
      <w:r w:rsidRPr="00D66819">
        <w:rPr>
          <w:sz w:val="28"/>
          <w:szCs w:val="28"/>
        </w:rPr>
        <w:t xml:space="preserve"> – рассмотреть теоретические и практические аспекты функционирования ЦБ РФ как </w:t>
      </w:r>
      <w:r w:rsidRPr="00D66819">
        <w:rPr>
          <w:sz w:val="28"/>
          <w:szCs w:val="28"/>
          <w:shd w:val="clear" w:color="auto" w:fill="FFFFFF"/>
        </w:rPr>
        <w:t>главного координирующего и регулирующего органа всей кредитной системы страны, выступающего органом экономического управления.</w:t>
      </w:r>
    </w:p>
    <w:p w:rsidR="00D66819" w:rsidRPr="00D66819" w:rsidRDefault="00D66819" w:rsidP="00D66819">
      <w:pPr>
        <w:pStyle w:val="af8"/>
        <w:suppressLineNumbers/>
        <w:shd w:val="clear" w:color="auto" w:fill="FFFFFF"/>
        <w:suppressAutoHyphens/>
        <w:spacing w:before="0" w:beforeAutospacing="0" w:after="0" w:afterAutospacing="0" w:line="360" w:lineRule="auto"/>
        <w:ind w:firstLine="709"/>
        <w:jc w:val="both"/>
        <w:rPr>
          <w:sz w:val="28"/>
          <w:szCs w:val="28"/>
        </w:rPr>
      </w:pPr>
      <w:r w:rsidRPr="00D66819">
        <w:rPr>
          <w:sz w:val="28"/>
          <w:szCs w:val="28"/>
        </w:rPr>
        <w:t>В соответствии с поставленной целью задачи работы предполагают:</w:t>
      </w:r>
    </w:p>
    <w:p w:rsidR="00D66819" w:rsidRPr="00D66819" w:rsidRDefault="00D66819" w:rsidP="00D66819">
      <w:pPr>
        <w:pStyle w:val="af8"/>
        <w:numPr>
          <w:ilvl w:val="0"/>
          <w:numId w:val="3"/>
        </w:numPr>
        <w:suppressLineNumbers/>
        <w:shd w:val="clear" w:color="auto" w:fill="FFFFFF"/>
        <w:suppressAutoHyphens/>
        <w:spacing w:before="0" w:beforeAutospacing="0" w:after="0" w:afterAutospacing="0" w:line="360" w:lineRule="auto"/>
        <w:jc w:val="both"/>
        <w:rPr>
          <w:sz w:val="28"/>
          <w:szCs w:val="28"/>
        </w:rPr>
      </w:pPr>
      <w:r w:rsidRPr="00D66819">
        <w:rPr>
          <w:sz w:val="28"/>
          <w:szCs w:val="28"/>
        </w:rPr>
        <w:t>Изучить теоретические основы банковской системы, ее функции и структуру;</w:t>
      </w:r>
    </w:p>
    <w:p w:rsidR="00D66819" w:rsidRPr="00D66819" w:rsidRDefault="00D66819" w:rsidP="00D66819">
      <w:pPr>
        <w:pStyle w:val="af8"/>
        <w:numPr>
          <w:ilvl w:val="0"/>
          <w:numId w:val="3"/>
        </w:numPr>
        <w:suppressLineNumbers/>
        <w:shd w:val="clear" w:color="auto" w:fill="FFFFFF"/>
        <w:suppressAutoHyphens/>
        <w:spacing w:before="0" w:beforeAutospacing="0" w:after="0" w:afterAutospacing="0" w:line="360" w:lineRule="auto"/>
        <w:jc w:val="both"/>
        <w:rPr>
          <w:sz w:val="28"/>
          <w:szCs w:val="28"/>
        </w:rPr>
      </w:pPr>
      <w:r w:rsidRPr="00D66819">
        <w:rPr>
          <w:sz w:val="28"/>
          <w:szCs w:val="28"/>
        </w:rPr>
        <w:t xml:space="preserve">Характеристика Банка России как </w:t>
      </w:r>
      <w:r w:rsidRPr="00D66819">
        <w:rPr>
          <w:sz w:val="28"/>
          <w:szCs w:val="28"/>
          <w:shd w:val="clear" w:color="auto" w:fill="FFFFFF"/>
        </w:rPr>
        <w:t xml:space="preserve">главного банка первого уровня, </w:t>
      </w:r>
      <w:r w:rsidRPr="00D66819">
        <w:rPr>
          <w:sz w:val="28"/>
          <w:szCs w:val="28"/>
        </w:rPr>
        <w:t>регулирующего банковскую деятельность;</w:t>
      </w:r>
    </w:p>
    <w:p w:rsidR="00D66819" w:rsidRPr="00D66819" w:rsidRDefault="00D66819" w:rsidP="00D66819">
      <w:pPr>
        <w:pStyle w:val="af8"/>
        <w:numPr>
          <w:ilvl w:val="0"/>
          <w:numId w:val="3"/>
        </w:numPr>
        <w:suppressLineNumbers/>
        <w:shd w:val="clear" w:color="auto" w:fill="FFFFFF"/>
        <w:suppressAutoHyphens/>
        <w:spacing w:before="0" w:beforeAutospacing="0" w:after="0" w:afterAutospacing="0" w:line="360" w:lineRule="auto"/>
        <w:jc w:val="both"/>
        <w:rPr>
          <w:sz w:val="28"/>
          <w:szCs w:val="28"/>
        </w:rPr>
      </w:pPr>
      <w:r w:rsidRPr="00D66819">
        <w:rPr>
          <w:sz w:val="28"/>
          <w:szCs w:val="28"/>
        </w:rPr>
        <w:t>Обзор банковских операций, совершаемых Банком России в соответствии с его правовым положением;</w:t>
      </w:r>
    </w:p>
    <w:p w:rsidR="00D66819" w:rsidRPr="00D66819" w:rsidRDefault="00D66819" w:rsidP="00D66819">
      <w:pPr>
        <w:pStyle w:val="af8"/>
        <w:numPr>
          <w:ilvl w:val="0"/>
          <w:numId w:val="3"/>
        </w:numPr>
        <w:suppressLineNumbers/>
        <w:shd w:val="clear" w:color="auto" w:fill="FFFFFF"/>
        <w:suppressAutoHyphens/>
        <w:spacing w:before="0" w:beforeAutospacing="0" w:after="0" w:afterAutospacing="0" w:line="360" w:lineRule="auto"/>
        <w:jc w:val="both"/>
        <w:rPr>
          <w:sz w:val="28"/>
          <w:szCs w:val="28"/>
        </w:rPr>
      </w:pPr>
      <w:r w:rsidRPr="00D66819">
        <w:rPr>
          <w:sz w:val="28"/>
          <w:szCs w:val="28"/>
        </w:rPr>
        <w:t>Выявление проблем сложившейся системы банковского надзора ЦБ РФ, и определение задач по её совершенствованию;</w:t>
      </w:r>
    </w:p>
    <w:p w:rsidR="00D66819" w:rsidRPr="00D66819" w:rsidRDefault="00D66819" w:rsidP="00D66819">
      <w:pPr>
        <w:pStyle w:val="af8"/>
        <w:numPr>
          <w:ilvl w:val="0"/>
          <w:numId w:val="3"/>
        </w:numPr>
        <w:suppressLineNumbers/>
        <w:shd w:val="clear" w:color="auto" w:fill="FFFFFF"/>
        <w:suppressAutoHyphens/>
        <w:spacing w:before="0" w:beforeAutospacing="0" w:after="0" w:afterAutospacing="0" w:line="360" w:lineRule="auto"/>
        <w:jc w:val="both"/>
        <w:rPr>
          <w:sz w:val="28"/>
          <w:szCs w:val="28"/>
        </w:rPr>
      </w:pPr>
      <w:r w:rsidRPr="00D66819">
        <w:rPr>
          <w:sz w:val="28"/>
          <w:szCs w:val="28"/>
        </w:rPr>
        <w:t>Формирование предложений по повышению эффективности банковского надзора ЦБ РФ;</w:t>
      </w:r>
    </w:p>
    <w:p w:rsidR="00D66819" w:rsidRPr="00D66819" w:rsidRDefault="00D66819" w:rsidP="00D66819">
      <w:pPr>
        <w:pStyle w:val="af8"/>
        <w:suppressLineNumbers/>
        <w:shd w:val="clear" w:color="auto" w:fill="FFFFFF"/>
        <w:suppressAutoHyphens/>
        <w:spacing w:before="0" w:beforeAutospacing="0" w:after="0" w:afterAutospacing="0" w:line="360" w:lineRule="auto"/>
        <w:ind w:firstLine="709"/>
        <w:jc w:val="both"/>
        <w:rPr>
          <w:sz w:val="28"/>
          <w:szCs w:val="28"/>
        </w:rPr>
      </w:pPr>
      <w:r w:rsidRPr="00D66819">
        <w:rPr>
          <w:sz w:val="28"/>
          <w:szCs w:val="28"/>
        </w:rPr>
        <w:t>Структура работы. Работа состоит из введения, основной части (две главы с подразделением на шесть параграфов), заключения (выводы по работе) и библиографического списка.</w:t>
      </w:r>
    </w:p>
    <w:p w:rsidR="00D66819" w:rsidRDefault="00D66819" w:rsidP="00CD0752">
      <w:pPr>
        <w:pStyle w:val="af8"/>
        <w:suppressLineNumbers/>
        <w:shd w:val="clear" w:color="auto" w:fill="FFFFFF"/>
        <w:suppressAutoHyphens/>
        <w:spacing w:before="0" w:beforeAutospacing="0" w:after="0" w:afterAutospacing="0" w:line="360" w:lineRule="auto"/>
        <w:ind w:firstLine="709"/>
        <w:jc w:val="both"/>
        <w:rPr>
          <w:sz w:val="28"/>
          <w:szCs w:val="28"/>
        </w:rPr>
      </w:pPr>
    </w:p>
    <w:p w:rsidR="00D66819" w:rsidRDefault="00D66819" w:rsidP="00CD0752">
      <w:pPr>
        <w:pStyle w:val="af8"/>
        <w:suppressLineNumbers/>
        <w:shd w:val="clear" w:color="auto" w:fill="FFFFFF"/>
        <w:suppressAutoHyphens/>
        <w:spacing w:before="0" w:beforeAutospacing="0" w:after="0" w:afterAutospacing="0" w:line="360" w:lineRule="auto"/>
        <w:ind w:firstLine="709"/>
        <w:jc w:val="both"/>
        <w:rPr>
          <w:sz w:val="28"/>
          <w:szCs w:val="28"/>
        </w:rPr>
      </w:pPr>
    </w:p>
    <w:p w:rsidR="00D66819" w:rsidRDefault="00D66819" w:rsidP="00CD0752">
      <w:pPr>
        <w:pStyle w:val="af8"/>
        <w:suppressLineNumbers/>
        <w:shd w:val="clear" w:color="auto" w:fill="FFFFFF"/>
        <w:suppressAutoHyphens/>
        <w:spacing w:before="0" w:beforeAutospacing="0" w:after="0" w:afterAutospacing="0" w:line="360" w:lineRule="auto"/>
        <w:ind w:firstLine="709"/>
        <w:jc w:val="both"/>
        <w:rPr>
          <w:sz w:val="28"/>
          <w:szCs w:val="28"/>
        </w:rPr>
      </w:pPr>
    </w:p>
    <w:p w:rsidR="00D66819" w:rsidRPr="002639A0" w:rsidRDefault="00D259F1" w:rsidP="002639A0">
      <w:pPr>
        <w:pStyle w:val="1"/>
        <w:spacing w:line="360" w:lineRule="auto"/>
        <w:jc w:val="both"/>
        <w:rPr>
          <w:rFonts w:ascii="Times New Roman" w:hAnsi="Times New Roman"/>
          <w:sz w:val="28"/>
          <w:szCs w:val="28"/>
        </w:rPr>
      </w:pPr>
      <w:bookmarkStart w:id="1" w:name="_Toc409466602"/>
      <w:r w:rsidRPr="002639A0">
        <w:rPr>
          <w:rFonts w:ascii="Times New Roman" w:hAnsi="Times New Roman"/>
          <w:sz w:val="28"/>
          <w:szCs w:val="28"/>
        </w:rPr>
        <w:lastRenderedPageBreak/>
        <w:t>Глава 1.  Банковская система РФ, её сущность, фун</w:t>
      </w:r>
      <w:r w:rsidRPr="002639A0">
        <w:rPr>
          <w:rFonts w:ascii="Times New Roman" w:hAnsi="Times New Roman"/>
          <w:sz w:val="28"/>
          <w:szCs w:val="28"/>
        </w:rPr>
        <w:t>к</w:t>
      </w:r>
      <w:r w:rsidRPr="002639A0">
        <w:rPr>
          <w:rFonts w:ascii="Times New Roman" w:hAnsi="Times New Roman"/>
          <w:sz w:val="28"/>
          <w:szCs w:val="28"/>
        </w:rPr>
        <w:t>ции и структура</w:t>
      </w:r>
      <w:bookmarkEnd w:id="1"/>
    </w:p>
    <w:p w:rsidR="00D259F1" w:rsidRPr="002639A0" w:rsidRDefault="002639A0" w:rsidP="002639A0">
      <w:pPr>
        <w:pStyle w:val="2"/>
        <w:spacing w:line="360" w:lineRule="auto"/>
        <w:jc w:val="center"/>
        <w:rPr>
          <w:rFonts w:ascii="Times New Roman" w:hAnsi="Times New Roman"/>
          <w:i w:val="0"/>
          <w:lang w:val="ru-RU"/>
        </w:rPr>
      </w:pPr>
      <w:bookmarkStart w:id="2" w:name="_Toc409466603"/>
      <w:r>
        <w:rPr>
          <w:rFonts w:ascii="Times New Roman" w:hAnsi="Times New Roman"/>
          <w:i w:val="0"/>
          <w:lang w:val="ru-RU"/>
        </w:rPr>
        <w:t xml:space="preserve">1.1 </w:t>
      </w:r>
      <w:r w:rsidR="00D259F1" w:rsidRPr="002639A0">
        <w:rPr>
          <w:rFonts w:ascii="Times New Roman" w:hAnsi="Times New Roman"/>
          <w:i w:val="0"/>
        </w:rPr>
        <w:t>Понятие банковской системы</w:t>
      </w:r>
      <w:bookmarkEnd w:id="2"/>
    </w:p>
    <w:p w:rsidR="00F31F51" w:rsidRPr="00F31F51" w:rsidRDefault="00F31F51" w:rsidP="00F31F51">
      <w:pPr>
        <w:spacing w:line="360" w:lineRule="auto"/>
        <w:ind w:firstLine="709"/>
        <w:jc w:val="both"/>
        <w:rPr>
          <w:rFonts w:ascii="Times New Roman" w:eastAsia="Times New Roman" w:hAnsi="Times New Roman"/>
          <w:sz w:val="28"/>
          <w:szCs w:val="28"/>
          <w:lang w:val="ru-RU" w:eastAsia="ru-RU" w:bidi="ar-SA"/>
        </w:rPr>
      </w:pPr>
      <w:r w:rsidRPr="00F31F51">
        <w:rPr>
          <w:rFonts w:ascii="Times New Roman" w:eastAsia="Times New Roman" w:hAnsi="Times New Roman"/>
          <w:sz w:val="28"/>
          <w:szCs w:val="28"/>
          <w:lang w:val="ru-RU" w:eastAsia="ru-RU" w:bidi="ar-SA"/>
        </w:rPr>
        <w:t xml:space="preserve">К сожалению, понятие банковской системы РФ по инерции продолжают соотносить с переходной экономикой. Не все так просто. Внешне стабильным, пожалуй, остается лишь двухуровневый принцип ее построения (лицензионная деятельность коммерческих банков регулируется Центробанком). </w:t>
      </w:r>
    </w:p>
    <w:p w:rsidR="00F31F51" w:rsidRDefault="00F31F51" w:rsidP="00F31F51">
      <w:pPr>
        <w:spacing w:line="360" w:lineRule="auto"/>
        <w:ind w:firstLine="709"/>
        <w:jc w:val="both"/>
        <w:rPr>
          <w:rFonts w:ascii="Times New Roman" w:eastAsia="Times New Roman" w:hAnsi="Times New Roman"/>
          <w:sz w:val="28"/>
          <w:szCs w:val="28"/>
          <w:lang w:val="ru-RU" w:eastAsia="ru-RU" w:bidi="ar-SA"/>
        </w:rPr>
      </w:pPr>
      <w:r w:rsidRPr="00F31F51">
        <w:rPr>
          <w:rFonts w:ascii="Times New Roman" w:eastAsia="Times New Roman" w:hAnsi="Times New Roman"/>
          <w:sz w:val="28"/>
          <w:szCs w:val="28"/>
          <w:lang w:val="ru-RU" w:eastAsia="ru-RU" w:bidi="ar-SA"/>
        </w:rPr>
        <w:t>Содержание же самой системы, включая деятельность 112 крупнейших системообразующих банков, стоит сейчас на пороге существенного реформирования. Невзирая на неблагоприятные прогнозы на 2013 год, связанные с уменьшением объемов кредитования, активно разрабатывается новая стратегия.</w:t>
      </w:r>
    </w:p>
    <w:p w:rsidR="00F31F51" w:rsidRDefault="00F31F51" w:rsidP="00F31F51">
      <w:pPr>
        <w:spacing w:line="360" w:lineRule="auto"/>
        <w:ind w:firstLine="709"/>
        <w:jc w:val="both"/>
        <w:rPr>
          <w:rFonts w:ascii="Times New Roman" w:eastAsia="Times New Roman" w:hAnsi="Times New Roman"/>
          <w:sz w:val="28"/>
          <w:szCs w:val="28"/>
          <w:lang w:val="ru-RU" w:eastAsia="ru-RU" w:bidi="ar-SA"/>
        </w:rPr>
      </w:pPr>
      <w:r w:rsidRPr="00F31F51">
        <w:rPr>
          <w:rFonts w:ascii="Times New Roman" w:eastAsia="Times New Roman" w:hAnsi="Times New Roman"/>
          <w:sz w:val="28"/>
          <w:szCs w:val="28"/>
          <w:lang w:val="ru-RU" w:eastAsia="ru-RU" w:bidi="ar-SA"/>
        </w:rPr>
        <w:t xml:space="preserve"> Поэтому понятие «банковская система» сегодня нестатично. Будут меняться ее инструменты. Переходная модель исчерпала себя. Банковская система, как составная народного хозяйства, вышла на рубеж стабилизации экономики. Имеется в виду официальная констатация достижения страной в первом полугодии 2007 года экономического уровня 1990 г. На современном этапе она становится миссионером придания ликвидности всему промышленному сектору. </w:t>
      </w:r>
    </w:p>
    <w:p w:rsidR="00F31F51" w:rsidRDefault="00F31F51" w:rsidP="00F31F51">
      <w:pPr>
        <w:spacing w:line="360" w:lineRule="auto"/>
        <w:ind w:firstLine="709"/>
        <w:jc w:val="both"/>
        <w:rPr>
          <w:rFonts w:ascii="Times New Roman" w:eastAsia="Times New Roman" w:hAnsi="Times New Roman"/>
          <w:sz w:val="28"/>
          <w:szCs w:val="28"/>
          <w:lang w:val="ru-RU" w:eastAsia="ru-RU" w:bidi="ar-SA"/>
        </w:rPr>
      </w:pPr>
      <w:r w:rsidRPr="00F31F51">
        <w:rPr>
          <w:rFonts w:ascii="Times New Roman" w:eastAsia="Times New Roman" w:hAnsi="Times New Roman"/>
          <w:sz w:val="28"/>
          <w:szCs w:val="28"/>
          <w:lang w:val="ru-RU" w:eastAsia="ru-RU" w:bidi="ar-SA"/>
        </w:rPr>
        <w:t>Необходимость трансформировать понятие и элементы банковской системы очевидна. Инвестиции капитала в инновационные технологии являются неотъемлемой социальной миссией банков. Отрадно то, что практические шаги в этом направлении уже делаются. Преодолевая «замкнутый круг» жестких монетарных подходов, сдерживающих отечественное производство, изменяется денежно-кредитная политика</w:t>
      </w:r>
      <w:r w:rsidR="002A2653">
        <w:rPr>
          <w:rStyle w:val="aff"/>
          <w:rFonts w:ascii="Times New Roman" w:eastAsia="Times New Roman" w:hAnsi="Times New Roman"/>
          <w:sz w:val="28"/>
          <w:szCs w:val="28"/>
          <w:lang w:val="ru-RU" w:eastAsia="ru-RU" w:bidi="ar-SA"/>
        </w:rPr>
        <w:footnoteReference w:id="2"/>
      </w:r>
      <w:r w:rsidRPr="00F31F51">
        <w:rPr>
          <w:rFonts w:ascii="Times New Roman" w:eastAsia="Times New Roman" w:hAnsi="Times New Roman"/>
          <w:sz w:val="28"/>
          <w:szCs w:val="28"/>
          <w:lang w:val="ru-RU" w:eastAsia="ru-RU" w:bidi="ar-SA"/>
        </w:rPr>
        <w:t xml:space="preserve">. </w:t>
      </w:r>
    </w:p>
    <w:p w:rsidR="00F31F51" w:rsidRDefault="00F31F51" w:rsidP="00F31F51">
      <w:pPr>
        <w:spacing w:line="360" w:lineRule="auto"/>
        <w:ind w:firstLine="709"/>
        <w:jc w:val="both"/>
        <w:rPr>
          <w:rFonts w:ascii="Times New Roman" w:eastAsia="Times New Roman" w:hAnsi="Times New Roman"/>
          <w:sz w:val="28"/>
          <w:szCs w:val="28"/>
          <w:lang w:val="ru-RU" w:eastAsia="ru-RU" w:bidi="ar-SA"/>
        </w:rPr>
      </w:pPr>
      <w:r w:rsidRPr="00F31F51">
        <w:rPr>
          <w:rFonts w:ascii="Times New Roman" w:eastAsia="Times New Roman" w:hAnsi="Times New Roman"/>
          <w:sz w:val="28"/>
          <w:szCs w:val="28"/>
          <w:lang w:val="ru-RU" w:eastAsia="ru-RU" w:bidi="ar-SA"/>
        </w:rPr>
        <w:t xml:space="preserve">Понятие «банковская система» вскоре будет изменяться посредством нового механизма «ключевой ставки», составляющей сегодня 5,5 %. Для </w:t>
      </w:r>
      <w:r w:rsidRPr="00F31F51">
        <w:rPr>
          <w:rFonts w:ascii="Times New Roman" w:eastAsia="Times New Roman" w:hAnsi="Times New Roman"/>
          <w:sz w:val="28"/>
          <w:szCs w:val="28"/>
          <w:lang w:val="ru-RU" w:eastAsia="ru-RU" w:bidi="ar-SA"/>
        </w:rPr>
        <w:lastRenderedPageBreak/>
        <w:t>сравнения, действующая ставка рефинансировния – 8,25 %. Механизмы взаимодействия с новой ставкой народного хозяйства в настоящее время разрабатываются. Одновременно мы становимся свидетелями «делиберизации», т. е. наращивания государственного участия в банковском секторе. Свидетельство этому - возникновение муниципальных банков. Возможным ориентиром развития для отечественной банковской системы может послужить банковский сектор Китая. Нас сближает с этой моделью похожая квота контролируемых государством банковских капитал</w:t>
      </w:r>
      <w:r>
        <w:rPr>
          <w:rFonts w:ascii="Times New Roman" w:eastAsia="Times New Roman" w:hAnsi="Times New Roman"/>
          <w:sz w:val="28"/>
          <w:szCs w:val="28"/>
          <w:lang w:val="ru-RU" w:eastAsia="ru-RU" w:bidi="ar-SA"/>
        </w:rPr>
        <w:t xml:space="preserve">ов – около 60 %. </w:t>
      </w:r>
    </w:p>
    <w:p w:rsidR="00F31F51" w:rsidRDefault="00F31F51" w:rsidP="00F31F51">
      <w:pPr>
        <w:spacing w:line="360" w:lineRule="auto"/>
        <w:ind w:firstLine="709"/>
        <w:jc w:val="both"/>
        <w:rPr>
          <w:rFonts w:ascii="Times New Roman" w:eastAsia="Times New Roman" w:hAnsi="Times New Roman"/>
          <w:sz w:val="28"/>
          <w:szCs w:val="28"/>
          <w:lang w:val="ru-RU" w:eastAsia="ru-RU" w:bidi="ar-SA"/>
        </w:rPr>
      </w:pPr>
      <w:r w:rsidRPr="00F31F51">
        <w:rPr>
          <w:rFonts w:ascii="Times New Roman" w:eastAsia="Times New Roman" w:hAnsi="Times New Roman"/>
          <w:sz w:val="28"/>
          <w:szCs w:val="28"/>
          <w:lang w:val="ru-RU" w:eastAsia="ru-RU" w:bidi="ar-SA"/>
        </w:rPr>
        <w:t xml:space="preserve"> Для преодоления кризисного отставания экономики востребован опыт смягчения процентных ставок, снижения цен на кредиты, «мягкого» регулирования денежной массы. </w:t>
      </w:r>
    </w:p>
    <w:p w:rsidR="00F31F51" w:rsidRDefault="00F31F51" w:rsidP="00F31F51">
      <w:pPr>
        <w:spacing w:line="360" w:lineRule="auto"/>
        <w:ind w:firstLine="709"/>
        <w:jc w:val="both"/>
        <w:rPr>
          <w:rFonts w:ascii="Times New Roman" w:eastAsia="Times New Roman" w:hAnsi="Times New Roman"/>
          <w:sz w:val="28"/>
          <w:szCs w:val="28"/>
          <w:lang w:val="ru-RU" w:eastAsia="ru-RU" w:bidi="ar-SA"/>
        </w:rPr>
      </w:pPr>
      <w:r w:rsidRPr="00F31F51">
        <w:rPr>
          <w:rFonts w:ascii="Times New Roman" w:eastAsia="Times New Roman" w:hAnsi="Times New Roman"/>
          <w:sz w:val="28"/>
          <w:szCs w:val="28"/>
          <w:lang w:val="ru-RU" w:eastAsia="ru-RU" w:bidi="ar-SA"/>
        </w:rPr>
        <w:t xml:space="preserve">Красноречивы результаты КНР: темпы роста до 2006 г - 9,5 %, и даже сейчас, в условиях мирового кризиса, «заоблачные» для западного бизнеса - 8 %. Модернизированное понятие «банковская система» нашего восточного соседа основывается на двух принципах. </w:t>
      </w:r>
    </w:p>
    <w:p w:rsidR="00F31F51" w:rsidRDefault="00F31F51" w:rsidP="00F31F51">
      <w:pPr>
        <w:spacing w:line="360" w:lineRule="auto"/>
        <w:ind w:firstLine="709"/>
        <w:jc w:val="both"/>
        <w:rPr>
          <w:rFonts w:ascii="Times New Roman" w:eastAsia="Times New Roman" w:hAnsi="Times New Roman"/>
          <w:sz w:val="28"/>
          <w:szCs w:val="28"/>
          <w:lang w:val="ru-RU" w:eastAsia="ru-RU" w:bidi="ar-SA"/>
        </w:rPr>
      </w:pPr>
      <w:r w:rsidRPr="00F31F51">
        <w:rPr>
          <w:rFonts w:ascii="Times New Roman" w:eastAsia="Times New Roman" w:hAnsi="Times New Roman"/>
          <w:sz w:val="28"/>
          <w:szCs w:val="28"/>
          <w:lang w:val="ru-RU" w:eastAsia="ru-RU" w:bidi="ar-SA"/>
        </w:rPr>
        <w:t xml:space="preserve">Во-первых, четко определенный и обозначенный государственный сектор банковской системы. Его основу составляют 4 государственных банка (Банк Китая, Промышленный и Коммерческий, Строительный банк, Сельскохозяйственный банк). </w:t>
      </w:r>
    </w:p>
    <w:p w:rsidR="00702155" w:rsidRDefault="00F31F51" w:rsidP="00F31F51">
      <w:pPr>
        <w:spacing w:line="360" w:lineRule="auto"/>
        <w:ind w:firstLine="709"/>
        <w:jc w:val="both"/>
        <w:rPr>
          <w:rFonts w:ascii="Times New Roman" w:eastAsia="Times New Roman" w:hAnsi="Times New Roman"/>
          <w:sz w:val="28"/>
          <w:szCs w:val="28"/>
          <w:lang w:val="ru-RU" w:eastAsia="ru-RU" w:bidi="ar-SA"/>
        </w:rPr>
      </w:pPr>
      <w:r w:rsidRPr="00F31F51">
        <w:rPr>
          <w:rFonts w:ascii="Times New Roman" w:eastAsia="Times New Roman" w:hAnsi="Times New Roman"/>
          <w:sz w:val="28"/>
          <w:szCs w:val="28"/>
          <w:lang w:val="ru-RU" w:eastAsia="ru-RU" w:bidi="ar-SA"/>
        </w:rPr>
        <w:t xml:space="preserve">Во-вторых, «рыночные» его составляющие, не «возведены на развалинах» государственных, а гармонично созданы в дополнение к первым. Заслуживает также внимания не «прорывное», а эволюционное наделение полномочиями рыночных институтов. </w:t>
      </w:r>
    </w:p>
    <w:p w:rsidR="00A02574" w:rsidRDefault="00F31F51" w:rsidP="00F31F51">
      <w:pPr>
        <w:spacing w:line="360" w:lineRule="auto"/>
        <w:ind w:firstLine="709"/>
        <w:jc w:val="both"/>
        <w:rPr>
          <w:rFonts w:ascii="Times New Roman" w:eastAsia="Times New Roman" w:hAnsi="Times New Roman"/>
          <w:sz w:val="28"/>
          <w:szCs w:val="28"/>
          <w:lang w:val="ru-RU" w:eastAsia="ru-RU" w:bidi="ar-SA"/>
        </w:rPr>
      </w:pPr>
      <w:r w:rsidRPr="00F31F51">
        <w:rPr>
          <w:rFonts w:ascii="Times New Roman" w:eastAsia="Times New Roman" w:hAnsi="Times New Roman"/>
          <w:sz w:val="28"/>
          <w:szCs w:val="28"/>
          <w:lang w:val="ru-RU" w:eastAsia="ru-RU" w:bidi="ar-SA"/>
        </w:rPr>
        <w:t>Показательно, что в настоящее время российский Центробанк начинает обозначать конструктивную позицию государства относительно вывоза российского капитала</w:t>
      </w:r>
      <w:r w:rsidR="00702155">
        <w:rPr>
          <w:rStyle w:val="aff"/>
          <w:rFonts w:ascii="Times New Roman" w:eastAsia="Times New Roman" w:hAnsi="Times New Roman"/>
          <w:sz w:val="28"/>
          <w:szCs w:val="28"/>
          <w:lang w:val="ru-RU" w:eastAsia="ru-RU" w:bidi="ar-SA"/>
        </w:rPr>
        <w:footnoteReference w:id="3"/>
      </w:r>
      <w:r w:rsidRPr="00F31F51">
        <w:rPr>
          <w:rFonts w:ascii="Times New Roman" w:eastAsia="Times New Roman" w:hAnsi="Times New Roman"/>
          <w:sz w:val="28"/>
          <w:szCs w:val="28"/>
          <w:lang w:val="ru-RU" w:eastAsia="ru-RU" w:bidi="ar-SA"/>
        </w:rPr>
        <w:t xml:space="preserve">. </w:t>
      </w:r>
    </w:p>
    <w:p w:rsidR="0031008F" w:rsidRDefault="0031008F" w:rsidP="00702155">
      <w:pPr>
        <w:spacing w:line="360" w:lineRule="auto"/>
        <w:jc w:val="both"/>
        <w:rPr>
          <w:rFonts w:ascii="Times New Roman" w:eastAsia="Times New Roman" w:hAnsi="Times New Roman"/>
          <w:sz w:val="28"/>
          <w:szCs w:val="28"/>
          <w:lang w:val="ru-RU" w:eastAsia="ru-RU" w:bidi="ar-SA"/>
        </w:rPr>
      </w:pPr>
    </w:p>
    <w:p w:rsidR="0031008F" w:rsidRPr="002639A0" w:rsidRDefault="0031008F" w:rsidP="002639A0">
      <w:pPr>
        <w:pStyle w:val="2"/>
        <w:spacing w:line="360" w:lineRule="auto"/>
        <w:jc w:val="center"/>
        <w:rPr>
          <w:rFonts w:ascii="Times New Roman" w:eastAsia="Times New Roman" w:hAnsi="Times New Roman"/>
          <w:i w:val="0"/>
          <w:lang w:val="ru-RU" w:eastAsia="ru-RU" w:bidi="ar-SA"/>
        </w:rPr>
      </w:pPr>
      <w:bookmarkStart w:id="3" w:name="_Toc409466604"/>
      <w:r w:rsidRPr="002639A0">
        <w:rPr>
          <w:rFonts w:ascii="Times New Roman" w:eastAsia="Times New Roman" w:hAnsi="Times New Roman"/>
          <w:i w:val="0"/>
          <w:lang w:val="ru-RU" w:eastAsia="ru-RU" w:bidi="ar-SA"/>
        </w:rPr>
        <w:lastRenderedPageBreak/>
        <w:t>1.2 Структура банковской системы</w:t>
      </w:r>
      <w:bookmarkEnd w:id="3"/>
    </w:p>
    <w:p w:rsidR="00C0598E" w:rsidRDefault="0031008F" w:rsidP="00C0598E">
      <w:pPr>
        <w:spacing w:line="360" w:lineRule="auto"/>
        <w:ind w:firstLine="709"/>
        <w:jc w:val="both"/>
        <w:rPr>
          <w:rFonts w:ascii="Times New Roman" w:eastAsia="Times New Roman" w:hAnsi="Times New Roman"/>
          <w:sz w:val="28"/>
          <w:szCs w:val="28"/>
          <w:lang w:val="ru-RU" w:eastAsia="ru-RU" w:bidi="ar-SA"/>
        </w:rPr>
      </w:pPr>
      <w:r w:rsidRPr="0031008F">
        <w:rPr>
          <w:rFonts w:ascii="Times New Roman" w:eastAsia="Times New Roman" w:hAnsi="Times New Roman"/>
          <w:sz w:val="28"/>
          <w:szCs w:val="28"/>
          <w:lang w:val="ru-RU" w:eastAsia="ru-RU" w:bidi="ar-SA"/>
        </w:rPr>
        <w:t xml:space="preserve">Банковская система – это включенная в экономику страны совокупность всех кредитных организаций, каждой из которых отведена своя особая функция. Они проводят свой перечень операций, удовлетворяя потребность общества в банковских услугах и продуктах. </w:t>
      </w:r>
    </w:p>
    <w:p w:rsidR="00C0598E" w:rsidRDefault="0031008F" w:rsidP="00C0598E">
      <w:pPr>
        <w:spacing w:line="360" w:lineRule="auto"/>
        <w:ind w:firstLine="709"/>
        <w:jc w:val="both"/>
        <w:rPr>
          <w:rFonts w:ascii="Times New Roman" w:eastAsia="Times New Roman" w:hAnsi="Times New Roman"/>
          <w:sz w:val="28"/>
          <w:szCs w:val="28"/>
          <w:lang w:val="ru-RU" w:eastAsia="ru-RU" w:bidi="ar-SA"/>
        </w:rPr>
      </w:pPr>
      <w:r w:rsidRPr="0031008F">
        <w:rPr>
          <w:rFonts w:ascii="Times New Roman" w:eastAsia="Times New Roman" w:hAnsi="Times New Roman"/>
          <w:sz w:val="28"/>
          <w:szCs w:val="28"/>
          <w:lang w:val="ru-RU" w:eastAsia="ru-RU" w:bidi="ar-SA"/>
        </w:rPr>
        <w:t xml:space="preserve">Структура банковской системы сводится к распределению всех банковских учреждений по иерархии в зависимости от их функций. Банковская система РФ до сих пор имеет много противоречий. </w:t>
      </w:r>
    </w:p>
    <w:p w:rsidR="00C0598E" w:rsidRPr="00C0598E" w:rsidRDefault="0031008F" w:rsidP="00C0598E">
      <w:pPr>
        <w:spacing w:line="360" w:lineRule="auto"/>
        <w:ind w:firstLine="709"/>
        <w:jc w:val="both"/>
        <w:rPr>
          <w:rFonts w:ascii="Times New Roman" w:eastAsia="Times New Roman" w:hAnsi="Times New Roman"/>
          <w:sz w:val="28"/>
          <w:szCs w:val="28"/>
          <w:lang w:val="ru-RU" w:eastAsia="ru-RU" w:bidi="ar-SA"/>
        </w:rPr>
      </w:pPr>
      <w:r w:rsidRPr="0031008F">
        <w:rPr>
          <w:rFonts w:ascii="Times New Roman" w:eastAsia="Times New Roman" w:hAnsi="Times New Roman"/>
          <w:sz w:val="28"/>
          <w:szCs w:val="28"/>
          <w:lang w:val="ru-RU" w:eastAsia="ru-RU" w:bidi="ar-SA"/>
        </w:rPr>
        <w:t xml:space="preserve">Банки занимаются разнообразными видами операций. В их функции входит не только организация денежного оборота и налаживание кредитных отношений. Они финансируют народное хозяйство, операции по продаже ценных бумаг, организуют страховые операции, проводят посреднические сделки, управляют имуществом и т.д. </w:t>
      </w:r>
    </w:p>
    <w:p w:rsidR="00C0598E" w:rsidRPr="00C0598E" w:rsidRDefault="0031008F" w:rsidP="00C0598E">
      <w:pPr>
        <w:spacing w:line="360" w:lineRule="auto"/>
        <w:ind w:firstLine="709"/>
        <w:jc w:val="both"/>
        <w:rPr>
          <w:rFonts w:ascii="Times New Roman" w:eastAsia="Times New Roman" w:hAnsi="Times New Roman"/>
          <w:sz w:val="28"/>
          <w:szCs w:val="28"/>
          <w:lang w:val="ru-RU" w:eastAsia="ru-RU" w:bidi="ar-SA"/>
        </w:rPr>
      </w:pPr>
      <w:r w:rsidRPr="0031008F">
        <w:rPr>
          <w:rFonts w:ascii="Times New Roman" w:eastAsia="Times New Roman" w:hAnsi="Times New Roman"/>
          <w:sz w:val="28"/>
          <w:szCs w:val="28"/>
          <w:lang w:val="ru-RU" w:eastAsia="ru-RU" w:bidi="ar-SA"/>
        </w:rPr>
        <w:t>Понятие и структура банковской системы начинается с определения самого понятия «банк». Банк – это самостоятельное коммерческое предприятие. Главным его продуктом является формирование и управление платежными средствами или массой денег, а также оказание услуг в виде предоставления гарантий, кредитов, консультаций, поручительств и пр. Банки торгуют деньгами и анализируют рынок. Они находятся очень близко к бизнесу и его потребностям. Поэтому банки являются ключевым элементом регулирования экономики</w:t>
      </w:r>
      <w:r w:rsidR="00702155">
        <w:rPr>
          <w:rStyle w:val="aff"/>
          <w:rFonts w:ascii="Times New Roman" w:eastAsia="Times New Roman" w:hAnsi="Times New Roman"/>
          <w:sz w:val="28"/>
          <w:szCs w:val="28"/>
          <w:lang w:val="ru-RU" w:eastAsia="ru-RU" w:bidi="ar-SA"/>
        </w:rPr>
        <w:footnoteReference w:id="4"/>
      </w:r>
      <w:r w:rsidRPr="0031008F">
        <w:rPr>
          <w:rFonts w:ascii="Times New Roman" w:eastAsia="Times New Roman" w:hAnsi="Times New Roman"/>
          <w:sz w:val="28"/>
          <w:szCs w:val="28"/>
          <w:lang w:val="ru-RU" w:eastAsia="ru-RU" w:bidi="ar-SA"/>
        </w:rPr>
        <w:t xml:space="preserve">. </w:t>
      </w:r>
    </w:p>
    <w:p w:rsidR="00C0598E" w:rsidRPr="00C0598E" w:rsidRDefault="0031008F" w:rsidP="00C0598E">
      <w:pPr>
        <w:spacing w:line="360" w:lineRule="auto"/>
        <w:ind w:firstLine="709"/>
        <w:jc w:val="both"/>
        <w:rPr>
          <w:rFonts w:ascii="Times New Roman" w:eastAsia="Times New Roman" w:hAnsi="Times New Roman"/>
          <w:sz w:val="28"/>
          <w:szCs w:val="28"/>
          <w:lang w:val="ru-RU" w:eastAsia="ru-RU" w:bidi="ar-SA"/>
        </w:rPr>
      </w:pPr>
      <w:r w:rsidRPr="0031008F">
        <w:rPr>
          <w:rFonts w:ascii="Times New Roman" w:eastAsia="Times New Roman" w:hAnsi="Times New Roman"/>
          <w:sz w:val="28"/>
          <w:szCs w:val="28"/>
          <w:lang w:val="ru-RU" w:eastAsia="ru-RU" w:bidi="ar-SA"/>
        </w:rPr>
        <w:t xml:space="preserve">Сегодня банк определяют как финансовое предприятие, сосредотачивающее свободные средства в виде вкладов, предоставляющее их в пользование в виде кредитов, выступающее посредником в расчетах между субъектами хозяйствования и отдельными лицами, регулирующее обращение денег и осуществляющее эмиссию недостающих денежных средств. Банковская система, следовательно, является совокупностью разных видов национальных банков, а также всех кредитных учреждений. Она включает в </w:t>
      </w:r>
      <w:r w:rsidRPr="0031008F">
        <w:rPr>
          <w:rFonts w:ascii="Times New Roman" w:eastAsia="Times New Roman" w:hAnsi="Times New Roman"/>
          <w:sz w:val="28"/>
          <w:szCs w:val="28"/>
          <w:lang w:val="ru-RU" w:eastAsia="ru-RU" w:bidi="ar-SA"/>
        </w:rPr>
        <w:lastRenderedPageBreak/>
        <w:t xml:space="preserve">себя такие элементы как Центральный банк, банки коммерческого характера и прочие кредитно-расчетные центры. В этом заключается структура банковской системы. </w:t>
      </w:r>
    </w:p>
    <w:p w:rsidR="00C0598E" w:rsidRDefault="0031008F" w:rsidP="00C0598E">
      <w:pPr>
        <w:spacing w:line="360" w:lineRule="auto"/>
        <w:ind w:firstLine="709"/>
        <w:jc w:val="both"/>
        <w:rPr>
          <w:rFonts w:ascii="Times New Roman" w:eastAsia="Times New Roman" w:hAnsi="Times New Roman"/>
          <w:sz w:val="28"/>
          <w:szCs w:val="28"/>
          <w:lang w:val="ru-RU" w:eastAsia="ru-RU" w:bidi="ar-SA"/>
        </w:rPr>
      </w:pPr>
      <w:r w:rsidRPr="0031008F">
        <w:rPr>
          <w:rFonts w:ascii="Times New Roman" w:eastAsia="Times New Roman" w:hAnsi="Times New Roman"/>
          <w:sz w:val="28"/>
          <w:szCs w:val="28"/>
          <w:lang w:val="ru-RU" w:eastAsia="ru-RU" w:bidi="ar-SA"/>
        </w:rPr>
        <w:t xml:space="preserve">Центробанк проводит эмиссионную политику и осуществляет валютное регулирование, контролирует экономику и, по сути, выступает основным ядром резервной системы экономики. </w:t>
      </w:r>
    </w:p>
    <w:p w:rsidR="00C0598E" w:rsidRDefault="0031008F" w:rsidP="00C0598E">
      <w:pPr>
        <w:spacing w:line="360" w:lineRule="auto"/>
        <w:ind w:firstLine="709"/>
        <w:jc w:val="both"/>
        <w:rPr>
          <w:rFonts w:ascii="Times New Roman" w:eastAsia="Times New Roman" w:hAnsi="Times New Roman"/>
          <w:sz w:val="28"/>
          <w:szCs w:val="28"/>
          <w:lang w:val="ru-RU" w:eastAsia="ru-RU" w:bidi="ar-SA"/>
        </w:rPr>
      </w:pPr>
      <w:r w:rsidRPr="0031008F">
        <w:rPr>
          <w:rFonts w:ascii="Times New Roman" w:eastAsia="Times New Roman" w:hAnsi="Times New Roman"/>
          <w:sz w:val="28"/>
          <w:szCs w:val="28"/>
          <w:lang w:val="ru-RU" w:eastAsia="ru-RU" w:bidi="ar-SA"/>
        </w:rPr>
        <w:t xml:space="preserve">Коммерческие банки проводят различные виды банковских услуг и операций. Главная функция банковской системы сводится к посредничеству в перемещении кредитов и денежных средств от продавцов к покупателям и от кредиторов к заемщикам. Роль банковской системы в России велика, с ее помощью регулируются денежные расчеты, проходит опосредование всех потоков денежных средств. </w:t>
      </w:r>
    </w:p>
    <w:p w:rsidR="00C0598E" w:rsidRDefault="0031008F" w:rsidP="00C0598E">
      <w:pPr>
        <w:spacing w:line="360" w:lineRule="auto"/>
        <w:ind w:firstLine="709"/>
        <w:jc w:val="both"/>
        <w:rPr>
          <w:rFonts w:ascii="Times New Roman" w:eastAsia="Times New Roman" w:hAnsi="Times New Roman"/>
          <w:sz w:val="28"/>
          <w:szCs w:val="28"/>
          <w:lang w:val="ru-RU" w:eastAsia="ru-RU" w:bidi="ar-SA"/>
        </w:rPr>
      </w:pPr>
      <w:r w:rsidRPr="0031008F">
        <w:rPr>
          <w:rFonts w:ascii="Times New Roman" w:eastAsia="Times New Roman" w:hAnsi="Times New Roman"/>
          <w:sz w:val="28"/>
          <w:szCs w:val="28"/>
          <w:lang w:val="ru-RU" w:eastAsia="ru-RU" w:bidi="ar-SA"/>
        </w:rPr>
        <w:t xml:space="preserve">Структура банковской системы сводится к распределению всех банковских и кредитных учреждений в иерархическом порядке. Как и все прочие отрасли народного хозяйства, банковская система нуждается в иерархичной структуре ее составляющих. В ней выделяется центральное звено и низовые функциональные органы. </w:t>
      </w:r>
    </w:p>
    <w:p w:rsidR="00C0598E" w:rsidRPr="00C0598E" w:rsidRDefault="0031008F" w:rsidP="00C0598E">
      <w:pPr>
        <w:spacing w:line="360" w:lineRule="auto"/>
        <w:ind w:firstLine="709"/>
        <w:jc w:val="both"/>
        <w:rPr>
          <w:rFonts w:ascii="Times New Roman" w:eastAsia="Times New Roman" w:hAnsi="Times New Roman"/>
          <w:sz w:val="28"/>
          <w:szCs w:val="28"/>
          <w:lang w:val="ru-RU" w:eastAsia="ru-RU" w:bidi="ar-SA"/>
        </w:rPr>
      </w:pPr>
      <w:r w:rsidRPr="0031008F">
        <w:rPr>
          <w:rFonts w:ascii="Times New Roman" w:eastAsia="Times New Roman" w:hAnsi="Times New Roman"/>
          <w:sz w:val="28"/>
          <w:szCs w:val="28"/>
          <w:lang w:val="ru-RU" w:eastAsia="ru-RU" w:bidi="ar-SA"/>
        </w:rPr>
        <w:t xml:space="preserve">Структура банковской системы России характеризуется двухуровневостью. На высшем уровне иерархии находится Центральный банк РФ. Его функции заключаются в организации обращения денег и безналичных расчетов, управлении золотовалютными резервами, кредитно-расчетном обслуживании правительства, денежно-кредитном регулировании, реализации политики Центробанка среди институтов этого сектора. </w:t>
      </w:r>
    </w:p>
    <w:p w:rsidR="00C0598E" w:rsidRPr="00C0598E" w:rsidRDefault="0031008F" w:rsidP="00C0598E">
      <w:pPr>
        <w:spacing w:line="360" w:lineRule="auto"/>
        <w:ind w:firstLine="709"/>
        <w:jc w:val="both"/>
        <w:rPr>
          <w:rFonts w:ascii="Times New Roman" w:eastAsia="Times New Roman" w:hAnsi="Times New Roman"/>
          <w:sz w:val="28"/>
          <w:szCs w:val="28"/>
          <w:lang w:val="ru-RU" w:eastAsia="ru-RU" w:bidi="ar-SA"/>
        </w:rPr>
      </w:pPr>
      <w:r w:rsidRPr="0031008F">
        <w:rPr>
          <w:rFonts w:ascii="Times New Roman" w:eastAsia="Times New Roman" w:hAnsi="Times New Roman"/>
          <w:sz w:val="28"/>
          <w:szCs w:val="28"/>
          <w:lang w:val="ru-RU" w:eastAsia="ru-RU" w:bidi="ar-SA"/>
        </w:rPr>
        <w:t xml:space="preserve">Подразделениями Центробанка являются Центральный аппарат, центральный институт сектора, региональные учреждения Центробанка. На низовом уровне банковской иерархии находятся коммерческие и специализированные банки. </w:t>
      </w:r>
    </w:p>
    <w:p w:rsidR="00C0598E" w:rsidRPr="00C0598E" w:rsidRDefault="0031008F" w:rsidP="00C0598E">
      <w:pPr>
        <w:spacing w:line="360" w:lineRule="auto"/>
        <w:ind w:firstLine="709"/>
        <w:jc w:val="both"/>
        <w:rPr>
          <w:rFonts w:ascii="Times New Roman" w:eastAsia="Times New Roman" w:hAnsi="Times New Roman"/>
          <w:sz w:val="28"/>
          <w:szCs w:val="28"/>
          <w:lang w:val="ru-RU" w:eastAsia="ru-RU" w:bidi="ar-SA"/>
        </w:rPr>
      </w:pPr>
      <w:r w:rsidRPr="0031008F">
        <w:rPr>
          <w:rFonts w:ascii="Times New Roman" w:eastAsia="Times New Roman" w:hAnsi="Times New Roman"/>
          <w:sz w:val="28"/>
          <w:szCs w:val="28"/>
          <w:lang w:val="ru-RU" w:eastAsia="ru-RU" w:bidi="ar-SA"/>
        </w:rPr>
        <w:t xml:space="preserve">В их функции входит кредитно-расчетное обслуживание клиентов в комплексном виде, специализации на определенных видах услуг. Структура банковской системы имеет также подразделение по секторам. Для </w:t>
      </w:r>
      <w:r w:rsidRPr="0031008F">
        <w:rPr>
          <w:rFonts w:ascii="Times New Roman" w:eastAsia="Times New Roman" w:hAnsi="Times New Roman"/>
          <w:sz w:val="28"/>
          <w:szCs w:val="28"/>
          <w:lang w:val="ru-RU" w:eastAsia="ru-RU" w:bidi="ar-SA"/>
        </w:rPr>
        <w:lastRenderedPageBreak/>
        <w:t xml:space="preserve">повышения оперативности и действенности регулирующих мероприятий Центробанка банковская система делится на сектора, которые включают аналогичные по функциям институты. К примеру, банки потребительского кредита, земельные банки, сектор лизинговых институтов и другие. </w:t>
      </w:r>
    </w:p>
    <w:p w:rsidR="0031008F" w:rsidRDefault="0031008F" w:rsidP="00C0598E">
      <w:pPr>
        <w:spacing w:line="360" w:lineRule="auto"/>
        <w:ind w:firstLine="709"/>
        <w:jc w:val="both"/>
        <w:rPr>
          <w:rFonts w:ascii="Times New Roman" w:eastAsia="Times New Roman" w:hAnsi="Times New Roman"/>
          <w:sz w:val="28"/>
          <w:szCs w:val="28"/>
          <w:lang w:val="ru-RU" w:eastAsia="ru-RU" w:bidi="ar-SA"/>
        </w:rPr>
      </w:pPr>
      <w:r w:rsidRPr="0031008F">
        <w:rPr>
          <w:rFonts w:ascii="Times New Roman" w:eastAsia="Times New Roman" w:hAnsi="Times New Roman"/>
          <w:sz w:val="28"/>
          <w:szCs w:val="28"/>
          <w:lang w:val="ru-RU" w:eastAsia="ru-RU" w:bidi="ar-SA"/>
        </w:rPr>
        <w:t>Главной целью такого деления является установление регулирующих процедур в зависимости от особенностей операций институтов определенного сектора</w:t>
      </w:r>
      <w:r w:rsidR="00702155">
        <w:rPr>
          <w:rStyle w:val="aff"/>
          <w:rFonts w:ascii="Times New Roman" w:eastAsia="Times New Roman" w:hAnsi="Times New Roman"/>
          <w:sz w:val="28"/>
          <w:szCs w:val="28"/>
          <w:lang w:val="ru-RU" w:eastAsia="ru-RU" w:bidi="ar-SA"/>
        </w:rPr>
        <w:footnoteReference w:id="5"/>
      </w:r>
      <w:r w:rsidRPr="0031008F">
        <w:rPr>
          <w:rFonts w:ascii="Times New Roman" w:eastAsia="Times New Roman" w:hAnsi="Times New Roman"/>
          <w:sz w:val="28"/>
          <w:szCs w:val="28"/>
          <w:lang w:val="ru-RU" w:eastAsia="ru-RU" w:bidi="ar-SA"/>
        </w:rPr>
        <w:t>.</w:t>
      </w:r>
    </w:p>
    <w:p w:rsidR="006A62AA" w:rsidRDefault="006A62AA" w:rsidP="00C0598E">
      <w:pPr>
        <w:spacing w:line="360" w:lineRule="auto"/>
        <w:ind w:firstLine="709"/>
        <w:jc w:val="both"/>
        <w:rPr>
          <w:rFonts w:ascii="Times New Roman" w:eastAsia="Times New Roman" w:hAnsi="Times New Roman"/>
          <w:sz w:val="28"/>
          <w:szCs w:val="28"/>
          <w:lang w:val="ru-RU" w:eastAsia="ru-RU" w:bidi="ar-SA"/>
        </w:rPr>
      </w:pPr>
    </w:p>
    <w:p w:rsidR="006A62AA" w:rsidRPr="002639A0" w:rsidRDefault="006A62AA" w:rsidP="002639A0">
      <w:pPr>
        <w:pStyle w:val="2"/>
        <w:spacing w:line="360" w:lineRule="auto"/>
        <w:jc w:val="center"/>
        <w:rPr>
          <w:rFonts w:ascii="Times New Roman" w:eastAsia="Times New Roman" w:hAnsi="Times New Roman"/>
          <w:i w:val="0"/>
          <w:lang w:val="ru-RU" w:eastAsia="ru-RU" w:bidi="ar-SA"/>
        </w:rPr>
      </w:pPr>
      <w:bookmarkStart w:id="4" w:name="_Toc409466605"/>
      <w:r w:rsidRPr="002639A0">
        <w:rPr>
          <w:rFonts w:ascii="Times New Roman" w:eastAsia="Times New Roman" w:hAnsi="Times New Roman"/>
          <w:i w:val="0"/>
          <w:lang w:val="ru-RU" w:eastAsia="ru-RU" w:bidi="ar-SA"/>
        </w:rPr>
        <w:t>1.3 Функции Центрального Банка и его инструменты</w:t>
      </w:r>
      <w:bookmarkEnd w:id="4"/>
    </w:p>
    <w:p w:rsidR="00985F9D" w:rsidRPr="00985F9D" w:rsidRDefault="006A62AA" w:rsidP="00985F9D">
      <w:pPr>
        <w:spacing w:line="360" w:lineRule="auto"/>
        <w:ind w:firstLine="709"/>
        <w:jc w:val="both"/>
        <w:rPr>
          <w:rFonts w:ascii="Times New Roman" w:eastAsia="Times New Roman" w:hAnsi="Times New Roman"/>
          <w:sz w:val="28"/>
          <w:szCs w:val="28"/>
          <w:lang w:val="ru-RU" w:eastAsia="ru-RU" w:bidi="ar-SA"/>
        </w:rPr>
      </w:pPr>
      <w:r w:rsidRPr="006A62AA">
        <w:rPr>
          <w:rFonts w:ascii="Times New Roman" w:eastAsia="Times New Roman" w:hAnsi="Times New Roman"/>
          <w:sz w:val="28"/>
          <w:szCs w:val="28"/>
          <w:lang w:val="ru-RU" w:eastAsia="ru-RU" w:bidi="ar-SA"/>
        </w:rPr>
        <w:t xml:space="preserve">Важнейшим звеном банковской системы и ее управления в любой стране является центральный банк. Функции этого института разнообразны и довольно интересны, ведь вопросы, которыми он занимается, лежат в самых разных сферах экономической жизни государства. Его главной задачей является обеспечение стабильности национальной валюты в пределах страны и поддержание ее обменного курса на внешнем рынке. В большинстве случаев финансовый орган не подчиняется государству напрямую. Зачастую формально собственником имущества банка является какой-то государственный орган, но обычно акционеры - это частные лица. </w:t>
      </w:r>
    </w:p>
    <w:p w:rsidR="00702155" w:rsidRDefault="006A62AA" w:rsidP="00985F9D">
      <w:pPr>
        <w:spacing w:line="360" w:lineRule="auto"/>
        <w:ind w:firstLine="709"/>
        <w:jc w:val="both"/>
        <w:rPr>
          <w:rFonts w:ascii="Times New Roman" w:eastAsia="Times New Roman" w:hAnsi="Times New Roman"/>
          <w:sz w:val="28"/>
          <w:szCs w:val="28"/>
          <w:lang w:val="ru-RU" w:eastAsia="ru-RU" w:bidi="ar-SA"/>
        </w:rPr>
      </w:pPr>
      <w:r w:rsidRPr="006A62AA">
        <w:rPr>
          <w:rFonts w:ascii="Times New Roman" w:eastAsia="Times New Roman" w:hAnsi="Times New Roman"/>
          <w:sz w:val="28"/>
          <w:szCs w:val="28"/>
          <w:lang w:val="ru-RU" w:eastAsia="ru-RU" w:bidi="ar-SA"/>
        </w:rPr>
        <w:t xml:space="preserve">Основные функции центрального банка страны крайне важны и одинаковы практически для всех государств: во-первых, ЦБ является эмитентом денежных знаков, действующих в стране, то есть, грубо говоря, печатает деньги; во-вторых, он выступает как "банк банков", обслуживает нужды коммерческих финансовых институтов и следит за устойчивостью системы в целом, беря на сохранение обязательные резервы; в-третьих, он служит проводником денежно-кредитной политики государства, в связи с чем занимается реализацией ряда действий. Итак, это то, чем в общем и целом занимается любой центральный банк. Функции, которые он выполняет </w:t>
      </w:r>
      <w:r w:rsidRPr="006A62AA">
        <w:rPr>
          <w:rFonts w:ascii="Times New Roman" w:eastAsia="Times New Roman" w:hAnsi="Times New Roman"/>
          <w:sz w:val="28"/>
          <w:szCs w:val="28"/>
          <w:lang w:val="ru-RU" w:eastAsia="ru-RU" w:bidi="ar-SA"/>
        </w:rPr>
        <w:lastRenderedPageBreak/>
        <w:t xml:space="preserve">в связи с проведением денежно-кредитной политики, также достойны внимания и небезынтересны, они перекликаются с его взаимоотношениями с коммерческими </w:t>
      </w:r>
      <w:r w:rsidR="00985F9D" w:rsidRPr="00985F9D">
        <w:rPr>
          <w:rFonts w:ascii="Times New Roman" w:eastAsia="Times New Roman" w:hAnsi="Times New Roman"/>
          <w:sz w:val="28"/>
          <w:szCs w:val="28"/>
          <w:lang w:val="ru-RU" w:eastAsia="ru-RU" w:bidi="ar-SA"/>
        </w:rPr>
        <w:t xml:space="preserve">банками. </w:t>
      </w:r>
      <w:r w:rsidRPr="006A62AA">
        <w:rPr>
          <w:rFonts w:ascii="Times New Roman" w:eastAsia="Times New Roman" w:hAnsi="Times New Roman"/>
          <w:sz w:val="28"/>
          <w:szCs w:val="28"/>
          <w:lang w:val="ru-RU" w:eastAsia="ru-RU" w:bidi="ar-SA"/>
        </w:rPr>
        <w:t xml:space="preserve">ЦБ контролирует инфляцию и курс национальной валюты, причем он делает это с помощью трех финансовых инструментов: Управление денежной массой. Чрезмерное количество денег снижает спрос на них и уменьшает их стоимость. В результате валюта на внешнем рынке дешевеет, а темпы инфляции ускоряются. Грубый инструмент, который серьезно влияет на процессы в рыночной экономике. </w:t>
      </w:r>
    </w:p>
    <w:p w:rsidR="00985F9D" w:rsidRPr="00985F9D" w:rsidRDefault="006A62AA" w:rsidP="00985F9D">
      <w:pPr>
        <w:spacing w:line="360" w:lineRule="auto"/>
        <w:ind w:firstLine="709"/>
        <w:jc w:val="both"/>
        <w:rPr>
          <w:rFonts w:ascii="Times New Roman" w:eastAsia="Times New Roman" w:hAnsi="Times New Roman"/>
          <w:sz w:val="28"/>
          <w:szCs w:val="28"/>
          <w:lang w:val="ru-RU" w:eastAsia="ru-RU" w:bidi="ar-SA"/>
        </w:rPr>
      </w:pPr>
      <w:r w:rsidRPr="006A62AA">
        <w:rPr>
          <w:rFonts w:ascii="Times New Roman" w:eastAsia="Times New Roman" w:hAnsi="Times New Roman"/>
          <w:sz w:val="28"/>
          <w:szCs w:val="28"/>
          <w:lang w:val="ru-RU" w:eastAsia="ru-RU" w:bidi="ar-SA"/>
        </w:rPr>
        <w:t>Управление базовой процентной ставкой и размером обязательных резервов. Уменьшая и увеличивая два этих показателя, ЦБ также управляет "ценой" денег и регулирует работу банковской системы, через нее влияя на спрос и предложение на денежном и товарном рынках.</w:t>
      </w:r>
    </w:p>
    <w:p w:rsidR="006A62AA" w:rsidRPr="00985F9D" w:rsidRDefault="006A62AA" w:rsidP="00985F9D">
      <w:pPr>
        <w:spacing w:line="360" w:lineRule="auto"/>
        <w:ind w:firstLine="709"/>
        <w:jc w:val="both"/>
        <w:rPr>
          <w:rFonts w:ascii="Times New Roman" w:eastAsia="Times New Roman" w:hAnsi="Times New Roman"/>
          <w:sz w:val="28"/>
          <w:szCs w:val="28"/>
          <w:lang w:val="ru-RU" w:eastAsia="ru-RU" w:bidi="ar-SA"/>
        </w:rPr>
      </w:pPr>
      <w:r w:rsidRPr="006A62AA">
        <w:rPr>
          <w:rFonts w:ascii="Times New Roman" w:eastAsia="Times New Roman" w:hAnsi="Times New Roman"/>
          <w:sz w:val="28"/>
          <w:szCs w:val="28"/>
          <w:lang w:val="ru-RU" w:eastAsia="ru-RU" w:bidi="ar-SA"/>
        </w:rPr>
        <w:t xml:space="preserve"> Валютные интервенции. Наиболее часто используемый инструмент, который довольно незначительно влияет на инфляцию, но помогает контролировать обменный курс национальной валюты. Закупая или продавая резервную или национальную валюту на открытых рынках, ЦБ может влиять на ее массу в экономике и, соответственно, на ее цену. Кроме того, он может заниматься куплей-продажей ценных б</w:t>
      </w:r>
      <w:r w:rsidRPr="00985F9D">
        <w:rPr>
          <w:rFonts w:ascii="Times New Roman" w:eastAsia="Times New Roman" w:hAnsi="Times New Roman"/>
          <w:sz w:val="28"/>
          <w:szCs w:val="28"/>
          <w:lang w:val="ru-RU" w:eastAsia="ru-RU" w:bidi="ar-SA"/>
        </w:rPr>
        <w:t>умаг, выпущенных государством</w:t>
      </w:r>
      <w:r w:rsidR="00702155">
        <w:rPr>
          <w:rStyle w:val="aff"/>
          <w:rFonts w:ascii="Times New Roman" w:eastAsia="Times New Roman" w:hAnsi="Times New Roman"/>
          <w:sz w:val="28"/>
          <w:szCs w:val="28"/>
          <w:lang w:val="ru-RU" w:eastAsia="ru-RU" w:bidi="ar-SA"/>
        </w:rPr>
        <w:footnoteReference w:id="6"/>
      </w:r>
      <w:r w:rsidRPr="00985F9D">
        <w:rPr>
          <w:rFonts w:ascii="Times New Roman" w:eastAsia="Times New Roman" w:hAnsi="Times New Roman"/>
          <w:sz w:val="28"/>
          <w:szCs w:val="28"/>
          <w:lang w:val="ru-RU" w:eastAsia="ru-RU" w:bidi="ar-SA"/>
        </w:rPr>
        <w:t xml:space="preserve">. </w:t>
      </w:r>
    </w:p>
    <w:p w:rsidR="006A62AA" w:rsidRDefault="006A62AA" w:rsidP="00985F9D">
      <w:pPr>
        <w:spacing w:line="360" w:lineRule="auto"/>
        <w:ind w:firstLine="709"/>
        <w:jc w:val="both"/>
        <w:rPr>
          <w:rFonts w:ascii="Times New Roman" w:eastAsia="Times New Roman" w:hAnsi="Times New Roman"/>
          <w:sz w:val="28"/>
          <w:szCs w:val="28"/>
          <w:lang w:val="ru-RU" w:eastAsia="ru-RU" w:bidi="ar-SA"/>
        </w:rPr>
      </w:pPr>
      <w:r w:rsidRPr="006A62AA">
        <w:rPr>
          <w:rFonts w:ascii="Times New Roman" w:eastAsia="Times New Roman" w:hAnsi="Times New Roman"/>
          <w:sz w:val="28"/>
          <w:szCs w:val="28"/>
          <w:lang w:val="ru-RU" w:eastAsia="ru-RU" w:bidi="ar-SA"/>
        </w:rPr>
        <w:t xml:space="preserve">Центральный банк, функции которого в зависимости от страны могут быть уже или шире, разумеется, является незаменимым органом в финансово-кредитной системе государства. Помимо обычных банков, он производит кредитование государства, занимаясь внутренними займами и продавая государственные облигации, выпускаемые министерством финансов или подобным органом. Функции Центрального банка России, а также, вероятно, и других стран, на этом не заканчиваются. Большинство ЦБ также занимаются сбором и публикацией статистической информации, касающейся макроэкономических показателей, установлением официальных валютных котировок и другими дополнительными задачами. В </w:t>
      </w:r>
      <w:r w:rsidRPr="006A62AA">
        <w:rPr>
          <w:rFonts w:ascii="Times New Roman" w:eastAsia="Times New Roman" w:hAnsi="Times New Roman"/>
          <w:sz w:val="28"/>
          <w:szCs w:val="28"/>
          <w:lang w:val="ru-RU" w:eastAsia="ru-RU" w:bidi="ar-SA"/>
        </w:rPr>
        <w:lastRenderedPageBreak/>
        <w:t>экономической системе любой страны сложно найти орган, который занимается такими же важными вещами, как центральный банк. Функции, которые он выполняет, и задачи, которые он решает, настолько важны, что без них, пожалуй, в условиях рыночной экономики государство просто не сможет существовать</w:t>
      </w:r>
      <w:r w:rsidR="00702155">
        <w:rPr>
          <w:rStyle w:val="aff"/>
          <w:rFonts w:ascii="Times New Roman" w:eastAsia="Times New Roman" w:hAnsi="Times New Roman"/>
          <w:sz w:val="28"/>
          <w:szCs w:val="28"/>
          <w:lang w:val="ru-RU" w:eastAsia="ru-RU" w:bidi="ar-SA"/>
        </w:rPr>
        <w:footnoteReference w:id="7"/>
      </w:r>
      <w:r w:rsidRPr="006A62AA">
        <w:rPr>
          <w:rFonts w:ascii="Times New Roman" w:eastAsia="Times New Roman" w:hAnsi="Times New Roman"/>
          <w:sz w:val="28"/>
          <w:szCs w:val="28"/>
          <w:lang w:val="ru-RU" w:eastAsia="ru-RU" w:bidi="ar-SA"/>
        </w:rPr>
        <w:t>.</w:t>
      </w:r>
    </w:p>
    <w:p w:rsidR="00985F9D" w:rsidRDefault="00985F9D" w:rsidP="00985F9D">
      <w:pPr>
        <w:spacing w:line="360" w:lineRule="auto"/>
        <w:ind w:firstLine="709"/>
        <w:jc w:val="both"/>
        <w:rPr>
          <w:rFonts w:ascii="Times New Roman" w:eastAsia="Times New Roman" w:hAnsi="Times New Roman"/>
          <w:sz w:val="28"/>
          <w:szCs w:val="28"/>
          <w:lang w:val="ru-RU" w:eastAsia="ru-RU" w:bidi="ar-SA"/>
        </w:rPr>
      </w:pPr>
    </w:p>
    <w:p w:rsidR="00702155" w:rsidRDefault="00702155" w:rsidP="00985F9D">
      <w:pPr>
        <w:spacing w:line="360" w:lineRule="auto"/>
        <w:ind w:firstLine="709"/>
        <w:jc w:val="both"/>
        <w:rPr>
          <w:rFonts w:ascii="Times New Roman" w:eastAsia="Times New Roman" w:hAnsi="Times New Roman"/>
          <w:sz w:val="28"/>
          <w:szCs w:val="28"/>
          <w:lang w:val="ru-RU" w:eastAsia="ru-RU" w:bidi="ar-SA"/>
        </w:rPr>
      </w:pPr>
    </w:p>
    <w:p w:rsidR="00702155" w:rsidRDefault="00702155" w:rsidP="00985F9D">
      <w:pPr>
        <w:spacing w:line="360" w:lineRule="auto"/>
        <w:ind w:firstLine="709"/>
        <w:jc w:val="both"/>
        <w:rPr>
          <w:rFonts w:ascii="Times New Roman" w:eastAsia="Times New Roman" w:hAnsi="Times New Roman"/>
          <w:sz w:val="28"/>
          <w:szCs w:val="28"/>
          <w:lang w:val="ru-RU" w:eastAsia="ru-RU" w:bidi="ar-SA"/>
        </w:rPr>
      </w:pPr>
    </w:p>
    <w:p w:rsidR="00702155" w:rsidRDefault="00702155" w:rsidP="00985F9D">
      <w:pPr>
        <w:spacing w:line="360" w:lineRule="auto"/>
        <w:ind w:firstLine="709"/>
        <w:jc w:val="both"/>
        <w:rPr>
          <w:rFonts w:ascii="Times New Roman" w:eastAsia="Times New Roman" w:hAnsi="Times New Roman"/>
          <w:sz w:val="28"/>
          <w:szCs w:val="28"/>
          <w:lang w:val="ru-RU" w:eastAsia="ru-RU" w:bidi="ar-SA"/>
        </w:rPr>
      </w:pPr>
    </w:p>
    <w:p w:rsidR="00702155" w:rsidRDefault="00702155" w:rsidP="00985F9D">
      <w:pPr>
        <w:spacing w:line="360" w:lineRule="auto"/>
        <w:ind w:firstLine="709"/>
        <w:jc w:val="both"/>
        <w:rPr>
          <w:rFonts w:ascii="Times New Roman" w:eastAsia="Times New Roman" w:hAnsi="Times New Roman"/>
          <w:sz w:val="28"/>
          <w:szCs w:val="28"/>
          <w:lang w:val="ru-RU" w:eastAsia="ru-RU" w:bidi="ar-SA"/>
        </w:rPr>
      </w:pPr>
    </w:p>
    <w:p w:rsidR="00702155" w:rsidRDefault="00702155" w:rsidP="00985F9D">
      <w:pPr>
        <w:spacing w:line="360" w:lineRule="auto"/>
        <w:ind w:firstLine="709"/>
        <w:jc w:val="both"/>
        <w:rPr>
          <w:rFonts w:ascii="Times New Roman" w:eastAsia="Times New Roman" w:hAnsi="Times New Roman"/>
          <w:sz w:val="28"/>
          <w:szCs w:val="28"/>
          <w:lang w:val="ru-RU" w:eastAsia="ru-RU" w:bidi="ar-SA"/>
        </w:rPr>
      </w:pPr>
    </w:p>
    <w:p w:rsidR="00702155" w:rsidRDefault="00702155" w:rsidP="00985F9D">
      <w:pPr>
        <w:spacing w:line="360" w:lineRule="auto"/>
        <w:ind w:firstLine="709"/>
        <w:jc w:val="both"/>
        <w:rPr>
          <w:rFonts w:ascii="Times New Roman" w:eastAsia="Times New Roman" w:hAnsi="Times New Roman"/>
          <w:sz w:val="28"/>
          <w:szCs w:val="28"/>
          <w:lang w:val="ru-RU" w:eastAsia="ru-RU" w:bidi="ar-SA"/>
        </w:rPr>
      </w:pPr>
    </w:p>
    <w:p w:rsidR="00702155" w:rsidRDefault="00702155" w:rsidP="00985F9D">
      <w:pPr>
        <w:spacing w:line="360" w:lineRule="auto"/>
        <w:ind w:firstLine="709"/>
        <w:jc w:val="both"/>
        <w:rPr>
          <w:rFonts w:ascii="Times New Roman" w:eastAsia="Times New Roman" w:hAnsi="Times New Roman"/>
          <w:sz w:val="28"/>
          <w:szCs w:val="28"/>
          <w:lang w:val="ru-RU" w:eastAsia="ru-RU" w:bidi="ar-SA"/>
        </w:rPr>
      </w:pPr>
    </w:p>
    <w:p w:rsidR="00702155" w:rsidRDefault="00702155" w:rsidP="00985F9D">
      <w:pPr>
        <w:spacing w:line="360" w:lineRule="auto"/>
        <w:ind w:firstLine="709"/>
        <w:jc w:val="both"/>
        <w:rPr>
          <w:rFonts w:ascii="Times New Roman" w:eastAsia="Times New Roman" w:hAnsi="Times New Roman"/>
          <w:sz w:val="28"/>
          <w:szCs w:val="28"/>
          <w:lang w:val="ru-RU" w:eastAsia="ru-RU" w:bidi="ar-SA"/>
        </w:rPr>
      </w:pPr>
    </w:p>
    <w:p w:rsidR="00702155" w:rsidRDefault="00702155" w:rsidP="00985F9D">
      <w:pPr>
        <w:spacing w:line="360" w:lineRule="auto"/>
        <w:ind w:firstLine="709"/>
        <w:jc w:val="both"/>
        <w:rPr>
          <w:rFonts w:ascii="Times New Roman" w:eastAsia="Times New Roman" w:hAnsi="Times New Roman"/>
          <w:sz w:val="28"/>
          <w:szCs w:val="28"/>
          <w:lang w:val="ru-RU" w:eastAsia="ru-RU" w:bidi="ar-SA"/>
        </w:rPr>
      </w:pPr>
    </w:p>
    <w:p w:rsidR="00702155" w:rsidRDefault="00702155" w:rsidP="00985F9D">
      <w:pPr>
        <w:spacing w:line="360" w:lineRule="auto"/>
        <w:ind w:firstLine="709"/>
        <w:jc w:val="both"/>
        <w:rPr>
          <w:rFonts w:ascii="Times New Roman" w:eastAsia="Times New Roman" w:hAnsi="Times New Roman"/>
          <w:sz w:val="28"/>
          <w:szCs w:val="28"/>
          <w:lang w:val="ru-RU" w:eastAsia="ru-RU" w:bidi="ar-SA"/>
        </w:rPr>
      </w:pPr>
    </w:p>
    <w:p w:rsidR="00702155" w:rsidRDefault="00702155" w:rsidP="00985F9D">
      <w:pPr>
        <w:spacing w:line="360" w:lineRule="auto"/>
        <w:ind w:firstLine="709"/>
        <w:jc w:val="both"/>
        <w:rPr>
          <w:rFonts w:ascii="Times New Roman" w:eastAsia="Times New Roman" w:hAnsi="Times New Roman"/>
          <w:sz w:val="28"/>
          <w:szCs w:val="28"/>
          <w:lang w:val="ru-RU" w:eastAsia="ru-RU" w:bidi="ar-SA"/>
        </w:rPr>
      </w:pPr>
    </w:p>
    <w:p w:rsidR="00702155" w:rsidRDefault="00702155" w:rsidP="00985F9D">
      <w:pPr>
        <w:spacing w:line="360" w:lineRule="auto"/>
        <w:ind w:firstLine="709"/>
        <w:jc w:val="both"/>
        <w:rPr>
          <w:rFonts w:ascii="Times New Roman" w:eastAsia="Times New Roman" w:hAnsi="Times New Roman"/>
          <w:sz w:val="28"/>
          <w:szCs w:val="28"/>
          <w:lang w:val="ru-RU" w:eastAsia="ru-RU" w:bidi="ar-SA"/>
        </w:rPr>
      </w:pPr>
    </w:p>
    <w:p w:rsidR="00702155" w:rsidRDefault="00702155" w:rsidP="00985F9D">
      <w:pPr>
        <w:spacing w:line="360" w:lineRule="auto"/>
        <w:ind w:firstLine="709"/>
        <w:jc w:val="both"/>
        <w:rPr>
          <w:rFonts w:ascii="Times New Roman" w:eastAsia="Times New Roman" w:hAnsi="Times New Roman"/>
          <w:sz w:val="28"/>
          <w:szCs w:val="28"/>
          <w:lang w:val="ru-RU" w:eastAsia="ru-RU" w:bidi="ar-SA"/>
        </w:rPr>
      </w:pPr>
    </w:p>
    <w:p w:rsidR="00702155" w:rsidRDefault="00702155" w:rsidP="00985F9D">
      <w:pPr>
        <w:spacing w:line="360" w:lineRule="auto"/>
        <w:ind w:firstLine="709"/>
        <w:jc w:val="both"/>
        <w:rPr>
          <w:rFonts w:ascii="Times New Roman" w:eastAsia="Times New Roman" w:hAnsi="Times New Roman"/>
          <w:sz w:val="28"/>
          <w:szCs w:val="28"/>
          <w:lang w:val="ru-RU" w:eastAsia="ru-RU" w:bidi="ar-SA"/>
        </w:rPr>
      </w:pPr>
    </w:p>
    <w:p w:rsidR="00702155" w:rsidRDefault="00702155" w:rsidP="00985F9D">
      <w:pPr>
        <w:spacing w:line="360" w:lineRule="auto"/>
        <w:ind w:firstLine="709"/>
        <w:jc w:val="both"/>
        <w:rPr>
          <w:rFonts w:ascii="Times New Roman" w:eastAsia="Times New Roman" w:hAnsi="Times New Roman"/>
          <w:sz w:val="28"/>
          <w:szCs w:val="28"/>
          <w:lang w:val="ru-RU" w:eastAsia="ru-RU" w:bidi="ar-SA"/>
        </w:rPr>
      </w:pPr>
    </w:p>
    <w:p w:rsidR="00702155" w:rsidRDefault="00702155" w:rsidP="00985F9D">
      <w:pPr>
        <w:spacing w:line="360" w:lineRule="auto"/>
        <w:ind w:firstLine="709"/>
        <w:jc w:val="both"/>
        <w:rPr>
          <w:rFonts w:ascii="Times New Roman" w:eastAsia="Times New Roman" w:hAnsi="Times New Roman"/>
          <w:sz w:val="28"/>
          <w:szCs w:val="28"/>
          <w:lang w:val="ru-RU" w:eastAsia="ru-RU" w:bidi="ar-SA"/>
        </w:rPr>
      </w:pPr>
    </w:p>
    <w:p w:rsidR="00702155" w:rsidRDefault="00702155" w:rsidP="00985F9D">
      <w:pPr>
        <w:spacing w:line="360" w:lineRule="auto"/>
        <w:ind w:firstLine="709"/>
        <w:jc w:val="both"/>
        <w:rPr>
          <w:rFonts w:ascii="Times New Roman" w:eastAsia="Times New Roman" w:hAnsi="Times New Roman"/>
          <w:sz w:val="28"/>
          <w:szCs w:val="28"/>
          <w:lang w:val="ru-RU" w:eastAsia="ru-RU" w:bidi="ar-SA"/>
        </w:rPr>
      </w:pPr>
    </w:p>
    <w:p w:rsidR="00702155" w:rsidRDefault="00702155" w:rsidP="00985F9D">
      <w:pPr>
        <w:spacing w:line="360" w:lineRule="auto"/>
        <w:ind w:firstLine="709"/>
        <w:jc w:val="both"/>
        <w:rPr>
          <w:rFonts w:ascii="Times New Roman" w:eastAsia="Times New Roman" w:hAnsi="Times New Roman"/>
          <w:sz w:val="28"/>
          <w:szCs w:val="28"/>
          <w:lang w:val="ru-RU" w:eastAsia="ru-RU" w:bidi="ar-SA"/>
        </w:rPr>
      </w:pPr>
    </w:p>
    <w:p w:rsidR="00702155" w:rsidRDefault="00702155" w:rsidP="00985F9D">
      <w:pPr>
        <w:spacing w:line="360" w:lineRule="auto"/>
        <w:ind w:firstLine="709"/>
        <w:jc w:val="both"/>
        <w:rPr>
          <w:rFonts w:ascii="Times New Roman" w:eastAsia="Times New Roman" w:hAnsi="Times New Roman"/>
          <w:sz w:val="28"/>
          <w:szCs w:val="28"/>
          <w:lang w:val="ru-RU" w:eastAsia="ru-RU" w:bidi="ar-SA"/>
        </w:rPr>
      </w:pPr>
    </w:p>
    <w:p w:rsidR="00702155" w:rsidRDefault="00702155" w:rsidP="00985F9D">
      <w:pPr>
        <w:spacing w:line="360" w:lineRule="auto"/>
        <w:ind w:firstLine="709"/>
        <w:jc w:val="both"/>
        <w:rPr>
          <w:rFonts w:ascii="Times New Roman" w:eastAsia="Times New Roman" w:hAnsi="Times New Roman"/>
          <w:sz w:val="28"/>
          <w:szCs w:val="28"/>
          <w:lang w:val="ru-RU" w:eastAsia="ru-RU" w:bidi="ar-SA"/>
        </w:rPr>
      </w:pPr>
    </w:p>
    <w:p w:rsidR="00702155" w:rsidRDefault="00702155" w:rsidP="00985F9D">
      <w:pPr>
        <w:spacing w:line="360" w:lineRule="auto"/>
        <w:ind w:firstLine="709"/>
        <w:jc w:val="both"/>
        <w:rPr>
          <w:rFonts w:ascii="Times New Roman" w:eastAsia="Times New Roman" w:hAnsi="Times New Roman"/>
          <w:sz w:val="28"/>
          <w:szCs w:val="28"/>
          <w:lang w:val="ru-RU" w:eastAsia="ru-RU" w:bidi="ar-SA"/>
        </w:rPr>
      </w:pPr>
    </w:p>
    <w:p w:rsidR="00702155" w:rsidRDefault="00702155" w:rsidP="00985F9D">
      <w:pPr>
        <w:spacing w:line="360" w:lineRule="auto"/>
        <w:ind w:firstLine="709"/>
        <w:jc w:val="both"/>
        <w:rPr>
          <w:rFonts w:ascii="Times New Roman" w:eastAsia="Times New Roman" w:hAnsi="Times New Roman"/>
          <w:sz w:val="28"/>
          <w:szCs w:val="28"/>
          <w:lang w:val="ru-RU" w:eastAsia="ru-RU" w:bidi="ar-SA"/>
        </w:rPr>
      </w:pPr>
    </w:p>
    <w:p w:rsidR="00FD04E4" w:rsidRPr="002639A0" w:rsidRDefault="00FD04E4" w:rsidP="002639A0">
      <w:pPr>
        <w:pStyle w:val="1"/>
        <w:spacing w:line="360" w:lineRule="auto"/>
        <w:jc w:val="both"/>
        <w:rPr>
          <w:rFonts w:ascii="Times New Roman" w:hAnsi="Times New Roman"/>
          <w:sz w:val="28"/>
          <w:szCs w:val="28"/>
          <w:lang w:val="ru-RU"/>
        </w:rPr>
      </w:pPr>
      <w:bookmarkStart w:id="5" w:name="_Toc409466606"/>
      <w:r w:rsidRPr="002639A0">
        <w:rPr>
          <w:rFonts w:ascii="Times New Roman" w:hAnsi="Times New Roman"/>
          <w:sz w:val="28"/>
          <w:szCs w:val="28"/>
          <w:lang w:val="ru-RU"/>
        </w:rPr>
        <w:lastRenderedPageBreak/>
        <w:t>Глава 2. Деятельность Центрального банка в системе государственного управления</w:t>
      </w:r>
      <w:bookmarkEnd w:id="5"/>
    </w:p>
    <w:p w:rsidR="00716B7C" w:rsidRPr="002639A0" w:rsidRDefault="00F50FD6" w:rsidP="002639A0">
      <w:pPr>
        <w:pStyle w:val="2"/>
        <w:spacing w:line="360" w:lineRule="auto"/>
        <w:jc w:val="center"/>
        <w:rPr>
          <w:rFonts w:ascii="Times New Roman" w:hAnsi="Times New Roman"/>
          <w:i w:val="0"/>
          <w:lang w:val="ru-RU"/>
        </w:rPr>
      </w:pPr>
      <w:bookmarkStart w:id="6" w:name="_Toc409466607"/>
      <w:r w:rsidRPr="002639A0">
        <w:rPr>
          <w:rFonts w:ascii="Times New Roman" w:hAnsi="Times New Roman"/>
          <w:i w:val="0"/>
          <w:lang w:val="ru-RU"/>
        </w:rPr>
        <w:t>2.1</w:t>
      </w:r>
      <w:r w:rsidR="00702155" w:rsidRPr="002639A0">
        <w:rPr>
          <w:rFonts w:ascii="Times New Roman" w:hAnsi="Times New Roman"/>
          <w:i w:val="0"/>
          <w:lang w:val="ru-RU"/>
        </w:rPr>
        <w:t>. Д</w:t>
      </w:r>
      <w:r w:rsidRPr="002639A0">
        <w:rPr>
          <w:rFonts w:ascii="Times New Roman" w:hAnsi="Times New Roman"/>
          <w:i w:val="0"/>
          <w:lang w:val="ru-RU"/>
        </w:rPr>
        <w:t>енежно кредитная политика ЦБ РФ</w:t>
      </w:r>
      <w:bookmarkEnd w:id="6"/>
    </w:p>
    <w:p w:rsidR="00716B7C" w:rsidRDefault="00F50FD6" w:rsidP="00716B7C">
      <w:pPr>
        <w:suppressLineNumbers/>
        <w:suppressAutoHyphens/>
        <w:spacing w:line="360" w:lineRule="auto"/>
        <w:ind w:firstLine="709"/>
        <w:jc w:val="both"/>
        <w:rPr>
          <w:rFonts w:ascii="Times New Roman" w:eastAsia="Times New Roman" w:hAnsi="Times New Roman"/>
          <w:sz w:val="28"/>
          <w:szCs w:val="28"/>
          <w:lang w:val="ru-RU" w:eastAsia="ru-RU" w:bidi="ar-SA"/>
        </w:rPr>
      </w:pPr>
      <w:r w:rsidRPr="00F50FD6">
        <w:rPr>
          <w:rFonts w:ascii="Times New Roman" w:eastAsia="Times New Roman" w:hAnsi="Times New Roman"/>
          <w:sz w:val="28"/>
          <w:szCs w:val="28"/>
          <w:lang w:val="ru-RU" w:eastAsia="ru-RU" w:bidi="ar-SA"/>
        </w:rPr>
        <w:t>Руководство российского Центробанка разрабатывает трудно прогнозируемую и вместе с тем легко анализируемую схему управления системой денежного обращен</w:t>
      </w:r>
      <w:r w:rsidR="00716B7C" w:rsidRPr="00716B7C">
        <w:rPr>
          <w:rFonts w:ascii="Times New Roman" w:eastAsia="Times New Roman" w:hAnsi="Times New Roman"/>
          <w:sz w:val="28"/>
          <w:szCs w:val="28"/>
          <w:lang w:val="ru-RU" w:eastAsia="ru-RU" w:bidi="ar-SA"/>
        </w:rPr>
        <w:t>ия и комплексом кредитных ресур</w:t>
      </w:r>
      <w:r w:rsidRPr="00F50FD6">
        <w:rPr>
          <w:rFonts w:ascii="Times New Roman" w:eastAsia="Times New Roman" w:hAnsi="Times New Roman"/>
          <w:sz w:val="28"/>
          <w:szCs w:val="28"/>
          <w:lang w:val="ru-RU" w:eastAsia="ru-RU" w:bidi="ar-SA"/>
        </w:rPr>
        <w:t xml:space="preserve">сов. </w:t>
      </w:r>
    </w:p>
    <w:p w:rsidR="000C77E3" w:rsidRPr="000C77E3" w:rsidRDefault="000C77E3" w:rsidP="000C77E3">
      <w:pPr>
        <w:jc w:val="both"/>
        <w:rPr>
          <w:rFonts w:ascii="Times New Roman" w:eastAsia="Times New Roman" w:hAnsi="Times New Roman"/>
          <w:color w:val="FFFFFF" w:themeColor="background1"/>
          <w:sz w:val="2"/>
          <w:szCs w:val="2"/>
          <w:lang w:val="ru-RU" w:eastAsia="ru-RU" w:bidi="ar-SA"/>
        </w:rPr>
      </w:pPr>
      <w:r w:rsidRPr="000C77E3">
        <w:rPr>
          <w:rFonts w:ascii="Times New Roman" w:eastAsia="Times New Roman" w:hAnsi="Times New Roman"/>
          <w:color w:val="FFFFFF" w:themeColor="background1"/>
          <w:sz w:val="2"/>
          <w:szCs w:val="2"/>
          <w:lang w:val="ru-RU" w:eastAsia="ru-RU" w:bidi="ar-SA"/>
        </w:rPr>
        <w:t>Центральный банк считается центром всей банковской системы, так как является связующим звеном в отношениях между кредитными организациями всех уровней. Он устанавливает общую нормативную базу и законодательную основу деятельности банков, благодаря которой кредиторы могут не только взаимодействовать внутри страны, но и за ее пределами, то есть, осуществлять международные сделки. Именно поэтому функции центрального банка, которые должны выполняться им в режиме, имеют важнейшее значение для экономики страны в целом и положения ее на мировой арене.</w:t>
      </w:r>
    </w:p>
    <w:p w:rsidR="00716B7C" w:rsidRPr="00716B7C" w:rsidRDefault="00F50FD6" w:rsidP="00716B7C">
      <w:pPr>
        <w:suppressLineNumbers/>
        <w:suppressAutoHyphens/>
        <w:spacing w:line="360" w:lineRule="auto"/>
        <w:ind w:firstLine="709"/>
        <w:jc w:val="both"/>
        <w:rPr>
          <w:rFonts w:ascii="Times New Roman" w:eastAsia="Times New Roman" w:hAnsi="Times New Roman"/>
          <w:sz w:val="28"/>
          <w:szCs w:val="28"/>
          <w:lang w:val="ru-RU" w:eastAsia="ru-RU" w:bidi="ar-SA"/>
        </w:rPr>
      </w:pPr>
      <w:r w:rsidRPr="00F50FD6">
        <w:rPr>
          <w:rFonts w:ascii="Times New Roman" w:eastAsia="Times New Roman" w:hAnsi="Times New Roman"/>
          <w:sz w:val="28"/>
          <w:szCs w:val="28"/>
          <w:lang w:val="ru-RU" w:eastAsia="ru-RU" w:bidi="ar-SA"/>
        </w:rPr>
        <w:t xml:space="preserve">Вышеуказанная структура позиционируется как крупнейший участник финансового рынка, который не имеет четкой и понятной стратегии в разработке механизмов, посредством которых осуществляется управление национальной экономикой. Денежно-кредитная политика ЦБ РФ Денежно-кредитная политика ЦБ РФ не подразумевает удовлетворение всех «чаяний» и пожеланий участников рынка, и при ее создании руководство главного финансового института данный параметр не учитывает. </w:t>
      </w:r>
    </w:p>
    <w:p w:rsidR="000C77E3" w:rsidRDefault="00F50FD6" w:rsidP="00716B7C">
      <w:pPr>
        <w:suppressLineNumbers/>
        <w:suppressAutoHyphens/>
        <w:spacing w:line="360" w:lineRule="auto"/>
        <w:ind w:firstLine="709"/>
        <w:jc w:val="both"/>
        <w:rPr>
          <w:rFonts w:ascii="Times New Roman" w:eastAsia="Times New Roman" w:hAnsi="Times New Roman"/>
          <w:sz w:val="28"/>
          <w:szCs w:val="28"/>
          <w:lang w:val="ru-RU" w:eastAsia="ru-RU" w:bidi="ar-SA"/>
        </w:rPr>
      </w:pPr>
      <w:r w:rsidRPr="00F50FD6">
        <w:rPr>
          <w:rFonts w:ascii="Times New Roman" w:eastAsia="Times New Roman" w:hAnsi="Times New Roman"/>
          <w:sz w:val="28"/>
          <w:szCs w:val="28"/>
          <w:lang w:val="ru-RU" w:eastAsia="ru-RU" w:bidi="ar-SA"/>
        </w:rPr>
        <w:t xml:space="preserve">Необходимо отметить, что при решении вопросов о выдаче займов первостепенное значение придается созданию безупречного имиджа Центробанку как системе управления в рамках мирового уровня. </w:t>
      </w:r>
    </w:p>
    <w:p w:rsidR="000C77E3" w:rsidRPr="000C77E3" w:rsidRDefault="000C77E3" w:rsidP="000C77E3">
      <w:pPr>
        <w:jc w:val="both"/>
        <w:rPr>
          <w:rFonts w:ascii="Times New Roman" w:eastAsia="Times New Roman" w:hAnsi="Times New Roman"/>
          <w:color w:val="FFFFFF" w:themeColor="background1"/>
          <w:sz w:val="2"/>
          <w:szCs w:val="2"/>
          <w:lang w:val="ru-RU" w:eastAsia="ru-RU" w:bidi="ar-SA"/>
        </w:rPr>
      </w:pPr>
      <w:r w:rsidRPr="000C77E3">
        <w:rPr>
          <w:rFonts w:ascii="Times New Roman" w:eastAsia="Times New Roman" w:hAnsi="Times New Roman"/>
          <w:color w:val="FFFFFF" w:themeColor="background1"/>
          <w:sz w:val="2"/>
          <w:szCs w:val="2"/>
          <w:lang w:val="ru-RU" w:eastAsia="ru-RU" w:bidi="ar-SA"/>
        </w:rPr>
        <w:t xml:space="preserve">Центральный банк считается центром всей банковской системы, так как является связующим звеном в отношениях между кредитными организациями всех уровней. Он устанавливает общую нормативную базу и законодательную основу деятельности банков, благодаря которой кредиторы могут не только взаимодействовать внутри страны, но и за ее пределами, то есть, осуществлять международные сделки. Именно поэтому функции центрального банка, которые должны выполняться им в режиме, имеют важнейшее значение для экономики страны в целом и положения ее на мировой арене. Центральный банк страны только тогда будет работать эффективно, когда правительство предоставит ему право принятия собственных решений. Таким образом, только полное государственное невмешательство позволит создать качественную систему в сфере банковской деятельности. Чем меньше давления со стороны государства на центральный банк, тем больше у него возможностей своевременно исполнять все свои задачи. </w:t>
      </w:r>
    </w:p>
    <w:p w:rsidR="00716B7C" w:rsidRDefault="00F50FD6" w:rsidP="00716B7C">
      <w:pPr>
        <w:suppressLineNumbers/>
        <w:suppressAutoHyphens/>
        <w:spacing w:line="360" w:lineRule="auto"/>
        <w:ind w:firstLine="709"/>
        <w:jc w:val="both"/>
        <w:rPr>
          <w:rFonts w:ascii="Times New Roman" w:eastAsia="Times New Roman" w:hAnsi="Times New Roman"/>
          <w:sz w:val="28"/>
          <w:szCs w:val="28"/>
          <w:lang w:val="ru-RU" w:eastAsia="ru-RU" w:bidi="ar-SA"/>
        </w:rPr>
      </w:pPr>
      <w:r w:rsidRPr="00F50FD6">
        <w:rPr>
          <w:rFonts w:ascii="Times New Roman" w:eastAsia="Times New Roman" w:hAnsi="Times New Roman"/>
          <w:sz w:val="28"/>
          <w:szCs w:val="28"/>
          <w:lang w:val="ru-RU" w:eastAsia="ru-RU" w:bidi="ar-SA"/>
        </w:rPr>
        <w:t xml:space="preserve">Руководство главного финансового института крайне заинтересовано в том, чтобы иностранные инвестиционные структуры, кредитные учреждения, клубы и прочие организации понимали, что проводимая денежно-кредитная политика ЦБ РФ соответствует нормам международного права. </w:t>
      </w:r>
    </w:p>
    <w:p w:rsidR="00716B7C" w:rsidRDefault="00F50FD6" w:rsidP="00716B7C">
      <w:pPr>
        <w:suppressLineNumbers/>
        <w:suppressAutoHyphens/>
        <w:spacing w:line="360" w:lineRule="auto"/>
        <w:ind w:firstLine="709"/>
        <w:jc w:val="both"/>
        <w:rPr>
          <w:rFonts w:ascii="Times New Roman" w:eastAsia="Times New Roman" w:hAnsi="Times New Roman"/>
          <w:sz w:val="28"/>
          <w:szCs w:val="28"/>
          <w:lang w:val="ru-RU" w:eastAsia="ru-RU" w:bidi="ar-SA"/>
        </w:rPr>
      </w:pPr>
      <w:r w:rsidRPr="00F50FD6">
        <w:rPr>
          <w:rFonts w:ascii="Times New Roman" w:eastAsia="Times New Roman" w:hAnsi="Times New Roman"/>
          <w:sz w:val="28"/>
          <w:szCs w:val="28"/>
          <w:lang w:val="ru-RU" w:eastAsia="ru-RU" w:bidi="ar-SA"/>
        </w:rPr>
        <w:t xml:space="preserve">Оценка эффективности разрабатываемых мер со стороны российских экспертов не является для Центробанка приоритетной. Осуществляемая денежно-кредитная политика ЦБ РФ, безусловно, преследует вполне конкретные цели, главная из которых – это снижение уровня инфляции и одновременно с этим приумножение ВВП. При этом ставится задача по созданию условий для уменьшения числа безработных граждан и приумножению доходов у граждан. </w:t>
      </w:r>
    </w:p>
    <w:p w:rsidR="00716B7C" w:rsidRDefault="00F50FD6" w:rsidP="00716B7C">
      <w:pPr>
        <w:suppressLineNumbers/>
        <w:suppressAutoHyphens/>
        <w:spacing w:line="360" w:lineRule="auto"/>
        <w:ind w:firstLine="709"/>
        <w:jc w:val="both"/>
        <w:rPr>
          <w:rFonts w:ascii="Times New Roman" w:eastAsia="Times New Roman" w:hAnsi="Times New Roman"/>
          <w:sz w:val="28"/>
          <w:szCs w:val="28"/>
          <w:lang w:val="ru-RU" w:eastAsia="ru-RU" w:bidi="ar-SA"/>
        </w:rPr>
      </w:pPr>
      <w:r w:rsidRPr="00F50FD6">
        <w:rPr>
          <w:rFonts w:ascii="Times New Roman" w:eastAsia="Times New Roman" w:hAnsi="Times New Roman"/>
          <w:sz w:val="28"/>
          <w:szCs w:val="28"/>
          <w:lang w:val="ru-RU" w:eastAsia="ru-RU" w:bidi="ar-SA"/>
        </w:rPr>
        <w:t xml:space="preserve">Кредитная политика ЦБ РФ Необходимо подчеркнуть, что денежно-кредитная политика ЦБ РФ формируется по принципу таргетирования </w:t>
      </w:r>
      <w:r w:rsidRPr="00F50FD6">
        <w:rPr>
          <w:rFonts w:ascii="Times New Roman" w:eastAsia="Times New Roman" w:hAnsi="Times New Roman"/>
          <w:sz w:val="28"/>
          <w:szCs w:val="28"/>
          <w:lang w:val="ru-RU" w:eastAsia="ru-RU" w:bidi="ar-SA"/>
        </w:rPr>
        <w:lastRenderedPageBreak/>
        <w:t xml:space="preserve">инфляции. Согласно методу целевой инфляции приоритетным курсом единого механизма при регулировании кредитно-денежных отношений Центробанком является: степень монетизации экономики, увеличение денежной массы, размер процентных ставок, уровень обязательного резервирования. </w:t>
      </w:r>
    </w:p>
    <w:p w:rsidR="00716B7C" w:rsidRDefault="00F50FD6" w:rsidP="00716B7C">
      <w:pPr>
        <w:suppressLineNumbers/>
        <w:suppressAutoHyphens/>
        <w:spacing w:line="360" w:lineRule="auto"/>
        <w:ind w:firstLine="709"/>
        <w:jc w:val="both"/>
        <w:rPr>
          <w:rFonts w:ascii="Times New Roman" w:eastAsia="Times New Roman" w:hAnsi="Times New Roman"/>
          <w:sz w:val="28"/>
          <w:szCs w:val="28"/>
          <w:lang w:val="ru-RU" w:eastAsia="ru-RU" w:bidi="ar-SA"/>
        </w:rPr>
      </w:pPr>
      <w:r w:rsidRPr="00F50FD6">
        <w:rPr>
          <w:rFonts w:ascii="Times New Roman" w:eastAsia="Times New Roman" w:hAnsi="Times New Roman"/>
          <w:sz w:val="28"/>
          <w:szCs w:val="28"/>
          <w:lang w:val="ru-RU" w:eastAsia="ru-RU" w:bidi="ar-SA"/>
        </w:rPr>
        <w:t>Следует подчеркнуть, что на протяжении длительного времени кредитная политика ЦБ РФ основывалась на «туманных» и не вполне четких принципах, которые не отражали реальное положение дел по проблемам инфляции и валютного регулирования. Вместе с тем целевые показатели зачастую не соответствовали действительности</w:t>
      </w:r>
      <w:r w:rsidR="00702155">
        <w:rPr>
          <w:rStyle w:val="aff"/>
          <w:rFonts w:ascii="Times New Roman" w:eastAsia="Times New Roman" w:hAnsi="Times New Roman"/>
          <w:sz w:val="28"/>
          <w:szCs w:val="28"/>
          <w:lang w:val="ru-RU" w:eastAsia="ru-RU" w:bidi="ar-SA"/>
        </w:rPr>
        <w:footnoteReference w:id="8"/>
      </w:r>
      <w:r w:rsidRPr="00F50FD6">
        <w:rPr>
          <w:rFonts w:ascii="Times New Roman" w:eastAsia="Times New Roman" w:hAnsi="Times New Roman"/>
          <w:sz w:val="28"/>
          <w:szCs w:val="28"/>
          <w:lang w:val="ru-RU" w:eastAsia="ru-RU" w:bidi="ar-SA"/>
        </w:rPr>
        <w:t xml:space="preserve">. </w:t>
      </w:r>
    </w:p>
    <w:p w:rsidR="00716B7C" w:rsidRDefault="00F50FD6" w:rsidP="00716B7C">
      <w:pPr>
        <w:suppressLineNumbers/>
        <w:suppressAutoHyphens/>
        <w:spacing w:line="360" w:lineRule="auto"/>
        <w:ind w:firstLine="709"/>
        <w:jc w:val="both"/>
        <w:rPr>
          <w:rFonts w:ascii="Times New Roman" w:eastAsia="Times New Roman" w:hAnsi="Times New Roman"/>
          <w:sz w:val="28"/>
          <w:szCs w:val="28"/>
          <w:lang w:val="ru-RU" w:eastAsia="ru-RU" w:bidi="ar-SA"/>
        </w:rPr>
      </w:pPr>
      <w:r w:rsidRPr="00F50FD6">
        <w:rPr>
          <w:rFonts w:ascii="Times New Roman" w:eastAsia="Times New Roman" w:hAnsi="Times New Roman"/>
          <w:sz w:val="28"/>
          <w:szCs w:val="28"/>
          <w:lang w:val="ru-RU" w:eastAsia="ru-RU" w:bidi="ar-SA"/>
        </w:rPr>
        <w:t xml:space="preserve">Методы денежно-кредитной политики ЦБ Используемые методы денежно-кредитной политики ЦБ не способствовали скорейшему исполнению обязательств чиновниками, а реализация намеченных реформ попросту замедлялась. В этой связи усугублялось положение дел при осуществлении фискальной политики, не регулировались тарифы, вырос уровень инфляции и прочее. </w:t>
      </w:r>
    </w:p>
    <w:p w:rsidR="00716B7C" w:rsidRDefault="00F50FD6" w:rsidP="00716B7C">
      <w:pPr>
        <w:suppressLineNumbers/>
        <w:suppressAutoHyphens/>
        <w:spacing w:line="360" w:lineRule="auto"/>
        <w:ind w:firstLine="709"/>
        <w:jc w:val="both"/>
        <w:rPr>
          <w:rFonts w:ascii="Times New Roman" w:eastAsia="Times New Roman" w:hAnsi="Times New Roman"/>
          <w:sz w:val="28"/>
          <w:szCs w:val="28"/>
          <w:lang w:val="ru-RU" w:eastAsia="ru-RU" w:bidi="ar-SA"/>
        </w:rPr>
      </w:pPr>
      <w:r w:rsidRPr="00F50FD6">
        <w:rPr>
          <w:rFonts w:ascii="Times New Roman" w:eastAsia="Times New Roman" w:hAnsi="Times New Roman"/>
          <w:sz w:val="28"/>
          <w:szCs w:val="28"/>
          <w:lang w:val="ru-RU" w:eastAsia="ru-RU" w:bidi="ar-SA"/>
        </w:rPr>
        <w:t xml:space="preserve">В действительности главный финансовый институт не желает быть ответственным за несдерживание уровня инфляции, усматривая в этом вину исполнительной власти. Необходимо подчеркнуть также, что при разработке механизма управления системы денежного обращения ее авторы должны в обязательном порядке учитывать монетарный фактор на развитие инфляционных процессов, который необходимо всесторонне изучать и анализировать. </w:t>
      </w:r>
    </w:p>
    <w:p w:rsidR="00F50FD6" w:rsidRDefault="00F50FD6" w:rsidP="00716B7C">
      <w:pPr>
        <w:suppressLineNumbers/>
        <w:suppressAutoHyphens/>
        <w:spacing w:line="360" w:lineRule="auto"/>
        <w:ind w:firstLine="709"/>
        <w:jc w:val="both"/>
        <w:rPr>
          <w:rFonts w:ascii="Times New Roman" w:eastAsia="Times New Roman" w:hAnsi="Times New Roman"/>
          <w:sz w:val="28"/>
          <w:szCs w:val="28"/>
          <w:lang w:val="ru-RU" w:eastAsia="ru-RU" w:bidi="ar-SA"/>
        </w:rPr>
      </w:pPr>
      <w:r w:rsidRPr="00F50FD6">
        <w:rPr>
          <w:rFonts w:ascii="Times New Roman" w:eastAsia="Times New Roman" w:hAnsi="Times New Roman"/>
          <w:sz w:val="28"/>
          <w:szCs w:val="28"/>
          <w:lang w:val="ru-RU" w:eastAsia="ru-RU" w:bidi="ar-SA"/>
        </w:rPr>
        <w:t>И конечно же, следует обращать внимание на зависимость инфляции от степени влияния такой категории, как увеличение денежной массы в экономике.</w:t>
      </w:r>
    </w:p>
    <w:p w:rsidR="005E6791" w:rsidRDefault="005E6791" w:rsidP="00702155">
      <w:pPr>
        <w:suppressLineNumbers/>
        <w:suppressAutoHyphens/>
        <w:spacing w:line="360" w:lineRule="auto"/>
        <w:jc w:val="both"/>
        <w:rPr>
          <w:rFonts w:ascii="Times New Roman" w:eastAsia="Times New Roman" w:hAnsi="Times New Roman"/>
          <w:sz w:val="28"/>
          <w:szCs w:val="28"/>
          <w:lang w:val="ru-RU" w:eastAsia="ru-RU" w:bidi="ar-SA"/>
        </w:rPr>
      </w:pPr>
    </w:p>
    <w:p w:rsidR="002639A0" w:rsidRDefault="002639A0" w:rsidP="00702155">
      <w:pPr>
        <w:suppressLineNumbers/>
        <w:suppressAutoHyphens/>
        <w:spacing w:line="360" w:lineRule="auto"/>
        <w:jc w:val="both"/>
        <w:rPr>
          <w:rFonts w:ascii="Times New Roman" w:eastAsia="Times New Roman" w:hAnsi="Times New Roman"/>
          <w:sz w:val="28"/>
          <w:szCs w:val="28"/>
          <w:lang w:val="ru-RU" w:eastAsia="ru-RU" w:bidi="ar-SA"/>
        </w:rPr>
      </w:pPr>
    </w:p>
    <w:p w:rsidR="005E6791" w:rsidRDefault="005E6791" w:rsidP="005E6791">
      <w:pPr>
        <w:suppressLineNumbers/>
        <w:shd w:val="clear" w:color="auto" w:fill="FFFFFF"/>
        <w:suppressAutoHyphens/>
        <w:spacing w:line="360" w:lineRule="auto"/>
        <w:ind w:firstLine="709"/>
        <w:jc w:val="right"/>
        <w:rPr>
          <w:rFonts w:ascii="Times New Roman" w:hAnsi="Times New Roman"/>
          <w:sz w:val="28"/>
          <w:szCs w:val="28"/>
          <w:lang w:val="ru-RU" w:eastAsia="ru-RU"/>
        </w:rPr>
      </w:pPr>
      <w:r w:rsidRPr="005E6791">
        <w:rPr>
          <w:rFonts w:ascii="Times New Roman" w:hAnsi="Times New Roman"/>
          <w:sz w:val="28"/>
          <w:szCs w:val="28"/>
          <w:lang w:val="ru-RU" w:eastAsia="ru-RU"/>
        </w:rPr>
        <w:lastRenderedPageBreak/>
        <w:t xml:space="preserve">Таблица 1 </w:t>
      </w:r>
    </w:p>
    <w:p w:rsidR="005E6791" w:rsidRPr="000D3085" w:rsidRDefault="005E6791" w:rsidP="000D3085">
      <w:pPr>
        <w:suppressLineNumbers/>
        <w:shd w:val="clear" w:color="auto" w:fill="FFFFFF"/>
        <w:suppressAutoHyphens/>
        <w:spacing w:line="360" w:lineRule="auto"/>
        <w:ind w:firstLine="709"/>
        <w:jc w:val="center"/>
        <w:rPr>
          <w:rFonts w:ascii="Times New Roman" w:hAnsi="Times New Roman"/>
          <w:sz w:val="28"/>
          <w:szCs w:val="28"/>
          <w:lang w:val="ru-RU" w:eastAsia="ru-RU"/>
        </w:rPr>
      </w:pPr>
      <w:r w:rsidRPr="005E6791">
        <w:rPr>
          <w:rFonts w:ascii="Times New Roman" w:hAnsi="Times New Roman"/>
          <w:sz w:val="28"/>
          <w:szCs w:val="28"/>
          <w:lang w:val="ru-RU" w:eastAsia="ru-RU"/>
        </w:rPr>
        <w:t>Процентные ставки по основным операциям Банка России (% годовых)</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tblPr>
      <w:tblGrid>
        <w:gridCol w:w="1276"/>
        <w:gridCol w:w="1559"/>
        <w:gridCol w:w="1985"/>
        <w:gridCol w:w="992"/>
        <w:gridCol w:w="709"/>
        <w:gridCol w:w="708"/>
        <w:gridCol w:w="709"/>
        <w:gridCol w:w="709"/>
        <w:gridCol w:w="567"/>
      </w:tblGrid>
      <w:tr w:rsidR="005E6791" w:rsidRPr="005E6791" w:rsidTr="005E6791">
        <w:tc>
          <w:tcPr>
            <w:tcW w:w="1276" w:type="dxa"/>
            <w:vMerge w:val="restart"/>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Назначение</w:t>
            </w:r>
          </w:p>
        </w:tc>
        <w:tc>
          <w:tcPr>
            <w:tcW w:w="1559" w:type="dxa"/>
            <w:vMerge w:val="restart"/>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Вид инструмента</w:t>
            </w:r>
          </w:p>
        </w:tc>
        <w:tc>
          <w:tcPr>
            <w:tcW w:w="1985" w:type="dxa"/>
            <w:vMerge w:val="restart"/>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Инструмент</w:t>
            </w:r>
          </w:p>
        </w:tc>
        <w:tc>
          <w:tcPr>
            <w:tcW w:w="992" w:type="dxa"/>
            <w:vMerge w:val="restart"/>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Срок</w:t>
            </w:r>
          </w:p>
        </w:tc>
        <w:tc>
          <w:tcPr>
            <w:tcW w:w="3402" w:type="dxa"/>
            <w:gridSpan w:val="5"/>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Ставка с:</w:t>
            </w:r>
          </w:p>
        </w:tc>
      </w:tr>
      <w:tr w:rsidR="005E6791" w:rsidRPr="005E6791" w:rsidTr="005E6791">
        <w:trPr>
          <w:trHeight w:val="857"/>
        </w:trPr>
        <w:tc>
          <w:tcPr>
            <w:tcW w:w="1276" w:type="dxa"/>
            <w:vMerge/>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p>
        </w:tc>
        <w:tc>
          <w:tcPr>
            <w:tcW w:w="1559" w:type="dxa"/>
            <w:vMerge/>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p>
        </w:tc>
        <w:tc>
          <w:tcPr>
            <w:tcW w:w="1985" w:type="dxa"/>
            <w:vMerge/>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p>
        </w:tc>
        <w:tc>
          <w:tcPr>
            <w:tcW w:w="992" w:type="dxa"/>
            <w:vMerge/>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p>
        </w:tc>
        <w:tc>
          <w:tcPr>
            <w:tcW w:w="709" w:type="dxa"/>
            <w:textDirection w:val="btLr"/>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11.12.12</w:t>
            </w:r>
          </w:p>
        </w:tc>
        <w:tc>
          <w:tcPr>
            <w:tcW w:w="708" w:type="dxa"/>
            <w:textDirection w:val="btLr"/>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3.04.13</w:t>
            </w:r>
          </w:p>
        </w:tc>
        <w:tc>
          <w:tcPr>
            <w:tcW w:w="709" w:type="dxa"/>
            <w:textDirection w:val="btLr"/>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16.05.13</w:t>
            </w:r>
          </w:p>
        </w:tc>
        <w:tc>
          <w:tcPr>
            <w:tcW w:w="709" w:type="dxa"/>
            <w:textDirection w:val="btLr"/>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11.06.13</w:t>
            </w:r>
          </w:p>
        </w:tc>
        <w:tc>
          <w:tcPr>
            <w:tcW w:w="567" w:type="dxa"/>
            <w:textDirection w:val="btLr"/>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16.09.13</w:t>
            </w:r>
          </w:p>
        </w:tc>
      </w:tr>
      <w:tr w:rsidR="005E6791" w:rsidRPr="005E6791" w:rsidTr="005E6791">
        <w:tc>
          <w:tcPr>
            <w:tcW w:w="1276" w:type="dxa"/>
            <w:vMerge w:val="restart"/>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Представление ликвидности</w:t>
            </w:r>
          </w:p>
        </w:tc>
        <w:tc>
          <w:tcPr>
            <w:tcW w:w="1559" w:type="dxa"/>
            <w:vMerge w:val="restart"/>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Операции постоянного действия (по фиксированным ставкам)</w:t>
            </w:r>
          </w:p>
        </w:tc>
        <w:tc>
          <w:tcPr>
            <w:tcW w:w="1985"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кредиты «овернайт»</w:t>
            </w:r>
          </w:p>
        </w:tc>
        <w:tc>
          <w:tcPr>
            <w:tcW w:w="992"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1 день</w:t>
            </w:r>
          </w:p>
        </w:tc>
        <w:tc>
          <w:tcPr>
            <w:tcW w:w="709"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8.25</w:t>
            </w:r>
          </w:p>
        </w:tc>
        <w:tc>
          <w:tcPr>
            <w:tcW w:w="708"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8.25</w:t>
            </w:r>
          </w:p>
        </w:tc>
        <w:tc>
          <w:tcPr>
            <w:tcW w:w="709"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8.25</w:t>
            </w:r>
          </w:p>
        </w:tc>
        <w:tc>
          <w:tcPr>
            <w:tcW w:w="709"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8.25</w:t>
            </w:r>
          </w:p>
        </w:tc>
        <w:tc>
          <w:tcPr>
            <w:tcW w:w="567" w:type="dxa"/>
            <w:vMerge w:val="restart"/>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6.50</w:t>
            </w:r>
          </w:p>
        </w:tc>
      </w:tr>
      <w:tr w:rsidR="005E6791" w:rsidRPr="005E6791" w:rsidTr="005E6791">
        <w:tc>
          <w:tcPr>
            <w:tcW w:w="1276" w:type="dxa"/>
            <w:vMerge/>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p>
        </w:tc>
        <w:tc>
          <w:tcPr>
            <w:tcW w:w="1559" w:type="dxa"/>
            <w:vMerge/>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p>
        </w:tc>
        <w:tc>
          <w:tcPr>
            <w:tcW w:w="1985"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РЕПО, «валютный своп»</w:t>
            </w:r>
          </w:p>
        </w:tc>
        <w:tc>
          <w:tcPr>
            <w:tcW w:w="992"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1 день</w:t>
            </w:r>
          </w:p>
        </w:tc>
        <w:tc>
          <w:tcPr>
            <w:tcW w:w="709"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6.50</w:t>
            </w:r>
          </w:p>
        </w:tc>
        <w:tc>
          <w:tcPr>
            <w:tcW w:w="708"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6.50</w:t>
            </w:r>
          </w:p>
        </w:tc>
        <w:tc>
          <w:tcPr>
            <w:tcW w:w="709"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6.50</w:t>
            </w:r>
          </w:p>
        </w:tc>
        <w:tc>
          <w:tcPr>
            <w:tcW w:w="709"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6.50</w:t>
            </w:r>
          </w:p>
        </w:tc>
        <w:tc>
          <w:tcPr>
            <w:tcW w:w="567" w:type="dxa"/>
            <w:vMerge/>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p>
        </w:tc>
      </w:tr>
      <w:tr w:rsidR="005E6791" w:rsidRPr="005E6791" w:rsidTr="005E6791">
        <w:tc>
          <w:tcPr>
            <w:tcW w:w="1276" w:type="dxa"/>
            <w:vMerge/>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p>
        </w:tc>
        <w:tc>
          <w:tcPr>
            <w:tcW w:w="1559" w:type="dxa"/>
            <w:vMerge/>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p>
        </w:tc>
        <w:tc>
          <w:tcPr>
            <w:tcW w:w="1985"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кредиты обеспеченные золотом</w:t>
            </w:r>
          </w:p>
        </w:tc>
        <w:tc>
          <w:tcPr>
            <w:tcW w:w="992"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1 день</w:t>
            </w:r>
          </w:p>
        </w:tc>
        <w:tc>
          <w:tcPr>
            <w:tcW w:w="709"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7.00</w:t>
            </w:r>
          </w:p>
        </w:tc>
        <w:tc>
          <w:tcPr>
            <w:tcW w:w="708"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6.75</w:t>
            </w:r>
          </w:p>
        </w:tc>
        <w:tc>
          <w:tcPr>
            <w:tcW w:w="709"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6.50</w:t>
            </w:r>
          </w:p>
        </w:tc>
        <w:tc>
          <w:tcPr>
            <w:tcW w:w="709"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6.50</w:t>
            </w:r>
          </w:p>
        </w:tc>
        <w:tc>
          <w:tcPr>
            <w:tcW w:w="567" w:type="dxa"/>
            <w:vMerge/>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p>
        </w:tc>
      </w:tr>
      <w:tr w:rsidR="005E6791" w:rsidRPr="005E6791" w:rsidTr="005E6791">
        <w:tc>
          <w:tcPr>
            <w:tcW w:w="1276" w:type="dxa"/>
            <w:vMerge/>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p>
        </w:tc>
        <w:tc>
          <w:tcPr>
            <w:tcW w:w="1559" w:type="dxa"/>
            <w:vMerge/>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p>
        </w:tc>
        <w:tc>
          <w:tcPr>
            <w:tcW w:w="1985"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кредиты обеспеченные нерыночными активами поручительствами</w:t>
            </w:r>
          </w:p>
        </w:tc>
        <w:tc>
          <w:tcPr>
            <w:tcW w:w="992"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1 день</w:t>
            </w:r>
          </w:p>
        </w:tc>
        <w:tc>
          <w:tcPr>
            <w:tcW w:w="709"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7.25</w:t>
            </w:r>
          </w:p>
        </w:tc>
        <w:tc>
          <w:tcPr>
            <w:tcW w:w="708"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7.00</w:t>
            </w:r>
          </w:p>
        </w:tc>
        <w:tc>
          <w:tcPr>
            <w:tcW w:w="709"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6.75</w:t>
            </w:r>
          </w:p>
        </w:tc>
        <w:tc>
          <w:tcPr>
            <w:tcW w:w="709"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6.75</w:t>
            </w:r>
          </w:p>
        </w:tc>
        <w:tc>
          <w:tcPr>
            <w:tcW w:w="567" w:type="dxa"/>
            <w:vMerge/>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p>
        </w:tc>
      </w:tr>
      <w:tr w:rsidR="005E6791" w:rsidRPr="005E6791" w:rsidTr="005E6791">
        <w:tc>
          <w:tcPr>
            <w:tcW w:w="1276" w:type="dxa"/>
            <w:vMerge/>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p>
        </w:tc>
        <w:tc>
          <w:tcPr>
            <w:tcW w:w="1559" w:type="dxa"/>
            <w:vMerge w:val="restart"/>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операции на аукционной основе (минимальные процентные ставки)</w:t>
            </w:r>
          </w:p>
        </w:tc>
        <w:tc>
          <w:tcPr>
            <w:tcW w:w="1985"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Аукционы по предоставлению кредитов, обеспеченных нерыночными активами</w:t>
            </w:r>
          </w:p>
        </w:tc>
        <w:tc>
          <w:tcPr>
            <w:tcW w:w="992"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3 месяца</w:t>
            </w:r>
          </w:p>
        </w:tc>
        <w:tc>
          <w:tcPr>
            <w:tcW w:w="709"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w:t>
            </w:r>
          </w:p>
        </w:tc>
        <w:tc>
          <w:tcPr>
            <w:tcW w:w="708"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w:t>
            </w:r>
          </w:p>
        </w:tc>
        <w:tc>
          <w:tcPr>
            <w:tcW w:w="709"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w:t>
            </w:r>
          </w:p>
        </w:tc>
        <w:tc>
          <w:tcPr>
            <w:tcW w:w="709"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w:t>
            </w:r>
          </w:p>
        </w:tc>
        <w:tc>
          <w:tcPr>
            <w:tcW w:w="567"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5.75</w:t>
            </w:r>
          </w:p>
        </w:tc>
      </w:tr>
      <w:tr w:rsidR="005E6791" w:rsidRPr="005E6791" w:rsidTr="005E6791">
        <w:tc>
          <w:tcPr>
            <w:tcW w:w="1276" w:type="dxa"/>
            <w:vMerge/>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p>
        </w:tc>
        <w:tc>
          <w:tcPr>
            <w:tcW w:w="1559" w:type="dxa"/>
            <w:vMerge/>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p>
        </w:tc>
        <w:tc>
          <w:tcPr>
            <w:tcW w:w="1985"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Аукционы РЕПО</w:t>
            </w:r>
          </w:p>
        </w:tc>
        <w:tc>
          <w:tcPr>
            <w:tcW w:w="992"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1 день, 1 неделя</w:t>
            </w:r>
          </w:p>
        </w:tc>
        <w:tc>
          <w:tcPr>
            <w:tcW w:w="709"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5.50</w:t>
            </w:r>
          </w:p>
        </w:tc>
        <w:tc>
          <w:tcPr>
            <w:tcW w:w="708"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5.50</w:t>
            </w:r>
          </w:p>
        </w:tc>
        <w:tc>
          <w:tcPr>
            <w:tcW w:w="709"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5.50</w:t>
            </w:r>
          </w:p>
        </w:tc>
        <w:tc>
          <w:tcPr>
            <w:tcW w:w="709"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5.50</w:t>
            </w:r>
          </w:p>
        </w:tc>
        <w:tc>
          <w:tcPr>
            <w:tcW w:w="567" w:type="dxa"/>
            <w:vMerge w:val="restart"/>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5.50</w:t>
            </w:r>
          </w:p>
        </w:tc>
      </w:tr>
      <w:tr w:rsidR="005E6791" w:rsidRPr="005E6791" w:rsidTr="005E6791">
        <w:tc>
          <w:tcPr>
            <w:tcW w:w="1276" w:type="dxa"/>
            <w:vMerge w:val="restart"/>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Абсорбирование ликвидности</w:t>
            </w:r>
          </w:p>
        </w:tc>
        <w:tc>
          <w:tcPr>
            <w:tcW w:w="1559"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Операции на аукционной основе (максимальные процентные ставки)</w:t>
            </w:r>
          </w:p>
        </w:tc>
        <w:tc>
          <w:tcPr>
            <w:tcW w:w="1985"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Депозитивные аукционы</w:t>
            </w:r>
          </w:p>
        </w:tc>
        <w:tc>
          <w:tcPr>
            <w:tcW w:w="992"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1 неделя</w:t>
            </w:r>
          </w:p>
        </w:tc>
        <w:tc>
          <w:tcPr>
            <w:tcW w:w="709"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5.00</w:t>
            </w:r>
          </w:p>
        </w:tc>
        <w:tc>
          <w:tcPr>
            <w:tcW w:w="708"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5.00</w:t>
            </w:r>
          </w:p>
        </w:tc>
        <w:tc>
          <w:tcPr>
            <w:tcW w:w="709"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5.00</w:t>
            </w:r>
          </w:p>
        </w:tc>
        <w:tc>
          <w:tcPr>
            <w:tcW w:w="709"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5.00</w:t>
            </w:r>
          </w:p>
        </w:tc>
        <w:tc>
          <w:tcPr>
            <w:tcW w:w="567" w:type="dxa"/>
            <w:vMerge/>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p>
        </w:tc>
      </w:tr>
      <w:tr w:rsidR="005E6791" w:rsidRPr="005E6791" w:rsidTr="005E6791">
        <w:tc>
          <w:tcPr>
            <w:tcW w:w="1276" w:type="dxa"/>
            <w:vMerge/>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p>
        </w:tc>
        <w:tc>
          <w:tcPr>
            <w:tcW w:w="1559"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Операции постоянного действия (фиксированные процентные ставки)</w:t>
            </w:r>
          </w:p>
        </w:tc>
        <w:tc>
          <w:tcPr>
            <w:tcW w:w="1985"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Депозитивные операции</w:t>
            </w:r>
          </w:p>
        </w:tc>
        <w:tc>
          <w:tcPr>
            <w:tcW w:w="992"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1 день,до востребования</w:t>
            </w:r>
          </w:p>
        </w:tc>
        <w:tc>
          <w:tcPr>
            <w:tcW w:w="709"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4.50</w:t>
            </w:r>
          </w:p>
        </w:tc>
        <w:tc>
          <w:tcPr>
            <w:tcW w:w="708"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4.50</w:t>
            </w:r>
          </w:p>
        </w:tc>
        <w:tc>
          <w:tcPr>
            <w:tcW w:w="709"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4.50</w:t>
            </w:r>
          </w:p>
        </w:tc>
        <w:tc>
          <w:tcPr>
            <w:tcW w:w="709"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4.50</w:t>
            </w:r>
          </w:p>
        </w:tc>
        <w:tc>
          <w:tcPr>
            <w:tcW w:w="567"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4.50</w:t>
            </w:r>
          </w:p>
        </w:tc>
      </w:tr>
      <w:tr w:rsidR="005E6791" w:rsidRPr="005E6791" w:rsidTr="005E6791">
        <w:tc>
          <w:tcPr>
            <w:tcW w:w="9214" w:type="dxa"/>
            <w:gridSpan w:val="9"/>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Справочно :</w:t>
            </w:r>
          </w:p>
        </w:tc>
      </w:tr>
      <w:tr w:rsidR="005E6791" w:rsidRPr="005E6791" w:rsidTr="005E6791">
        <w:tc>
          <w:tcPr>
            <w:tcW w:w="5812" w:type="dxa"/>
            <w:gridSpan w:val="4"/>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Ставка рефинансирования</w:t>
            </w:r>
          </w:p>
        </w:tc>
        <w:tc>
          <w:tcPr>
            <w:tcW w:w="709"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8.25</w:t>
            </w:r>
          </w:p>
        </w:tc>
        <w:tc>
          <w:tcPr>
            <w:tcW w:w="708"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8.25</w:t>
            </w:r>
          </w:p>
        </w:tc>
        <w:tc>
          <w:tcPr>
            <w:tcW w:w="709"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8.25</w:t>
            </w:r>
          </w:p>
        </w:tc>
        <w:tc>
          <w:tcPr>
            <w:tcW w:w="709"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8.25</w:t>
            </w:r>
          </w:p>
        </w:tc>
        <w:tc>
          <w:tcPr>
            <w:tcW w:w="567" w:type="dxa"/>
            <w:vAlign w:val="center"/>
          </w:tcPr>
          <w:p w:rsidR="005E6791" w:rsidRPr="005E6791" w:rsidRDefault="005E6791" w:rsidP="0062167F">
            <w:pPr>
              <w:suppressLineNumbers/>
              <w:suppressAutoHyphens/>
              <w:spacing w:line="360" w:lineRule="auto"/>
              <w:rPr>
                <w:rFonts w:ascii="Times New Roman" w:hAnsi="Times New Roman"/>
                <w:sz w:val="20"/>
                <w:szCs w:val="20"/>
                <w:lang w:val="ru-RU"/>
              </w:rPr>
            </w:pPr>
            <w:r w:rsidRPr="005E6791">
              <w:rPr>
                <w:rFonts w:ascii="Times New Roman" w:hAnsi="Times New Roman"/>
                <w:sz w:val="20"/>
                <w:szCs w:val="20"/>
                <w:lang w:val="ru-RU"/>
              </w:rPr>
              <w:t>8.25</w:t>
            </w:r>
          </w:p>
        </w:tc>
      </w:tr>
    </w:tbl>
    <w:p w:rsidR="00716B7C" w:rsidRPr="00F50FD6" w:rsidRDefault="00716B7C" w:rsidP="00716B7C">
      <w:pPr>
        <w:suppressLineNumbers/>
        <w:suppressAutoHyphens/>
        <w:spacing w:line="360" w:lineRule="auto"/>
        <w:ind w:firstLine="709"/>
        <w:jc w:val="both"/>
        <w:rPr>
          <w:rFonts w:ascii="Times New Roman" w:hAnsi="Times New Roman"/>
          <w:b/>
          <w:sz w:val="28"/>
          <w:szCs w:val="28"/>
          <w:lang w:val="ru-RU"/>
        </w:rPr>
      </w:pPr>
    </w:p>
    <w:p w:rsidR="00E24493" w:rsidRPr="00E24493" w:rsidRDefault="00E24493" w:rsidP="00E24493">
      <w:pPr>
        <w:suppressLineNumbers/>
        <w:suppressAutoHyphens/>
        <w:spacing w:line="360" w:lineRule="auto"/>
        <w:ind w:firstLine="709"/>
        <w:jc w:val="both"/>
        <w:rPr>
          <w:rFonts w:ascii="Times New Roman" w:hAnsi="Times New Roman"/>
          <w:sz w:val="28"/>
          <w:szCs w:val="28"/>
          <w:lang w:val="ru-RU" w:eastAsia="ru-RU"/>
        </w:rPr>
      </w:pPr>
      <w:r w:rsidRPr="00E24493">
        <w:rPr>
          <w:rFonts w:ascii="Times New Roman" w:hAnsi="Times New Roman"/>
          <w:sz w:val="28"/>
          <w:szCs w:val="28"/>
          <w:lang w:val="ru-RU" w:eastAsia="ru-RU"/>
        </w:rPr>
        <w:lastRenderedPageBreak/>
        <w:t>Помимо сохранения процентных ставок на прежнем уровне, ЦБ РФ также унифицировал с 1 марта нормативы обязательного резервирования на уровне 4,25% независимо от вида обязательств (до 1 марта действовали следующие нормы обязательных резервов, установленные 1 апреля 2011 года: норма обязательных резервов по обязательствам перед нерезидентами в валюте РФ и иностранной валюте в размере 5,5% и 4% по всем остальным обязательствам).</w:t>
      </w:r>
    </w:p>
    <w:p w:rsidR="00E24493" w:rsidRPr="00E24493" w:rsidRDefault="00E24493" w:rsidP="00E24493">
      <w:pPr>
        <w:suppressLineNumbers/>
        <w:suppressAutoHyphens/>
        <w:spacing w:line="360" w:lineRule="auto"/>
        <w:ind w:firstLine="709"/>
        <w:jc w:val="both"/>
        <w:rPr>
          <w:rFonts w:ascii="Times New Roman" w:hAnsi="Times New Roman"/>
          <w:sz w:val="28"/>
          <w:szCs w:val="28"/>
          <w:lang w:val="ru-RU" w:eastAsia="ru-RU"/>
        </w:rPr>
      </w:pPr>
      <w:r w:rsidRPr="00E24493">
        <w:rPr>
          <w:rFonts w:ascii="Times New Roman" w:hAnsi="Times New Roman"/>
          <w:sz w:val="28"/>
          <w:szCs w:val="28"/>
          <w:lang w:val="ru-RU" w:eastAsia="ru-RU"/>
        </w:rPr>
        <w:t>В январе 2013 г. произошло сезонное сжатие широкой денежной базы после ее расширения в конце года. По итогам месяца она сократилась на 14,5% до 8424,8 млрд. руб. В январе выросли только обязательные резервы – на 3,6%. Снижение объема наличных денег в обращении и одновременный рост обязательных резервов в январе привели к сокращению денежной базы в узком определении (наличность плюс обязательные резервы) на 8,6% до 7454,5 млрд. руб.</w:t>
      </w:r>
    </w:p>
    <w:p w:rsidR="00E24493" w:rsidRDefault="00E24493" w:rsidP="00E24493">
      <w:pPr>
        <w:suppressLineNumbers/>
        <w:suppressAutoHyphens/>
        <w:spacing w:line="360" w:lineRule="auto"/>
        <w:ind w:firstLine="709"/>
        <w:jc w:val="both"/>
        <w:rPr>
          <w:rFonts w:ascii="Times New Roman" w:hAnsi="Times New Roman"/>
          <w:b/>
          <w:bCs/>
          <w:sz w:val="28"/>
          <w:szCs w:val="28"/>
          <w:lang w:val="ru-RU" w:eastAsia="ru-RU"/>
        </w:rPr>
      </w:pPr>
      <w:r w:rsidRPr="00E24493">
        <w:rPr>
          <w:rFonts w:ascii="Times New Roman" w:hAnsi="Times New Roman"/>
          <w:b/>
          <w:bCs/>
          <w:sz w:val="28"/>
          <w:szCs w:val="28"/>
          <w:lang w:val="ru-RU" w:eastAsia="ru-RU"/>
        </w:rPr>
        <w:t>Основные направления единой государственной кредитно-денежной политики на период 2013-2015 гг. описаны ниже.</w:t>
      </w:r>
    </w:p>
    <w:p w:rsidR="000C77E3" w:rsidRPr="000C77E3" w:rsidRDefault="000C77E3" w:rsidP="000C77E3">
      <w:pPr>
        <w:jc w:val="both"/>
        <w:rPr>
          <w:rFonts w:ascii="Times New Roman" w:eastAsia="Times New Roman" w:hAnsi="Times New Roman"/>
          <w:color w:val="FFFFFF" w:themeColor="background1"/>
          <w:sz w:val="2"/>
          <w:szCs w:val="2"/>
          <w:lang w:val="ru-RU" w:eastAsia="ru-RU" w:bidi="ar-SA"/>
        </w:rPr>
      </w:pPr>
      <w:r w:rsidRPr="000C77E3">
        <w:rPr>
          <w:rFonts w:ascii="Times New Roman" w:eastAsia="Times New Roman" w:hAnsi="Times New Roman"/>
          <w:color w:val="FFFFFF" w:themeColor="background1"/>
          <w:sz w:val="2"/>
          <w:szCs w:val="2"/>
          <w:lang w:val="ru-RU" w:eastAsia="ru-RU" w:bidi="ar-SA"/>
        </w:rPr>
        <w:t xml:space="preserve">Центральный банк считается центром всей банковской системы, так как является связующим звеном в отношениях между кредитными организациями всех уровней. Он устанавливает общую нормативную базу и законодательную основу деятельности банков, благодаря которой кредиторы могут не только взаимодействовать внутри страны, но и за ее пределами, то есть, осуществлять международные сделки. Именно поэтому функции центрального банка, которые должны выполняться им в режиме, имеют важнейшее значение для экономики страны в целом и положения ее на мировой арене. Центральный банк страны только тогда будет работать эффективно, когда правительство предоставит ему право принятия собственных решений. Таким образом, только полное государственное невмешательство позволит создать качественную систему в сфере банковской деятельности. Чем меньше давления со стороны государства на центральный банк, тем больше у него возможностей своевременно исполнять все свои задачи. </w:t>
      </w:r>
    </w:p>
    <w:p w:rsidR="000C77E3" w:rsidRDefault="00E24493" w:rsidP="00E24493">
      <w:pPr>
        <w:suppressLineNumbers/>
        <w:suppressAutoHyphens/>
        <w:spacing w:line="360" w:lineRule="auto"/>
        <w:ind w:firstLine="709"/>
        <w:jc w:val="both"/>
        <w:rPr>
          <w:rFonts w:ascii="Times New Roman" w:hAnsi="Times New Roman"/>
          <w:sz w:val="28"/>
          <w:szCs w:val="28"/>
          <w:lang w:val="ru-RU" w:eastAsia="ru-RU"/>
        </w:rPr>
      </w:pPr>
      <w:r w:rsidRPr="00E24493">
        <w:rPr>
          <w:rFonts w:ascii="Times New Roman" w:hAnsi="Times New Roman"/>
          <w:sz w:val="28"/>
          <w:szCs w:val="28"/>
          <w:lang w:val="ru-RU" w:eastAsia="ru-RU"/>
        </w:rPr>
        <w:t xml:space="preserve">Банк России в предстоящий трехлетний период сохранит преемственность реализуемых принципов денежно-кредитной политики. При формулировании принципов денежно-кредитной политики на среднесрочную перспективу, как и в предыдущие годы, фиксируется намерение ЦБ РФ сосредоточиться на снижении инфляции и ставится задача снизить показатель инфляции до 5-6% в 2013 г. и до 4-5% в 2014-2015 гг. </w:t>
      </w:r>
    </w:p>
    <w:p w:rsidR="000C77E3" w:rsidRPr="000C77E3" w:rsidRDefault="000C77E3" w:rsidP="000C77E3">
      <w:pPr>
        <w:jc w:val="both"/>
        <w:rPr>
          <w:rFonts w:ascii="Times New Roman" w:eastAsia="Times New Roman" w:hAnsi="Times New Roman"/>
          <w:color w:val="FFFFFF" w:themeColor="background1"/>
          <w:sz w:val="2"/>
          <w:szCs w:val="2"/>
          <w:lang w:val="ru-RU" w:eastAsia="ru-RU" w:bidi="ar-SA"/>
        </w:rPr>
      </w:pPr>
      <w:r w:rsidRPr="000C77E3">
        <w:rPr>
          <w:rFonts w:ascii="Times New Roman" w:eastAsia="Times New Roman" w:hAnsi="Times New Roman"/>
          <w:color w:val="FFFFFF" w:themeColor="background1"/>
          <w:sz w:val="2"/>
          <w:szCs w:val="2"/>
          <w:lang w:val="ru-RU" w:eastAsia="ru-RU" w:bidi="ar-SA"/>
        </w:rPr>
        <w:t xml:space="preserve">Центральный банк считается центром всей банковской системы, так как является связующим звеном в отношениях между кредитными организациями всех уровней. Он устанавливает общую нормативную базу и законодательную основу деятельности банков, благодаря которой кредиторы могут не только взаимодействовать внутри страны, но и за ее пределами, то есть, осуществлять международные сделки. Именно поэтому функции центрального банка, которые должны выполняться им в режиме, имеют важнейшее значение для экономики страны в целом и положения ее на мировой арене. Центральный банк страны только тогда будет работать эффективно, когда правительство предоставит ему право принятия собственных решений. Таким образом, только полное государственное невмешательство позволит создать качественную систему в сфере банковской деятельности. Чем меньше давления со стороны государства на центральный банк, тем больше у него возможностей своевременно исполнять все свои задачи. </w:t>
      </w:r>
    </w:p>
    <w:p w:rsidR="00E24493" w:rsidRPr="00E24493" w:rsidRDefault="00E24493" w:rsidP="00E24493">
      <w:pPr>
        <w:suppressLineNumbers/>
        <w:suppressAutoHyphens/>
        <w:spacing w:line="360" w:lineRule="auto"/>
        <w:ind w:firstLine="709"/>
        <w:jc w:val="both"/>
        <w:rPr>
          <w:rFonts w:ascii="Times New Roman" w:hAnsi="Times New Roman"/>
          <w:sz w:val="28"/>
          <w:szCs w:val="28"/>
          <w:lang w:val="ru-RU" w:eastAsia="ru-RU"/>
        </w:rPr>
      </w:pPr>
      <w:r w:rsidRPr="00E24493">
        <w:rPr>
          <w:rFonts w:ascii="Times New Roman" w:hAnsi="Times New Roman"/>
          <w:sz w:val="28"/>
          <w:szCs w:val="28"/>
          <w:lang w:val="ru-RU" w:eastAsia="ru-RU"/>
        </w:rPr>
        <w:t>При этом Банк России планирует к 2015 г. завершить переход к режиму таргетирования инфляции. В рамках данного режима приоритетной целью кредитно-денежной политики является обеспечение ценовой стабильности, то есть поддержание стабильно низких темпов роста цен.</w:t>
      </w:r>
    </w:p>
    <w:p w:rsidR="00E24493" w:rsidRPr="00E24493" w:rsidRDefault="00E24493" w:rsidP="00E24493">
      <w:pPr>
        <w:suppressLineNumbers/>
        <w:suppressAutoHyphens/>
        <w:spacing w:line="360" w:lineRule="auto"/>
        <w:ind w:firstLine="709"/>
        <w:jc w:val="both"/>
        <w:rPr>
          <w:rFonts w:ascii="Times New Roman" w:hAnsi="Times New Roman"/>
          <w:sz w:val="28"/>
          <w:szCs w:val="28"/>
          <w:lang w:val="ru-RU" w:eastAsia="ru-RU"/>
        </w:rPr>
      </w:pPr>
      <w:r w:rsidRPr="00E24493">
        <w:rPr>
          <w:rFonts w:ascii="Times New Roman" w:hAnsi="Times New Roman"/>
          <w:sz w:val="28"/>
          <w:szCs w:val="28"/>
          <w:lang w:val="ru-RU" w:eastAsia="ru-RU"/>
        </w:rPr>
        <w:t xml:space="preserve">Денежно-кредитная политика, направленная на контроль над инфляцией, будет способствовать достижению более общих экономических целей, таких как обеспечение условий для устойчивого и сбалансированного экономического роста и поддержание финансовой стабильности. Реализация </w:t>
      </w:r>
      <w:r w:rsidRPr="00E24493">
        <w:rPr>
          <w:rFonts w:ascii="Times New Roman" w:hAnsi="Times New Roman"/>
          <w:sz w:val="28"/>
          <w:szCs w:val="28"/>
          <w:lang w:val="ru-RU" w:eastAsia="ru-RU"/>
        </w:rPr>
        <w:lastRenderedPageBreak/>
        <w:t>денежно-кредитной политики Банка России предполагает установление целевого значения изменения индекса потребительских цен. В качестве главной цели денежно-кредитной политики Банка России ставится задача снижения темпов прироста потребительских цен в 2013 году до 5-6%, в 2014 и 2015 годах – до 4-5%.</w:t>
      </w:r>
    </w:p>
    <w:p w:rsidR="00E24493" w:rsidRPr="00E24493" w:rsidRDefault="00E24493" w:rsidP="00E24493">
      <w:pPr>
        <w:suppressLineNumbers/>
        <w:suppressAutoHyphens/>
        <w:spacing w:line="360" w:lineRule="auto"/>
        <w:ind w:firstLine="709"/>
        <w:jc w:val="both"/>
        <w:rPr>
          <w:rFonts w:ascii="Times New Roman" w:hAnsi="Times New Roman"/>
          <w:sz w:val="28"/>
          <w:szCs w:val="28"/>
          <w:lang w:val="ru-RU" w:eastAsia="ru-RU"/>
        </w:rPr>
      </w:pPr>
      <w:r w:rsidRPr="00E24493">
        <w:rPr>
          <w:rFonts w:ascii="Times New Roman" w:hAnsi="Times New Roman"/>
          <w:sz w:val="28"/>
          <w:szCs w:val="28"/>
          <w:lang w:val="ru-RU" w:eastAsia="ru-RU"/>
        </w:rPr>
        <w:t>Решения в области денежно-кредитной политики Банк России продолжит принимать, как правило, на ежемесячной основе.</w:t>
      </w:r>
    </w:p>
    <w:p w:rsidR="00E24493" w:rsidRPr="00E24493" w:rsidRDefault="00E24493" w:rsidP="00E24493">
      <w:pPr>
        <w:suppressLineNumbers/>
        <w:suppressAutoHyphens/>
        <w:spacing w:line="360" w:lineRule="auto"/>
        <w:ind w:firstLine="709"/>
        <w:jc w:val="both"/>
        <w:rPr>
          <w:rFonts w:ascii="Times New Roman" w:hAnsi="Times New Roman"/>
          <w:sz w:val="28"/>
          <w:szCs w:val="28"/>
          <w:lang w:val="ru-RU" w:eastAsia="ru-RU"/>
        </w:rPr>
      </w:pPr>
      <w:r w:rsidRPr="00E24493">
        <w:rPr>
          <w:rFonts w:ascii="Times New Roman" w:hAnsi="Times New Roman"/>
          <w:sz w:val="28"/>
          <w:szCs w:val="28"/>
          <w:lang w:val="ru-RU" w:eastAsia="ru-RU"/>
        </w:rPr>
        <w:t>ЦБ России представил три варианта денежно-кредитной политики в зависимости от возможной цены на нефть. При этом базовым сценарием прогноза является второй вариант, который исходит из цены на нефть 97 долл./барр. в 2013 г.</w:t>
      </w:r>
    </w:p>
    <w:p w:rsidR="00E24493" w:rsidRPr="00E24493" w:rsidRDefault="00E24493" w:rsidP="00E24493">
      <w:pPr>
        <w:suppressLineNumbers/>
        <w:suppressAutoHyphens/>
        <w:spacing w:line="360" w:lineRule="auto"/>
        <w:ind w:firstLine="709"/>
        <w:jc w:val="both"/>
        <w:rPr>
          <w:rFonts w:ascii="Times New Roman" w:hAnsi="Times New Roman"/>
          <w:sz w:val="28"/>
          <w:szCs w:val="28"/>
          <w:lang w:val="ru-RU" w:eastAsia="ru-RU"/>
        </w:rPr>
      </w:pPr>
      <w:r w:rsidRPr="00E24493">
        <w:rPr>
          <w:rFonts w:ascii="Times New Roman" w:hAnsi="Times New Roman"/>
          <w:sz w:val="28"/>
          <w:szCs w:val="28"/>
          <w:lang w:val="ru-RU" w:eastAsia="ru-RU"/>
        </w:rPr>
        <w:t xml:space="preserve">Согласно прогнозу ЦБ, чистый отток частного капитала из РФ в 2013 г. в размере 35 млрд. долл. при цене на нефть марки </w:t>
      </w:r>
      <w:r w:rsidRPr="009B6EE8">
        <w:rPr>
          <w:rFonts w:ascii="Times New Roman" w:hAnsi="Times New Roman"/>
          <w:sz w:val="28"/>
          <w:szCs w:val="28"/>
          <w:lang w:eastAsia="ru-RU"/>
        </w:rPr>
        <w:t>Urals</w:t>
      </w:r>
      <w:r w:rsidRPr="00E24493">
        <w:rPr>
          <w:rFonts w:ascii="Times New Roman" w:hAnsi="Times New Roman"/>
          <w:sz w:val="28"/>
          <w:szCs w:val="28"/>
          <w:lang w:val="ru-RU" w:eastAsia="ru-RU"/>
        </w:rPr>
        <w:t xml:space="preserve"> 73 долл./барр. и 10 млрд. долл. при цене на нефть 97 долл./барр. Если среднегодовая цена на нефть в следующем году составит 121 долл./барр., то, по прогнозу ЦБ РФ, отток капитала в 2013 г. будет нулевым.</w:t>
      </w:r>
    </w:p>
    <w:p w:rsidR="00E24493" w:rsidRPr="00E24493" w:rsidRDefault="00E24493" w:rsidP="00E24493">
      <w:pPr>
        <w:suppressLineNumbers/>
        <w:suppressAutoHyphens/>
        <w:spacing w:line="360" w:lineRule="auto"/>
        <w:ind w:firstLine="709"/>
        <w:jc w:val="both"/>
        <w:rPr>
          <w:rFonts w:ascii="Times New Roman" w:hAnsi="Times New Roman"/>
          <w:sz w:val="28"/>
          <w:szCs w:val="28"/>
          <w:lang w:val="ru-RU" w:eastAsia="ru-RU"/>
        </w:rPr>
      </w:pPr>
      <w:r w:rsidRPr="00E24493">
        <w:rPr>
          <w:rFonts w:ascii="Times New Roman" w:hAnsi="Times New Roman"/>
          <w:sz w:val="28"/>
          <w:szCs w:val="28"/>
          <w:lang w:val="ru-RU" w:eastAsia="ru-RU"/>
        </w:rPr>
        <w:t>По итогам текущего года ЦБ РФ ожидает чистый отток частного капитала из страны в размере 65 млрд. долл. При этом чистый вывоз частного капитала по итогам 9 мес. 2012 г. составил 57,8 млрд. долл.</w:t>
      </w:r>
    </w:p>
    <w:p w:rsidR="00E24493" w:rsidRPr="00E24493" w:rsidRDefault="00E24493" w:rsidP="00E24493">
      <w:pPr>
        <w:suppressLineNumbers/>
        <w:suppressAutoHyphens/>
        <w:spacing w:line="360" w:lineRule="auto"/>
        <w:ind w:firstLine="709"/>
        <w:jc w:val="both"/>
        <w:rPr>
          <w:rFonts w:ascii="Times New Roman" w:hAnsi="Times New Roman"/>
          <w:sz w:val="28"/>
          <w:szCs w:val="28"/>
          <w:lang w:val="ru-RU" w:eastAsia="ru-RU"/>
        </w:rPr>
      </w:pPr>
      <w:r w:rsidRPr="00E24493">
        <w:rPr>
          <w:rFonts w:ascii="Times New Roman" w:hAnsi="Times New Roman"/>
          <w:sz w:val="28"/>
          <w:szCs w:val="28"/>
          <w:lang w:val="ru-RU" w:eastAsia="ru-RU"/>
        </w:rPr>
        <w:t>В среднесрочной перспективе важной стратегической задачей будет выстраивание более действенного трансмиссионного механизма денежно-кредитной политики, а также повышение доверия к Банку России как органу, отвечающему за ценовую стабильность, что создаст основу для лучшего управления инфляционными ожиданиями субъектов экономики.</w:t>
      </w:r>
    </w:p>
    <w:p w:rsidR="00E24493" w:rsidRPr="00E24493" w:rsidRDefault="00E24493" w:rsidP="00E24493">
      <w:pPr>
        <w:suppressLineNumbers/>
        <w:suppressAutoHyphens/>
        <w:spacing w:line="360" w:lineRule="auto"/>
        <w:ind w:firstLine="709"/>
        <w:jc w:val="both"/>
        <w:rPr>
          <w:rFonts w:ascii="Times New Roman" w:hAnsi="Times New Roman"/>
          <w:sz w:val="28"/>
          <w:szCs w:val="28"/>
          <w:lang w:val="ru-RU" w:eastAsia="ru-RU"/>
        </w:rPr>
      </w:pPr>
      <w:r w:rsidRPr="00E24493">
        <w:rPr>
          <w:rFonts w:ascii="Times New Roman" w:hAnsi="Times New Roman"/>
          <w:sz w:val="28"/>
          <w:szCs w:val="28"/>
          <w:lang w:val="ru-RU" w:eastAsia="ru-RU"/>
        </w:rPr>
        <w:t>В целях дальнейшего повышения действенности процентной политики Банк России в предстоящий трехлетний период продолжит постепенно увеличивать гибкость механизма курсообразования и к 2015 году предполагает осуществить переход к плавающему валютному курсу, отказавшись от использования связанных с уровнем курса операционных ориентиров курсовой политики.</w:t>
      </w:r>
    </w:p>
    <w:p w:rsidR="00E24493" w:rsidRPr="00E24493" w:rsidRDefault="00E24493" w:rsidP="00E24493">
      <w:pPr>
        <w:suppressLineNumbers/>
        <w:suppressAutoHyphens/>
        <w:spacing w:line="360" w:lineRule="auto"/>
        <w:ind w:firstLine="709"/>
        <w:jc w:val="both"/>
        <w:rPr>
          <w:rFonts w:ascii="Times New Roman" w:hAnsi="Times New Roman"/>
          <w:sz w:val="28"/>
          <w:szCs w:val="28"/>
          <w:lang w:val="ru-RU" w:eastAsia="ru-RU"/>
        </w:rPr>
      </w:pPr>
      <w:r w:rsidRPr="00E24493">
        <w:rPr>
          <w:rFonts w:ascii="Times New Roman" w:hAnsi="Times New Roman"/>
          <w:sz w:val="28"/>
          <w:szCs w:val="28"/>
          <w:lang w:val="ru-RU" w:eastAsia="ru-RU"/>
        </w:rPr>
        <w:lastRenderedPageBreak/>
        <w:t>Одной из основных задач Банка России в среднесрочной перспективе будет оставаться обеспечение финансовой стабильности.</w:t>
      </w:r>
    </w:p>
    <w:p w:rsidR="00E24493" w:rsidRPr="00E24493" w:rsidRDefault="00E24493" w:rsidP="00E24493">
      <w:pPr>
        <w:suppressLineNumbers/>
        <w:suppressAutoHyphens/>
        <w:spacing w:line="360" w:lineRule="auto"/>
        <w:ind w:firstLine="709"/>
        <w:jc w:val="both"/>
        <w:rPr>
          <w:rFonts w:ascii="Times New Roman" w:hAnsi="Times New Roman"/>
          <w:sz w:val="28"/>
          <w:szCs w:val="28"/>
          <w:lang w:val="ru-RU" w:eastAsia="ru-RU"/>
        </w:rPr>
      </w:pPr>
      <w:r w:rsidRPr="00E24493">
        <w:rPr>
          <w:rFonts w:ascii="Times New Roman" w:hAnsi="Times New Roman"/>
          <w:sz w:val="28"/>
          <w:szCs w:val="28"/>
          <w:lang w:val="ru-RU"/>
        </w:rPr>
        <w:t>В целях улучшения функционирования денежного рынка за счет частичного высвобождения рыночного обеспечения, полученного Банком России по операциям предоставления ликвидности, в июле 2013 года было принято решение о начале проведения аукционов по плавающей процентной ставке по предоставлению кредитов, обеспеченных нерыночными активами или поручительствами, на срок 12 месяцев. Данные аукционы носят нерегулярный характер. В сентябре 2013 года были введены регулярные аукционы по предоставлению кредитов, обеспеченных нерыночными активами, по плавающей процентной ставке на срок 3 месяца.</w:t>
      </w:r>
    </w:p>
    <w:p w:rsidR="00E24493" w:rsidRPr="001073B0" w:rsidRDefault="00E24493" w:rsidP="00E24493">
      <w:pPr>
        <w:pStyle w:val="af8"/>
        <w:suppressLineNumbers/>
        <w:shd w:val="clear" w:color="auto" w:fill="FFFFFF"/>
        <w:suppressAutoHyphens/>
        <w:spacing w:before="0" w:beforeAutospacing="0" w:after="0" w:afterAutospacing="0" w:line="360" w:lineRule="auto"/>
        <w:ind w:firstLine="709"/>
        <w:contextualSpacing/>
        <w:jc w:val="both"/>
        <w:rPr>
          <w:sz w:val="28"/>
          <w:szCs w:val="28"/>
        </w:rPr>
      </w:pPr>
      <w:r w:rsidRPr="001073B0">
        <w:rPr>
          <w:sz w:val="28"/>
          <w:szCs w:val="28"/>
        </w:rPr>
        <w:t>Минимальный спрэд к уровню ключевой ставки Банка России для данных кредитных аукционов был установлен в размере 0,25 процентного пункта.</w:t>
      </w:r>
    </w:p>
    <w:p w:rsidR="000C77E3" w:rsidRDefault="00E24493" w:rsidP="00E24493">
      <w:pPr>
        <w:suppressLineNumbers/>
        <w:shd w:val="clear" w:color="auto" w:fill="FFFFFF"/>
        <w:suppressAutoHyphens/>
        <w:spacing w:line="360" w:lineRule="auto"/>
        <w:ind w:firstLine="709"/>
        <w:jc w:val="both"/>
        <w:rPr>
          <w:rFonts w:ascii="Times New Roman" w:hAnsi="Times New Roman"/>
          <w:sz w:val="28"/>
          <w:szCs w:val="28"/>
          <w:lang w:val="ru-RU"/>
        </w:rPr>
      </w:pPr>
      <w:r w:rsidRPr="00E24493">
        <w:rPr>
          <w:rFonts w:ascii="Times New Roman" w:hAnsi="Times New Roman"/>
          <w:sz w:val="28"/>
          <w:szCs w:val="28"/>
          <w:lang w:val="ru-RU"/>
        </w:rPr>
        <w:t xml:space="preserve">Повышение гибкости курсообразования, а также складывающиеся внешние и внутренние макроэкономические тенденции привели к уменьшению значимости использования нормативов обязательных резервов с целью ограничения притока спекулятивного капитала. </w:t>
      </w:r>
    </w:p>
    <w:p w:rsidR="000C77E3" w:rsidRPr="000C77E3" w:rsidRDefault="000C77E3" w:rsidP="000C77E3">
      <w:pPr>
        <w:jc w:val="both"/>
        <w:rPr>
          <w:rFonts w:ascii="Times New Roman" w:eastAsia="Times New Roman" w:hAnsi="Times New Roman"/>
          <w:color w:val="FFFFFF" w:themeColor="background1"/>
          <w:sz w:val="2"/>
          <w:szCs w:val="2"/>
          <w:lang w:val="ru-RU" w:eastAsia="ru-RU" w:bidi="ar-SA"/>
        </w:rPr>
      </w:pPr>
      <w:r w:rsidRPr="000C77E3">
        <w:rPr>
          <w:rFonts w:ascii="Times New Roman" w:eastAsia="Times New Roman" w:hAnsi="Times New Roman"/>
          <w:color w:val="FFFFFF" w:themeColor="background1"/>
          <w:sz w:val="2"/>
          <w:szCs w:val="2"/>
          <w:lang w:val="ru-RU" w:eastAsia="ru-RU" w:bidi="ar-SA"/>
        </w:rPr>
        <w:t xml:space="preserve">Центральный банк считается центром всей банковской системы, так как является связующим звеном в отношениях между кредитными организациями всех уровней. Он устанавливает общую нормативную базу и законодательную основу деятельности банков, благодаря которой кредиторы могут не только взаимодействовать внутри страны, но и за ее пределами, то есть, осуществлять международные сделки. Именно поэтому функции центрального банка, которые должны выполняться им в режиме, имеют важнейшее значение для экономики страны в целом и положения ее на мировой арене. Центральный банк страны только тогда будет работать эффективно, когда правительство предоставит ему право принятия собственных решений. Таким образом, только полное государственное невмешательство позволит создать качественную систему в сфере банковской деятельности. Чем меньше давления со стороны государства на центральный банк, тем больше у него возможностей своевременно исполнять все свои задачи. </w:t>
      </w:r>
    </w:p>
    <w:p w:rsidR="00E24493" w:rsidRPr="00E24493" w:rsidRDefault="00E24493" w:rsidP="00E24493">
      <w:pPr>
        <w:suppressLineNumbers/>
        <w:shd w:val="clear" w:color="auto" w:fill="FFFFFF"/>
        <w:suppressAutoHyphens/>
        <w:spacing w:line="360" w:lineRule="auto"/>
        <w:ind w:firstLine="709"/>
        <w:jc w:val="both"/>
        <w:rPr>
          <w:rFonts w:ascii="Times New Roman" w:hAnsi="Times New Roman"/>
          <w:sz w:val="28"/>
          <w:szCs w:val="28"/>
          <w:lang w:val="ru-RU"/>
        </w:rPr>
      </w:pPr>
      <w:r w:rsidRPr="00E24493">
        <w:rPr>
          <w:rFonts w:ascii="Times New Roman" w:hAnsi="Times New Roman"/>
          <w:sz w:val="28"/>
          <w:szCs w:val="28"/>
          <w:lang w:val="ru-RU"/>
        </w:rPr>
        <w:t>В связи с этим в феврале 2013 года Банк России выровнял нормативы обязательных резервов по всем категориям обязательств кредитных организаций, установив их на уровне 4,25%. Указанное решение являлось нейтральным с точки зрения направленности денежно-кредитной политики и воздействия на ликвидность банковского сектора.</w:t>
      </w:r>
    </w:p>
    <w:p w:rsidR="00E24493" w:rsidRPr="001073B0" w:rsidRDefault="00E24493" w:rsidP="00E24493">
      <w:pPr>
        <w:pStyle w:val="af8"/>
        <w:suppressLineNumbers/>
        <w:shd w:val="clear" w:color="auto" w:fill="FFFFFF"/>
        <w:suppressAutoHyphens/>
        <w:spacing w:before="0" w:beforeAutospacing="0" w:after="0" w:afterAutospacing="0" w:line="360" w:lineRule="auto"/>
        <w:ind w:firstLine="709"/>
        <w:contextualSpacing/>
        <w:jc w:val="both"/>
        <w:rPr>
          <w:sz w:val="28"/>
          <w:szCs w:val="28"/>
        </w:rPr>
      </w:pPr>
      <w:r w:rsidRPr="001073B0">
        <w:rPr>
          <w:sz w:val="28"/>
          <w:szCs w:val="28"/>
        </w:rPr>
        <w:t>В январе-сентябре 2013 года в условиях структурного дефицита ликвидности банковского сектора сохранялся высокий спрос кредитных организаций на операции рефинансирования Банка России, при этом объемы операций абсорбирования ликвидности оставались незначительными.</w:t>
      </w:r>
    </w:p>
    <w:p w:rsidR="00E24493" w:rsidRPr="00E24493" w:rsidRDefault="00E24493" w:rsidP="00E24493">
      <w:pPr>
        <w:suppressLineNumbers/>
        <w:shd w:val="clear" w:color="auto" w:fill="FFFFFF"/>
        <w:suppressAutoHyphens/>
        <w:spacing w:line="360" w:lineRule="auto"/>
        <w:ind w:firstLine="709"/>
        <w:jc w:val="both"/>
        <w:rPr>
          <w:rFonts w:ascii="Times New Roman" w:hAnsi="Times New Roman"/>
          <w:sz w:val="28"/>
          <w:szCs w:val="28"/>
          <w:lang w:val="ru-RU"/>
        </w:rPr>
      </w:pPr>
      <w:r w:rsidRPr="00E24493">
        <w:rPr>
          <w:rFonts w:ascii="Times New Roman" w:hAnsi="Times New Roman"/>
          <w:sz w:val="28"/>
          <w:szCs w:val="28"/>
          <w:lang w:val="ru-RU"/>
        </w:rPr>
        <w:t xml:space="preserve">Предоставление ликвидности Банком России кредитным организациям осуществлялось преимущественно посредством операций на аукционной основе, лимиты по которым устанавливались исходя из прогноза </w:t>
      </w:r>
      <w:r w:rsidRPr="00E24493">
        <w:rPr>
          <w:rFonts w:ascii="Times New Roman" w:hAnsi="Times New Roman"/>
          <w:sz w:val="28"/>
          <w:szCs w:val="28"/>
          <w:lang w:val="ru-RU"/>
        </w:rPr>
        <w:lastRenderedPageBreak/>
        <w:t>ликвидности банковского сектора. В качестве основной формы привлечения ликвидности от Банка России кредитные организации продолжали использовать аукционы РЕПО на сроки 1 день и 1 неделя. По состоянию на 1.10.2013 задолженность по аукционным операциям РЕПО достигла 2,4 трлн. рублей (1,8 трлн. рублей на 1.01.2013), в то время как среднедневное значение указанного показателя за период с начала года составило 1,8 трлн. рублей (1,1 трлн. рублей в среднем в 2012 году).</w:t>
      </w:r>
    </w:p>
    <w:p w:rsidR="000C77E3" w:rsidRDefault="00E24493" w:rsidP="00E24493">
      <w:pPr>
        <w:suppressLineNumbers/>
        <w:suppressAutoHyphens/>
        <w:spacing w:line="360" w:lineRule="auto"/>
        <w:ind w:firstLine="709"/>
        <w:jc w:val="both"/>
        <w:rPr>
          <w:rFonts w:ascii="Times New Roman" w:hAnsi="Times New Roman"/>
          <w:sz w:val="28"/>
          <w:szCs w:val="28"/>
          <w:lang w:val="ru-RU"/>
        </w:rPr>
      </w:pPr>
      <w:r w:rsidRPr="00E24493">
        <w:rPr>
          <w:rFonts w:ascii="Times New Roman" w:hAnsi="Times New Roman"/>
          <w:sz w:val="28"/>
          <w:szCs w:val="28"/>
          <w:lang w:val="ru-RU"/>
        </w:rPr>
        <w:t xml:space="preserve">В связи с нехваткой у отдельных кредитных организаций ценных бумаг, принимаемых в качестве обеспечения по операциям РЕПО с Банком России, и недостаточно активным перераспределением ликвидности на рынке в 2013 году возросла интенсивность использования кредитными организациями операций «валютный своп» Банка России. </w:t>
      </w:r>
    </w:p>
    <w:p w:rsidR="000C77E3" w:rsidRPr="000C77E3" w:rsidRDefault="000C77E3" w:rsidP="000C77E3">
      <w:pPr>
        <w:jc w:val="both"/>
        <w:rPr>
          <w:rFonts w:ascii="Times New Roman" w:eastAsia="Times New Roman" w:hAnsi="Times New Roman"/>
          <w:color w:val="FFFFFF" w:themeColor="background1"/>
          <w:sz w:val="2"/>
          <w:szCs w:val="2"/>
          <w:lang w:val="ru-RU" w:eastAsia="ru-RU" w:bidi="ar-SA"/>
        </w:rPr>
      </w:pPr>
      <w:r w:rsidRPr="000C77E3">
        <w:rPr>
          <w:rFonts w:ascii="Times New Roman" w:eastAsia="Times New Roman" w:hAnsi="Times New Roman"/>
          <w:color w:val="FFFFFF" w:themeColor="background1"/>
          <w:sz w:val="2"/>
          <w:szCs w:val="2"/>
          <w:lang w:val="ru-RU" w:eastAsia="ru-RU" w:bidi="ar-SA"/>
        </w:rPr>
        <w:t xml:space="preserve">Центральный банк считается центром всей банковской системы, так как является связующим звеном в отношениях между кредитными организациями всех уровней. Он устанавливает общую нормативную базу и законодательную основу деятельности банков, благодаря которой кредиторы могут не только взаимодействовать внутри страны, но и за ее пределами, то есть, осуществлять международные сделки. Именно поэтому функции центрального банка, которые должны выполняться им в режиме, имеют важнейшее значение для экономики страны в целом и положения ее на мировой арене. Центральный банк страны только тогда будет работать эффективно, когда правительство предоставит ему право принятия собственных решений. Таким образом, только полное государственное невмешательство позволит создать качественную систему в сфере банковской деятельности. Чем меньше давления со стороны государства на центральный банк, тем больше у него возможностей своевременно исполнять все свои задачи. </w:t>
      </w:r>
    </w:p>
    <w:p w:rsidR="00E24493" w:rsidRPr="00E24493" w:rsidRDefault="00E24493" w:rsidP="00E24493">
      <w:pPr>
        <w:suppressLineNumbers/>
        <w:suppressAutoHyphens/>
        <w:spacing w:line="360" w:lineRule="auto"/>
        <w:ind w:firstLine="709"/>
        <w:jc w:val="both"/>
        <w:rPr>
          <w:rFonts w:ascii="Times New Roman" w:hAnsi="Times New Roman"/>
          <w:sz w:val="28"/>
          <w:szCs w:val="28"/>
          <w:lang w:val="ru-RU"/>
        </w:rPr>
      </w:pPr>
      <w:r w:rsidRPr="00E24493">
        <w:rPr>
          <w:rFonts w:ascii="Times New Roman" w:hAnsi="Times New Roman"/>
          <w:sz w:val="28"/>
          <w:szCs w:val="28"/>
          <w:lang w:val="ru-RU"/>
        </w:rPr>
        <w:t>При этом увеличились как частота заключения указанных сделок, так и их средний объем, который в дни совершения сделок в январе-сентябре 2013 года возрос до 73,5 млрд. рублей с 45,6 млрд. рублей во втором полугодии 2012 года, когда операции «валютный своп» стали проводиться на регулярной основе. Вместе с тем данный инструмент оставался для кредитных организаций второстепенным источником привлечения ликвидности со стороны Банка России, к которому они прибегали преимущественно в дни роста напряженности на денежном рынке, в том числе в связи с наступлением налогового периода.</w:t>
      </w:r>
    </w:p>
    <w:p w:rsidR="00727D25" w:rsidRDefault="00E24493" w:rsidP="00727D25">
      <w:pPr>
        <w:suppressLineNumbers/>
        <w:shd w:val="clear" w:color="auto" w:fill="FFFFFF"/>
        <w:suppressAutoHyphens/>
        <w:spacing w:line="360" w:lineRule="auto"/>
        <w:ind w:firstLine="709"/>
        <w:jc w:val="both"/>
        <w:rPr>
          <w:rFonts w:ascii="Times New Roman" w:hAnsi="Times New Roman"/>
          <w:sz w:val="28"/>
          <w:szCs w:val="28"/>
          <w:lang w:val="ru-RU"/>
        </w:rPr>
      </w:pPr>
      <w:r w:rsidRPr="00E24493">
        <w:rPr>
          <w:rFonts w:ascii="Times New Roman" w:hAnsi="Times New Roman"/>
          <w:sz w:val="28"/>
          <w:szCs w:val="28"/>
          <w:lang w:val="ru-RU"/>
        </w:rPr>
        <w:t xml:space="preserve">В июле 2013 года был проведен первый аукцион по предоставлению кредитным организациям кредитов Банка России, обеспеченных активами или поручительствами, по плавающей процентной ставке на срок 12 месяцев. Объем предоставленных денежных средств по итогам кредитного аукциона оставил 306,8 млрд. рублей. В октябре 2013 года было начато проведение на регулярной основе аукционов по предоставлению кредитным организациям кредитов Банка России, обеспеченных нерыночными активами, по плавающей ставке на срок 3 месяца. Объем предоставленных денежных средств по итогам первого кредитного аукциона составил 500 млрд. рублей. </w:t>
      </w:r>
      <w:r w:rsidRPr="00E24493">
        <w:rPr>
          <w:rFonts w:ascii="Times New Roman" w:hAnsi="Times New Roman"/>
          <w:sz w:val="28"/>
          <w:szCs w:val="28"/>
          <w:lang w:val="ru-RU"/>
        </w:rPr>
        <w:lastRenderedPageBreak/>
        <w:t>Применение указанных инструментов будет способствовать смягчению проблемы нехватки рыночного обеспечения у отдельных кредитных организаций и повышению управляемости процентными ставками.</w:t>
      </w:r>
    </w:p>
    <w:p w:rsidR="00E24493" w:rsidRPr="00E24493" w:rsidRDefault="00E24493" w:rsidP="00727D25">
      <w:pPr>
        <w:suppressLineNumbers/>
        <w:shd w:val="clear" w:color="auto" w:fill="FFFFFF"/>
        <w:suppressAutoHyphens/>
        <w:spacing w:line="360" w:lineRule="auto"/>
        <w:ind w:firstLine="709"/>
        <w:jc w:val="both"/>
        <w:rPr>
          <w:rFonts w:ascii="Times New Roman" w:hAnsi="Times New Roman"/>
          <w:sz w:val="28"/>
          <w:szCs w:val="28"/>
          <w:lang w:val="ru-RU"/>
        </w:rPr>
      </w:pPr>
      <w:r w:rsidRPr="00E24493">
        <w:rPr>
          <w:rFonts w:ascii="Times New Roman" w:hAnsi="Times New Roman"/>
          <w:sz w:val="28"/>
          <w:szCs w:val="28"/>
          <w:lang w:val="ru-RU"/>
        </w:rPr>
        <w:t xml:space="preserve">Задолженность кредитных организаций по кредитам Банка России, обеспеченным нерыночными активами и поручительствами кредитных организаций, в январе-октябре 2013 года возросла с 649,9 до 863,7 млрд. рублей, при этом лишь 56,9 млрд. рублей составляла задолженность по операциям по фиксированным ставкам. Объем других операций рефинансирования по фиксированным ставкам (ломбардных кредитов, кредитов «овернайт», кредитов, обеспеченных золотом) в отчетный период оставался незначительным. Статистика задолженности по кредитам депозитам и прочим размещениям за период 2007-2013 в приложении </w:t>
      </w:r>
      <w:r w:rsidR="00727D25">
        <w:rPr>
          <w:rFonts w:ascii="Times New Roman" w:hAnsi="Times New Roman"/>
          <w:sz w:val="28"/>
          <w:szCs w:val="28"/>
          <w:lang w:val="ru-RU"/>
        </w:rPr>
        <w:t>1</w:t>
      </w:r>
      <w:r w:rsidRPr="00E24493">
        <w:rPr>
          <w:rFonts w:ascii="Times New Roman" w:hAnsi="Times New Roman"/>
          <w:sz w:val="28"/>
          <w:szCs w:val="28"/>
          <w:lang w:val="ru-RU"/>
        </w:rPr>
        <w:t>.</w:t>
      </w:r>
    </w:p>
    <w:p w:rsidR="00702155" w:rsidRDefault="00E24493" w:rsidP="0039030B">
      <w:pPr>
        <w:suppressLineNumbers/>
        <w:suppressAutoHyphens/>
        <w:spacing w:line="360" w:lineRule="auto"/>
        <w:ind w:firstLine="709"/>
        <w:jc w:val="both"/>
        <w:rPr>
          <w:rFonts w:ascii="Times New Roman" w:hAnsi="Times New Roman"/>
          <w:sz w:val="28"/>
          <w:szCs w:val="28"/>
          <w:lang w:val="ru-RU"/>
        </w:rPr>
      </w:pPr>
      <w:r w:rsidRPr="00E24493">
        <w:rPr>
          <w:rFonts w:ascii="Times New Roman" w:hAnsi="Times New Roman"/>
          <w:sz w:val="28"/>
          <w:szCs w:val="28"/>
          <w:lang w:val="ru-RU"/>
        </w:rPr>
        <w:t xml:space="preserve">В 2013 году Банк России принял ряд мер, направленных на расширение доступа кредитных организаций к инструментам рефинансирования и на совершенствование технологии проведения операций. Был расширен перечень активов, принимаемых в качестве обеспечения по операциям предоставления ликвидности. С 15.04.2013 Банк России приступил к заключению сделок РЕПО с возможностью замены обеспечения, что облегчает для кредитных организаций процесс управления портфелем ценных бумаг, используемых в качестве обеспечения по операциям Банка России. </w:t>
      </w:r>
    </w:p>
    <w:p w:rsidR="00E24493" w:rsidRDefault="00E24493" w:rsidP="0039030B">
      <w:pPr>
        <w:suppressLineNumbers/>
        <w:suppressAutoHyphens/>
        <w:spacing w:line="360" w:lineRule="auto"/>
        <w:ind w:firstLine="709"/>
        <w:jc w:val="both"/>
        <w:rPr>
          <w:rFonts w:ascii="Times New Roman" w:hAnsi="Times New Roman"/>
          <w:sz w:val="28"/>
          <w:szCs w:val="28"/>
          <w:lang w:val="ru-RU"/>
        </w:rPr>
      </w:pPr>
      <w:r w:rsidRPr="00E24493">
        <w:rPr>
          <w:rFonts w:ascii="Times New Roman" w:hAnsi="Times New Roman"/>
          <w:sz w:val="28"/>
          <w:szCs w:val="28"/>
          <w:lang w:val="ru-RU"/>
        </w:rPr>
        <w:t xml:space="preserve">Во </w:t>
      </w:r>
      <w:r w:rsidRPr="001073B0">
        <w:rPr>
          <w:rFonts w:ascii="Times New Roman" w:hAnsi="Times New Roman"/>
          <w:sz w:val="28"/>
          <w:szCs w:val="28"/>
        </w:rPr>
        <w:t>II</w:t>
      </w:r>
      <w:r w:rsidRPr="00E24493">
        <w:rPr>
          <w:rFonts w:ascii="Times New Roman" w:hAnsi="Times New Roman"/>
          <w:sz w:val="28"/>
          <w:szCs w:val="28"/>
          <w:lang w:val="ru-RU"/>
        </w:rPr>
        <w:t xml:space="preserve"> квартале 2013 года аукционы РЕПО начали проводиться с использованием механизма частичного удовлетворения заявок, что позволило Банку России предоставлять кредитным организациям средства в полном объеме в рамках установленного лимита уже по итогам первого аукциона (при наличии достаточного спроса).</w:t>
      </w:r>
    </w:p>
    <w:p w:rsidR="00702155" w:rsidRDefault="00702155" w:rsidP="0039030B">
      <w:pPr>
        <w:suppressLineNumbers/>
        <w:suppressAutoHyphens/>
        <w:spacing w:line="360" w:lineRule="auto"/>
        <w:ind w:firstLine="709"/>
        <w:jc w:val="both"/>
        <w:rPr>
          <w:rFonts w:ascii="Times New Roman" w:hAnsi="Times New Roman"/>
          <w:sz w:val="28"/>
          <w:szCs w:val="28"/>
          <w:lang w:val="ru-RU"/>
        </w:rPr>
      </w:pPr>
    </w:p>
    <w:p w:rsidR="00702155" w:rsidRDefault="00702155" w:rsidP="0039030B">
      <w:pPr>
        <w:suppressLineNumbers/>
        <w:suppressAutoHyphens/>
        <w:spacing w:line="360" w:lineRule="auto"/>
        <w:ind w:firstLine="709"/>
        <w:jc w:val="both"/>
        <w:rPr>
          <w:rFonts w:ascii="Times New Roman" w:hAnsi="Times New Roman"/>
          <w:sz w:val="28"/>
          <w:szCs w:val="28"/>
          <w:lang w:val="ru-RU"/>
        </w:rPr>
      </w:pPr>
    </w:p>
    <w:p w:rsidR="00702155" w:rsidRDefault="00702155" w:rsidP="0039030B">
      <w:pPr>
        <w:suppressLineNumbers/>
        <w:suppressAutoHyphens/>
        <w:spacing w:line="360" w:lineRule="auto"/>
        <w:ind w:firstLine="709"/>
        <w:jc w:val="both"/>
        <w:rPr>
          <w:rFonts w:ascii="Times New Roman" w:hAnsi="Times New Roman"/>
          <w:sz w:val="28"/>
          <w:szCs w:val="28"/>
          <w:lang w:val="ru-RU"/>
        </w:rPr>
      </w:pPr>
    </w:p>
    <w:p w:rsidR="00E24493" w:rsidRDefault="00E24493" w:rsidP="00E24493">
      <w:pPr>
        <w:suppressLineNumbers/>
        <w:suppressAutoHyphens/>
        <w:spacing w:line="360" w:lineRule="auto"/>
        <w:ind w:firstLine="709"/>
        <w:jc w:val="both"/>
        <w:rPr>
          <w:rFonts w:ascii="Times New Roman" w:hAnsi="Times New Roman"/>
          <w:sz w:val="28"/>
          <w:szCs w:val="28"/>
          <w:lang w:val="ru-RU" w:eastAsia="ru-RU"/>
        </w:rPr>
      </w:pPr>
    </w:p>
    <w:p w:rsidR="00701707" w:rsidRPr="002639A0" w:rsidRDefault="00E24493" w:rsidP="002639A0">
      <w:pPr>
        <w:pStyle w:val="2"/>
        <w:spacing w:line="360" w:lineRule="auto"/>
        <w:jc w:val="center"/>
        <w:rPr>
          <w:rFonts w:ascii="Times New Roman" w:hAnsi="Times New Roman"/>
          <w:i w:val="0"/>
          <w:lang w:val="ru-RU" w:eastAsia="ru-RU"/>
        </w:rPr>
      </w:pPr>
      <w:bookmarkStart w:id="7" w:name="_Toc409466608"/>
      <w:r w:rsidRPr="002639A0">
        <w:rPr>
          <w:rFonts w:ascii="Times New Roman" w:hAnsi="Times New Roman"/>
          <w:i w:val="0"/>
          <w:lang w:val="ru-RU" w:eastAsia="ru-RU"/>
        </w:rPr>
        <w:lastRenderedPageBreak/>
        <w:t xml:space="preserve">2.2 </w:t>
      </w:r>
      <w:r w:rsidRPr="002639A0">
        <w:rPr>
          <w:rFonts w:ascii="Times New Roman" w:hAnsi="Times New Roman"/>
          <w:i w:val="0"/>
          <w:lang w:val="ru-RU"/>
        </w:rPr>
        <w:t>Банковский надзор ЦБ РФ</w:t>
      </w:r>
      <w:bookmarkEnd w:id="7"/>
    </w:p>
    <w:p w:rsidR="00701707" w:rsidRPr="00C06576" w:rsidRDefault="00701707" w:rsidP="00C06576">
      <w:pPr>
        <w:suppressLineNumbers/>
        <w:suppressAutoHyphens/>
        <w:spacing w:line="360" w:lineRule="auto"/>
        <w:ind w:firstLine="709"/>
        <w:jc w:val="both"/>
        <w:rPr>
          <w:rFonts w:ascii="Times New Roman" w:hAnsi="Times New Roman"/>
          <w:b/>
          <w:sz w:val="28"/>
          <w:szCs w:val="28"/>
          <w:lang w:val="ru-RU" w:eastAsia="ru-RU"/>
        </w:rPr>
      </w:pPr>
      <w:r w:rsidRPr="00701707">
        <w:rPr>
          <w:rFonts w:ascii="Times New Roman" w:eastAsia="Times New Roman" w:hAnsi="Times New Roman"/>
          <w:sz w:val="28"/>
          <w:szCs w:val="28"/>
          <w:lang w:val="ru-RU" w:eastAsia="ru-RU" w:bidi="ar-SA"/>
        </w:rPr>
        <w:t>Одним из основных условий и факторов обеспечения финансовой стабильности выступает эффективное государственное управление, важнейшими инструментами которого являются банковское регулирование и банковский надзор.</w:t>
      </w:r>
    </w:p>
    <w:p w:rsidR="00701707" w:rsidRPr="00C06576" w:rsidRDefault="00701707" w:rsidP="00C06576">
      <w:pPr>
        <w:suppressLineNumbers/>
        <w:suppressAutoHyphens/>
        <w:spacing w:line="360" w:lineRule="auto"/>
        <w:ind w:firstLine="709"/>
        <w:jc w:val="both"/>
        <w:rPr>
          <w:rFonts w:ascii="Times New Roman" w:hAnsi="Times New Roman"/>
          <w:b/>
          <w:sz w:val="28"/>
          <w:szCs w:val="28"/>
          <w:lang w:val="ru-RU" w:eastAsia="ru-RU"/>
        </w:rPr>
      </w:pPr>
      <w:r w:rsidRPr="00701707">
        <w:rPr>
          <w:rFonts w:ascii="Times New Roman" w:eastAsia="Times New Roman" w:hAnsi="Times New Roman"/>
          <w:sz w:val="28"/>
          <w:szCs w:val="28"/>
          <w:lang w:val="ru-RU" w:eastAsia="ru-RU" w:bidi="ar-SA"/>
        </w:rPr>
        <w:t>Органы государственного банковского регулирования и надзора, как правило, несут ответственность за обеспечение устойчивости банковской системы в целом и коммерческих банков в частности, что позволяет сохранять стабильность всей финансовой системы страны.</w:t>
      </w:r>
    </w:p>
    <w:p w:rsidR="00701707" w:rsidRPr="00C06576" w:rsidRDefault="00701707" w:rsidP="00C06576">
      <w:pPr>
        <w:suppressLineNumbers/>
        <w:suppressAutoHyphens/>
        <w:spacing w:line="360" w:lineRule="auto"/>
        <w:ind w:firstLine="709"/>
        <w:jc w:val="both"/>
        <w:rPr>
          <w:rFonts w:ascii="Times New Roman" w:hAnsi="Times New Roman"/>
          <w:b/>
          <w:sz w:val="28"/>
          <w:szCs w:val="28"/>
          <w:lang w:val="ru-RU" w:eastAsia="ru-RU"/>
        </w:rPr>
      </w:pPr>
      <w:r w:rsidRPr="00701707">
        <w:rPr>
          <w:rFonts w:ascii="Times New Roman" w:eastAsia="Times New Roman" w:hAnsi="Times New Roman"/>
          <w:sz w:val="28"/>
          <w:szCs w:val="28"/>
          <w:lang w:val="ru-RU" w:eastAsia="ru-RU" w:bidi="ar-SA"/>
        </w:rPr>
        <w:t>Банковское регулирование возникло в результате необходимости участия центральных банков в обеспечении финансовой стабильности в государстве. Как правило, центральный банк отвечает за регулирование коммерческих банков, и банковский надзор является обязательным механизмом государственного регулирования деятельности банков. Потребность в институте банковского надзора возникла вследствие особой социальной значимости и ответственности банков перед обществом.</w:t>
      </w:r>
    </w:p>
    <w:p w:rsidR="00701707" w:rsidRPr="00C06576" w:rsidRDefault="00701707" w:rsidP="00C06576">
      <w:pPr>
        <w:suppressLineNumbers/>
        <w:suppressAutoHyphens/>
        <w:spacing w:line="360" w:lineRule="auto"/>
        <w:ind w:firstLine="709"/>
        <w:jc w:val="both"/>
        <w:rPr>
          <w:rFonts w:ascii="Times New Roman" w:hAnsi="Times New Roman"/>
          <w:b/>
          <w:sz w:val="28"/>
          <w:szCs w:val="28"/>
          <w:lang w:val="ru-RU" w:eastAsia="ru-RU"/>
        </w:rPr>
      </w:pPr>
      <w:r w:rsidRPr="00701707">
        <w:rPr>
          <w:rFonts w:ascii="Times New Roman" w:eastAsia="Times New Roman" w:hAnsi="Times New Roman"/>
          <w:sz w:val="28"/>
          <w:szCs w:val="28"/>
          <w:lang w:val="ru-RU" w:eastAsia="ru-RU" w:bidi="ar-SA"/>
        </w:rPr>
        <w:t>Банковское дело по своей сути основано на доверии к собственникам и менеджерам кредитной организации со стороны клиентов и вкладчиков. Кризис доверия к банковским институтам вследствие их неспособности выполнять взятые на себя обязательства имеет своим следствием «набеги» вкладчиков и, как результат, дезорганизацию денежной сферы и рост социальной напряженности. Именно по этой причине банки традиционно находятся под пристальным присмотром специально созданных для этого органов государственного управления.</w:t>
      </w:r>
    </w:p>
    <w:p w:rsidR="00701707" w:rsidRPr="00C06576" w:rsidRDefault="00701707" w:rsidP="00C06576">
      <w:pPr>
        <w:suppressLineNumbers/>
        <w:suppressAutoHyphens/>
        <w:spacing w:line="360" w:lineRule="auto"/>
        <w:ind w:firstLine="709"/>
        <w:jc w:val="both"/>
        <w:rPr>
          <w:rFonts w:ascii="Times New Roman" w:hAnsi="Times New Roman"/>
          <w:b/>
          <w:sz w:val="28"/>
          <w:szCs w:val="28"/>
          <w:lang w:val="ru-RU" w:eastAsia="ru-RU"/>
        </w:rPr>
      </w:pPr>
      <w:r w:rsidRPr="00701707">
        <w:rPr>
          <w:rFonts w:ascii="Times New Roman" w:eastAsia="Times New Roman" w:hAnsi="Times New Roman"/>
          <w:sz w:val="28"/>
          <w:szCs w:val="28"/>
          <w:lang w:val="ru-RU" w:eastAsia="ru-RU" w:bidi="ar-SA"/>
        </w:rPr>
        <w:t>Таким образом, банковский надзор — это вид публично-правовой деятельности, основной целью которой является поддержание стабильности и развитие банковской системы страны и защита интер</w:t>
      </w:r>
      <w:r w:rsidRPr="00C06576">
        <w:rPr>
          <w:rFonts w:ascii="Times New Roman" w:eastAsia="Times New Roman" w:hAnsi="Times New Roman"/>
          <w:sz w:val="28"/>
          <w:szCs w:val="28"/>
          <w:lang w:val="ru-RU" w:eastAsia="ru-RU" w:bidi="ar-SA"/>
        </w:rPr>
        <w:t>есов вкладчиков и кредиторов</w:t>
      </w:r>
      <w:r w:rsidRPr="00701707">
        <w:rPr>
          <w:rFonts w:ascii="Times New Roman" w:eastAsia="Times New Roman" w:hAnsi="Times New Roman"/>
          <w:sz w:val="28"/>
          <w:szCs w:val="28"/>
          <w:lang w:val="ru-RU" w:eastAsia="ru-RU" w:bidi="ar-SA"/>
        </w:rPr>
        <w:t xml:space="preserve">. В статье 56 Федерального закона «О Центральном банке </w:t>
      </w:r>
      <w:r w:rsidRPr="00701707">
        <w:rPr>
          <w:rFonts w:ascii="Times New Roman" w:eastAsia="Times New Roman" w:hAnsi="Times New Roman"/>
          <w:sz w:val="28"/>
          <w:szCs w:val="28"/>
          <w:lang w:val="ru-RU" w:eastAsia="ru-RU" w:bidi="ar-SA"/>
        </w:rPr>
        <w:lastRenderedPageBreak/>
        <w:t>Российской Федерации (Банке России)» № 86-ФЗ от 10.07.2002 г</w:t>
      </w:r>
      <w:r w:rsidR="00702155">
        <w:rPr>
          <w:rStyle w:val="aff"/>
          <w:rFonts w:ascii="Times New Roman" w:eastAsia="Times New Roman" w:hAnsi="Times New Roman"/>
          <w:sz w:val="28"/>
          <w:szCs w:val="28"/>
          <w:lang w:val="ru-RU" w:eastAsia="ru-RU" w:bidi="ar-SA"/>
        </w:rPr>
        <w:footnoteReference w:id="9"/>
      </w:r>
      <w:r w:rsidRPr="00701707">
        <w:rPr>
          <w:rFonts w:ascii="Times New Roman" w:eastAsia="Times New Roman" w:hAnsi="Times New Roman"/>
          <w:sz w:val="28"/>
          <w:szCs w:val="28"/>
          <w:lang w:val="ru-RU" w:eastAsia="ru-RU" w:bidi="ar-SA"/>
        </w:rPr>
        <w:t>. (далее — Закон о Банке России) вышеназванные цели относятся не только к банковскому надзору, но и к банковскому регулированию. Согласно данной статье, Центральный банк РФ является органом и банковского регулирования, и банковского надзора, при этом из восемнадцати функций, которые возложены на него, одиннадцать напрямую затрагивают регулирование финансовой деятельности банков различными методами и инструментами, поскольку именно она в большей степени формирует финансовую устойчивость всего банковского секто</w:t>
      </w:r>
      <w:r w:rsidRPr="00C06576">
        <w:rPr>
          <w:rFonts w:ascii="Times New Roman" w:eastAsia="Times New Roman" w:hAnsi="Times New Roman"/>
          <w:sz w:val="28"/>
          <w:szCs w:val="28"/>
          <w:lang w:val="ru-RU" w:eastAsia="ru-RU" w:bidi="ar-SA"/>
        </w:rPr>
        <w:t>ра и экономики страны</w:t>
      </w:r>
      <w:r w:rsidRPr="00701707">
        <w:rPr>
          <w:rFonts w:ascii="Times New Roman" w:eastAsia="Times New Roman" w:hAnsi="Times New Roman"/>
          <w:sz w:val="28"/>
          <w:szCs w:val="28"/>
          <w:lang w:val="ru-RU" w:eastAsia="ru-RU" w:bidi="ar-SA"/>
        </w:rPr>
        <w:t>.</w:t>
      </w:r>
    </w:p>
    <w:p w:rsidR="00701707" w:rsidRPr="00C06576" w:rsidRDefault="00701707" w:rsidP="00C06576">
      <w:pPr>
        <w:suppressLineNumbers/>
        <w:suppressAutoHyphens/>
        <w:spacing w:line="360" w:lineRule="auto"/>
        <w:ind w:firstLine="709"/>
        <w:jc w:val="both"/>
        <w:rPr>
          <w:rFonts w:ascii="Times New Roman" w:hAnsi="Times New Roman"/>
          <w:b/>
          <w:sz w:val="28"/>
          <w:szCs w:val="28"/>
          <w:lang w:val="ru-RU" w:eastAsia="ru-RU"/>
        </w:rPr>
      </w:pPr>
      <w:r w:rsidRPr="00701707">
        <w:rPr>
          <w:rFonts w:ascii="Times New Roman" w:eastAsia="Times New Roman" w:hAnsi="Times New Roman"/>
          <w:sz w:val="28"/>
          <w:szCs w:val="28"/>
          <w:lang w:val="ru-RU" w:eastAsia="ru-RU" w:bidi="ar-SA"/>
        </w:rPr>
        <w:t>На практике надзор и регулирование банковской деятельности выступают одним из основных условий и факторов обеспечения финансовой стабильности в государстве. При этом вне зависимости от выбранной модели реализации надзорных функций, цели и задачи органов регулирования банковской деятельности исторически не претерпевали принципиальных изменений и сводятся, как правило, к обеспечению устойчивости банковской системы. В свою очередь, уровень устойчивости банковской системы и национальных банков как опорной ее составляющей, отражает уровень банковского регулирования и надзора со стороны государственных органов власти.</w:t>
      </w:r>
    </w:p>
    <w:p w:rsidR="00701707" w:rsidRPr="00C06576" w:rsidRDefault="00701707" w:rsidP="00C06576">
      <w:pPr>
        <w:suppressLineNumbers/>
        <w:suppressAutoHyphens/>
        <w:spacing w:line="360" w:lineRule="auto"/>
        <w:ind w:firstLine="709"/>
        <w:jc w:val="both"/>
        <w:rPr>
          <w:rFonts w:ascii="Times New Roman" w:hAnsi="Times New Roman"/>
          <w:b/>
          <w:sz w:val="28"/>
          <w:szCs w:val="28"/>
          <w:lang w:val="ru-RU" w:eastAsia="ru-RU"/>
        </w:rPr>
      </w:pPr>
      <w:r w:rsidRPr="00701707">
        <w:rPr>
          <w:rFonts w:ascii="Times New Roman" w:eastAsia="Times New Roman" w:hAnsi="Times New Roman"/>
          <w:sz w:val="28"/>
          <w:szCs w:val="28"/>
          <w:lang w:val="ru-RU" w:eastAsia="ru-RU" w:bidi="ar-SA"/>
        </w:rPr>
        <w:t>К числу основных направлений и задач банковского регулирования и надзора можно отнести:</w:t>
      </w:r>
    </w:p>
    <w:p w:rsidR="00701707" w:rsidRPr="00C06576" w:rsidRDefault="00701707" w:rsidP="00C06576">
      <w:pPr>
        <w:pStyle w:val="ab"/>
        <w:numPr>
          <w:ilvl w:val="0"/>
          <w:numId w:val="5"/>
        </w:numPr>
        <w:suppressLineNumbers/>
        <w:suppressAutoHyphens/>
        <w:spacing w:line="360" w:lineRule="auto"/>
        <w:jc w:val="both"/>
        <w:rPr>
          <w:rFonts w:ascii="Times New Roman" w:hAnsi="Times New Roman"/>
          <w:b/>
          <w:sz w:val="28"/>
          <w:szCs w:val="28"/>
          <w:lang w:val="ru-RU" w:eastAsia="ru-RU"/>
        </w:rPr>
      </w:pPr>
      <w:r w:rsidRPr="00C06576">
        <w:rPr>
          <w:rFonts w:ascii="Times New Roman" w:eastAsia="Times New Roman" w:hAnsi="Times New Roman"/>
          <w:sz w:val="28"/>
          <w:szCs w:val="28"/>
          <w:lang w:val="ru-RU" w:eastAsia="ru-RU" w:bidi="ar-SA"/>
        </w:rPr>
        <w:t>разработку и распространение широкого спектра надзорных директив в кредитных организациях;</w:t>
      </w:r>
    </w:p>
    <w:p w:rsidR="00701707" w:rsidRPr="00C06576" w:rsidRDefault="00701707" w:rsidP="00C06576">
      <w:pPr>
        <w:pStyle w:val="ab"/>
        <w:numPr>
          <w:ilvl w:val="0"/>
          <w:numId w:val="5"/>
        </w:numPr>
        <w:suppressLineNumbers/>
        <w:suppressAutoHyphens/>
        <w:spacing w:line="360" w:lineRule="auto"/>
        <w:jc w:val="both"/>
        <w:rPr>
          <w:rFonts w:ascii="Times New Roman" w:hAnsi="Times New Roman"/>
          <w:b/>
          <w:sz w:val="28"/>
          <w:szCs w:val="28"/>
          <w:lang w:val="ru-RU" w:eastAsia="ru-RU"/>
        </w:rPr>
      </w:pPr>
      <w:r w:rsidRPr="00C06576">
        <w:rPr>
          <w:rFonts w:ascii="Times New Roman" w:eastAsia="Times New Roman" w:hAnsi="Times New Roman"/>
          <w:sz w:val="28"/>
          <w:szCs w:val="28"/>
          <w:lang w:val="ru-RU" w:eastAsia="ru-RU" w:bidi="ar-SA"/>
        </w:rPr>
        <w:t>рассмотрение обращений и заявлений, поданных банками, включая обращения относительно лицензирования банковской деятельности;</w:t>
      </w:r>
    </w:p>
    <w:p w:rsidR="00701707" w:rsidRPr="00C06576" w:rsidRDefault="00701707" w:rsidP="00C06576">
      <w:pPr>
        <w:pStyle w:val="ab"/>
        <w:numPr>
          <w:ilvl w:val="0"/>
          <w:numId w:val="5"/>
        </w:numPr>
        <w:suppressLineNumbers/>
        <w:suppressAutoHyphens/>
        <w:spacing w:line="360" w:lineRule="auto"/>
        <w:jc w:val="both"/>
        <w:rPr>
          <w:rFonts w:ascii="Times New Roman" w:hAnsi="Times New Roman"/>
          <w:b/>
          <w:sz w:val="28"/>
          <w:szCs w:val="28"/>
          <w:lang w:val="ru-RU" w:eastAsia="ru-RU"/>
        </w:rPr>
      </w:pPr>
      <w:r w:rsidRPr="00C06576">
        <w:rPr>
          <w:rFonts w:ascii="Times New Roman" w:eastAsia="Times New Roman" w:hAnsi="Times New Roman"/>
          <w:sz w:val="28"/>
          <w:szCs w:val="28"/>
          <w:lang w:val="ru-RU" w:eastAsia="ru-RU" w:bidi="ar-SA"/>
        </w:rPr>
        <w:lastRenderedPageBreak/>
        <w:t>мониторинг и наблюдение за банковской деятельностью — анализ финансового положения, контроль за соблюдением законодательства и выполнением кредитными организациями установленных надзорным органом нормативов и положений;</w:t>
      </w:r>
    </w:p>
    <w:p w:rsidR="00701707" w:rsidRPr="00C06576" w:rsidRDefault="00701707" w:rsidP="00C06576">
      <w:pPr>
        <w:pStyle w:val="ab"/>
        <w:numPr>
          <w:ilvl w:val="0"/>
          <w:numId w:val="5"/>
        </w:numPr>
        <w:suppressLineNumbers/>
        <w:suppressAutoHyphens/>
        <w:spacing w:line="360" w:lineRule="auto"/>
        <w:jc w:val="both"/>
        <w:rPr>
          <w:rFonts w:ascii="Times New Roman" w:hAnsi="Times New Roman"/>
          <w:b/>
          <w:sz w:val="28"/>
          <w:szCs w:val="28"/>
          <w:lang w:val="ru-RU" w:eastAsia="ru-RU"/>
        </w:rPr>
      </w:pPr>
      <w:r w:rsidRPr="00C06576">
        <w:rPr>
          <w:rFonts w:ascii="Times New Roman" w:eastAsia="Times New Roman" w:hAnsi="Times New Roman"/>
          <w:sz w:val="28"/>
          <w:szCs w:val="28"/>
          <w:lang w:val="ru-RU" w:eastAsia="ru-RU" w:bidi="ar-SA"/>
        </w:rPr>
        <w:t xml:space="preserve"> инспекционные проверки;</w:t>
      </w:r>
    </w:p>
    <w:p w:rsidR="00701707" w:rsidRPr="00C06576" w:rsidRDefault="00701707" w:rsidP="00C06576">
      <w:pPr>
        <w:pStyle w:val="ab"/>
        <w:numPr>
          <w:ilvl w:val="0"/>
          <w:numId w:val="5"/>
        </w:numPr>
        <w:suppressLineNumbers/>
        <w:suppressAutoHyphens/>
        <w:spacing w:line="360" w:lineRule="auto"/>
        <w:jc w:val="both"/>
        <w:rPr>
          <w:rFonts w:ascii="Times New Roman" w:hAnsi="Times New Roman"/>
          <w:b/>
          <w:sz w:val="28"/>
          <w:szCs w:val="28"/>
          <w:lang w:val="ru-RU" w:eastAsia="ru-RU"/>
        </w:rPr>
      </w:pPr>
      <w:r w:rsidRPr="00C06576">
        <w:rPr>
          <w:rFonts w:ascii="Times New Roman" w:eastAsia="Times New Roman" w:hAnsi="Times New Roman"/>
          <w:sz w:val="28"/>
          <w:szCs w:val="28"/>
          <w:lang w:val="ru-RU" w:eastAsia="ru-RU" w:bidi="ar-SA"/>
        </w:rPr>
        <w:t>инициирование принудительных мер, требующих от банка введения новых политик, процедур и практических методов для исправления проблем, выявленных в банке.</w:t>
      </w:r>
    </w:p>
    <w:p w:rsidR="00701707" w:rsidRPr="00C06576" w:rsidRDefault="00701707" w:rsidP="00C06576">
      <w:pPr>
        <w:suppressLineNumbers/>
        <w:suppressAutoHyphens/>
        <w:spacing w:line="360" w:lineRule="auto"/>
        <w:ind w:firstLine="709"/>
        <w:jc w:val="both"/>
        <w:rPr>
          <w:rFonts w:ascii="Times New Roman" w:hAnsi="Times New Roman"/>
          <w:b/>
          <w:sz w:val="28"/>
          <w:szCs w:val="28"/>
          <w:lang w:val="ru-RU" w:eastAsia="ru-RU"/>
        </w:rPr>
      </w:pPr>
      <w:r w:rsidRPr="00C06576">
        <w:rPr>
          <w:rFonts w:ascii="Times New Roman" w:eastAsia="Times New Roman" w:hAnsi="Times New Roman"/>
          <w:sz w:val="28"/>
          <w:szCs w:val="28"/>
          <w:lang w:val="ru-RU" w:eastAsia="ru-RU" w:bidi="ar-SA"/>
        </w:rPr>
        <w:t>Регулирующие и надзорные функции Банка России осуществляются через постоянно действующий орган — Комитет банковского надзора, в состав которого входят:</w:t>
      </w:r>
    </w:p>
    <w:p w:rsidR="00701707" w:rsidRPr="00C06576" w:rsidRDefault="00701707" w:rsidP="00C06576">
      <w:pPr>
        <w:pStyle w:val="ab"/>
        <w:numPr>
          <w:ilvl w:val="0"/>
          <w:numId w:val="6"/>
        </w:numPr>
        <w:suppressLineNumbers/>
        <w:suppressAutoHyphens/>
        <w:spacing w:line="360" w:lineRule="auto"/>
        <w:jc w:val="both"/>
        <w:rPr>
          <w:rFonts w:ascii="Times New Roman" w:hAnsi="Times New Roman"/>
          <w:b/>
          <w:sz w:val="28"/>
          <w:szCs w:val="28"/>
          <w:lang w:val="ru-RU" w:eastAsia="ru-RU"/>
        </w:rPr>
      </w:pPr>
      <w:r w:rsidRPr="00C06576">
        <w:rPr>
          <w:rFonts w:ascii="Times New Roman" w:eastAsia="Times New Roman" w:hAnsi="Times New Roman"/>
          <w:sz w:val="28"/>
          <w:szCs w:val="28"/>
          <w:lang w:val="ru-RU" w:eastAsia="ru-RU" w:bidi="ar-SA"/>
        </w:rPr>
        <w:t>Председатель Комитета и его заместители;</w:t>
      </w:r>
    </w:p>
    <w:p w:rsidR="00701707" w:rsidRPr="00C06576" w:rsidRDefault="00701707" w:rsidP="00C06576">
      <w:pPr>
        <w:pStyle w:val="ab"/>
        <w:numPr>
          <w:ilvl w:val="0"/>
          <w:numId w:val="6"/>
        </w:numPr>
        <w:suppressLineNumbers/>
        <w:suppressAutoHyphens/>
        <w:spacing w:line="360" w:lineRule="auto"/>
        <w:jc w:val="both"/>
        <w:rPr>
          <w:rFonts w:ascii="Times New Roman" w:hAnsi="Times New Roman"/>
          <w:b/>
          <w:sz w:val="28"/>
          <w:szCs w:val="28"/>
          <w:lang w:val="ru-RU" w:eastAsia="ru-RU"/>
        </w:rPr>
      </w:pPr>
      <w:r w:rsidRPr="00C06576">
        <w:rPr>
          <w:rFonts w:ascii="Times New Roman" w:eastAsia="Times New Roman" w:hAnsi="Times New Roman"/>
          <w:sz w:val="28"/>
          <w:szCs w:val="28"/>
          <w:lang w:val="ru-RU" w:eastAsia="ru-RU" w:bidi="ar-SA"/>
        </w:rPr>
        <w:t xml:space="preserve"> Департамент банковского надзора;</w:t>
      </w:r>
    </w:p>
    <w:p w:rsidR="00701707" w:rsidRPr="00C06576" w:rsidRDefault="00701707" w:rsidP="00C06576">
      <w:pPr>
        <w:pStyle w:val="ab"/>
        <w:numPr>
          <w:ilvl w:val="0"/>
          <w:numId w:val="6"/>
        </w:numPr>
        <w:suppressLineNumbers/>
        <w:suppressAutoHyphens/>
        <w:spacing w:line="360" w:lineRule="auto"/>
        <w:jc w:val="both"/>
        <w:rPr>
          <w:rFonts w:ascii="Times New Roman" w:hAnsi="Times New Roman"/>
          <w:b/>
          <w:sz w:val="28"/>
          <w:szCs w:val="28"/>
          <w:lang w:val="ru-RU" w:eastAsia="ru-RU"/>
        </w:rPr>
      </w:pPr>
      <w:r w:rsidRPr="00C06576">
        <w:rPr>
          <w:rFonts w:ascii="Times New Roman" w:eastAsia="Times New Roman" w:hAnsi="Times New Roman"/>
          <w:sz w:val="28"/>
          <w:szCs w:val="28"/>
          <w:lang w:val="ru-RU" w:eastAsia="ru-RU" w:bidi="ar-SA"/>
        </w:rPr>
        <w:t>Департамент банковского регулирования;</w:t>
      </w:r>
    </w:p>
    <w:p w:rsidR="00701707" w:rsidRPr="00C06576" w:rsidRDefault="00701707" w:rsidP="00C06576">
      <w:pPr>
        <w:pStyle w:val="ab"/>
        <w:numPr>
          <w:ilvl w:val="0"/>
          <w:numId w:val="6"/>
        </w:numPr>
        <w:suppressLineNumbers/>
        <w:suppressAutoHyphens/>
        <w:spacing w:line="360" w:lineRule="auto"/>
        <w:jc w:val="both"/>
        <w:rPr>
          <w:rFonts w:ascii="Times New Roman" w:hAnsi="Times New Roman"/>
          <w:b/>
          <w:sz w:val="28"/>
          <w:szCs w:val="28"/>
          <w:lang w:val="ru-RU" w:eastAsia="ru-RU"/>
        </w:rPr>
      </w:pPr>
      <w:r w:rsidRPr="00C06576">
        <w:rPr>
          <w:rFonts w:ascii="Times New Roman" w:eastAsia="Times New Roman" w:hAnsi="Times New Roman"/>
          <w:sz w:val="28"/>
          <w:szCs w:val="28"/>
          <w:lang w:val="ru-RU" w:eastAsia="ru-RU" w:bidi="ar-SA"/>
        </w:rPr>
        <w:t xml:space="preserve"> Департамент лицензирования деятельности и финансового оздоровления кредитных организаций;</w:t>
      </w:r>
    </w:p>
    <w:p w:rsidR="00701707" w:rsidRPr="00C06576" w:rsidRDefault="00701707" w:rsidP="00C06576">
      <w:pPr>
        <w:pStyle w:val="ab"/>
        <w:numPr>
          <w:ilvl w:val="0"/>
          <w:numId w:val="6"/>
        </w:numPr>
        <w:suppressLineNumbers/>
        <w:suppressAutoHyphens/>
        <w:spacing w:line="360" w:lineRule="auto"/>
        <w:jc w:val="both"/>
        <w:rPr>
          <w:rFonts w:ascii="Times New Roman" w:hAnsi="Times New Roman"/>
          <w:b/>
          <w:sz w:val="28"/>
          <w:szCs w:val="28"/>
          <w:lang w:val="ru-RU" w:eastAsia="ru-RU"/>
        </w:rPr>
      </w:pPr>
      <w:r w:rsidRPr="00C06576">
        <w:rPr>
          <w:rFonts w:ascii="Times New Roman" w:eastAsia="Times New Roman" w:hAnsi="Times New Roman"/>
          <w:sz w:val="28"/>
          <w:szCs w:val="28"/>
          <w:lang w:val="ru-RU" w:eastAsia="ru-RU" w:bidi="ar-SA"/>
        </w:rPr>
        <w:t xml:space="preserve"> Главная инспекция кредитных организаций;</w:t>
      </w:r>
    </w:p>
    <w:p w:rsidR="00701707" w:rsidRPr="00C06576" w:rsidRDefault="00701707" w:rsidP="00C06576">
      <w:pPr>
        <w:pStyle w:val="ab"/>
        <w:numPr>
          <w:ilvl w:val="0"/>
          <w:numId w:val="6"/>
        </w:numPr>
        <w:suppressLineNumbers/>
        <w:suppressAutoHyphens/>
        <w:spacing w:line="360" w:lineRule="auto"/>
        <w:jc w:val="both"/>
        <w:rPr>
          <w:rFonts w:ascii="Times New Roman" w:hAnsi="Times New Roman"/>
          <w:b/>
          <w:sz w:val="28"/>
          <w:szCs w:val="28"/>
          <w:lang w:val="ru-RU" w:eastAsia="ru-RU"/>
        </w:rPr>
      </w:pPr>
      <w:r w:rsidRPr="00C06576">
        <w:rPr>
          <w:rFonts w:ascii="Times New Roman" w:eastAsia="Times New Roman" w:hAnsi="Times New Roman"/>
          <w:sz w:val="28"/>
          <w:szCs w:val="28"/>
          <w:lang w:val="ru-RU" w:eastAsia="ru-RU" w:bidi="ar-SA"/>
        </w:rPr>
        <w:t>Департамент финансового мониторинга и валютного контроля;</w:t>
      </w:r>
    </w:p>
    <w:p w:rsidR="00701707" w:rsidRPr="00C06576" w:rsidRDefault="00701707" w:rsidP="00C06576">
      <w:pPr>
        <w:pStyle w:val="ab"/>
        <w:numPr>
          <w:ilvl w:val="0"/>
          <w:numId w:val="6"/>
        </w:numPr>
        <w:suppressLineNumbers/>
        <w:suppressAutoHyphens/>
        <w:spacing w:line="360" w:lineRule="auto"/>
        <w:jc w:val="both"/>
        <w:rPr>
          <w:rFonts w:ascii="Times New Roman" w:hAnsi="Times New Roman"/>
          <w:b/>
          <w:sz w:val="28"/>
          <w:szCs w:val="28"/>
          <w:lang w:val="ru-RU" w:eastAsia="ru-RU"/>
        </w:rPr>
      </w:pPr>
      <w:r w:rsidRPr="00C06576">
        <w:rPr>
          <w:rFonts w:ascii="Times New Roman" w:eastAsia="Times New Roman" w:hAnsi="Times New Roman"/>
          <w:sz w:val="28"/>
          <w:szCs w:val="28"/>
          <w:lang w:val="ru-RU" w:eastAsia="ru-RU" w:bidi="ar-SA"/>
        </w:rPr>
        <w:t xml:space="preserve"> Департамент финансовой стабильности;</w:t>
      </w:r>
    </w:p>
    <w:p w:rsidR="00701707" w:rsidRPr="00C06576" w:rsidRDefault="00701707" w:rsidP="00C06576">
      <w:pPr>
        <w:pStyle w:val="ab"/>
        <w:numPr>
          <w:ilvl w:val="0"/>
          <w:numId w:val="6"/>
        </w:numPr>
        <w:suppressLineNumbers/>
        <w:suppressAutoHyphens/>
        <w:spacing w:line="360" w:lineRule="auto"/>
        <w:jc w:val="both"/>
        <w:rPr>
          <w:rFonts w:ascii="Times New Roman" w:hAnsi="Times New Roman"/>
          <w:b/>
          <w:sz w:val="28"/>
          <w:szCs w:val="28"/>
          <w:lang w:val="ru-RU" w:eastAsia="ru-RU"/>
        </w:rPr>
      </w:pPr>
      <w:r w:rsidRPr="00C06576">
        <w:rPr>
          <w:rFonts w:ascii="Times New Roman" w:eastAsia="Times New Roman" w:hAnsi="Times New Roman"/>
          <w:sz w:val="28"/>
          <w:szCs w:val="28"/>
          <w:lang w:val="ru-RU" w:eastAsia="ru-RU" w:bidi="ar-SA"/>
        </w:rPr>
        <w:t xml:space="preserve"> Юридический департамент;</w:t>
      </w:r>
    </w:p>
    <w:p w:rsidR="00701707" w:rsidRPr="00C06576" w:rsidRDefault="00701707" w:rsidP="00C06576">
      <w:pPr>
        <w:pStyle w:val="ab"/>
        <w:numPr>
          <w:ilvl w:val="0"/>
          <w:numId w:val="6"/>
        </w:numPr>
        <w:suppressLineNumbers/>
        <w:suppressAutoHyphens/>
        <w:spacing w:line="360" w:lineRule="auto"/>
        <w:jc w:val="both"/>
        <w:rPr>
          <w:rFonts w:ascii="Times New Roman" w:hAnsi="Times New Roman"/>
          <w:b/>
          <w:sz w:val="28"/>
          <w:szCs w:val="28"/>
          <w:lang w:val="ru-RU" w:eastAsia="ru-RU"/>
        </w:rPr>
      </w:pPr>
      <w:r w:rsidRPr="00C06576">
        <w:rPr>
          <w:rFonts w:ascii="Times New Roman" w:eastAsia="Times New Roman" w:hAnsi="Times New Roman"/>
          <w:sz w:val="28"/>
          <w:szCs w:val="28"/>
          <w:lang w:val="ru-RU" w:eastAsia="ru-RU" w:bidi="ar-SA"/>
        </w:rPr>
        <w:t>Главное управление безопасности и защиты информации;</w:t>
      </w:r>
    </w:p>
    <w:p w:rsidR="00701707" w:rsidRPr="00C06576" w:rsidRDefault="00701707" w:rsidP="00C06576">
      <w:pPr>
        <w:pStyle w:val="ab"/>
        <w:numPr>
          <w:ilvl w:val="0"/>
          <w:numId w:val="6"/>
        </w:numPr>
        <w:suppressLineNumbers/>
        <w:suppressAutoHyphens/>
        <w:spacing w:line="360" w:lineRule="auto"/>
        <w:jc w:val="both"/>
        <w:rPr>
          <w:rFonts w:ascii="Times New Roman" w:hAnsi="Times New Roman"/>
          <w:b/>
          <w:sz w:val="28"/>
          <w:szCs w:val="28"/>
          <w:lang w:val="ru-RU" w:eastAsia="ru-RU"/>
        </w:rPr>
      </w:pPr>
      <w:r w:rsidRPr="00C06576">
        <w:rPr>
          <w:rFonts w:ascii="Times New Roman" w:eastAsia="Times New Roman" w:hAnsi="Times New Roman"/>
          <w:sz w:val="28"/>
          <w:szCs w:val="28"/>
          <w:lang w:val="ru-RU" w:eastAsia="ru-RU" w:bidi="ar-SA"/>
        </w:rPr>
        <w:t xml:space="preserve"> Московское главное территориальное управление Центрального банка Российской Федерации</w:t>
      </w:r>
      <w:r w:rsidR="00702155">
        <w:rPr>
          <w:rStyle w:val="aff"/>
          <w:rFonts w:ascii="Times New Roman" w:eastAsia="Times New Roman" w:hAnsi="Times New Roman"/>
          <w:sz w:val="28"/>
          <w:szCs w:val="28"/>
          <w:lang w:val="ru-RU" w:eastAsia="ru-RU" w:bidi="ar-SA"/>
        </w:rPr>
        <w:footnoteReference w:id="10"/>
      </w:r>
      <w:r w:rsidRPr="00C06576">
        <w:rPr>
          <w:rFonts w:ascii="Times New Roman" w:eastAsia="Times New Roman" w:hAnsi="Times New Roman"/>
          <w:sz w:val="28"/>
          <w:szCs w:val="28"/>
          <w:lang w:val="ru-RU" w:eastAsia="ru-RU" w:bidi="ar-SA"/>
        </w:rPr>
        <w:t>.</w:t>
      </w:r>
    </w:p>
    <w:p w:rsidR="00701707" w:rsidRPr="00C06576" w:rsidRDefault="00701707" w:rsidP="00C06576">
      <w:pPr>
        <w:suppressLineNumbers/>
        <w:suppressAutoHyphens/>
        <w:spacing w:line="360" w:lineRule="auto"/>
        <w:ind w:firstLine="709"/>
        <w:jc w:val="both"/>
        <w:rPr>
          <w:rFonts w:ascii="Times New Roman" w:hAnsi="Times New Roman"/>
          <w:b/>
          <w:sz w:val="28"/>
          <w:szCs w:val="28"/>
          <w:lang w:val="ru-RU" w:eastAsia="ru-RU"/>
        </w:rPr>
      </w:pPr>
      <w:r w:rsidRPr="00C06576">
        <w:rPr>
          <w:rFonts w:ascii="Times New Roman" w:eastAsia="Times New Roman" w:hAnsi="Times New Roman"/>
          <w:sz w:val="28"/>
          <w:szCs w:val="28"/>
          <w:lang w:val="ru-RU" w:eastAsia="ru-RU" w:bidi="ar-SA"/>
        </w:rPr>
        <w:t xml:space="preserve">Значимость банковского надзора также определяется особой ролью банков как социально-экономических институтов, влияющих на перераспределение финансовых ресурсов между различными участниками </w:t>
      </w:r>
      <w:r w:rsidRPr="00C06576">
        <w:rPr>
          <w:rFonts w:ascii="Times New Roman" w:eastAsia="Times New Roman" w:hAnsi="Times New Roman"/>
          <w:sz w:val="28"/>
          <w:szCs w:val="28"/>
          <w:lang w:val="ru-RU" w:eastAsia="ru-RU" w:bidi="ar-SA"/>
        </w:rPr>
        <w:lastRenderedPageBreak/>
        <w:t>экономических отношений и вместе с этим оказывающих определяющее воздействие на надежность и стабильность экономической системы страны.</w:t>
      </w:r>
    </w:p>
    <w:p w:rsidR="00701707" w:rsidRPr="00C06576" w:rsidRDefault="00701707" w:rsidP="00C06576">
      <w:pPr>
        <w:suppressLineNumbers/>
        <w:suppressAutoHyphens/>
        <w:spacing w:line="360" w:lineRule="auto"/>
        <w:ind w:firstLine="709"/>
        <w:jc w:val="both"/>
        <w:rPr>
          <w:rFonts w:ascii="Times New Roman" w:hAnsi="Times New Roman"/>
          <w:b/>
          <w:sz w:val="28"/>
          <w:szCs w:val="28"/>
          <w:lang w:val="ru-RU" w:eastAsia="ru-RU"/>
        </w:rPr>
      </w:pPr>
      <w:r w:rsidRPr="00701707">
        <w:rPr>
          <w:rFonts w:ascii="Times New Roman" w:eastAsia="Times New Roman" w:hAnsi="Times New Roman"/>
          <w:sz w:val="28"/>
          <w:szCs w:val="28"/>
          <w:lang w:val="ru-RU" w:eastAsia="ru-RU" w:bidi="ar-SA"/>
        </w:rPr>
        <w:t>В рыночной экономике банки являются ведущими хозяйственными агентами, и в то же время — важнейшими инструментами воздействия на макроэкономические процессы. В таких условиях целью банковского надзора ставится приведение деятельности кредитных организаций в соответствие с требованиями законодательства и нормативных актов Банка России, а банковский надзор, по сути, выступает как инструмент обеспечения принципа нормативности банковской деятельности.</w:t>
      </w:r>
    </w:p>
    <w:p w:rsidR="00701707" w:rsidRPr="00C06576" w:rsidRDefault="00701707" w:rsidP="00C06576">
      <w:pPr>
        <w:suppressLineNumbers/>
        <w:suppressAutoHyphens/>
        <w:spacing w:line="360" w:lineRule="auto"/>
        <w:ind w:firstLine="709"/>
        <w:jc w:val="both"/>
        <w:rPr>
          <w:rFonts w:ascii="Times New Roman" w:hAnsi="Times New Roman"/>
          <w:b/>
          <w:sz w:val="28"/>
          <w:szCs w:val="28"/>
          <w:lang w:val="ru-RU" w:eastAsia="ru-RU"/>
        </w:rPr>
      </w:pPr>
      <w:r w:rsidRPr="00701707">
        <w:rPr>
          <w:rFonts w:ascii="Times New Roman" w:eastAsia="Times New Roman" w:hAnsi="Times New Roman"/>
          <w:sz w:val="28"/>
          <w:szCs w:val="28"/>
          <w:lang w:val="ru-RU" w:eastAsia="ru-RU" w:bidi="ar-SA"/>
        </w:rPr>
        <w:t>Основными направлениями регулирования Банком России финансовой деятельности банков являются:</w:t>
      </w:r>
    </w:p>
    <w:p w:rsidR="00701707" w:rsidRPr="00C06576" w:rsidRDefault="00701707" w:rsidP="00C06576">
      <w:pPr>
        <w:pStyle w:val="ab"/>
        <w:numPr>
          <w:ilvl w:val="0"/>
          <w:numId w:val="7"/>
        </w:numPr>
        <w:suppressLineNumbers/>
        <w:suppressAutoHyphens/>
        <w:spacing w:line="360" w:lineRule="auto"/>
        <w:jc w:val="both"/>
        <w:rPr>
          <w:rFonts w:ascii="Times New Roman" w:hAnsi="Times New Roman"/>
          <w:b/>
          <w:sz w:val="28"/>
          <w:szCs w:val="28"/>
          <w:lang w:val="ru-RU" w:eastAsia="ru-RU"/>
        </w:rPr>
      </w:pPr>
      <w:r w:rsidRPr="00C06576">
        <w:rPr>
          <w:rFonts w:ascii="Times New Roman" w:eastAsia="Times New Roman" w:hAnsi="Times New Roman"/>
          <w:sz w:val="28"/>
          <w:szCs w:val="28"/>
          <w:lang w:val="ru-RU" w:eastAsia="ru-RU" w:bidi="ar-SA"/>
        </w:rPr>
        <w:t>установление требований к созданию банков и лицензированию банковской деятельности;</w:t>
      </w:r>
    </w:p>
    <w:p w:rsidR="00701707" w:rsidRPr="00C06576" w:rsidRDefault="00701707" w:rsidP="00C06576">
      <w:pPr>
        <w:pStyle w:val="ab"/>
        <w:numPr>
          <w:ilvl w:val="0"/>
          <w:numId w:val="7"/>
        </w:numPr>
        <w:suppressLineNumbers/>
        <w:suppressAutoHyphens/>
        <w:spacing w:line="360" w:lineRule="auto"/>
        <w:jc w:val="both"/>
        <w:rPr>
          <w:rFonts w:ascii="Times New Roman" w:hAnsi="Times New Roman"/>
          <w:b/>
          <w:sz w:val="28"/>
          <w:szCs w:val="28"/>
          <w:lang w:val="ru-RU" w:eastAsia="ru-RU"/>
        </w:rPr>
      </w:pPr>
      <w:r w:rsidRPr="00C06576">
        <w:rPr>
          <w:rFonts w:ascii="Times New Roman" w:eastAsia="Times New Roman" w:hAnsi="Times New Roman"/>
          <w:sz w:val="28"/>
          <w:szCs w:val="28"/>
          <w:lang w:val="ru-RU" w:eastAsia="ru-RU" w:bidi="ar-SA"/>
        </w:rPr>
        <w:t>установление правил проведения банковских операций и расчетов в РФ;</w:t>
      </w:r>
    </w:p>
    <w:p w:rsidR="00701707" w:rsidRPr="00C06576" w:rsidRDefault="00701707" w:rsidP="00C06576">
      <w:pPr>
        <w:pStyle w:val="ab"/>
        <w:numPr>
          <w:ilvl w:val="0"/>
          <w:numId w:val="7"/>
        </w:numPr>
        <w:suppressLineNumbers/>
        <w:suppressAutoHyphens/>
        <w:spacing w:line="360" w:lineRule="auto"/>
        <w:jc w:val="both"/>
        <w:rPr>
          <w:rFonts w:ascii="Times New Roman" w:hAnsi="Times New Roman"/>
          <w:b/>
          <w:sz w:val="28"/>
          <w:szCs w:val="28"/>
          <w:lang w:val="ru-RU" w:eastAsia="ru-RU"/>
        </w:rPr>
      </w:pPr>
      <w:r w:rsidRPr="00C06576">
        <w:rPr>
          <w:rFonts w:ascii="Times New Roman" w:eastAsia="Times New Roman" w:hAnsi="Times New Roman"/>
          <w:sz w:val="28"/>
          <w:szCs w:val="28"/>
          <w:lang w:val="ru-RU" w:eastAsia="ru-RU" w:bidi="ar-SA"/>
        </w:rPr>
        <w:t xml:space="preserve"> установление порядка формирования банками фонда обязательных резервов;</w:t>
      </w:r>
    </w:p>
    <w:p w:rsidR="00701707" w:rsidRPr="00C06576" w:rsidRDefault="00701707" w:rsidP="00C06576">
      <w:pPr>
        <w:pStyle w:val="ab"/>
        <w:numPr>
          <w:ilvl w:val="0"/>
          <w:numId w:val="7"/>
        </w:numPr>
        <w:suppressLineNumbers/>
        <w:suppressAutoHyphens/>
        <w:spacing w:line="360" w:lineRule="auto"/>
        <w:jc w:val="both"/>
        <w:rPr>
          <w:rFonts w:ascii="Times New Roman" w:hAnsi="Times New Roman"/>
          <w:b/>
          <w:sz w:val="28"/>
          <w:szCs w:val="28"/>
          <w:lang w:val="ru-RU" w:eastAsia="ru-RU"/>
        </w:rPr>
      </w:pPr>
      <w:r w:rsidRPr="00C06576">
        <w:rPr>
          <w:rFonts w:ascii="Times New Roman" w:eastAsia="Times New Roman" w:hAnsi="Times New Roman"/>
          <w:sz w:val="28"/>
          <w:szCs w:val="28"/>
          <w:lang w:val="ru-RU" w:eastAsia="ru-RU" w:bidi="ar-SA"/>
        </w:rPr>
        <w:t xml:space="preserve"> установление правил бухгалтерского учета, порядка составления и предоставления банками финансовой отчетности;</w:t>
      </w:r>
    </w:p>
    <w:p w:rsidR="00701707" w:rsidRPr="00C06576" w:rsidRDefault="00701707" w:rsidP="00C06576">
      <w:pPr>
        <w:pStyle w:val="ab"/>
        <w:numPr>
          <w:ilvl w:val="0"/>
          <w:numId w:val="7"/>
        </w:numPr>
        <w:suppressLineNumbers/>
        <w:suppressAutoHyphens/>
        <w:spacing w:line="360" w:lineRule="auto"/>
        <w:jc w:val="both"/>
        <w:rPr>
          <w:rFonts w:ascii="Times New Roman" w:hAnsi="Times New Roman"/>
          <w:b/>
          <w:sz w:val="28"/>
          <w:szCs w:val="28"/>
          <w:lang w:val="ru-RU" w:eastAsia="ru-RU"/>
        </w:rPr>
      </w:pPr>
      <w:r w:rsidRPr="00C06576">
        <w:rPr>
          <w:rFonts w:ascii="Times New Roman" w:eastAsia="Times New Roman" w:hAnsi="Times New Roman"/>
          <w:sz w:val="28"/>
          <w:szCs w:val="28"/>
          <w:lang w:val="ru-RU" w:eastAsia="ru-RU" w:bidi="ar-SA"/>
        </w:rPr>
        <w:t>осуществление надзора за финансовой деятельностью банка;</w:t>
      </w:r>
    </w:p>
    <w:p w:rsidR="00701707" w:rsidRPr="00C06576" w:rsidRDefault="00701707" w:rsidP="00C06576">
      <w:pPr>
        <w:pStyle w:val="ab"/>
        <w:numPr>
          <w:ilvl w:val="0"/>
          <w:numId w:val="7"/>
        </w:numPr>
        <w:suppressLineNumbers/>
        <w:suppressAutoHyphens/>
        <w:spacing w:line="360" w:lineRule="auto"/>
        <w:jc w:val="both"/>
        <w:rPr>
          <w:rFonts w:ascii="Times New Roman" w:hAnsi="Times New Roman"/>
          <w:b/>
          <w:sz w:val="28"/>
          <w:szCs w:val="28"/>
          <w:lang w:val="ru-RU" w:eastAsia="ru-RU"/>
        </w:rPr>
      </w:pPr>
      <w:r w:rsidRPr="00C06576">
        <w:rPr>
          <w:rFonts w:ascii="Times New Roman" w:eastAsia="Times New Roman" w:hAnsi="Times New Roman"/>
          <w:sz w:val="28"/>
          <w:szCs w:val="28"/>
          <w:lang w:val="ru-RU" w:eastAsia="ru-RU" w:bidi="ar-SA"/>
        </w:rPr>
        <w:t xml:space="preserve"> определение критериев оценки финансовой устойчивости банка;</w:t>
      </w:r>
    </w:p>
    <w:p w:rsidR="00701707" w:rsidRPr="00C06576" w:rsidRDefault="00701707" w:rsidP="00C06576">
      <w:pPr>
        <w:pStyle w:val="ab"/>
        <w:numPr>
          <w:ilvl w:val="0"/>
          <w:numId w:val="7"/>
        </w:numPr>
        <w:suppressLineNumbers/>
        <w:suppressAutoHyphens/>
        <w:spacing w:line="360" w:lineRule="auto"/>
        <w:jc w:val="both"/>
        <w:rPr>
          <w:rFonts w:ascii="Times New Roman" w:hAnsi="Times New Roman"/>
          <w:b/>
          <w:sz w:val="28"/>
          <w:szCs w:val="28"/>
          <w:lang w:val="ru-RU" w:eastAsia="ru-RU"/>
        </w:rPr>
      </w:pPr>
      <w:r w:rsidRPr="00C06576">
        <w:rPr>
          <w:rFonts w:ascii="Times New Roman" w:eastAsia="Times New Roman" w:hAnsi="Times New Roman"/>
          <w:sz w:val="28"/>
          <w:szCs w:val="28"/>
          <w:lang w:val="ru-RU" w:eastAsia="ru-RU" w:bidi="ar-SA"/>
        </w:rPr>
        <w:t>установление требований к системе риск-менеджмента банка и регулирование уровня банковских рисков;</w:t>
      </w:r>
    </w:p>
    <w:p w:rsidR="00701707" w:rsidRPr="00C06576" w:rsidRDefault="00701707" w:rsidP="00C06576">
      <w:pPr>
        <w:pStyle w:val="ab"/>
        <w:numPr>
          <w:ilvl w:val="0"/>
          <w:numId w:val="7"/>
        </w:numPr>
        <w:suppressLineNumbers/>
        <w:suppressAutoHyphens/>
        <w:spacing w:line="360" w:lineRule="auto"/>
        <w:jc w:val="both"/>
        <w:rPr>
          <w:rFonts w:ascii="Times New Roman" w:hAnsi="Times New Roman"/>
          <w:b/>
          <w:sz w:val="28"/>
          <w:szCs w:val="28"/>
          <w:lang w:val="ru-RU" w:eastAsia="ru-RU"/>
        </w:rPr>
      </w:pPr>
      <w:r w:rsidRPr="00C06576">
        <w:rPr>
          <w:rFonts w:ascii="Times New Roman" w:eastAsia="Times New Roman" w:hAnsi="Times New Roman"/>
          <w:sz w:val="28"/>
          <w:szCs w:val="28"/>
          <w:lang w:val="ru-RU" w:eastAsia="ru-RU" w:bidi="ar-SA"/>
        </w:rPr>
        <w:t xml:space="preserve"> установление требований к созданию резервов на возможные потери по операциям банков;</w:t>
      </w:r>
    </w:p>
    <w:p w:rsidR="00701707" w:rsidRPr="00C06576" w:rsidRDefault="00701707" w:rsidP="00C06576">
      <w:pPr>
        <w:pStyle w:val="ab"/>
        <w:numPr>
          <w:ilvl w:val="0"/>
          <w:numId w:val="7"/>
        </w:numPr>
        <w:suppressLineNumbers/>
        <w:suppressAutoHyphens/>
        <w:spacing w:line="360" w:lineRule="auto"/>
        <w:jc w:val="both"/>
        <w:rPr>
          <w:rFonts w:ascii="Times New Roman" w:hAnsi="Times New Roman"/>
          <w:b/>
          <w:sz w:val="28"/>
          <w:szCs w:val="28"/>
          <w:lang w:val="ru-RU" w:eastAsia="ru-RU"/>
        </w:rPr>
      </w:pPr>
      <w:r w:rsidRPr="00C06576">
        <w:rPr>
          <w:rFonts w:ascii="Times New Roman" w:eastAsia="Times New Roman" w:hAnsi="Times New Roman"/>
          <w:sz w:val="28"/>
          <w:szCs w:val="28"/>
          <w:lang w:val="ru-RU" w:eastAsia="ru-RU" w:bidi="ar-SA"/>
        </w:rPr>
        <w:t xml:space="preserve"> регулирование ликвидности банковской системы;</w:t>
      </w:r>
    </w:p>
    <w:p w:rsidR="00701707" w:rsidRPr="00C06576" w:rsidRDefault="00701707" w:rsidP="00C06576">
      <w:pPr>
        <w:pStyle w:val="ab"/>
        <w:numPr>
          <w:ilvl w:val="0"/>
          <w:numId w:val="7"/>
        </w:numPr>
        <w:suppressLineNumbers/>
        <w:suppressAutoHyphens/>
        <w:spacing w:line="360" w:lineRule="auto"/>
        <w:jc w:val="both"/>
        <w:rPr>
          <w:rFonts w:ascii="Times New Roman" w:hAnsi="Times New Roman"/>
          <w:b/>
          <w:sz w:val="28"/>
          <w:szCs w:val="28"/>
          <w:lang w:val="ru-RU" w:eastAsia="ru-RU"/>
        </w:rPr>
      </w:pPr>
      <w:r w:rsidRPr="00C06576">
        <w:rPr>
          <w:rFonts w:ascii="Times New Roman" w:eastAsia="Times New Roman" w:hAnsi="Times New Roman"/>
          <w:sz w:val="28"/>
          <w:szCs w:val="28"/>
          <w:lang w:val="ru-RU" w:eastAsia="ru-RU" w:bidi="ar-SA"/>
        </w:rPr>
        <w:t xml:space="preserve"> участие в мероприятиях по предупреждению несостоятельности (банкротства) банков;</w:t>
      </w:r>
    </w:p>
    <w:p w:rsidR="00701707" w:rsidRPr="00C06576" w:rsidRDefault="00701707" w:rsidP="00C06576">
      <w:pPr>
        <w:pStyle w:val="ab"/>
        <w:numPr>
          <w:ilvl w:val="0"/>
          <w:numId w:val="7"/>
        </w:numPr>
        <w:suppressLineNumbers/>
        <w:suppressAutoHyphens/>
        <w:spacing w:line="360" w:lineRule="auto"/>
        <w:jc w:val="both"/>
        <w:rPr>
          <w:rFonts w:ascii="Times New Roman" w:hAnsi="Times New Roman"/>
          <w:b/>
          <w:sz w:val="28"/>
          <w:szCs w:val="28"/>
          <w:lang w:val="ru-RU" w:eastAsia="ru-RU"/>
        </w:rPr>
      </w:pPr>
      <w:r w:rsidRPr="00C06576">
        <w:rPr>
          <w:rFonts w:ascii="Times New Roman" w:eastAsia="Times New Roman" w:hAnsi="Times New Roman"/>
          <w:sz w:val="28"/>
          <w:szCs w:val="28"/>
          <w:lang w:val="ru-RU" w:eastAsia="ru-RU" w:bidi="ar-SA"/>
        </w:rPr>
        <w:t xml:space="preserve"> организация системы рефинансирования;</w:t>
      </w:r>
    </w:p>
    <w:p w:rsidR="00701707" w:rsidRPr="00C06576" w:rsidRDefault="00701707" w:rsidP="00C06576">
      <w:pPr>
        <w:pStyle w:val="ab"/>
        <w:numPr>
          <w:ilvl w:val="0"/>
          <w:numId w:val="7"/>
        </w:numPr>
        <w:suppressLineNumbers/>
        <w:suppressAutoHyphens/>
        <w:spacing w:line="360" w:lineRule="auto"/>
        <w:jc w:val="both"/>
        <w:rPr>
          <w:rFonts w:ascii="Times New Roman" w:hAnsi="Times New Roman"/>
          <w:b/>
          <w:sz w:val="28"/>
          <w:szCs w:val="28"/>
          <w:lang w:val="ru-RU" w:eastAsia="ru-RU"/>
        </w:rPr>
      </w:pPr>
      <w:r w:rsidRPr="00C06576">
        <w:rPr>
          <w:rFonts w:ascii="Times New Roman" w:eastAsia="Times New Roman" w:hAnsi="Times New Roman"/>
          <w:sz w:val="28"/>
          <w:szCs w:val="28"/>
          <w:lang w:val="ru-RU" w:eastAsia="ru-RU" w:bidi="ar-SA"/>
        </w:rPr>
        <w:lastRenderedPageBreak/>
        <w:t>организация и осуществление валютного регулирования и валютного контроля;</w:t>
      </w:r>
    </w:p>
    <w:p w:rsidR="00701707" w:rsidRPr="00C06576" w:rsidRDefault="00701707" w:rsidP="00C06576">
      <w:pPr>
        <w:pStyle w:val="ab"/>
        <w:numPr>
          <w:ilvl w:val="0"/>
          <w:numId w:val="7"/>
        </w:numPr>
        <w:suppressLineNumbers/>
        <w:suppressAutoHyphens/>
        <w:spacing w:line="360" w:lineRule="auto"/>
        <w:jc w:val="both"/>
        <w:rPr>
          <w:rFonts w:ascii="Times New Roman" w:hAnsi="Times New Roman"/>
          <w:b/>
          <w:sz w:val="28"/>
          <w:szCs w:val="28"/>
          <w:lang w:val="ru-RU" w:eastAsia="ru-RU"/>
        </w:rPr>
      </w:pPr>
      <w:r w:rsidRPr="00C06576">
        <w:rPr>
          <w:rFonts w:ascii="Times New Roman" w:eastAsia="Times New Roman" w:hAnsi="Times New Roman"/>
          <w:sz w:val="28"/>
          <w:szCs w:val="28"/>
          <w:lang w:val="ru-RU" w:eastAsia="ru-RU" w:bidi="ar-SA"/>
        </w:rPr>
        <w:t>установление требований к структуре, объему и достаточности собственного капитала банков;</w:t>
      </w:r>
    </w:p>
    <w:p w:rsidR="00701707" w:rsidRPr="00C06576" w:rsidRDefault="00701707" w:rsidP="00C06576">
      <w:pPr>
        <w:pStyle w:val="ab"/>
        <w:numPr>
          <w:ilvl w:val="0"/>
          <w:numId w:val="7"/>
        </w:numPr>
        <w:suppressLineNumbers/>
        <w:suppressAutoHyphens/>
        <w:spacing w:line="360" w:lineRule="auto"/>
        <w:jc w:val="both"/>
        <w:rPr>
          <w:rFonts w:ascii="Times New Roman" w:hAnsi="Times New Roman"/>
          <w:b/>
          <w:sz w:val="28"/>
          <w:szCs w:val="28"/>
          <w:lang w:val="ru-RU" w:eastAsia="ru-RU"/>
        </w:rPr>
      </w:pPr>
      <w:r w:rsidRPr="00C06576">
        <w:rPr>
          <w:rFonts w:ascii="Times New Roman" w:eastAsia="Times New Roman" w:hAnsi="Times New Roman"/>
          <w:sz w:val="28"/>
          <w:szCs w:val="28"/>
          <w:lang w:val="ru-RU" w:eastAsia="ru-RU" w:bidi="ar-SA"/>
        </w:rPr>
        <w:t xml:space="preserve"> регулирование активности банков по операциям на открытом рынке;</w:t>
      </w:r>
    </w:p>
    <w:p w:rsidR="00701707" w:rsidRPr="00C06576" w:rsidRDefault="00701707" w:rsidP="00C06576">
      <w:pPr>
        <w:pStyle w:val="ab"/>
        <w:numPr>
          <w:ilvl w:val="0"/>
          <w:numId w:val="7"/>
        </w:numPr>
        <w:suppressLineNumbers/>
        <w:suppressAutoHyphens/>
        <w:spacing w:line="360" w:lineRule="auto"/>
        <w:jc w:val="both"/>
        <w:rPr>
          <w:rFonts w:ascii="Times New Roman" w:hAnsi="Times New Roman"/>
          <w:b/>
          <w:sz w:val="28"/>
          <w:szCs w:val="28"/>
          <w:lang w:val="ru-RU" w:eastAsia="ru-RU"/>
        </w:rPr>
      </w:pPr>
      <w:r w:rsidRPr="00C06576">
        <w:rPr>
          <w:rFonts w:ascii="Times New Roman" w:eastAsia="Times New Roman" w:hAnsi="Times New Roman"/>
          <w:sz w:val="28"/>
          <w:szCs w:val="28"/>
          <w:lang w:val="ru-RU" w:eastAsia="ru-RU" w:bidi="ar-SA"/>
        </w:rPr>
        <w:t xml:space="preserve"> регулирование эмиссии ценных бумаг банков;</w:t>
      </w:r>
    </w:p>
    <w:p w:rsidR="00701707" w:rsidRPr="00C06576" w:rsidRDefault="00701707" w:rsidP="00C06576">
      <w:pPr>
        <w:pStyle w:val="ab"/>
        <w:numPr>
          <w:ilvl w:val="0"/>
          <w:numId w:val="7"/>
        </w:numPr>
        <w:suppressLineNumbers/>
        <w:suppressAutoHyphens/>
        <w:spacing w:line="360" w:lineRule="auto"/>
        <w:jc w:val="both"/>
        <w:rPr>
          <w:rFonts w:ascii="Times New Roman" w:hAnsi="Times New Roman"/>
          <w:b/>
          <w:sz w:val="28"/>
          <w:szCs w:val="28"/>
          <w:lang w:val="ru-RU" w:eastAsia="ru-RU"/>
        </w:rPr>
      </w:pPr>
      <w:r w:rsidRPr="00C06576">
        <w:rPr>
          <w:rFonts w:ascii="Times New Roman" w:eastAsia="Times New Roman" w:hAnsi="Times New Roman"/>
          <w:sz w:val="28"/>
          <w:szCs w:val="28"/>
          <w:lang w:val="ru-RU" w:eastAsia="ru-RU" w:bidi="ar-SA"/>
        </w:rPr>
        <w:t xml:space="preserve"> участие в функционировании системы страхования вкладов физических лиц.</w:t>
      </w:r>
    </w:p>
    <w:p w:rsidR="00701707" w:rsidRPr="00C06576" w:rsidRDefault="00701707" w:rsidP="00C06576">
      <w:pPr>
        <w:suppressLineNumbers/>
        <w:suppressAutoHyphens/>
        <w:spacing w:line="360" w:lineRule="auto"/>
        <w:ind w:firstLine="709"/>
        <w:jc w:val="both"/>
        <w:rPr>
          <w:rFonts w:ascii="Times New Roman" w:hAnsi="Times New Roman"/>
          <w:b/>
          <w:sz w:val="28"/>
          <w:szCs w:val="28"/>
          <w:lang w:val="ru-RU" w:eastAsia="ru-RU"/>
        </w:rPr>
      </w:pPr>
      <w:r w:rsidRPr="00C06576">
        <w:rPr>
          <w:rFonts w:ascii="Times New Roman" w:eastAsia="Times New Roman" w:hAnsi="Times New Roman"/>
          <w:sz w:val="28"/>
          <w:szCs w:val="28"/>
          <w:lang w:val="ru-RU" w:eastAsia="ru-RU" w:bidi="ar-SA"/>
        </w:rPr>
        <w:t>Все перечисленные выше направления преследуют основную цель регулирования деятельности банка — это поддержание его финансовой устойчивости, которая лежит в основе функционирования его финансового менеджмента и является одной из стратегических целей банка.</w:t>
      </w:r>
    </w:p>
    <w:p w:rsidR="00701707" w:rsidRPr="00C06576" w:rsidRDefault="00701707" w:rsidP="00C06576">
      <w:pPr>
        <w:suppressLineNumbers/>
        <w:suppressAutoHyphens/>
        <w:spacing w:line="360" w:lineRule="auto"/>
        <w:ind w:firstLine="709"/>
        <w:jc w:val="both"/>
        <w:rPr>
          <w:rFonts w:ascii="Times New Roman" w:hAnsi="Times New Roman"/>
          <w:b/>
          <w:sz w:val="28"/>
          <w:szCs w:val="28"/>
          <w:lang w:val="ru-RU" w:eastAsia="ru-RU"/>
        </w:rPr>
      </w:pPr>
      <w:r w:rsidRPr="00701707">
        <w:rPr>
          <w:rFonts w:ascii="Times New Roman" w:eastAsia="Times New Roman" w:hAnsi="Times New Roman"/>
          <w:sz w:val="28"/>
          <w:szCs w:val="28"/>
          <w:lang w:val="ru-RU" w:eastAsia="ru-RU" w:bidi="ar-SA"/>
        </w:rPr>
        <w:t>Основными методами регулирования Банком России финансовой деятельности коммерческих банков являются:</w:t>
      </w:r>
    </w:p>
    <w:p w:rsidR="00701707" w:rsidRPr="00C06576" w:rsidRDefault="00701707" w:rsidP="00C06576">
      <w:pPr>
        <w:pStyle w:val="ab"/>
        <w:numPr>
          <w:ilvl w:val="0"/>
          <w:numId w:val="8"/>
        </w:numPr>
        <w:suppressLineNumbers/>
        <w:suppressAutoHyphens/>
        <w:spacing w:line="360" w:lineRule="auto"/>
        <w:jc w:val="both"/>
        <w:rPr>
          <w:rFonts w:ascii="Times New Roman" w:hAnsi="Times New Roman"/>
          <w:b/>
          <w:sz w:val="28"/>
          <w:szCs w:val="28"/>
          <w:lang w:val="ru-RU" w:eastAsia="ru-RU"/>
        </w:rPr>
      </w:pPr>
      <w:r w:rsidRPr="00C06576">
        <w:rPr>
          <w:rFonts w:ascii="Times New Roman" w:eastAsia="Times New Roman" w:hAnsi="Times New Roman"/>
          <w:sz w:val="28"/>
          <w:szCs w:val="28"/>
          <w:lang w:val="ru-RU" w:eastAsia="ru-RU" w:bidi="ar-SA"/>
        </w:rPr>
        <w:t>нормотворческая деятельность, регулирующая финансовую деятельность банка;</w:t>
      </w:r>
    </w:p>
    <w:p w:rsidR="00701707" w:rsidRPr="00C06576" w:rsidRDefault="00701707" w:rsidP="00C06576">
      <w:pPr>
        <w:pStyle w:val="ab"/>
        <w:numPr>
          <w:ilvl w:val="0"/>
          <w:numId w:val="8"/>
        </w:numPr>
        <w:suppressLineNumbers/>
        <w:suppressAutoHyphens/>
        <w:spacing w:line="360" w:lineRule="auto"/>
        <w:jc w:val="both"/>
        <w:rPr>
          <w:rFonts w:ascii="Times New Roman" w:hAnsi="Times New Roman"/>
          <w:b/>
          <w:sz w:val="28"/>
          <w:szCs w:val="28"/>
          <w:lang w:val="ru-RU" w:eastAsia="ru-RU"/>
        </w:rPr>
      </w:pPr>
      <w:r w:rsidRPr="00C06576">
        <w:rPr>
          <w:rFonts w:ascii="Times New Roman" w:eastAsia="Times New Roman" w:hAnsi="Times New Roman"/>
          <w:sz w:val="28"/>
          <w:szCs w:val="28"/>
          <w:lang w:val="ru-RU" w:eastAsia="ru-RU" w:bidi="ar-SA"/>
        </w:rPr>
        <w:t xml:space="preserve"> разработка методик оценки финансового состояния банка и рекомендаций по повышению эффективности его функционирования;</w:t>
      </w:r>
    </w:p>
    <w:p w:rsidR="00701707" w:rsidRPr="00C06576" w:rsidRDefault="00701707" w:rsidP="00C06576">
      <w:pPr>
        <w:pStyle w:val="ab"/>
        <w:numPr>
          <w:ilvl w:val="0"/>
          <w:numId w:val="8"/>
        </w:numPr>
        <w:suppressLineNumbers/>
        <w:suppressAutoHyphens/>
        <w:spacing w:line="360" w:lineRule="auto"/>
        <w:jc w:val="both"/>
        <w:rPr>
          <w:rFonts w:ascii="Times New Roman" w:hAnsi="Times New Roman"/>
          <w:b/>
          <w:sz w:val="28"/>
          <w:szCs w:val="28"/>
          <w:lang w:val="ru-RU" w:eastAsia="ru-RU"/>
        </w:rPr>
      </w:pPr>
      <w:r w:rsidRPr="00C06576">
        <w:rPr>
          <w:rFonts w:ascii="Times New Roman" w:eastAsia="Times New Roman" w:hAnsi="Times New Roman"/>
          <w:sz w:val="28"/>
          <w:szCs w:val="28"/>
          <w:lang w:val="ru-RU" w:eastAsia="ru-RU" w:bidi="ar-SA"/>
        </w:rPr>
        <w:t>использование инструментов денежно-кредитного регулирования для воздействия на финансовые операции банков;</w:t>
      </w:r>
    </w:p>
    <w:p w:rsidR="00701707" w:rsidRPr="00C06576" w:rsidRDefault="00701707" w:rsidP="00C06576">
      <w:pPr>
        <w:pStyle w:val="ab"/>
        <w:numPr>
          <w:ilvl w:val="0"/>
          <w:numId w:val="8"/>
        </w:numPr>
        <w:suppressLineNumbers/>
        <w:suppressAutoHyphens/>
        <w:spacing w:line="360" w:lineRule="auto"/>
        <w:jc w:val="both"/>
        <w:rPr>
          <w:rFonts w:ascii="Times New Roman" w:hAnsi="Times New Roman"/>
          <w:b/>
          <w:sz w:val="28"/>
          <w:szCs w:val="28"/>
          <w:lang w:val="ru-RU" w:eastAsia="ru-RU"/>
        </w:rPr>
      </w:pPr>
      <w:r w:rsidRPr="00C06576">
        <w:rPr>
          <w:rFonts w:ascii="Times New Roman" w:eastAsia="Times New Roman" w:hAnsi="Times New Roman"/>
          <w:sz w:val="28"/>
          <w:szCs w:val="28"/>
          <w:lang w:val="ru-RU" w:eastAsia="ru-RU" w:bidi="ar-SA"/>
        </w:rPr>
        <w:t>проведение консультаций, семинаров, круглых столов для финансовых менеджеров всех уровней управления банком;</w:t>
      </w:r>
    </w:p>
    <w:p w:rsidR="00701707" w:rsidRPr="00C06576" w:rsidRDefault="00701707" w:rsidP="00C06576">
      <w:pPr>
        <w:pStyle w:val="ab"/>
        <w:numPr>
          <w:ilvl w:val="0"/>
          <w:numId w:val="8"/>
        </w:numPr>
        <w:suppressLineNumbers/>
        <w:suppressAutoHyphens/>
        <w:spacing w:line="360" w:lineRule="auto"/>
        <w:jc w:val="both"/>
        <w:rPr>
          <w:rFonts w:ascii="Times New Roman" w:hAnsi="Times New Roman"/>
          <w:b/>
          <w:sz w:val="28"/>
          <w:szCs w:val="28"/>
          <w:lang w:val="ru-RU" w:eastAsia="ru-RU"/>
        </w:rPr>
      </w:pPr>
      <w:r w:rsidRPr="00C06576">
        <w:rPr>
          <w:rFonts w:ascii="Times New Roman" w:eastAsia="Times New Roman" w:hAnsi="Times New Roman"/>
          <w:sz w:val="28"/>
          <w:szCs w:val="28"/>
          <w:lang w:val="ru-RU" w:eastAsia="ru-RU" w:bidi="ar-SA"/>
        </w:rPr>
        <w:t xml:space="preserve"> осуществление банковского контроля и надзора за финансовой деятельностью банков.</w:t>
      </w:r>
    </w:p>
    <w:p w:rsidR="00701707" w:rsidRPr="00C06576" w:rsidRDefault="00701707" w:rsidP="00C06576">
      <w:pPr>
        <w:suppressLineNumbers/>
        <w:suppressAutoHyphens/>
        <w:spacing w:line="360" w:lineRule="auto"/>
        <w:ind w:firstLine="709"/>
        <w:jc w:val="both"/>
        <w:rPr>
          <w:rFonts w:ascii="Times New Roman" w:hAnsi="Times New Roman"/>
          <w:b/>
          <w:sz w:val="28"/>
          <w:szCs w:val="28"/>
          <w:lang w:val="ru-RU" w:eastAsia="ru-RU"/>
        </w:rPr>
      </w:pPr>
      <w:r w:rsidRPr="00C06576">
        <w:rPr>
          <w:rFonts w:ascii="Times New Roman" w:eastAsia="Times New Roman" w:hAnsi="Times New Roman"/>
          <w:sz w:val="28"/>
          <w:szCs w:val="28"/>
          <w:lang w:val="ru-RU" w:eastAsia="ru-RU" w:bidi="ar-SA"/>
        </w:rPr>
        <w:t xml:space="preserve">Для осуществления своих функций Банк России в соответствии с перечнем, установленным Советом директоров, имеет право запрашивать и получать у кредитных организаций необходимую информацию об их </w:t>
      </w:r>
      <w:r w:rsidRPr="00C06576">
        <w:rPr>
          <w:rFonts w:ascii="Times New Roman" w:eastAsia="Times New Roman" w:hAnsi="Times New Roman"/>
          <w:sz w:val="28"/>
          <w:szCs w:val="28"/>
          <w:lang w:val="ru-RU" w:eastAsia="ru-RU" w:bidi="ar-SA"/>
        </w:rPr>
        <w:lastRenderedPageBreak/>
        <w:t>деятельности, которая необходима для составления консолидированной отчетности.</w:t>
      </w:r>
    </w:p>
    <w:p w:rsidR="00701707" w:rsidRPr="00C06576" w:rsidRDefault="00701707" w:rsidP="00C06576">
      <w:pPr>
        <w:suppressLineNumbers/>
        <w:suppressAutoHyphens/>
        <w:spacing w:line="360" w:lineRule="auto"/>
        <w:ind w:firstLine="709"/>
        <w:jc w:val="both"/>
        <w:rPr>
          <w:rFonts w:ascii="Times New Roman" w:hAnsi="Times New Roman"/>
          <w:b/>
          <w:sz w:val="28"/>
          <w:szCs w:val="28"/>
          <w:lang w:val="ru-RU" w:eastAsia="ru-RU"/>
        </w:rPr>
      </w:pPr>
      <w:r w:rsidRPr="00701707">
        <w:rPr>
          <w:rFonts w:ascii="Times New Roman" w:eastAsia="Times New Roman" w:hAnsi="Times New Roman"/>
          <w:sz w:val="28"/>
          <w:szCs w:val="28"/>
          <w:lang w:val="ru-RU" w:eastAsia="ru-RU" w:bidi="ar-SA"/>
        </w:rPr>
        <w:t>В случае выявления нарушений или предоставления кредитными организациями неполной и недостоверной информации, Банк России в зависимости о</w:t>
      </w:r>
      <w:r w:rsidRPr="00C06576">
        <w:rPr>
          <w:rFonts w:ascii="Times New Roman" w:eastAsia="Times New Roman" w:hAnsi="Times New Roman"/>
          <w:sz w:val="28"/>
          <w:szCs w:val="28"/>
          <w:lang w:val="ru-RU" w:eastAsia="ru-RU" w:bidi="ar-SA"/>
        </w:rPr>
        <w:t>т вида нарушения имеет право</w:t>
      </w:r>
      <w:r w:rsidRPr="00701707">
        <w:rPr>
          <w:rFonts w:ascii="Times New Roman" w:eastAsia="Times New Roman" w:hAnsi="Times New Roman"/>
          <w:sz w:val="28"/>
          <w:szCs w:val="28"/>
          <w:lang w:val="ru-RU" w:eastAsia="ru-RU" w:bidi="ar-SA"/>
        </w:rPr>
        <w:t>:</w:t>
      </w:r>
    </w:p>
    <w:p w:rsidR="00701707" w:rsidRPr="00C06576" w:rsidRDefault="00701707" w:rsidP="00C06576">
      <w:pPr>
        <w:pStyle w:val="ab"/>
        <w:numPr>
          <w:ilvl w:val="0"/>
          <w:numId w:val="9"/>
        </w:numPr>
        <w:suppressLineNumbers/>
        <w:suppressAutoHyphens/>
        <w:spacing w:line="360" w:lineRule="auto"/>
        <w:jc w:val="both"/>
        <w:rPr>
          <w:rFonts w:ascii="Times New Roman" w:hAnsi="Times New Roman"/>
          <w:b/>
          <w:sz w:val="28"/>
          <w:szCs w:val="28"/>
          <w:lang w:val="ru-RU" w:eastAsia="ru-RU"/>
        </w:rPr>
      </w:pPr>
      <w:r w:rsidRPr="00C06576">
        <w:rPr>
          <w:rFonts w:ascii="Times New Roman" w:eastAsia="Times New Roman" w:hAnsi="Times New Roman"/>
          <w:sz w:val="28"/>
          <w:szCs w:val="28"/>
          <w:lang w:val="ru-RU" w:eastAsia="ru-RU" w:bidi="ar-SA"/>
        </w:rPr>
        <w:t>взыскать штраф;</w:t>
      </w:r>
    </w:p>
    <w:p w:rsidR="00701707" w:rsidRPr="00C06576" w:rsidRDefault="00701707" w:rsidP="00C06576">
      <w:pPr>
        <w:pStyle w:val="ab"/>
        <w:numPr>
          <w:ilvl w:val="0"/>
          <w:numId w:val="9"/>
        </w:numPr>
        <w:suppressLineNumbers/>
        <w:suppressAutoHyphens/>
        <w:spacing w:line="360" w:lineRule="auto"/>
        <w:jc w:val="both"/>
        <w:rPr>
          <w:rFonts w:ascii="Times New Roman" w:hAnsi="Times New Roman"/>
          <w:b/>
          <w:sz w:val="28"/>
          <w:szCs w:val="28"/>
          <w:lang w:val="ru-RU" w:eastAsia="ru-RU"/>
        </w:rPr>
      </w:pPr>
      <w:r w:rsidRPr="00C06576">
        <w:rPr>
          <w:rFonts w:ascii="Times New Roman" w:eastAsia="Times New Roman" w:hAnsi="Times New Roman"/>
          <w:sz w:val="28"/>
          <w:szCs w:val="28"/>
          <w:lang w:val="ru-RU" w:eastAsia="ru-RU" w:bidi="ar-SA"/>
        </w:rPr>
        <w:t>ограничить проведение кредитной организацией отдельных банковских операций, предусмотренных выданной ей лицензией;</w:t>
      </w:r>
    </w:p>
    <w:p w:rsidR="00701707" w:rsidRPr="00C06576" w:rsidRDefault="00701707" w:rsidP="00C06576">
      <w:pPr>
        <w:pStyle w:val="ab"/>
        <w:numPr>
          <w:ilvl w:val="0"/>
          <w:numId w:val="9"/>
        </w:numPr>
        <w:suppressLineNumbers/>
        <w:suppressAutoHyphens/>
        <w:spacing w:line="360" w:lineRule="auto"/>
        <w:jc w:val="both"/>
        <w:rPr>
          <w:rFonts w:ascii="Times New Roman" w:hAnsi="Times New Roman"/>
          <w:b/>
          <w:sz w:val="28"/>
          <w:szCs w:val="28"/>
          <w:lang w:val="ru-RU" w:eastAsia="ru-RU"/>
        </w:rPr>
      </w:pPr>
      <w:r w:rsidRPr="00C06576">
        <w:rPr>
          <w:rFonts w:ascii="Times New Roman" w:eastAsia="Times New Roman" w:hAnsi="Times New Roman"/>
          <w:sz w:val="28"/>
          <w:szCs w:val="28"/>
          <w:lang w:val="ru-RU" w:eastAsia="ru-RU" w:bidi="ar-SA"/>
        </w:rPr>
        <w:t xml:space="preserve"> ограничить открытие кредитной организацией филиалов;</w:t>
      </w:r>
    </w:p>
    <w:p w:rsidR="00701707" w:rsidRPr="00C06576" w:rsidRDefault="00701707" w:rsidP="00C06576">
      <w:pPr>
        <w:pStyle w:val="ab"/>
        <w:numPr>
          <w:ilvl w:val="0"/>
          <w:numId w:val="9"/>
        </w:numPr>
        <w:suppressLineNumbers/>
        <w:suppressAutoHyphens/>
        <w:spacing w:line="360" w:lineRule="auto"/>
        <w:jc w:val="both"/>
        <w:rPr>
          <w:rFonts w:ascii="Times New Roman" w:hAnsi="Times New Roman"/>
          <w:b/>
          <w:sz w:val="28"/>
          <w:szCs w:val="28"/>
          <w:lang w:val="ru-RU" w:eastAsia="ru-RU"/>
        </w:rPr>
      </w:pPr>
      <w:r w:rsidRPr="00C06576">
        <w:rPr>
          <w:rFonts w:ascii="Times New Roman" w:eastAsia="Times New Roman" w:hAnsi="Times New Roman"/>
          <w:sz w:val="28"/>
          <w:szCs w:val="28"/>
          <w:lang w:val="ru-RU" w:eastAsia="ru-RU" w:bidi="ar-SA"/>
        </w:rPr>
        <w:t>потребовать от кредитной организации осуществления мероприятий по ее финансовому оздоровлению, замены ее руководителей и осуществления реорганизации банка.</w:t>
      </w:r>
    </w:p>
    <w:p w:rsidR="00701707" w:rsidRPr="00C06576" w:rsidRDefault="00701707" w:rsidP="00C06576">
      <w:pPr>
        <w:suppressLineNumbers/>
        <w:suppressAutoHyphens/>
        <w:spacing w:line="360" w:lineRule="auto"/>
        <w:ind w:firstLine="709"/>
        <w:jc w:val="both"/>
        <w:rPr>
          <w:rFonts w:ascii="Times New Roman" w:eastAsia="Times New Roman" w:hAnsi="Times New Roman"/>
          <w:sz w:val="28"/>
          <w:szCs w:val="28"/>
          <w:lang w:val="ru-RU" w:eastAsia="ru-RU" w:bidi="ar-SA"/>
        </w:rPr>
      </w:pPr>
      <w:r w:rsidRPr="00C06576">
        <w:rPr>
          <w:rFonts w:ascii="Times New Roman" w:eastAsia="Times New Roman" w:hAnsi="Times New Roman"/>
          <w:sz w:val="28"/>
          <w:szCs w:val="28"/>
          <w:lang w:val="ru-RU" w:eastAsia="ru-RU" w:bidi="ar-SA"/>
        </w:rPr>
        <w:t>Банковский надзор представляет собой систему мероприятий, проводимых надзорным органом в рамках действующего законодательства с целью реализации функций банковского надзора, который может быть двух видов: прямой (превентивный) и либеральный (защитное регулирование)</w:t>
      </w:r>
      <w:r w:rsidR="00702155">
        <w:rPr>
          <w:rStyle w:val="aff"/>
          <w:rFonts w:ascii="Times New Roman" w:eastAsia="Times New Roman" w:hAnsi="Times New Roman"/>
          <w:sz w:val="28"/>
          <w:szCs w:val="28"/>
          <w:lang w:val="ru-RU" w:eastAsia="ru-RU" w:bidi="ar-SA"/>
        </w:rPr>
        <w:footnoteReference w:id="11"/>
      </w:r>
      <w:r w:rsidRPr="00C06576">
        <w:rPr>
          <w:rFonts w:ascii="Times New Roman" w:eastAsia="Times New Roman" w:hAnsi="Times New Roman"/>
          <w:sz w:val="28"/>
          <w:szCs w:val="28"/>
          <w:lang w:val="ru-RU" w:eastAsia="ru-RU" w:bidi="ar-SA"/>
        </w:rPr>
        <w:t>.</w:t>
      </w:r>
    </w:p>
    <w:p w:rsidR="00701707" w:rsidRPr="00C06576" w:rsidRDefault="00701707" w:rsidP="00C06576">
      <w:pPr>
        <w:suppressLineNumbers/>
        <w:suppressAutoHyphens/>
        <w:spacing w:line="360" w:lineRule="auto"/>
        <w:ind w:firstLine="709"/>
        <w:jc w:val="both"/>
        <w:rPr>
          <w:rFonts w:ascii="Times New Roman" w:hAnsi="Times New Roman"/>
          <w:b/>
          <w:sz w:val="28"/>
          <w:szCs w:val="28"/>
          <w:lang w:val="ru-RU" w:eastAsia="ru-RU"/>
        </w:rPr>
      </w:pPr>
      <w:r w:rsidRPr="00701707">
        <w:rPr>
          <w:rFonts w:ascii="Times New Roman" w:eastAsia="Times New Roman" w:hAnsi="Times New Roman"/>
          <w:sz w:val="28"/>
          <w:szCs w:val="28"/>
          <w:lang w:val="ru-RU" w:eastAsia="ru-RU" w:bidi="ar-SA"/>
        </w:rPr>
        <w:t>В зависимости от используемых инструментов выделяют следующие группы методов: административные и экономические, нормативные и корректирующие, регулирующие и надзорные.</w:t>
      </w:r>
    </w:p>
    <w:p w:rsidR="00701707" w:rsidRPr="00C06576" w:rsidRDefault="00701707" w:rsidP="00C06576">
      <w:pPr>
        <w:suppressLineNumbers/>
        <w:suppressAutoHyphens/>
        <w:spacing w:line="360" w:lineRule="auto"/>
        <w:ind w:firstLine="709"/>
        <w:jc w:val="both"/>
        <w:rPr>
          <w:rFonts w:ascii="Times New Roman" w:hAnsi="Times New Roman"/>
          <w:b/>
          <w:sz w:val="28"/>
          <w:szCs w:val="28"/>
          <w:lang w:val="ru-RU" w:eastAsia="ru-RU"/>
        </w:rPr>
      </w:pPr>
      <w:r w:rsidRPr="00701707">
        <w:rPr>
          <w:rFonts w:ascii="Times New Roman" w:eastAsia="Times New Roman" w:hAnsi="Times New Roman"/>
          <w:sz w:val="28"/>
          <w:szCs w:val="28"/>
          <w:lang w:val="ru-RU" w:eastAsia="ru-RU" w:bidi="ar-SA"/>
        </w:rPr>
        <w:t>Административные методы включают лицензирование, прямые ограничения (лимиты) и запреты.</w:t>
      </w:r>
    </w:p>
    <w:p w:rsidR="00701707" w:rsidRPr="00C06576" w:rsidRDefault="00701707" w:rsidP="00C06576">
      <w:pPr>
        <w:suppressLineNumbers/>
        <w:suppressAutoHyphens/>
        <w:spacing w:line="360" w:lineRule="auto"/>
        <w:ind w:firstLine="709"/>
        <w:jc w:val="both"/>
        <w:rPr>
          <w:rFonts w:ascii="Times New Roman" w:hAnsi="Times New Roman"/>
          <w:b/>
          <w:sz w:val="28"/>
          <w:szCs w:val="28"/>
          <w:lang w:val="ru-RU" w:eastAsia="ru-RU"/>
        </w:rPr>
      </w:pPr>
      <w:r w:rsidRPr="00701707">
        <w:rPr>
          <w:rFonts w:ascii="Times New Roman" w:eastAsia="Times New Roman" w:hAnsi="Times New Roman"/>
          <w:sz w:val="28"/>
          <w:szCs w:val="28"/>
          <w:lang w:val="ru-RU" w:eastAsia="ru-RU" w:bidi="ar-SA"/>
        </w:rPr>
        <w:t>Экономические методы оказывают в основном косвенное воздействие на деятельность банков (ставка рефинансирования, ставки по операциям Банка России, валютная интервенция, операции на открытом рынке и т. д.).</w:t>
      </w:r>
    </w:p>
    <w:p w:rsidR="00701707" w:rsidRPr="00C06576" w:rsidRDefault="00701707" w:rsidP="00C06576">
      <w:pPr>
        <w:suppressLineNumbers/>
        <w:suppressAutoHyphens/>
        <w:spacing w:line="360" w:lineRule="auto"/>
        <w:ind w:firstLine="709"/>
        <w:jc w:val="both"/>
        <w:rPr>
          <w:rFonts w:ascii="Times New Roman" w:hAnsi="Times New Roman"/>
          <w:b/>
          <w:sz w:val="28"/>
          <w:szCs w:val="28"/>
          <w:lang w:val="ru-RU" w:eastAsia="ru-RU"/>
        </w:rPr>
      </w:pPr>
      <w:r w:rsidRPr="00701707">
        <w:rPr>
          <w:rFonts w:ascii="Times New Roman" w:eastAsia="Times New Roman" w:hAnsi="Times New Roman"/>
          <w:sz w:val="28"/>
          <w:szCs w:val="28"/>
          <w:lang w:val="ru-RU" w:eastAsia="ru-RU" w:bidi="ar-SA"/>
        </w:rPr>
        <w:t>Банк России широко использует нормативный метод путем издания специальных инструкций и положений и организации контроля за их исполнением.</w:t>
      </w:r>
    </w:p>
    <w:p w:rsidR="00701707" w:rsidRPr="00C06576" w:rsidRDefault="00701707" w:rsidP="00C06576">
      <w:pPr>
        <w:suppressLineNumbers/>
        <w:suppressAutoHyphens/>
        <w:spacing w:line="360" w:lineRule="auto"/>
        <w:ind w:firstLine="709"/>
        <w:jc w:val="both"/>
        <w:rPr>
          <w:rFonts w:ascii="Times New Roman" w:hAnsi="Times New Roman"/>
          <w:b/>
          <w:sz w:val="28"/>
          <w:szCs w:val="28"/>
          <w:lang w:val="ru-RU" w:eastAsia="ru-RU"/>
        </w:rPr>
      </w:pPr>
      <w:r w:rsidRPr="00701707">
        <w:rPr>
          <w:rFonts w:ascii="Times New Roman" w:eastAsia="Times New Roman" w:hAnsi="Times New Roman"/>
          <w:sz w:val="28"/>
          <w:szCs w:val="28"/>
          <w:lang w:val="ru-RU" w:eastAsia="ru-RU" w:bidi="ar-SA"/>
        </w:rPr>
        <w:lastRenderedPageBreak/>
        <w:t>Корректирующие методы реализуются через рекомендации и разъяснительные письма регулятора и позволяют корректно направлять деятельность банков, предлагая наиболее целесообразный вариант их развития.</w:t>
      </w:r>
    </w:p>
    <w:p w:rsidR="00701707" w:rsidRPr="00C06576" w:rsidRDefault="00701707" w:rsidP="00C06576">
      <w:pPr>
        <w:suppressLineNumbers/>
        <w:suppressAutoHyphens/>
        <w:spacing w:line="360" w:lineRule="auto"/>
        <w:ind w:firstLine="709"/>
        <w:jc w:val="both"/>
        <w:rPr>
          <w:rFonts w:ascii="Times New Roman" w:hAnsi="Times New Roman"/>
          <w:b/>
          <w:sz w:val="28"/>
          <w:szCs w:val="28"/>
          <w:lang w:val="ru-RU" w:eastAsia="ru-RU"/>
        </w:rPr>
      </w:pPr>
      <w:r w:rsidRPr="00701707">
        <w:rPr>
          <w:rFonts w:ascii="Times New Roman" w:eastAsia="Times New Roman" w:hAnsi="Times New Roman"/>
          <w:sz w:val="28"/>
          <w:szCs w:val="28"/>
          <w:lang w:val="ru-RU" w:eastAsia="ru-RU" w:bidi="ar-SA"/>
        </w:rPr>
        <w:t>Регулирующие методы направлены в первую очередь на снижение банковских рисков и предполагают использование как административных, так и экономических методов, и реализуются через установление пруденциальных норм банковской деятельности и норм международного банковского права.</w:t>
      </w:r>
    </w:p>
    <w:p w:rsidR="00701707" w:rsidRPr="00C06576" w:rsidRDefault="00701707" w:rsidP="00C06576">
      <w:pPr>
        <w:suppressLineNumbers/>
        <w:suppressAutoHyphens/>
        <w:spacing w:line="360" w:lineRule="auto"/>
        <w:ind w:firstLine="709"/>
        <w:jc w:val="both"/>
        <w:rPr>
          <w:rFonts w:ascii="Times New Roman" w:hAnsi="Times New Roman"/>
          <w:b/>
          <w:sz w:val="28"/>
          <w:szCs w:val="28"/>
          <w:lang w:val="ru-RU" w:eastAsia="ru-RU"/>
        </w:rPr>
      </w:pPr>
      <w:r w:rsidRPr="00701707">
        <w:rPr>
          <w:rFonts w:ascii="Times New Roman" w:eastAsia="Times New Roman" w:hAnsi="Times New Roman"/>
          <w:sz w:val="28"/>
          <w:szCs w:val="28"/>
          <w:lang w:val="ru-RU" w:eastAsia="ru-RU" w:bidi="ar-SA"/>
        </w:rPr>
        <w:t>Надзорные методы нацелены на организацию контроля над выполнением банковского законодательства и нормативных актов Банка России.</w:t>
      </w:r>
    </w:p>
    <w:p w:rsidR="00701707" w:rsidRPr="00C06576" w:rsidRDefault="00701707" w:rsidP="00C06576">
      <w:pPr>
        <w:suppressLineNumbers/>
        <w:suppressAutoHyphens/>
        <w:spacing w:line="360" w:lineRule="auto"/>
        <w:ind w:firstLine="709"/>
        <w:jc w:val="both"/>
        <w:rPr>
          <w:rFonts w:ascii="Times New Roman" w:hAnsi="Times New Roman"/>
          <w:b/>
          <w:sz w:val="28"/>
          <w:szCs w:val="28"/>
          <w:lang w:val="ru-RU" w:eastAsia="ru-RU"/>
        </w:rPr>
      </w:pPr>
      <w:r w:rsidRPr="00701707">
        <w:rPr>
          <w:rFonts w:ascii="Times New Roman" w:eastAsia="Times New Roman" w:hAnsi="Times New Roman"/>
          <w:sz w:val="28"/>
          <w:szCs w:val="28"/>
          <w:lang w:val="ru-RU" w:eastAsia="ru-RU" w:bidi="ar-SA"/>
        </w:rPr>
        <w:t>В системе надзора выделяют регистрацию и лицензирование кредитных организаций, текущий надзор и отзыв лицензий на банковскую деятельность.</w:t>
      </w:r>
    </w:p>
    <w:p w:rsidR="00701707" w:rsidRPr="00C06576" w:rsidRDefault="00701707" w:rsidP="00C06576">
      <w:pPr>
        <w:suppressLineNumbers/>
        <w:suppressAutoHyphens/>
        <w:spacing w:line="360" w:lineRule="auto"/>
        <w:ind w:firstLine="709"/>
        <w:jc w:val="both"/>
        <w:rPr>
          <w:rFonts w:ascii="Times New Roman" w:hAnsi="Times New Roman"/>
          <w:b/>
          <w:sz w:val="28"/>
          <w:szCs w:val="28"/>
          <w:lang w:val="ru-RU" w:eastAsia="ru-RU"/>
        </w:rPr>
      </w:pPr>
      <w:r w:rsidRPr="00701707">
        <w:rPr>
          <w:rFonts w:ascii="Times New Roman" w:eastAsia="Times New Roman" w:hAnsi="Times New Roman"/>
          <w:sz w:val="28"/>
          <w:szCs w:val="28"/>
          <w:lang w:val="ru-RU" w:eastAsia="ru-RU" w:bidi="ar-SA"/>
        </w:rPr>
        <w:t>Согласно статье 59 Федерального закона № 86-ФЗ Банк России принимает решение о государственной регистрации кредитных организаций и в целях осуществления им надзорных функций ведет Книгу государственной регистрации кредитных организаций, выдает кредитным организациям лицензии на осуществление банковских операций, приостанавливает действие указ</w:t>
      </w:r>
      <w:r w:rsidRPr="00C06576">
        <w:rPr>
          <w:rFonts w:ascii="Times New Roman" w:eastAsia="Times New Roman" w:hAnsi="Times New Roman"/>
          <w:sz w:val="28"/>
          <w:szCs w:val="28"/>
          <w:lang w:val="ru-RU" w:eastAsia="ru-RU" w:bidi="ar-SA"/>
        </w:rPr>
        <w:t>анный лицензий и отзывает их</w:t>
      </w:r>
      <w:r w:rsidRPr="00701707">
        <w:rPr>
          <w:rFonts w:ascii="Times New Roman" w:eastAsia="Times New Roman" w:hAnsi="Times New Roman"/>
          <w:sz w:val="28"/>
          <w:szCs w:val="28"/>
          <w:lang w:val="ru-RU" w:eastAsia="ru-RU" w:bidi="ar-SA"/>
        </w:rPr>
        <w:t>. По данным официального отчета Центрального Банка РФ о развитии банковского сектора и банковского надзора на 1 января 2013 г. лицензией на осуществление банковских операций облада</w:t>
      </w:r>
      <w:r w:rsidRPr="00C06576">
        <w:rPr>
          <w:rFonts w:ascii="Times New Roman" w:eastAsia="Times New Roman" w:hAnsi="Times New Roman"/>
          <w:sz w:val="28"/>
          <w:szCs w:val="28"/>
          <w:lang w:val="ru-RU" w:eastAsia="ru-RU" w:bidi="ar-SA"/>
        </w:rPr>
        <w:t>ло 956 кредитных организаций</w:t>
      </w:r>
      <w:r w:rsidRPr="00701707">
        <w:rPr>
          <w:rFonts w:ascii="Times New Roman" w:eastAsia="Times New Roman" w:hAnsi="Times New Roman"/>
          <w:sz w:val="28"/>
          <w:szCs w:val="28"/>
          <w:lang w:val="ru-RU" w:eastAsia="ru-RU" w:bidi="ar-SA"/>
        </w:rPr>
        <w:t>.</w:t>
      </w:r>
    </w:p>
    <w:p w:rsidR="00701707" w:rsidRPr="00C06576" w:rsidRDefault="00701707" w:rsidP="00C06576">
      <w:pPr>
        <w:suppressLineNumbers/>
        <w:suppressAutoHyphens/>
        <w:spacing w:line="360" w:lineRule="auto"/>
        <w:ind w:firstLine="709"/>
        <w:jc w:val="both"/>
        <w:rPr>
          <w:rFonts w:ascii="Times New Roman" w:hAnsi="Times New Roman"/>
          <w:b/>
          <w:sz w:val="28"/>
          <w:szCs w:val="28"/>
          <w:lang w:val="ru-RU" w:eastAsia="ru-RU"/>
        </w:rPr>
      </w:pPr>
      <w:r w:rsidRPr="00701707">
        <w:rPr>
          <w:rFonts w:ascii="Times New Roman" w:eastAsia="Times New Roman" w:hAnsi="Times New Roman"/>
          <w:sz w:val="28"/>
          <w:szCs w:val="28"/>
          <w:lang w:val="ru-RU" w:eastAsia="ru-RU" w:bidi="ar-SA"/>
        </w:rPr>
        <w:t>Текущий надзор за деятельностью банков может осуществляться в следующих формах:</w:t>
      </w:r>
    </w:p>
    <w:p w:rsidR="00701707" w:rsidRPr="00C06576" w:rsidRDefault="00701707" w:rsidP="00C06576">
      <w:pPr>
        <w:pStyle w:val="ab"/>
        <w:numPr>
          <w:ilvl w:val="0"/>
          <w:numId w:val="10"/>
        </w:numPr>
        <w:suppressLineNumbers/>
        <w:suppressAutoHyphens/>
        <w:spacing w:line="360" w:lineRule="auto"/>
        <w:jc w:val="both"/>
        <w:rPr>
          <w:rFonts w:ascii="Times New Roman" w:hAnsi="Times New Roman"/>
          <w:b/>
          <w:sz w:val="28"/>
          <w:szCs w:val="28"/>
          <w:lang w:val="ru-RU" w:eastAsia="ru-RU"/>
        </w:rPr>
      </w:pPr>
      <w:r w:rsidRPr="00C06576">
        <w:rPr>
          <w:rFonts w:ascii="Times New Roman" w:eastAsia="Times New Roman" w:hAnsi="Times New Roman"/>
          <w:sz w:val="28"/>
          <w:szCs w:val="28"/>
          <w:lang w:val="ru-RU" w:eastAsia="ru-RU" w:bidi="ar-SA"/>
        </w:rPr>
        <w:t>анализ отчетности коммерческих банков, регулярно представляемой в Банк России в установленном порядке;</w:t>
      </w:r>
    </w:p>
    <w:p w:rsidR="00701707" w:rsidRPr="00C06576" w:rsidRDefault="00701707" w:rsidP="00C06576">
      <w:pPr>
        <w:pStyle w:val="ab"/>
        <w:numPr>
          <w:ilvl w:val="0"/>
          <w:numId w:val="10"/>
        </w:numPr>
        <w:suppressLineNumbers/>
        <w:suppressAutoHyphens/>
        <w:spacing w:line="360" w:lineRule="auto"/>
        <w:jc w:val="both"/>
        <w:rPr>
          <w:rFonts w:ascii="Times New Roman" w:hAnsi="Times New Roman"/>
          <w:b/>
          <w:sz w:val="28"/>
          <w:szCs w:val="28"/>
          <w:lang w:val="ru-RU" w:eastAsia="ru-RU"/>
        </w:rPr>
      </w:pPr>
      <w:r w:rsidRPr="00C06576">
        <w:rPr>
          <w:rFonts w:ascii="Times New Roman" w:eastAsia="Times New Roman" w:hAnsi="Times New Roman"/>
          <w:sz w:val="28"/>
          <w:szCs w:val="28"/>
          <w:lang w:val="ru-RU" w:eastAsia="ru-RU" w:bidi="ar-SA"/>
        </w:rPr>
        <w:t xml:space="preserve"> сплошная или выборочная проверка направлений деятельности банка представителем государственного регулятора;</w:t>
      </w:r>
    </w:p>
    <w:p w:rsidR="00701707" w:rsidRPr="00C06576" w:rsidRDefault="00701707" w:rsidP="00C06576">
      <w:pPr>
        <w:pStyle w:val="ab"/>
        <w:numPr>
          <w:ilvl w:val="0"/>
          <w:numId w:val="10"/>
        </w:numPr>
        <w:suppressLineNumbers/>
        <w:suppressAutoHyphens/>
        <w:spacing w:line="360" w:lineRule="auto"/>
        <w:jc w:val="both"/>
        <w:rPr>
          <w:rFonts w:ascii="Times New Roman" w:hAnsi="Times New Roman"/>
          <w:b/>
          <w:sz w:val="28"/>
          <w:szCs w:val="28"/>
          <w:lang w:val="ru-RU" w:eastAsia="ru-RU"/>
        </w:rPr>
      </w:pPr>
      <w:r w:rsidRPr="00C06576">
        <w:rPr>
          <w:rFonts w:ascii="Times New Roman" w:eastAsia="Times New Roman" w:hAnsi="Times New Roman"/>
          <w:sz w:val="28"/>
          <w:szCs w:val="28"/>
          <w:lang w:val="ru-RU" w:eastAsia="ru-RU" w:bidi="ar-SA"/>
        </w:rPr>
        <w:lastRenderedPageBreak/>
        <w:t>проведение внешнего аудита аудиторской фирмой (сведения о фирме и ее аудиторское заключение представляются в Банк России).</w:t>
      </w:r>
    </w:p>
    <w:p w:rsidR="00701707" w:rsidRPr="00C06576" w:rsidRDefault="00701707" w:rsidP="00C06576">
      <w:pPr>
        <w:suppressLineNumbers/>
        <w:suppressAutoHyphens/>
        <w:spacing w:line="360" w:lineRule="auto"/>
        <w:ind w:firstLine="709"/>
        <w:jc w:val="both"/>
        <w:rPr>
          <w:rFonts w:ascii="Times New Roman" w:hAnsi="Times New Roman"/>
          <w:b/>
          <w:sz w:val="28"/>
          <w:szCs w:val="28"/>
          <w:lang w:val="ru-RU" w:eastAsia="ru-RU"/>
        </w:rPr>
      </w:pPr>
      <w:r w:rsidRPr="00C06576">
        <w:rPr>
          <w:rFonts w:ascii="Times New Roman" w:eastAsia="Times New Roman" w:hAnsi="Times New Roman"/>
          <w:sz w:val="28"/>
          <w:szCs w:val="28"/>
          <w:lang w:val="ru-RU" w:eastAsia="ru-RU" w:bidi="ar-SA"/>
        </w:rPr>
        <w:t>Кроме того, все кредитные организации обязаны осуществлять текущий и конечный внутренний аудит и контроль через службу внутреннего контроля банка и публиковать заверенные аудиторской фирмой балансы и отчет о прибылях и убытках.</w:t>
      </w:r>
    </w:p>
    <w:p w:rsidR="00701707" w:rsidRPr="00C06576" w:rsidRDefault="00701707" w:rsidP="00C06576">
      <w:pPr>
        <w:suppressLineNumbers/>
        <w:suppressAutoHyphens/>
        <w:spacing w:line="360" w:lineRule="auto"/>
        <w:ind w:firstLine="709"/>
        <w:jc w:val="both"/>
        <w:rPr>
          <w:rFonts w:ascii="Times New Roman" w:hAnsi="Times New Roman"/>
          <w:b/>
          <w:sz w:val="28"/>
          <w:szCs w:val="28"/>
          <w:lang w:val="ru-RU" w:eastAsia="ru-RU"/>
        </w:rPr>
      </w:pPr>
      <w:r w:rsidRPr="00701707">
        <w:rPr>
          <w:rFonts w:ascii="Times New Roman" w:eastAsia="Times New Roman" w:hAnsi="Times New Roman"/>
          <w:sz w:val="28"/>
          <w:szCs w:val="28"/>
          <w:lang w:val="ru-RU" w:eastAsia="ru-RU" w:bidi="ar-SA"/>
        </w:rPr>
        <w:t>В 2012 году уполномоченными представителями Банка России были проведены 1118 проверок в 692 банках: 757 плановык проверок и 361 пр</w:t>
      </w:r>
      <w:r w:rsidRPr="00C06576">
        <w:rPr>
          <w:rFonts w:ascii="Times New Roman" w:eastAsia="Times New Roman" w:hAnsi="Times New Roman"/>
          <w:sz w:val="28"/>
          <w:szCs w:val="28"/>
          <w:lang w:val="ru-RU" w:eastAsia="ru-RU" w:bidi="ar-SA"/>
        </w:rPr>
        <w:t>оверка на внеплановой основе</w:t>
      </w:r>
      <w:r w:rsidRPr="00701707">
        <w:rPr>
          <w:rFonts w:ascii="Times New Roman" w:eastAsia="Times New Roman" w:hAnsi="Times New Roman"/>
          <w:sz w:val="28"/>
          <w:szCs w:val="28"/>
          <w:lang w:val="ru-RU" w:eastAsia="ru-RU" w:bidi="ar-SA"/>
        </w:rPr>
        <w:t>. При этом согласно отчету, представленному Центральным Банком РФ, были отозваны лицензии на осуществление банковских операций 22 кредитных организаций, причем, половина из них зарегистрированы в Московском регионе.</w:t>
      </w:r>
    </w:p>
    <w:p w:rsidR="00701707" w:rsidRPr="00701707" w:rsidRDefault="00701707" w:rsidP="00C06576">
      <w:pPr>
        <w:suppressLineNumbers/>
        <w:suppressAutoHyphens/>
        <w:spacing w:line="360" w:lineRule="auto"/>
        <w:ind w:firstLine="709"/>
        <w:jc w:val="both"/>
        <w:rPr>
          <w:rFonts w:ascii="Times New Roman" w:hAnsi="Times New Roman"/>
          <w:b/>
          <w:sz w:val="28"/>
          <w:szCs w:val="28"/>
          <w:lang w:val="ru-RU" w:eastAsia="ru-RU"/>
        </w:rPr>
      </w:pPr>
      <w:r w:rsidRPr="00701707">
        <w:rPr>
          <w:rFonts w:ascii="Times New Roman" w:eastAsia="Times New Roman" w:hAnsi="Times New Roman"/>
          <w:sz w:val="28"/>
          <w:szCs w:val="28"/>
          <w:lang w:val="ru-RU" w:eastAsia="ru-RU" w:bidi="ar-SA"/>
        </w:rPr>
        <w:t xml:space="preserve">В настоящее время выделяют два подхода к повышению эффективности банковского надзора для роста устойчивости деятельности </w:t>
      </w:r>
      <w:r w:rsidRPr="00C06576">
        <w:rPr>
          <w:rFonts w:ascii="Times New Roman" w:eastAsia="Times New Roman" w:hAnsi="Times New Roman"/>
          <w:sz w:val="28"/>
          <w:szCs w:val="28"/>
          <w:lang w:val="ru-RU" w:eastAsia="ru-RU" w:bidi="ar-SA"/>
        </w:rPr>
        <w:t>кредитных организаций (таблица 2</w:t>
      </w:r>
      <w:r w:rsidRPr="00701707">
        <w:rPr>
          <w:rFonts w:ascii="Times New Roman" w:eastAsia="Times New Roman" w:hAnsi="Times New Roman"/>
          <w:sz w:val="28"/>
          <w:szCs w:val="28"/>
          <w:lang w:val="ru-RU" w:eastAsia="ru-RU" w:bidi="ar-SA"/>
        </w:rPr>
        <w:t>)</w:t>
      </w:r>
      <w:r w:rsidR="00702155">
        <w:rPr>
          <w:rStyle w:val="aff"/>
          <w:rFonts w:ascii="Times New Roman" w:eastAsia="Times New Roman" w:hAnsi="Times New Roman"/>
          <w:sz w:val="28"/>
          <w:szCs w:val="28"/>
          <w:lang w:val="ru-RU" w:eastAsia="ru-RU" w:bidi="ar-SA"/>
        </w:rPr>
        <w:footnoteReference w:id="12"/>
      </w:r>
      <w:r w:rsidRPr="00701707">
        <w:rPr>
          <w:rFonts w:ascii="Times New Roman" w:eastAsia="Times New Roman" w:hAnsi="Times New Roman"/>
          <w:sz w:val="28"/>
          <w:szCs w:val="28"/>
          <w:lang w:val="ru-RU" w:eastAsia="ru-RU" w:bidi="ar-SA"/>
        </w:rPr>
        <w:t>.</w:t>
      </w:r>
    </w:p>
    <w:p w:rsidR="00701707" w:rsidRPr="00701707" w:rsidRDefault="00C06576" w:rsidP="00C06576">
      <w:pPr>
        <w:spacing w:line="360" w:lineRule="auto"/>
        <w:jc w:val="right"/>
        <w:rPr>
          <w:rFonts w:ascii="Times New Roman" w:eastAsia="Times New Roman" w:hAnsi="Times New Roman"/>
          <w:sz w:val="28"/>
          <w:szCs w:val="28"/>
          <w:lang w:val="ru-RU" w:eastAsia="ru-RU" w:bidi="ar-SA"/>
        </w:rPr>
      </w:pPr>
      <w:r w:rsidRPr="00C06576">
        <w:rPr>
          <w:rFonts w:ascii="Times New Roman" w:eastAsia="Times New Roman" w:hAnsi="Times New Roman"/>
          <w:sz w:val="28"/>
          <w:szCs w:val="28"/>
          <w:lang w:val="ru-RU" w:eastAsia="ru-RU" w:bidi="ar-SA"/>
        </w:rPr>
        <w:t>Таблица 2</w:t>
      </w:r>
    </w:p>
    <w:p w:rsidR="00701707" w:rsidRPr="00701707" w:rsidRDefault="00701707" w:rsidP="00C06576">
      <w:pPr>
        <w:spacing w:line="360" w:lineRule="auto"/>
        <w:jc w:val="center"/>
        <w:rPr>
          <w:rFonts w:ascii="Times New Roman" w:eastAsia="Times New Roman" w:hAnsi="Times New Roman"/>
          <w:sz w:val="28"/>
          <w:szCs w:val="28"/>
          <w:lang w:val="ru-RU" w:eastAsia="ru-RU" w:bidi="ar-SA"/>
        </w:rPr>
      </w:pPr>
      <w:r w:rsidRPr="00701707">
        <w:rPr>
          <w:rFonts w:ascii="Times New Roman" w:eastAsia="Times New Roman" w:hAnsi="Times New Roman"/>
          <w:bCs/>
          <w:sz w:val="28"/>
          <w:szCs w:val="28"/>
          <w:lang w:val="ru-RU" w:eastAsia="ru-RU" w:bidi="ar-SA"/>
        </w:rPr>
        <w:t>Подходы к повышению эффективности банковского надзора</w:t>
      </w:r>
    </w:p>
    <w:tbl>
      <w:tblPr>
        <w:tblStyle w:val="afa"/>
        <w:tblW w:w="9300" w:type="dxa"/>
        <w:tblLook w:val="04A0"/>
      </w:tblPr>
      <w:tblGrid>
        <w:gridCol w:w="4650"/>
        <w:gridCol w:w="4650"/>
      </w:tblGrid>
      <w:tr w:rsidR="00701707" w:rsidRPr="00701707" w:rsidTr="00C06576">
        <w:tc>
          <w:tcPr>
            <w:tcW w:w="4650" w:type="dxa"/>
            <w:hideMark/>
          </w:tcPr>
          <w:p w:rsidR="00701707" w:rsidRPr="00701707" w:rsidRDefault="00701707" w:rsidP="00701707">
            <w:pPr>
              <w:spacing w:before="100" w:beforeAutospacing="1" w:after="100" w:afterAutospacing="1"/>
              <w:jc w:val="center"/>
              <w:rPr>
                <w:rFonts w:ascii="Times New Roman" w:eastAsia="Times New Roman" w:hAnsi="Times New Roman"/>
                <w:szCs w:val="24"/>
                <w:lang w:val="ru-RU" w:eastAsia="ru-RU" w:bidi="ar-SA"/>
              </w:rPr>
            </w:pPr>
            <w:r w:rsidRPr="00701707">
              <w:rPr>
                <w:rFonts w:ascii="Times New Roman" w:eastAsia="Times New Roman" w:hAnsi="Times New Roman"/>
                <w:b/>
                <w:bCs/>
                <w:lang w:val="ru-RU" w:eastAsia="ru-RU" w:bidi="ar-SA"/>
              </w:rPr>
              <w:t>Формальный надзор</w:t>
            </w:r>
          </w:p>
        </w:tc>
        <w:tc>
          <w:tcPr>
            <w:tcW w:w="4650" w:type="dxa"/>
            <w:hideMark/>
          </w:tcPr>
          <w:p w:rsidR="00701707" w:rsidRPr="00701707" w:rsidRDefault="00701707" w:rsidP="00701707">
            <w:pPr>
              <w:spacing w:before="100" w:beforeAutospacing="1" w:after="100" w:afterAutospacing="1"/>
              <w:jc w:val="center"/>
              <w:rPr>
                <w:rFonts w:ascii="Times New Roman" w:eastAsia="Times New Roman" w:hAnsi="Times New Roman"/>
                <w:szCs w:val="24"/>
                <w:lang w:val="ru-RU" w:eastAsia="ru-RU" w:bidi="ar-SA"/>
              </w:rPr>
            </w:pPr>
            <w:r w:rsidRPr="00701707">
              <w:rPr>
                <w:rFonts w:ascii="Times New Roman" w:eastAsia="Times New Roman" w:hAnsi="Times New Roman"/>
                <w:b/>
                <w:bCs/>
                <w:lang w:val="ru-RU" w:eastAsia="ru-RU" w:bidi="ar-SA"/>
              </w:rPr>
              <w:t>Содержательный надзор</w:t>
            </w:r>
          </w:p>
        </w:tc>
      </w:tr>
      <w:tr w:rsidR="00701707" w:rsidRPr="00701707" w:rsidTr="00C06576">
        <w:tc>
          <w:tcPr>
            <w:tcW w:w="4650" w:type="dxa"/>
            <w:hideMark/>
          </w:tcPr>
          <w:p w:rsidR="00701707" w:rsidRPr="00701707" w:rsidRDefault="00701707" w:rsidP="00701707">
            <w:pPr>
              <w:spacing w:before="100" w:beforeAutospacing="1" w:after="100" w:afterAutospacing="1"/>
              <w:rPr>
                <w:rFonts w:ascii="Times New Roman" w:eastAsia="Times New Roman" w:hAnsi="Times New Roman"/>
                <w:lang w:val="ru-RU" w:eastAsia="ru-RU" w:bidi="ar-SA"/>
              </w:rPr>
            </w:pPr>
            <w:r w:rsidRPr="00701707">
              <w:rPr>
                <w:rFonts w:ascii="Times New Roman" w:eastAsia="Times New Roman" w:hAnsi="Times New Roman"/>
                <w:lang w:val="ru-RU" w:eastAsia="ru-RU" w:bidi="ar-SA"/>
              </w:rPr>
              <w:t>— оценка деятельности коммерческих банков на основе количественных нормативов;</w:t>
            </w:r>
          </w:p>
          <w:p w:rsidR="00701707" w:rsidRPr="00701707" w:rsidRDefault="00701707" w:rsidP="00701707">
            <w:pPr>
              <w:spacing w:before="100" w:beforeAutospacing="1" w:after="100" w:afterAutospacing="1"/>
              <w:rPr>
                <w:rFonts w:ascii="Times New Roman" w:eastAsia="Times New Roman" w:hAnsi="Times New Roman"/>
                <w:lang w:val="ru-RU" w:eastAsia="ru-RU" w:bidi="ar-SA"/>
              </w:rPr>
            </w:pPr>
            <w:r w:rsidRPr="00701707">
              <w:rPr>
                <w:rFonts w:ascii="Times New Roman" w:eastAsia="Times New Roman" w:hAnsi="Times New Roman"/>
                <w:lang w:val="ru-RU" w:eastAsia="ru-RU" w:bidi="ar-SA"/>
              </w:rPr>
              <w:t>— отказ от мотивированного суждения;</w:t>
            </w:r>
          </w:p>
          <w:p w:rsidR="00701707" w:rsidRPr="00701707" w:rsidRDefault="00701707" w:rsidP="00701707">
            <w:pPr>
              <w:spacing w:before="100" w:beforeAutospacing="1" w:after="100" w:afterAutospacing="1"/>
              <w:rPr>
                <w:rFonts w:ascii="Times New Roman" w:eastAsia="Times New Roman" w:hAnsi="Times New Roman"/>
                <w:lang w:val="ru-RU" w:eastAsia="ru-RU" w:bidi="ar-SA"/>
              </w:rPr>
            </w:pPr>
            <w:r w:rsidRPr="00701707">
              <w:rPr>
                <w:rFonts w:ascii="Times New Roman" w:eastAsia="Times New Roman" w:hAnsi="Times New Roman"/>
                <w:lang w:val="ru-RU" w:eastAsia="ru-RU" w:bidi="ar-SA"/>
              </w:rPr>
              <w:t>— строго формальное осуществление правоприменительных функций;</w:t>
            </w:r>
          </w:p>
          <w:p w:rsidR="00701707" w:rsidRPr="00701707" w:rsidRDefault="00701707" w:rsidP="00701707">
            <w:pPr>
              <w:spacing w:before="100" w:beforeAutospacing="1" w:after="100" w:afterAutospacing="1"/>
              <w:rPr>
                <w:rFonts w:ascii="Times New Roman" w:eastAsia="Times New Roman" w:hAnsi="Times New Roman"/>
                <w:szCs w:val="24"/>
                <w:lang w:val="ru-RU" w:eastAsia="ru-RU" w:bidi="ar-SA"/>
              </w:rPr>
            </w:pPr>
            <w:r w:rsidRPr="00701707">
              <w:rPr>
                <w:rFonts w:ascii="Times New Roman" w:eastAsia="Times New Roman" w:hAnsi="Times New Roman"/>
                <w:lang w:val="ru-RU" w:eastAsia="ru-RU" w:bidi="ar-SA"/>
              </w:rPr>
              <w:t>— разделение регулирующих и правоприменительных функций</w:t>
            </w:r>
          </w:p>
        </w:tc>
        <w:tc>
          <w:tcPr>
            <w:tcW w:w="4650" w:type="dxa"/>
            <w:hideMark/>
          </w:tcPr>
          <w:p w:rsidR="00701707" w:rsidRPr="00701707" w:rsidRDefault="00701707" w:rsidP="00701707">
            <w:pPr>
              <w:spacing w:before="100" w:beforeAutospacing="1" w:after="100" w:afterAutospacing="1"/>
              <w:rPr>
                <w:rFonts w:ascii="Times New Roman" w:eastAsia="Times New Roman" w:hAnsi="Times New Roman"/>
                <w:lang w:val="ru-RU" w:eastAsia="ru-RU" w:bidi="ar-SA"/>
              </w:rPr>
            </w:pPr>
            <w:r w:rsidRPr="00701707">
              <w:rPr>
                <w:rFonts w:ascii="Times New Roman" w:eastAsia="Times New Roman" w:hAnsi="Times New Roman"/>
                <w:lang w:val="ru-RU" w:eastAsia="ru-RU" w:bidi="ar-SA"/>
              </w:rPr>
              <w:t>— использование мотивированного суждения;</w:t>
            </w:r>
          </w:p>
          <w:p w:rsidR="00701707" w:rsidRPr="00701707" w:rsidRDefault="00701707" w:rsidP="00701707">
            <w:pPr>
              <w:spacing w:before="100" w:beforeAutospacing="1" w:after="100" w:afterAutospacing="1"/>
              <w:rPr>
                <w:rFonts w:ascii="Times New Roman" w:eastAsia="Times New Roman" w:hAnsi="Times New Roman"/>
                <w:lang w:val="ru-RU" w:eastAsia="ru-RU" w:bidi="ar-SA"/>
              </w:rPr>
            </w:pPr>
            <w:r w:rsidRPr="00701707">
              <w:rPr>
                <w:rFonts w:ascii="Times New Roman" w:eastAsia="Times New Roman" w:hAnsi="Times New Roman"/>
                <w:lang w:val="ru-RU" w:eastAsia="ru-RU" w:bidi="ar-SA"/>
              </w:rPr>
              <w:t>— оценка качества управления;</w:t>
            </w:r>
          </w:p>
          <w:p w:rsidR="00701707" w:rsidRPr="00701707" w:rsidRDefault="00701707" w:rsidP="00701707">
            <w:pPr>
              <w:spacing w:before="100" w:beforeAutospacing="1" w:after="100" w:afterAutospacing="1"/>
              <w:rPr>
                <w:rFonts w:ascii="Times New Roman" w:eastAsia="Times New Roman" w:hAnsi="Times New Roman"/>
                <w:lang w:val="ru-RU" w:eastAsia="ru-RU" w:bidi="ar-SA"/>
              </w:rPr>
            </w:pPr>
            <w:r w:rsidRPr="00701707">
              <w:rPr>
                <w:rFonts w:ascii="Times New Roman" w:eastAsia="Times New Roman" w:hAnsi="Times New Roman"/>
                <w:lang w:val="ru-RU" w:eastAsia="ru-RU" w:bidi="ar-SA"/>
              </w:rPr>
              <w:t>— риск-ориентированный надзор;</w:t>
            </w:r>
          </w:p>
          <w:p w:rsidR="00701707" w:rsidRPr="00701707" w:rsidRDefault="00701707" w:rsidP="00701707">
            <w:pPr>
              <w:spacing w:before="100" w:beforeAutospacing="1" w:after="100" w:afterAutospacing="1"/>
              <w:rPr>
                <w:rFonts w:ascii="Times New Roman" w:eastAsia="Times New Roman" w:hAnsi="Times New Roman"/>
                <w:lang w:val="ru-RU" w:eastAsia="ru-RU" w:bidi="ar-SA"/>
              </w:rPr>
            </w:pPr>
            <w:r w:rsidRPr="00701707">
              <w:rPr>
                <w:rFonts w:ascii="Times New Roman" w:eastAsia="Times New Roman" w:hAnsi="Times New Roman"/>
                <w:lang w:val="ru-RU" w:eastAsia="ru-RU" w:bidi="ar-SA"/>
              </w:rPr>
              <w:t>— внедрение института куратора;</w:t>
            </w:r>
          </w:p>
          <w:p w:rsidR="00701707" w:rsidRPr="00701707" w:rsidRDefault="00701707" w:rsidP="00701707">
            <w:pPr>
              <w:spacing w:before="100" w:beforeAutospacing="1" w:after="100" w:afterAutospacing="1"/>
              <w:rPr>
                <w:rFonts w:ascii="Times New Roman" w:eastAsia="Times New Roman" w:hAnsi="Times New Roman"/>
                <w:lang w:val="ru-RU" w:eastAsia="ru-RU" w:bidi="ar-SA"/>
              </w:rPr>
            </w:pPr>
            <w:r w:rsidRPr="00701707">
              <w:rPr>
                <w:rFonts w:ascii="Times New Roman" w:eastAsia="Times New Roman" w:hAnsi="Times New Roman"/>
                <w:lang w:val="ru-RU" w:eastAsia="ru-RU" w:bidi="ar-SA"/>
              </w:rPr>
              <w:t>— переход на МСФО;</w:t>
            </w:r>
          </w:p>
          <w:p w:rsidR="00701707" w:rsidRPr="00701707" w:rsidRDefault="00701707" w:rsidP="00701707">
            <w:pPr>
              <w:spacing w:before="100" w:beforeAutospacing="1" w:after="100" w:afterAutospacing="1"/>
              <w:rPr>
                <w:rFonts w:ascii="Times New Roman" w:eastAsia="Times New Roman" w:hAnsi="Times New Roman"/>
                <w:szCs w:val="24"/>
                <w:lang w:val="ru-RU" w:eastAsia="ru-RU" w:bidi="ar-SA"/>
              </w:rPr>
            </w:pPr>
            <w:r w:rsidRPr="00701707">
              <w:rPr>
                <w:rFonts w:ascii="Times New Roman" w:eastAsia="Times New Roman" w:hAnsi="Times New Roman"/>
                <w:lang w:val="ru-RU" w:eastAsia="ru-RU" w:bidi="ar-SA"/>
              </w:rPr>
              <w:t>— внедрение «Базель II»</w:t>
            </w:r>
          </w:p>
        </w:tc>
      </w:tr>
    </w:tbl>
    <w:p w:rsidR="00C06576" w:rsidRPr="00C06576" w:rsidRDefault="00701707" w:rsidP="00C06576">
      <w:pPr>
        <w:spacing w:line="360" w:lineRule="auto"/>
        <w:ind w:firstLine="709"/>
        <w:jc w:val="both"/>
        <w:rPr>
          <w:rFonts w:ascii="Times New Roman" w:eastAsia="Times New Roman" w:hAnsi="Times New Roman"/>
          <w:sz w:val="28"/>
          <w:szCs w:val="28"/>
          <w:lang w:val="ru-RU" w:eastAsia="ru-RU" w:bidi="ar-SA"/>
        </w:rPr>
      </w:pPr>
      <w:r w:rsidRPr="00701707">
        <w:rPr>
          <w:rFonts w:ascii="Times New Roman" w:eastAsia="Times New Roman" w:hAnsi="Times New Roman"/>
          <w:sz w:val="28"/>
          <w:szCs w:val="28"/>
          <w:lang w:val="ru-RU" w:eastAsia="ru-RU" w:bidi="ar-SA"/>
        </w:rPr>
        <w:t xml:space="preserve">Основные различия между этими двумя видами надзора заключены в особенностях регулирования деятельности банков: при формальном надзоре они преимущественно строго определяются в законе в виде правил. </w:t>
      </w:r>
      <w:r w:rsidRPr="00701707">
        <w:rPr>
          <w:rFonts w:ascii="Times New Roman" w:eastAsia="Times New Roman" w:hAnsi="Times New Roman"/>
          <w:sz w:val="28"/>
          <w:szCs w:val="28"/>
          <w:lang w:val="ru-RU" w:eastAsia="ru-RU" w:bidi="ar-SA"/>
        </w:rPr>
        <w:lastRenderedPageBreak/>
        <w:t>В отличие от этого при содержательном надзоре регулятивные нормы определяются в виде принципов, прежде всего, которые формулируются в нормативных актах регулятора, но не в законе. Формальный надзор имеет смысл для слабого банковского сектора, в то время как содержательный надзор возможен при достаточно сильном банковском секторе, к которому можно отнести российскую банковскую систему.</w:t>
      </w:r>
    </w:p>
    <w:p w:rsidR="00C06576" w:rsidRPr="00C06576" w:rsidRDefault="00701707" w:rsidP="00C06576">
      <w:pPr>
        <w:spacing w:line="360" w:lineRule="auto"/>
        <w:ind w:firstLine="709"/>
        <w:jc w:val="both"/>
        <w:rPr>
          <w:rFonts w:ascii="Times New Roman" w:eastAsia="Times New Roman" w:hAnsi="Times New Roman"/>
          <w:sz w:val="28"/>
          <w:szCs w:val="28"/>
          <w:lang w:val="ru-RU" w:eastAsia="ru-RU" w:bidi="ar-SA"/>
        </w:rPr>
      </w:pPr>
      <w:r w:rsidRPr="00701707">
        <w:rPr>
          <w:rFonts w:ascii="Times New Roman" w:eastAsia="Times New Roman" w:hAnsi="Times New Roman"/>
          <w:sz w:val="28"/>
          <w:szCs w:val="28"/>
          <w:lang w:val="ru-RU" w:eastAsia="ru-RU" w:bidi="ar-SA"/>
        </w:rPr>
        <w:t>Сравнительный анализ нормативно-правовой базы, регулирующей финансовую деятельность банка, позволил сделать вывод о том, что Банк России и коммерческие банки трактуют финансовую устойчивость в несколько различных аспектах: коммерческие банки рассматривают свою финансовую устойчивость исходя из основных финансовых показателей, ориентированных на рентабельность их работы и максимизацию рыночной стоимости бизнеса, в то время как Банк России — с позиции возможности банка покрывать свои риски собственным капиталом и выполнять пруденциальные нормы деятельности (создание резервов, выполнение экономических нормативов, составление и предоставление финансовой отчетности и т. д.).</w:t>
      </w:r>
    </w:p>
    <w:p w:rsidR="00701707" w:rsidRDefault="00701707" w:rsidP="00C06576">
      <w:pPr>
        <w:spacing w:line="360" w:lineRule="auto"/>
        <w:ind w:firstLine="709"/>
        <w:jc w:val="both"/>
        <w:rPr>
          <w:rFonts w:ascii="Times New Roman" w:eastAsia="Times New Roman" w:hAnsi="Times New Roman"/>
          <w:sz w:val="28"/>
          <w:szCs w:val="28"/>
          <w:lang w:val="ru-RU" w:eastAsia="ru-RU" w:bidi="ar-SA"/>
        </w:rPr>
      </w:pPr>
      <w:r w:rsidRPr="00701707">
        <w:rPr>
          <w:rFonts w:ascii="Times New Roman" w:eastAsia="Times New Roman" w:hAnsi="Times New Roman"/>
          <w:sz w:val="28"/>
          <w:szCs w:val="28"/>
          <w:lang w:val="ru-RU" w:eastAsia="ru-RU" w:bidi="ar-SA"/>
        </w:rPr>
        <w:t>В целях организации банковского надзора ежемесячно территориальными учреждениями Банка России осуществляется оценка экономического положения банков путем их отнесения к классификационным группам финансового состояния. Коммерческие банки в соотве</w:t>
      </w:r>
      <w:r w:rsidR="00C06576" w:rsidRPr="00C06576">
        <w:rPr>
          <w:rFonts w:ascii="Times New Roman" w:eastAsia="Times New Roman" w:hAnsi="Times New Roman"/>
          <w:sz w:val="28"/>
          <w:szCs w:val="28"/>
          <w:lang w:val="ru-RU" w:eastAsia="ru-RU" w:bidi="ar-SA"/>
        </w:rPr>
        <w:t xml:space="preserve">тствии с Указанием № 2005-У </w:t>
      </w:r>
      <w:r w:rsidRPr="00701707">
        <w:rPr>
          <w:rFonts w:ascii="Times New Roman" w:eastAsia="Times New Roman" w:hAnsi="Times New Roman"/>
          <w:sz w:val="28"/>
          <w:szCs w:val="28"/>
          <w:lang w:val="ru-RU" w:eastAsia="ru-RU" w:bidi="ar-SA"/>
        </w:rPr>
        <w:t xml:space="preserve">могут относится </w:t>
      </w:r>
      <w:r w:rsidR="00C06576" w:rsidRPr="00C06576">
        <w:rPr>
          <w:rFonts w:ascii="Times New Roman" w:eastAsia="Times New Roman" w:hAnsi="Times New Roman"/>
          <w:sz w:val="28"/>
          <w:szCs w:val="28"/>
          <w:lang w:val="ru-RU" w:eastAsia="ru-RU" w:bidi="ar-SA"/>
        </w:rPr>
        <w:t>к одной из пяти групп (таблица 3</w:t>
      </w:r>
      <w:r w:rsidRPr="00701707">
        <w:rPr>
          <w:rFonts w:ascii="Times New Roman" w:eastAsia="Times New Roman" w:hAnsi="Times New Roman"/>
          <w:sz w:val="28"/>
          <w:szCs w:val="28"/>
          <w:lang w:val="ru-RU" w:eastAsia="ru-RU" w:bidi="ar-SA"/>
        </w:rPr>
        <w:t>)</w:t>
      </w:r>
      <w:r w:rsidR="00702155">
        <w:rPr>
          <w:rStyle w:val="aff"/>
          <w:rFonts w:ascii="Times New Roman" w:eastAsia="Times New Roman" w:hAnsi="Times New Roman"/>
          <w:sz w:val="28"/>
          <w:szCs w:val="28"/>
          <w:lang w:val="ru-RU" w:eastAsia="ru-RU" w:bidi="ar-SA"/>
        </w:rPr>
        <w:footnoteReference w:id="13"/>
      </w:r>
      <w:r w:rsidRPr="00701707">
        <w:rPr>
          <w:rFonts w:ascii="Times New Roman" w:eastAsia="Times New Roman" w:hAnsi="Times New Roman"/>
          <w:sz w:val="28"/>
          <w:szCs w:val="28"/>
          <w:lang w:val="ru-RU" w:eastAsia="ru-RU" w:bidi="ar-SA"/>
        </w:rPr>
        <w:t>.</w:t>
      </w:r>
    </w:p>
    <w:p w:rsidR="00702155" w:rsidRDefault="00702155" w:rsidP="00C06576">
      <w:pPr>
        <w:spacing w:line="360" w:lineRule="auto"/>
        <w:ind w:firstLine="709"/>
        <w:jc w:val="both"/>
        <w:rPr>
          <w:rFonts w:ascii="Times New Roman" w:eastAsia="Times New Roman" w:hAnsi="Times New Roman"/>
          <w:sz w:val="28"/>
          <w:szCs w:val="28"/>
          <w:lang w:val="ru-RU" w:eastAsia="ru-RU" w:bidi="ar-SA"/>
        </w:rPr>
      </w:pPr>
    </w:p>
    <w:p w:rsidR="00702155" w:rsidRDefault="00702155" w:rsidP="00C06576">
      <w:pPr>
        <w:spacing w:line="360" w:lineRule="auto"/>
        <w:ind w:firstLine="709"/>
        <w:jc w:val="both"/>
        <w:rPr>
          <w:rFonts w:ascii="Times New Roman" w:eastAsia="Times New Roman" w:hAnsi="Times New Roman"/>
          <w:sz w:val="28"/>
          <w:szCs w:val="28"/>
          <w:lang w:val="ru-RU" w:eastAsia="ru-RU" w:bidi="ar-SA"/>
        </w:rPr>
      </w:pPr>
    </w:p>
    <w:p w:rsidR="00702155" w:rsidRDefault="00702155" w:rsidP="00C06576">
      <w:pPr>
        <w:spacing w:line="360" w:lineRule="auto"/>
        <w:ind w:firstLine="709"/>
        <w:jc w:val="both"/>
        <w:rPr>
          <w:rFonts w:ascii="Times New Roman" w:eastAsia="Times New Roman" w:hAnsi="Times New Roman"/>
          <w:sz w:val="28"/>
          <w:szCs w:val="28"/>
          <w:lang w:val="ru-RU" w:eastAsia="ru-RU" w:bidi="ar-SA"/>
        </w:rPr>
      </w:pPr>
    </w:p>
    <w:p w:rsidR="00702155" w:rsidRDefault="00702155" w:rsidP="00C06576">
      <w:pPr>
        <w:spacing w:line="360" w:lineRule="auto"/>
        <w:ind w:firstLine="709"/>
        <w:jc w:val="both"/>
        <w:rPr>
          <w:rFonts w:ascii="Times New Roman" w:eastAsia="Times New Roman" w:hAnsi="Times New Roman"/>
          <w:sz w:val="28"/>
          <w:szCs w:val="28"/>
          <w:lang w:val="ru-RU" w:eastAsia="ru-RU" w:bidi="ar-SA"/>
        </w:rPr>
      </w:pPr>
    </w:p>
    <w:p w:rsidR="00702155" w:rsidRPr="00701707" w:rsidRDefault="00702155" w:rsidP="00C06576">
      <w:pPr>
        <w:spacing w:line="360" w:lineRule="auto"/>
        <w:ind w:firstLine="709"/>
        <w:jc w:val="both"/>
        <w:rPr>
          <w:rFonts w:ascii="Times New Roman" w:eastAsia="Times New Roman" w:hAnsi="Times New Roman"/>
          <w:sz w:val="28"/>
          <w:szCs w:val="28"/>
          <w:lang w:val="ru-RU" w:eastAsia="ru-RU" w:bidi="ar-SA"/>
        </w:rPr>
      </w:pPr>
    </w:p>
    <w:p w:rsidR="00701707" w:rsidRPr="00701707" w:rsidRDefault="00C06576" w:rsidP="00C06576">
      <w:pPr>
        <w:spacing w:line="360" w:lineRule="auto"/>
        <w:jc w:val="right"/>
        <w:rPr>
          <w:rFonts w:ascii="Times New Roman" w:eastAsia="Times New Roman" w:hAnsi="Times New Roman"/>
          <w:sz w:val="28"/>
          <w:szCs w:val="28"/>
          <w:lang w:val="ru-RU" w:eastAsia="ru-RU" w:bidi="ar-SA"/>
        </w:rPr>
      </w:pPr>
      <w:r w:rsidRPr="00C06576">
        <w:rPr>
          <w:rFonts w:ascii="Times New Roman" w:eastAsia="Times New Roman" w:hAnsi="Times New Roman"/>
          <w:sz w:val="28"/>
          <w:szCs w:val="28"/>
          <w:lang w:val="ru-RU" w:eastAsia="ru-RU" w:bidi="ar-SA"/>
        </w:rPr>
        <w:lastRenderedPageBreak/>
        <w:t>Таблица 3</w:t>
      </w:r>
    </w:p>
    <w:p w:rsidR="00701707" w:rsidRPr="00701707" w:rsidRDefault="00701707" w:rsidP="00C06576">
      <w:pPr>
        <w:spacing w:line="360" w:lineRule="auto"/>
        <w:jc w:val="center"/>
        <w:rPr>
          <w:rFonts w:ascii="Times New Roman" w:eastAsia="Times New Roman" w:hAnsi="Times New Roman"/>
          <w:sz w:val="28"/>
          <w:szCs w:val="28"/>
          <w:lang w:val="ru-RU" w:eastAsia="ru-RU" w:bidi="ar-SA"/>
        </w:rPr>
      </w:pPr>
      <w:r w:rsidRPr="00701707">
        <w:rPr>
          <w:rFonts w:ascii="Times New Roman" w:eastAsia="Times New Roman" w:hAnsi="Times New Roman"/>
          <w:bCs/>
          <w:sz w:val="28"/>
          <w:szCs w:val="28"/>
          <w:lang w:val="ru-RU" w:eastAsia="ru-RU" w:bidi="ar-SA"/>
        </w:rPr>
        <w:t>Основные классификационные группы экономического положения банков</w:t>
      </w:r>
    </w:p>
    <w:tbl>
      <w:tblPr>
        <w:tblW w:w="975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790"/>
        <w:gridCol w:w="6960"/>
      </w:tblGrid>
      <w:tr w:rsidR="00701707" w:rsidRPr="00701707" w:rsidTr="00701707">
        <w:trPr>
          <w:tblCellSpacing w:w="0" w:type="dxa"/>
        </w:trPr>
        <w:tc>
          <w:tcPr>
            <w:tcW w:w="2790" w:type="dxa"/>
            <w:tcBorders>
              <w:top w:val="outset" w:sz="6" w:space="0" w:color="auto"/>
              <w:left w:val="outset" w:sz="6" w:space="0" w:color="auto"/>
              <w:bottom w:val="outset" w:sz="6" w:space="0" w:color="auto"/>
              <w:right w:val="outset" w:sz="6" w:space="0" w:color="auto"/>
            </w:tcBorders>
            <w:vAlign w:val="center"/>
            <w:hideMark/>
          </w:tcPr>
          <w:p w:rsidR="00701707" w:rsidRPr="00701707" w:rsidRDefault="00701707" w:rsidP="00701707">
            <w:pPr>
              <w:spacing w:before="100" w:beforeAutospacing="1" w:after="100" w:afterAutospacing="1"/>
              <w:jc w:val="center"/>
              <w:rPr>
                <w:rFonts w:ascii="Times New Roman" w:eastAsia="Times New Roman" w:hAnsi="Times New Roman"/>
                <w:lang w:val="ru-RU" w:eastAsia="ru-RU" w:bidi="ar-SA"/>
              </w:rPr>
            </w:pPr>
            <w:r w:rsidRPr="00701707">
              <w:rPr>
                <w:rFonts w:ascii="Times New Roman" w:eastAsia="Times New Roman" w:hAnsi="Times New Roman"/>
                <w:b/>
                <w:bCs/>
                <w:lang w:val="ru-RU" w:eastAsia="ru-RU" w:bidi="ar-SA"/>
              </w:rPr>
              <w:t>Классификационные группы</w:t>
            </w:r>
          </w:p>
        </w:tc>
        <w:tc>
          <w:tcPr>
            <w:tcW w:w="6960" w:type="dxa"/>
            <w:tcBorders>
              <w:top w:val="outset" w:sz="6" w:space="0" w:color="auto"/>
              <w:left w:val="outset" w:sz="6" w:space="0" w:color="auto"/>
              <w:bottom w:val="outset" w:sz="6" w:space="0" w:color="auto"/>
              <w:right w:val="outset" w:sz="6" w:space="0" w:color="auto"/>
            </w:tcBorders>
            <w:vAlign w:val="center"/>
            <w:hideMark/>
          </w:tcPr>
          <w:p w:rsidR="00701707" w:rsidRPr="00701707" w:rsidRDefault="00701707" w:rsidP="00701707">
            <w:pPr>
              <w:spacing w:before="100" w:beforeAutospacing="1" w:after="100" w:afterAutospacing="1"/>
              <w:jc w:val="center"/>
              <w:rPr>
                <w:rFonts w:ascii="Times New Roman" w:eastAsia="Times New Roman" w:hAnsi="Times New Roman"/>
                <w:lang w:val="ru-RU" w:eastAsia="ru-RU" w:bidi="ar-SA"/>
              </w:rPr>
            </w:pPr>
            <w:r w:rsidRPr="00701707">
              <w:rPr>
                <w:rFonts w:ascii="Times New Roman" w:eastAsia="Times New Roman" w:hAnsi="Times New Roman"/>
                <w:b/>
                <w:bCs/>
                <w:lang w:val="ru-RU" w:eastAsia="ru-RU" w:bidi="ar-SA"/>
              </w:rPr>
              <w:t>Характеристика</w:t>
            </w:r>
          </w:p>
        </w:tc>
      </w:tr>
      <w:tr w:rsidR="00701707" w:rsidRPr="00701707" w:rsidTr="00701707">
        <w:trPr>
          <w:tblCellSpacing w:w="0" w:type="dxa"/>
        </w:trPr>
        <w:tc>
          <w:tcPr>
            <w:tcW w:w="2790" w:type="dxa"/>
            <w:tcBorders>
              <w:top w:val="outset" w:sz="6" w:space="0" w:color="auto"/>
              <w:left w:val="outset" w:sz="6" w:space="0" w:color="auto"/>
              <w:bottom w:val="outset" w:sz="6" w:space="0" w:color="auto"/>
              <w:right w:val="outset" w:sz="6" w:space="0" w:color="auto"/>
            </w:tcBorders>
            <w:hideMark/>
          </w:tcPr>
          <w:p w:rsidR="00701707" w:rsidRPr="00701707" w:rsidRDefault="00701707" w:rsidP="00701707">
            <w:pPr>
              <w:spacing w:before="100" w:beforeAutospacing="1" w:after="100" w:afterAutospacing="1"/>
              <w:rPr>
                <w:rFonts w:ascii="Times New Roman" w:eastAsia="Times New Roman" w:hAnsi="Times New Roman"/>
                <w:lang w:val="ru-RU" w:eastAsia="ru-RU" w:bidi="ar-SA"/>
              </w:rPr>
            </w:pPr>
            <w:r w:rsidRPr="00701707">
              <w:rPr>
                <w:rFonts w:ascii="Times New Roman" w:eastAsia="Times New Roman" w:hAnsi="Times New Roman"/>
                <w:lang w:val="ru-RU" w:eastAsia="ru-RU" w:bidi="ar-SA"/>
              </w:rPr>
              <w:t>1 группа</w:t>
            </w:r>
          </w:p>
        </w:tc>
        <w:tc>
          <w:tcPr>
            <w:tcW w:w="6960" w:type="dxa"/>
            <w:tcBorders>
              <w:top w:val="outset" w:sz="6" w:space="0" w:color="auto"/>
              <w:left w:val="outset" w:sz="6" w:space="0" w:color="auto"/>
              <w:bottom w:val="outset" w:sz="6" w:space="0" w:color="auto"/>
              <w:right w:val="outset" w:sz="6" w:space="0" w:color="auto"/>
            </w:tcBorders>
            <w:hideMark/>
          </w:tcPr>
          <w:p w:rsidR="00701707" w:rsidRPr="00701707" w:rsidRDefault="00701707" w:rsidP="00701707">
            <w:pPr>
              <w:spacing w:before="100" w:beforeAutospacing="1" w:after="100" w:afterAutospacing="1"/>
              <w:rPr>
                <w:rFonts w:ascii="Times New Roman" w:eastAsia="Times New Roman" w:hAnsi="Times New Roman"/>
                <w:lang w:val="ru-RU" w:eastAsia="ru-RU" w:bidi="ar-SA"/>
              </w:rPr>
            </w:pPr>
            <w:r w:rsidRPr="00701707">
              <w:rPr>
                <w:rFonts w:ascii="Times New Roman" w:eastAsia="Times New Roman" w:hAnsi="Times New Roman"/>
                <w:lang w:val="ru-RU" w:eastAsia="ru-RU" w:bidi="ar-SA"/>
              </w:rPr>
              <w:t>банки в деятельности, которых не выявлены текущие трудности, а именно — банки, по которым капитал, активы, доходность, ликвидность и качество управления оцениваются как «хорошие», а структура собственности признается прозрачной либо достаточно прозрачной.</w:t>
            </w:r>
          </w:p>
        </w:tc>
      </w:tr>
      <w:tr w:rsidR="00701707" w:rsidRPr="00701707" w:rsidTr="00701707">
        <w:trPr>
          <w:tblCellSpacing w:w="0" w:type="dxa"/>
        </w:trPr>
        <w:tc>
          <w:tcPr>
            <w:tcW w:w="2790" w:type="dxa"/>
            <w:tcBorders>
              <w:top w:val="outset" w:sz="6" w:space="0" w:color="auto"/>
              <w:left w:val="outset" w:sz="6" w:space="0" w:color="auto"/>
              <w:bottom w:val="outset" w:sz="6" w:space="0" w:color="auto"/>
              <w:right w:val="outset" w:sz="6" w:space="0" w:color="auto"/>
            </w:tcBorders>
            <w:hideMark/>
          </w:tcPr>
          <w:p w:rsidR="00701707" w:rsidRPr="00701707" w:rsidRDefault="00701707" w:rsidP="00701707">
            <w:pPr>
              <w:spacing w:before="100" w:beforeAutospacing="1" w:after="100" w:afterAutospacing="1"/>
              <w:rPr>
                <w:rFonts w:ascii="Times New Roman" w:eastAsia="Times New Roman" w:hAnsi="Times New Roman"/>
                <w:lang w:val="ru-RU" w:eastAsia="ru-RU" w:bidi="ar-SA"/>
              </w:rPr>
            </w:pPr>
            <w:r w:rsidRPr="00701707">
              <w:rPr>
                <w:rFonts w:ascii="Times New Roman" w:eastAsia="Times New Roman" w:hAnsi="Times New Roman"/>
                <w:lang w:val="ru-RU" w:eastAsia="ru-RU" w:bidi="ar-SA"/>
              </w:rPr>
              <w:t>2 группа</w:t>
            </w:r>
          </w:p>
        </w:tc>
        <w:tc>
          <w:tcPr>
            <w:tcW w:w="6960" w:type="dxa"/>
            <w:tcBorders>
              <w:top w:val="outset" w:sz="6" w:space="0" w:color="auto"/>
              <w:left w:val="outset" w:sz="6" w:space="0" w:color="auto"/>
              <w:bottom w:val="outset" w:sz="6" w:space="0" w:color="auto"/>
              <w:right w:val="outset" w:sz="6" w:space="0" w:color="auto"/>
            </w:tcBorders>
            <w:hideMark/>
          </w:tcPr>
          <w:p w:rsidR="00701707" w:rsidRPr="00701707" w:rsidRDefault="00701707" w:rsidP="00701707">
            <w:pPr>
              <w:spacing w:before="100" w:beforeAutospacing="1" w:after="100" w:afterAutospacing="1"/>
              <w:rPr>
                <w:rFonts w:ascii="Times New Roman" w:eastAsia="Times New Roman" w:hAnsi="Times New Roman"/>
                <w:lang w:val="ru-RU" w:eastAsia="ru-RU" w:bidi="ar-SA"/>
              </w:rPr>
            </w:pPr>
            <w:r w:rsidRPr="00701707">
              <w:rPr>
                <w:rFonts w:ascii="Times New Roman" w:eastAsia="Times New Roman" w:hAnsi="Times New Roman"/>
                <w:lang w:val="ru-RU" w:eastAsia="ru-RU" w:bidi="ar-SA"/>
              </w:rPr>
              <w:t>банки, не имеющие текущих трудностей, но в деятельности которых выявлены недостатки, которые в случае их не устранения могут привести к возникновению трудностей в ближайшие 12 месяцев и (или) хотя бы один показатель признается «удовлетворительным»</w:t>
            </w:r>
          </w:p>
        </w:tc>
      </w:tr>
      <w:tr w:rsidR="00701707" w:rsidRPr="00701707" w:rsidTr="00701707">
        <w:trPr>
          <w:tblCellSpacing w:w="0" w:type="dxa"/>
        </w:trPr>
        <w:tc>
          <w:tcPr>
            <w:tcW w:w="2790" w:type="dxa"/>
            <w:tcBorders>
              <w:top w:val="outset" w:sz="6" w:space="0" w:color="auto"/>
              <w:left w:val="outset" w:sz="6" w:space="0" w:color="auto"/>
              <w:bottom w:val="outset" w:sz="6" w:space="0" w:color="auto"/>
              <w:right w:val="outset" w:sz="6" w:space="0" w:color="auto"/>
            </w:tcBorders>
            <w:hideMark/>
          </w:tcPr>
          <w:p w:rsidR="00701707" w:rsidRPr="00701707" w:rsidRDefault="00701707" w:rsidP="00701707">
            <w:pPr>
              <w:spacing w:before="100" w:beforeAutospacing="1" w:after="100" w:afterAutospacing="1"/>
              <w:rPr>
                <w:rFonts w:ascii="Times New Roman" w:eastAsia="Times New Roman" w:hAnsi="Times New Roman"/>
                <w:lang w:val="ru-RU" w:eastAsia="ru-RU" w:bidi="ar-SA"/>
              </w:rPr>
            </w:pPr>
            <w:r w:rsidRPr="00701707">
              <w:rPr>
                <w:rFonts w:ascii="Times New Roman" w:eastAsia="Times New Roman" w:hAnsi="Times New Roman"/>
                <w:lang w:val="ru-RU" w:eastAsia="ru-RU" w:bidi="ar-SA"/>
              </w:rPr>
              <w:t>3 группа</w:t>
            </w:r>
          </w:p>
        </w:tc>
        <w:tc>
          <w:tcPr>
            <w:tcW w:w="6960" w:type="dxa"/>
            <w:tcBorders>
              <w:top w:val="outset" w:sz="6" w:space="0" w:color="auto"/>
              <w:left w:val="outset" w:sz="6" w:space="0" w:color="auto"/>
              <w:bottom w:val="outset" w:sz="6" w:space="0" w:color="auto"/>
              <w:right w:val="outset" w:sz="6" w:space="0" w:color="auto"/>
            </w:tcBorders>
            <w:hideMark/>
          </w:tcPr>
          <w:p w:rsidR="00701707" w:rsidRPr="00701707" w:rsidRDefault="00701707" w:rsidP="00701707">
            <w:pPr>
              <w:spacing w:before="100" w:beforeAutospacing="1" w:after="100" w:afterAutospacing="1"/>
              <w:rPr>
                <w:rFonts w:ascii="Times New Roman" w:eastAsia="Times New Roman" w:hAnsi="Times New Roman"/>
                <w:lang w:val="ru-RU" w:eastAsia="ru-RU" w:bidi="ar-SA"/>
              </w:rPr>
            </w:pPr>
            <w:r w:rsidRPr="00701707">
              <w:rPr>
                <w:rFonts w:ascii="Times New Roman" w:eastAsia="Times New Roman" w:hAnsi="Times New Roman"/>
                <w:lang w:val="ru-RU" w:eastAsia="ru-RU" w:bidi="ar-SA"/>
              </w:rPr>
              <w:t>банки, имеющие недостатки в деятельности, не устранение которых может в ближайшие 12 месяцев привести к возникновению ситуации, угрожающей законным интересам их вкладчиков и кредиторов и (или) хотя бы один показатель признается «сомнительным»</w:t>
            </w:r>
          </w:p>
        </w:tc>
      </w:tr>
      <w:tr w:rsidR="00701707" w:rsidRPr="00701707" w:rsidTr="00701707">
        <w:trPr>
          <w:tblCellSpacing w:w="0" w:type="dxa"/>
        </w:trPr>
        <w:tc>
          <w:tcPr>
            <w:tcW w:w="2790" w:type="dxa"/>
            <w:tcBorders>
              <w:top w:val="outset" w:sz="6" w:space="0" w:color="auto"/>
              <w:left w:val="outset" w:sz="6" w:space="0" w:color="auto"/>
              <w:bottom w:val="outset" w:sz="6" w:space="0" w:color="auto"/>
              <w:right w:val="outset" w:sz="6" w:space="0" w:color="auto"/>
            </w:tcBorders>
            <w:hideMark/>
          </w:tcPr>
          <w:p w:rsidR="00701707" w:rsidRPr="00701707" w:rsidRDefault="00701707" w:rsidP="00701707">
            <w:pPr>
              <w:spacing w:before="100" w:beforeAutospacing="1" w:after="100" w:afterAutospacing="1"/>
              <w:rPr>
                <w:rFonts w:ascii="Times New Roman" w:eastAsia="Times New Roman" w:hAnsi="Times New Roman"/>
                <w:lang w:val="ru-RU" w:eastAsia="ru-RU" w:bidi="ar-SA"/>
              </w:rPr>
            </w:pPr>
            <w:r w:rsidRPr="00701707">
              <w:rPr>
                <w:rFonts w:ascii="Times New Roman" w:eastAsia="Times New Roman" w:hAnsi="Times New Roman"/>
                <w:lang w:val="ru-RU" w:eastAsia="ru-RU" w:bidi="ar-SA"/>
              </w:rPr>
              <w:t>4 группа</w:t>
            </w:r>
          </w:p>
        </w:tc>
        <w:tc>
          <w:tcPr>
            <w:tcW w:w="6960" w:type="dxa"/>
            <w:tcBorders>
              <w:top w:val="outset" w:sz="6" w:space="0" w:color="auto"/>
              <w:left w:val="outset" w:sz="6" w:space="0" w:color="auto"/>
              <w:bottom w:val="outset" w:sz="6" w:space="0" w:color="auto"/>
              <w:right w:val="outset" w:sz="6" w:space="0" w:color="auto"/>
            </w:tcBorders>
            <w:hideMark/>
          </w:tcPr>
          <w:p w:rsidR="00701707" w:rsidRPr="00701707" w:rsidRDefault="00701707" w:rsidP="00701707">
            <w:pPr>
              <w:spacing w:before="100" w:beforeAutospacing="1" w:after="100" w:afterAutospacing="1"/>
              <w:rPr>
                <w:rFonts w:ascii="Times New Roman" w:eastAsia="Times New Roman" w:hAnsi="Times New Roman"/>
                <w:lang w:val="ru-RU" w:eastAsia="ru-RU" w:bidi="ar-SA"/>
              </w:rPr>
            </w:pPr>
            <w:r w:rsidRPr="00701707">
              <w:rPr>
                <w:rFonts w:ascii="Times New Roman" w:eastAsia="Times New Roman" w:hAnsi="Times New Roman"/>
                <w:lang w:val="ru-RU" w:eastAsia="ru-RU" w:bidi="ar-SA"/>
              </w:rPr>
              <w:t>банки, нарушения в деятельности которых создают реальную угрозу интересам их вкладчиков и кредиторов и устранение которых предполагает осуществление мер со стороны органов управления и акционеров (участников) банка и (или) хотя бы один показатель признается «неудовлетворительным»</w:t>
            </w:r>
          </w:p>
        </w:tc>
      </w:tr>
      <w:tr w:rsidR="00701707" w:rsidRPr="00701707" w:rsidTr="00701707">
        <w:trPr>
          <w:tblCellSpacing w:w="0" w:type="dxa"/>
        </w:trPr>
        <w:tc>
          <w:tcPr>
            <w:tcW w:w="2790" w:type="dxa"/>
            <w:tcBorders>
              <w:top w:val="outset" w:sz="6" w:space="0" w:color="auto"/>
              <w:left w:val="outset" w:sz="6" w:space="0" w:color="auto"/>
              <w:bottom w:val="outset" w:sz="6" w:space="0" w:color="auto"/>
              <w:right w:val="outset" w:sz="6" w:space="0" w:color="auto"/>
            </w:tcBorders>
            <w:hideMark/>
          </w:tcPr>
          <w:p w:rsidR="00701707" w:rsidRPr="00701707" w:rsidRDefault="00701707" w:rsidP="00701707">
            <w:pPr>
              <w:spacing w:before="100" w:beforeAutospacing="1" w:after="100" w:afterAutospacing="1"/>
              <w:rPr>
                <w:rFonts w:ascii="Times New Roman" w:eastAsia="Times New Roman" w:hAnsi="Times New Roman"/>
                <w:lang w:val="ru-RU" w:eastAsia="ru-RU" w:bidi="ar-SA"/>
              </w:rPr>
            </w:pPr>
            <w:r w:rsidRPr="00701707">
              <w:rPr>
                <w:rFonts w:ascii="Times New Roman" w:eastAsia="Times New Roman" w:hAnsi="Times New Roman"/>
                <w:lang w:val="ru-RU" w:eastAsia="ru-RU" w:bidi="ar-SA"/>
              </w:rPr>
              <w:t>5 группа</w:t>
            </w:r>
          </w:p>
        </w:tc>
        <w:tc>
          <w:tcPr>
            <w:tcW w:w="6960" w:type="dxa"/>
            <w:tcBorders>
              <w:top w:val="outset" w:sz="6" w:space="0" w:color="auto"/>
              <w:left w:val="outset" w:sz="6" w:space="0" w:color="auto"/>
              <w:bottom w:val="outset" w:sz="6" w:space="0" w:color="auto"/>
              <w:right w:val="outset" w:sz="6" w:space="0" w:color="auto"/>
            </w:tcBorders>
            <w:hideMark/>
          </w:tcPr>
          <w:p w:rsidR="00701707" w:rsidRPr="00701707" w:rsidRDefault="00701707" w:rsidP="00701707">
            <w:pPr>
              <w:spacing w:before="100" w:beforeAutospacing="1" w:after="100" w:afterAutospacing="1"/>
              <w:rPr>
                <w:rFonts w:ascii="Times New Roman" w:eastAsia="Times New Roman" w:hAnsi="Times New Roman"/>
                <w:lang w:val="ru-RU" w:eastAsia="ru-RU" w:bidi="ar-SA"/>
              </w:rPr>
            </w:pPr>
            <w:r w:rsidRPr="00701707">
              <w:rPr>
                <w:rFonts w:ascii="Times New Roman" w:eastAsia="Times New Roman" w:hAnsi="Times New Roman"/>
                <w:lang w:val="ru-RU" w:eastAsia="ru-RU" w:bidi="ar-SA"/>
              </w:rPr>
              <w:t>банки, состояние которых при непринятии мер органами управления и(или) акционерами (участниками) банка приведет к прекращению деятельности этих банков на рынке банковских услуг</w:t>
            </w:r>
          </w:p>
        </w:tc>
      </w:tr>
    </w:tbl>
    <w:p w:rsidR="00C06576" w:rsidRPr="00C06576" w:rsidRDefault="00701707" w:rsidP="00C06576">
      <w:pPr>
        <w:spacing w:line="360" w:lineRule="auto"/>
        <w:ind w:firstLine="709"/>
        <w:jc w:val="both"/>
        <w:rPr>
          <w:rFonts w:ascii="Times New Roman" w:eastAsia="Times New Roman" w:hAnsi="Times New Roman"/>
          <w:sz w:val="28"/>
          <w:szCs w:val="28"/>
          <w:lang w:val="ru-RU" w:eastAsia="ru-RU" w:bidi="ar-SA"/>
        </w:rPr>
      </w:pPr>
      <w:r w:rsidRPr="00701707">
        <w:rPr>
          <w:rFonts w:ascii="Times New Roman" w:eastAsia="Times New Roman" w:hAnsi="Times New Roman"/>
          <w:sz w:val="28"/>
          <w:szCs w:val="28"/>
          <w:lang w:val="ru-RU" w:eastAsia="ru-RU" w:bidi="ar-SA"/>
        </w:rPr>
        <w:t>В соответствие с полученными данными Банк России публикует сводный отчет «О финансовом состоянии кредитных организаций Российской Федерации».</w:t>
      </w:r>
    </w:p>
    <w:p w:rsidR="00C06576" w:rsidRPr="00C06576" w:rsidRDefault="00701707" w:rsidP="00C06576">
      <w:pPr>
        <w:spacing w:line="360" w:lineRule="auto"/>
        <w:ind w:firstLine="709"/>
        <w:jc w:val="both"/>
        <w:rPr>
          <w:rFonts w:ascii="Times New Roman" w:eastAsia="Times New Roman" w:hAnsi="Times New Roman"/>
          <w:sz w:val="28"/>
          <w:szCs w:val="28"/>
          <w:lang w:val="ru-RU" w:eastAsia="ru-RU" w:bidi="ar-SA"/>
        </w:rPr>
      </w:pPr>
      <w:r w:rsidRPr="00701707">
        <w:rPr>
          <w:rFonts w:ascii="Times New Roman" w:eastAsia="Times New Roman" w:hAnsi="Times New Roman"/>
          <w:sz w:val="28"/>
          <w:szCs w:val="28"/>
          <w:lang w:val="ru-RU" w:eastAsia="ru-RU" w:bidi="ar-SA"/>
        </w:rPr>
        <w:t xml:space="preserve">Исходя из вышеизложенного, можно заключить, что финансовая стабильность является основополагающей целью банковского надзора и играет важную роль в функционировании кредитных организаций в рыночной среде. При этом нельзя не отметить огромную роль Банка России как главного банка страны и основного субъекта надзорного регулирования в части обеспечения устойчивости национальной банковской системы, позволяющей поддерживать ее экономическую стабильность и динамичное развитие. </w:t>
      </w:r>
    </w:p>
    <w:p w:rsidR="00701707" w:rsidRDefault="00701707" w:rsidP="00C06576">
      <w:pPr>
        <w:spacing w:line="360" w:lineRule="auto"/>
        <w:ind w:firstLine="709"/>
        <w:jc w:val="both"/>
        <w:rPr>
          <w:rFonts w:ascii="Times New Roman" w:eastAsia="Times New Roman" w:hAnsi="Times New Roman"/>
          <w:sz w:val="28"/>
          <w:szCs w:val="28"/>
          <w:lang w:val="ru-RU" w:eastAsia="ru-RU" w:bidi="ar-SA"/>
        </w:rPr>
      </w:pPr>
      <w:r w:rsidRPr="00701707">
        <w:rPr>
          <w:rFonts w:ascii="Times New Roman" w:eastAsia="Times New Roman" w:hAnsi="Times New Roman"/>
          <w:sz w:val="28"/>
          <w:szCs w:val="28"/>
          <w:lang w:val="ru-RU" w:eastAsia="ru-RU" w:bidi="ar-SA"/>
        </w:rPr>
        <w:lastRenderedPageBreak/>
        <w:t xml:space="preserve">В то же время весьма перспективными направлениями развития и совершенствования системы банковского надзора в Российской Федерации на современном этапе могут оказаться формы координации финансового регулирования, основанные на многостороннем </w:t>
      </w:r>
      <w:bookmarkStart w:id="8" w:name="bookmark1"/>
      <w:r w:rsidRPr="00701707">
        <w:rPr>
          <w:rFonts w:ascii="Times New Roman" w:eastAsia="Times New Roman" w:hAnsi="Times New Roman"/>
          <w:sz w:val="28"/>
          <w:szCs w:val="28"/>
          <w:lang w:val="ru-RU" w:eastAsia="ru-RU" w:bidi="ar-SA"/>
        </w:rPr>
        <w:t>соглашении между регуляторами и другими заинтересованными органами о взаимодействии с целью обсуждения возникающих регулятивных проблем и выработки согласованных мероприятий, направленных на достижение единых приоритетов.</w:t>
      </w:r>
      <w:bookmarkEnd w:id="8"/>
    </w:p>
    <w:p w:rsidR="006157E0" w:rsidRDefault="006157E0" w:rsidP="00C06576">
      <w:pPr>
        <w:spacing w:line="360" w:lineRule="auto"/>
        <w:ind w:firstLine="709"/>
        <w:jc w:val="both"/>
        <w:rPr>
          <w:rFonts w:ascii="Times New Roman" w:eastAsia="Times New Roman" w:hAnsi="Times New Roman"/>
          <w:sz w:val="28"/>
          <w:szCs w:val="28"/>
          <w:lang w:val="ru-RU" w:eastAsia="ru-RU" w:bidi="ar-SA"/>
        </w:rPr>
      </w:pPr>
    </w:p>
    <w:p w:rsidR="006157E0" w:rsidRDefault="006157E0" w:rsidP="00C06576">
      <w:pPr>
        <w:spacing w:line="360" w:lineRule="auto"/>
        <w:ind w:firstLine="709"/>
        <w:jc w:val="both"/>
        <w:rPr>
          <w:rFonts w:ascii="Times New Roman" w:eastAsia="Times New Roman" w:hAnsi="Times New Roman"/>
          <w:sz w:val="28"/>
          <w:szCs w:val="28"/>
          <w:lang w:val="ru-RU" w:eastAsia="ru-RU" w:bidi="ar-SA"/>
        </w:rPr>
      </w:pPr>
    </w:p>
    <w:p w:rsidR="006157E0" w:rsidRDefault="006157E0" w:rsidP="00C06576">
      <w:pPr>
        <w:spacing w:line="360" w:lineRule="auto"/>
        <w:ind w:firstLine="709"/>
        <w:jc w:val="both"/>
        <w:rPr>
          <w:rFonts w:ascii="Times New Roman" w:eastAsia="Times New Roman" w:hAnsi="Times New Roman"/>
          <w:sz w:val="28"/>
          <w:szCs w:val="28"/>
          <w:lang w:val="ru-RU" w:eastAsia="ru-RU" w:bidi="ar-SA"/>
        </w:rPr>
      </w:pPr>
    </w:p>
    <w:p w:rsidR="002A2653" w:rsidRDefault="002A2653" w:rsidP="00C06576">
      <w:pPr>
        <w:spacing w:line="360" w:lineRule="auto"/>
        <w:ind w:firstLine="709"/>
        <w:jc w:val="both"/>
        <w:rPr>
          <w:rFonts w:ascii="Times New Roman" w:eastAsia="Times New Roman" w:hAnsi="Times New Roman"/>
          <w:sz w:val="28"/>
          <w:szCs w:val="28"/>
          <w:lang w:val="ru-RU" w:eastAsia="ru-RU" w:bidi="ar-SA"/>
        </w:rPr>
      </w:pPr>
    </w:p>
    <w:p w:rsidR="002A2653" w:rsidRDefault="002A2653" w:rsidP="00C06576">
      <w:pPr>
        <w:spacing w:line="360" w:lineRule="auto"/>
        <w:ind w:firstLine="709"/>
        <w:jc w:val="both"/>
        <w:rPr>
          <w:rFonts w:ascii="Times New Roman" w:eastAsia="Times New Roman" w:hAnsi="Times New Roman"/>
          <w:sz w:val="28"/>
          <w:szCs w:val="28"/>
          <w:lang w:val="ru-RU" w:eastAsia="ru-RU" w:bidi="ar-SA"/>
        </w:rPr>
      </w:pPr>
    </w:p>
    <w:p w:rsidR="002A2653" w:rsidRDefault="002A2653" w:rsidP="00C06576">
      <w:pPr>
        <w:spacing w:line="360" w:lineRule="auto"/>
        <w:ind w:firstLine="709"/>
        <w:jc w:val="both"/>
        <w:rPr>
          <w:rFonts w:ascii="Times New Roman" w:eastAsia="Times New Roman" w:hAnsi="Times New Roman"/>
          <w:sz w:val="28"/>
          <w:szCs w:val="28"/>
          <w:lang w:val="ru-RU" w:eastAsia="ru-RU" w:bidi="ar-SA"/>
        </w:rPr>
      </w:pPr>
    </w:p>
    <w:p w:rsidR="002A2653" w:rsidRDefault="002A2653" w:rsidP="00C06576">
      <w:pPr>
        <w:spacing w:line="360" w:lineRule="auto"/>
        <w:ind w:firstLine="709"/>
        <w:jc w:val="both"/>
        <w:rPr>
          <w:rFonts w:ascii="Times New Roman" w:eastAsia="Times New Roman" w:hAnsi="Times New Roman"/>
          <w:sz w:val="28"/>
          <w:szCs w:val="28"/>
          <w:lang w:val="ru-RU" w:eastAsia="ru-RU" w:bidi="ar-SA"/>
        </w:rPr>
      </w:pPr>
    </w:p>
    <w:p w:rsidR="002A2653" w:rsidRDefault="002A2653" w:rsidP="00C06576">
      <w:pPr>
        <w:spacing w:line="360" w:lineRule="auto"/>
        <w:ind w:firstLine="709"/>
        <w:jc w:val="both"/>
        <w:rPr>
          <w:rFonts w:ascii="Times New Roman" w:eastAsia="Times New Roman" w:hAnsi="Times New Roman"/>
          <w:sz w:val="28"/>
          <w:szCs w:val="28"/>
          <w:lang w:val="ru-RU" w:eastAsia="ru-RU" w:bidi="ar-SA"/>
        </w:rPr>
      </w:pPr>
    </w:p>
    <w:p w:rsidR="002A2653" w:rsidRDefault="002A2653" w:rsidP="00C06576">
      <w:pPr>
        <w:spacing w:line="360" w:lineRule="auto"/>
        <w:ind w:firstLine="709"/>
        <w:jc w:val="both"/>
        <w:rPr>
          <w:rFonts w:ascii="Times New Roman" w:eastAsia="Times New Roman" w:hAnsi="Times New Roman"/>
          <w:sz w:val="28"/>
          <w:szCs w:val="28"/>
          <w:lang w:val="ru-RU" w:eastAsia="ru-RU" w:bidi="ar-SA"/>
        </w:rPr>
      </w:pPr>
    </w:p>
    <w:p w:rsidR="002A2653" w:rsidRDefault="002A2653" w:rsidP="00C06576">
      <w:pPr>
        <w:spacing w:line="360" w:lineRule="auto"/>
        <w:ind w:firstLine="709"/>
        <w:jc w:val="both"/>
        <w:rPr>
          <w:rFonts w:ascii="Times New Roman" w:eastAsia="Times New Roman" w:hAnsi="Times New Roman"/>
          <w:sz w:val="28"/>
          <w:szCs w:val="28"/>
          <w:lang w:val="ru-RU" w:eastAsia="ru-RU" w:bidi="ar-SA"/>
        </w:rPr>
      </w:pPr>
    </w:p>
    <w:p w:rsidR="006157E0" w:rsidRDefault="006157E0" w:rsidP="00C06576">
      <w:pPr>
        <w:spacing w:line="360" w:lineRule="auto"/>
        <w:ind w:firstLine="709"/>
        <w:jc w:val="both"/>
        <w:rPr>
          <w:rFonts w:ascii="Times New Roman" w:eastAsia="Times New Roman" w:hAnsi="Times New Roman"/>
          <w:sz w:val="28"/>
          <w:szCs w:val="28"/>
          <w:lang w:val="ru-RU" w:eastAsia="ru-RU" w:bidi="ar-SA"/>
        </w:rPr>
      </w:pPr>
    </w:p>
    <w:p w:rsidR="00702155" w:rsidRDefault="00702155" w:rsidP="006157E0">
      <w:pPr>
        <w:spacing w:line="360" w:lineRule="auto"/>
        <w:ind w:firstLine="709"/>
        <w:jc w:val="center"/>
        <w:rPr>
          <w:rFonts w:ascii="Times New Roman" w:eastAsia="Times New Roman" w:hAnsi="Times New Roman"/>
          <w:b/>
          <w:sz w:val="28"/>
          <w:szCs w:val="28"/>
          <w:lang w:val="ru-RU" w:eastAsia="ru-RU" w:bidi="ar-SA"/>
        </w:rPr>
      </w:pPr>
    </w:p>
    <w:p w:rsidR="00702155" w:rsidRDefault="00702155" w:rsidP="006157E0">
      <w:pPr>
        <w:spacing w:line="360" w:lineRule="auto"/>
        <w:ind w:firstLine="709"/>
        <w:jc w:val="center"/>
        <w:rPr>
          <w:rFonts w:ascii="Times New Roman" w:eastAsia="Times New Roman" w:hAnsi="Times New Roman"/>
          <w:b/>
          <w:sz w:val="28"/>
          <w:szCs w:val="28"/>
          <w:lang w:val="ru-RU" w:eastAsia="ru-RU" w:bidi="ar-SA"/>
        </w:rPr>
      </w:pPr>
    </w:p>
    <w:p w:rsidR="00702155" w:rsidRDefault="00702155" w:rsidP="006157E0">
      <w:pPr>
        <w:spacing w:line="360" w:lineRule="auto"/>
        <w:ind w:firstLine="709"/>
        <w:jc w:val="center"/>
        <w:rPr>
          <w:rFonts w:ascii="Times New Roman" w:eastAsia="Times New Roman" w:hAnsi="Times New Roman"/>
          <w:b/>
          <w:sz w:val="28"/>
          <w:szCs w:val="28"/>
          <w:lang w:val="ru-RU" w:eastAsia="ru-RU" w:bidi="ar-SA"/>
        </w:rPr>
      </w:pPr>
    </w:p>
    <w:p w:rsidR="00702155" w:rsidRDefault="00702155" w:rsidP="006157E0">
      <w:pPr>
        <w:spacing w:line="360" w:lineRule="auto"/>
        <w:ind w:firstLine="709"/>
        <w:jc w:val="center"/>
        <w:rPr>
          <w:rFonts w:ascii="Times New Roman" w:eastAsia="Times New Roman" w:hAnsi="Times New Roman"/>
          <w:b/>
          <w:sz w:val="28"/>
          <w:szCs w:val="28"/>
          <w:lang w:val="ru-RU" w:eastAsia="ru-RU" w:bidi="ar-SA"/>
        </w:rPr>
      </w:pPr>
    </w:p>
    <w:p w:rsidR="00702155" w:rsidRDefault="00702155" w:rsidP="006157E0">
      <w:pPr>
        <w:spacing w:line="360" w:lineRule="auto"/>
        <w:ind w:firstLine="709"/>
        <w:jc w:val="center"/>
        <w:rPr>
          <w:rFonts w:ascii="Times New Roman" w:eastAsia="Times New Roman" w:hAnsi="Times New Roman"/>
          <w:b/>
          <w:sz w:val="28"/>
          <w:szCs w:val="28"/>
          <w:lang w:val="ru-RU" w:eastAsia="ru-RU" w:bidi="ar-SA"/>
        </w:rPr>
      </w:pPr>
    </w:p>
    <w:p w:rsidR="00702155" w:rsidRDefault="00702155" w:rsidP="006157E0">
      <w:pPr>
        <w:spacing w:line="360" w:lineRule="auto"/>
        <w:ind w:firstLine="709"/>
        <w:jc w:val="center"/>
        <w:rPr>
          <w:rFonts w:ascii="Times New Roman" w:eastAsia="Times New Roman" w:hAnsi="Times New Roman"/>
          <w:b/>
          <w:sz w:val="28"/>
          <w:szCs w:val="28"/>
          <w:lang w:val="ru-RU" w:eastAsia="ru-RU" w:bidi="ar-SA"/>
        </w:rPr>
      </w:pPr>
    </w:p>
    <w:p w:rsidR="00702155" w:rsidRDefault="00702155" w:rsidP="006157E0">
      <w:pPr>
        <w:spacing w:line="360" w:lineRule="auto"/>
        <w:ind w:firstLine="709"/>
        <w:jc w:val="center"/>
        <w:rPr>
          <w:rFonts w:ascii="Times New Roman" w:eastAsia="Times New Roman" w:hAnsi="Times New Roman"/>
          <w:b/>
          <w:sz w:val="28"/>
          <w:szCs w:val="28"/>
          <w:lang w:val="ru-RU" w:eastAsia="ru-RU" w:bidi="ar-SA"/>
        </w:rPr>
      </w:pPr>
    </w:p>
    <w:p w:rsidR="00702155" w:rsidRDefault="00702155" w:rsidP="006157E0">
      <w:pPr>
        <w:spacing w:line="360" w:lineRule="auto"/>
        <w:ind w:firstLine="709"/>
        <w:jc w:val="center"/>
        <w:rPr>
          <w:rFonts w:ascii="Times New Roman" w:eastAsia="Times New Roman" w:hAnsi="Times New Roman"/>
          <w:b/>
          <w:sz w:val="28"/>
          <w:szCs w:val="28"/>
          <w:lang w:val="ru-RU" w:eastAsia="ru-RU" w:bidi="ar-SA"/>
        </w:rPr>
      </w:pPr>
    </w:p>
    <w:p w:rsidR="00702155" w:rsidRDefault="00702155" w:rsidP="006157E0">
      <w:pPr>
        <w:spacing w:line="360" w:lineRule="auto"/>
        <w:ind w:firstLine="709"/>
        <w:jc w:val="center"/>
        <w:rPr>
          <w:rFonts w:ascii="Times New Roman" w:eastAsia="Times New Roman" w:hAnsi="Times New Roman"/>
          <w:b/>
          <w:sz w:val="28"/>
          <w:szCs w:val="28"/>
          <w:lang w:val="ru-RU" w:eastAsia="ru-RU" w:bidi="ar-SA"/>
        </w:rPr>
      </w:pPr>
    </w:p>
    <w:p w:rsidR="00702155" w:rsidRDefault="00702155" w:rsidP="006157E0">
      <w:pPr>
        <w:spacing w:line="360" w:lineRule="auto"/>
        <w:ind w:firstLine="709"/>
        <w:jc w:val="center"/>
        <w:rPr>
          <w:rFonts w:ascii="Times New Roman" w:eastAsia="Times New Roman" w:hAnsi="Times New Roman"/>
          <w:b/>
          <w:sz w:val="28"/>
          <w:szCs w:val="28"/>
          <w:lang w:val="ru-RU" w:eastAsia="ru-RU" w:bidi="ar-SA"/>
        </w:rPr>
      </w:pPr>
    </w:p>
    <w:p w:rsidR="00702155" w:rsidRDefault="00702155" w:rsidP="006157E0">
      <w:pPr>
        <w:spacing w:line="360" w:lineRule="auto"/>
        <w:ind w:firstLine="709"/>
        <w:jc w:val="center"/>
        <w:rPr>
          <w:rFonts w:ascii="Times New Roman" w:eastAsia="Times New Roman" w:hAnsi="Times New Roman"/>
          <w:b/>
          <w:sz w:val="28"/>
          <w:szCs w:val="28"/>
          <w:lang w:val="ru-RU" w:eastAsia="ru-RU" w:bidi="ar-SA"/>
        </w:rPr>
      </w:pPr>
    </w:p>
    <w:p w:rsidR="006157E0" w:rsidRPr="002639A0" w:rsidRDefault="006157E0" w:rsidP="002639A0">
      <w:pPr>
        <w:pStyle w:val="1"/>
        <w:spacing w:line="360" w:lineRule="auto"/>
        <w:jc w:val="center"/>
        <w:rPr>
          <w:rFonts w:ascii="Times New Roman" w:eastAsia="Times New Roman" w:hAnsi="Times New Roman"/>
          <w:sz w:val="28"/>
          <w:szCs w:val="28"/>
          <w:lang w:val="ru-RU" w:eastAsia="ru-RU" w:bidi="ar-SA"/>
        </w:rPr>
      </w:pPr>
      <w:bookmarkStart w:id="9" w:name="_Toc409466609"/>
      <w:r w:rsidRPr="002639A0">
        <w:rPr>
          <w:rFonts w:ascii="Times New Roman" w:eastAsia="Times New Roman" w:hAnsi="Times New Roman"/>
          <w:sz w:val="28"/>
          <w:szCs w:val="28"/>
          <w:lang w:val="ru-RU" w:eastAsia="ru-RU" w:bidi="ar-SA"/>
        </w:rPr>
        <w:lastRenderedPageBreak/>
        <w:t>Заключение</w:t>
      </w:r>
      <w:bookmarkEnd w:id="9"/>
    </w:p>
    <w:p w:rsidR="00FE3F7E" w:rsidRPr="001073B0" w:rsidRDefault="00FE3F7E" w:rsidP="00FE3F7E">
      <w:pPr>
        <w:pStyle w:val="af8"/>
        <w:suppressLineNumbers/>
        <w:shd w:val="clear" w:color="auto" w:fill="FFFFFF"/>
        <w:suppressAutoHyphens/>
        <w:spacing w:before="0" w:beforeAutospacing="0" w:after="0" w:afterAutospacing="0" w:line="360" w:lineRule="auto"/>
        <w:ind w:firstLine="709"/>
        <w:contextualSpacing/>
        <w:jc w:val="both"/>
        <w:rPr>
          <w:sz w:val="28"/>
          <w:szCs w:val="28"/>
        </w:rPr>
      </w:pPr>
      <w:r w:rsidRPr="001073B0">
        <w:rPr>
          <w:sz w:val="28"/>
          <w:szCs w:val="28"/>
        </w:rPr>
        <w:t>Банковская система</w:t>
      </w:r>
      <w:r>
        <w:rPr>
          <w:sz w:val="28"/>
          <w:szCs w:val="28"/>
        </w:rPr>
        <w:t xml:space="preserve"> – </w:t>
      </w:r>
      <w:r w:rsidRPr="001073B0">
        <w:rPr>
          <w:sz w:val="28"/>
          <w:szCs w:val="28"/>
        </w:rPr>
        <w:t>совокупность различных видов национальных банков и кредитных учреждений, действующих в рамках общего денежно-кредитного механизма. Банковская система Российской Федерации представляет собой двухуровневую систему. На верхнем, первом уровне находится Центральный банк РФ (Банк России), на нижнем, втором уровне находятся кредитные организации (банки и небанковские кредитные организации), филиалы и представительства иностранных банков.</w:t>
      </w:r>
    </w:p>
    <w:p w:rsidR="00FE3F7E" w:rsidRPr="001073B0" w:rsidRDefault="00FE3F7E" w:rsidP="00FE3F7E">
      <w:pPr>
        <w:pStyle w:val="af8"/>
        <w:suppressLineNumbers/>
        <w:shd w:val="clear" w:color="auto" w:fill="FFFFFF"/>
        <w:suppressAutoHyphens/>
        <w:spacing w:before="0" w:beforeAutospacing="0" w:after="0" w:afterAutospacing="0" w:line="360" w:lineRule="auto"/>
        <w:ind w:firstLine="709"/>
        <w:contextualSpacing/>
        <w:jc w:val="both"/>
        <w:rPr>
          <w:sz w:val="28"/>
          <w:szCs w:val="28"/>
        </w:rPr>
      </w:pPr>
      <w:r w:rsidRPr="001073B0">
        <w:rPr>
          <w:sz w:val="28"/>
          <w:szCs w:val="28"/>
        </w:rPr>
        <w:t>Центральный банк проводит государственную эмиссионную и валютную политику, является ядром резервной системы, его задачей является обеспечение стабильности рубля, надзор и контроль за деятельностью коммерческих банков. Задачей кредитных организаций является обслуживание клиентов (организаций и населения), предоставление им разнообразных услуг (кредитование, расчеты, кассовые, депозитные, валютные операции и др.).</w:t>
      </w:r>
    </w:p>
    <w:p w:rsidR="00FE3F7E" w:rsidRPr="001073B0" w:rsidRDefault="00FE3F7E" w:rsidP="00FE3F7E">
      <w:pPr>
        <w:pStyle w:val="af8"/>
        <w:suppressLineNumbers/>
        <w:shd w:val="clear" w:color="auto" w:fill="FFFFFF"/>
        <w:suppressAutoHyphens/>
        <w:spacing w:before="0" w:beforeAutospacing="0" w:after="0" w:afterAutospacing="0" w:line="360" w:lineRule="auto"/>
        <w:ind w:firstLine="709"/>
        <w:contextualSpacing/>
        <w:jc w:val="both"/>
        <w:rPr>
          <w:sz w:val="28"/>
          <w:szCs w:val="28"/>
        </w:rPr>
      </w:pPr>
      <w:r w:rsidRPr="001073B0">
        <w:rPr>
          <w:sz w:val="28"/>
          <w:szCs w:val="28"/>
        </w:rPr>
        <w:t>Все уровни банковской системы неразрывно связаны и постоянно взаимодействуют между собой.</w:t>
      </w:r>
    </w:p>
    <w:p w:rsidR="00FE3F7E" w:rsidRPr="001073B0" w:rsidRDefault="00FE3F7E" w:rsidP="00FE3F7E">
      <w:pPr>
        <w:pStyle w:val="af8"/>
        <w:suppressLineNumbers/>
        <w:shd w:val="clear" w:color="auto" w:fill="FFFFFF"/>
        <w:suppressAutoHyphens/>
        <w:spacing w:before="0" w:beforeAutospacing="0" w:after="0" w:afterAutospacing="0" w:line="360" w:lineRule="auto"/>
        <w:ind w:firstLine="709"/>
        <w:contextualSpacing/>
        <w:jc w:val="both"/>
        <w:rPr>
          <w:sz w:val="28"/>
          <w:szCs w:val="28"/>
        </w:rPr>
      </w:pPr>
      <w:r w:rsidRPr="001073B0">
        <w:rPr>
          <w:sz w:val="28"/>
          <w:szCs w:val="28"/>
        </w:rPr>
        <w:t>Постепенно совершенствуясь, банковская система РФ все в большей степени начинает становиться развитой системой, и не только внешне, но и по сути проводимых операций. Расширяется сеть филиалов, представительств и внутри страны, и за рубежом, увеличивается сеть небанковских кредитных учреждений.</w:t>
      </w:r>
    </w:p>
    <w:p w:rsidR="00FE3F7E" w:rsidRPr="001073B0" w:rsidRDefault="00FE3F7E" w:rsidP="00FE3F7E">
      <w:pPr>
        <w:pStyle w:val="af8"/>
        <w:suppressLineNumbers/>
        <w:shd w:val="clear" w:color="auto" w:fill="FFFFFF"/>
        <w:suppressAutoHyphens/>
        <w:spacing w:before="0" w:beforeAutospacing="0" w:after="0" w:afterAutospacing="0" w:line="360" w:lineRule="auto"/>
        <w:ind w:firstLine="709"/>
        <w:contextualSpacing/>
        <w:jc w:val="both"/>
        <w:rPr>
          <w:sz w:val="28"/>
          <w:szCs w:val="28"/>
        </w:rPr>
      </w:pPr>
      <w:r w:rsidRPr="001073B0">
        <w:rPr>
          <w:sz w:val="28"/>
          <w:szCs w:val="28"/>
        </w:rPr>
        <w:t>Таким образом, банковская система Российской Федерации</w:t>
      </w:r>
      <w:r>
        <w:rPr>
          <w:sz w:val="28"/>
          <w:szCs w:val="28"/>
        </w:rPr>
        <w:t xml:space="preserve"> – </w:t>
      </w:r>
      <w:r w:rsidRPr="001073B0">
        <w:rPr>
          <w:sz w:val="28"/>
          <w:szCs w:val="28"/>
        </w:rPr>
        <w:t>это</w:t>
      </w:r>
      <w:r>
        <w:rPr>
          <w:sz w:val="28"/>
          <w:szCs w:val="28"/>
        </w:rPr>
        <w:t xml:space="preserve"> </w:t>
      </w:r>
      <w:r w:rsidRPr="001073B0">
        <w:rPr>
          <w:sz w:val="28"/>
          <w:szCs w:val="28"/>
        </w:rPr>
        <w:t>внутренне организованная, объединенная общими целями и</w:t>
      </w:r>
      <w:r>
        <w:rPr>
          <w:sz w:val="28"/>
          <w:szCs w:val="28"/>
        </w:rPr>
        <w:t xml:space="preserve"> </w:t>
      </w:r>
      <w:r w:rsidRPr="001073B0">
        <w:rPr>
          <w:sz w:val="28"/>
          <w:szCs w:val="28"/>
        </w:rPr>
        <w:t>задачами, способная к</w:t>
      </w:r>
      <w:r>
        <w:rPr>
          <w:sz w:val="28"/>
          <w:szCs w:val="28"/>
        </w:rPr>
        <w:t xml:space="preserve"> </w:t>
      </w:r>
      <w:r w:rsidRPr="001073B0">
        <w:rPr>
          <w:sz w:val="28"/>
          <w:szCs w:val="28"/>
        </w:rPr>
        <w:t>саморазвитию и</w:t>
      </w:r>
      <w:r>
        <w:rPr>
          <w:sz w:val="28"/>
          <w:szCs w:val="28"/>
        </w:rPr>
        <w:t xml:space="preserve"> </w:t>
      </w:r>
      <w:r w:rsidRPr="001073B0">
        <w:rPr>
          <w:sz w:val="28"/>
          <w:szCs w:val="28"/>
        </w:rPr>
        <w:t>саморегулированию совокупность кредитных организаций, органов управления и</w:t>
      </w:r>
      <w:r>
        <w:rPr>
          <w:sz w:val="28"/>
          <w:szCs w:val="28"/>
        </w:rPr>
        <w:t xml:space="preserve"> </w:t>
      </w:r>
      <w:r w:rsidRPr="001073B0">
        <w:rPr>
          <w:sz w:val="28"/>
          <w:szCs w:val="28"/>
        </w:rPr>
        <w:t>организаций банковской инфраструктуры. Эта</w:t>
      </w:r>
      <w:r>
        <w:rPr>
          <w:sz w:val="28"/>
          <w:szCs w:val="28"/>
        </w:rPr>
        <w:t xml:space="preserve"> </w:t>
      </w:r>
      <w:r w:rsidRPr="001073B0">
        <w:rPr>
          <w:sz w:val="28"/>
          <w:szCs w:val="28"/>
        </w:rPr>
        <w:t>система входит в</w:t>
      </w:r>
      <w:r>
        <w:rPr>
          <w:sz w:val="28"/>
          <w:szCs w:val="28"/>
        </w:rPr>
        <w:t xml:space="preserve"> </w:t>
      </w:r>
      <w:r w:rsidRPr="001073B0">
        <w:rPr>
          <w:sz w:val="28"/>
          <w:szCs w:val="28"/>
        </w:rPr>
        <w:t>другую, более крупную систему</w:t>
      </w:r>
      <w:r>
        <w:rPr>
          <w:sz w:val="28"/>
          <w:szCs w:val="28"/>
        </w:rPr>
        <w:t xml:space="preserve"> – </w:t>
      </w:r>
      <w:r w:rsidRPr="001073B0">
        <w:rPr>
          <w:sz w:val="28"/>
          <w:szCs w:val="28"/>
        </w:rPr>
        <w:t>финансовую систему Российской Федерации.</w:t>
      </w:r>
    </w:p>
    <w:p w:rsidR="00FE3F7E" w:rsidRDefault="00FE3F7E" w:rsidP="00FE3F7E">
      <w:pPr>
        <w:pStyle w:val="af8"/>
        <w:suppressLineNumbers/>
        <w:shd w:val="clear" w:color="auto" w:fill="FFFFFF"/>
        <w:suppressAutoHyphens/>
        <w:spacing w:before="0" w:beforeAutospacing="0" w:after="0" w:afterAutospacing="0" w:line="360" w:lineRule="auto"/>
        <w:ind w:firstLine="709"/>
        <w:contextualSpacing/>
        <w:jc w:val="both"/>
        <w:rPr>
          <w:sz w:val="28"/>
          <w:szCs w:val="28"/>
        </w:rPr>
      </w:pPr>
      <w:r w:rsidRPr="001073B0">
        <w:rPr>
          <w:sz w:val="28"/>
          <w:szCs w:val="28"/>
        </w:rPr>
        <w:lastRenderedPageBreak/>
        <w:t>В заключении хотелось бы отметить, что эффективное и стабильное функционирование банковской системы</w:t>
      </w:r>
      <w:r>
        <w:rPr>
          <w:sz w:val="28"/>
          <w:szCs w:val="28"/>
        </w:rPr>
        <w:t xml:space="preserve"> – </w:t>
      </w:r>
      <w:r w:rsidRPr="001073B0">
        <w:rPr>
          <w:sz w:val="28"/>
          <w:szCs w:val="28"/>
        </w:rPr>
        <w:t>неотъемлемое условие жизнеспособности национальной экономики.</w:t>
      </w:r>
    </w:p>
    <w:p w:rsidR="002A2653" w:rsidRDefault="002A2653" w:rsidP="00FE3F7E">
      <w:pPr>
        <w:pStyle w:val="af8"/>
        <w:suppressLineNumbers/>
        <w:shd w:val="clear" w:color="auto" w:fill="FFFFFF"/>
        <w:suppressAutoHyphens/>
        <w:spacing w:before="0" w:beforeAutospacing="0" w:after="0" w:afterAutospacing="0" w:line="360" w:lineRule="auto"/>
        <w:ind w:firstLine="709"/>
        <w:contextualSpacing/>
        <w:jc w:val="both"/>
        <w:rPr>
          <w:sz w:val="28"/>
          <w:szCs w:val="28"/>
        </w:rPr>
      </w:pPr>
    </w:p>
    <w:p w:rsidR="002A2653" w:rsidRDefault="002A2653" w:rsidP="00FE3F7E">
      <w:pPr>
        <w:pStyle w:val="af8"/>
        <w:suppressLineNumbers/>
        <w:shd w:val="clear" w:color="auto" w:fill="FFFFFF"/>
        <w:suppressAutoHyphens/>
        <w:spacing w:before="0" w:beforeAutospacing="0" w:after="0" w:afterAutospacing="0" w:line="360" w:lineRule="auto"/>
        <w:ind w:firstLine="709"/>
        <w:contextualSpacing/>
        <w:jc w:val="both"/>
        <w:rPr>
          <w:sz w:val="28"/>
          <w:szCs w:val="28"/>
        </w:rPr>
      </w:pPr>
    </w:p>
    <w:p w:rsidR="002A2653" w:rsidRDefault="002A2653" w:rsidP="00FE3F7E">
      <w:pPr>
        <w:pStyle w:val="af8"/>
        <w:suppressLineNumbers/>
        <w:shd w:val="clear" w:color="auto" w:fill="FFFFFF"/>
        <w:suppressAutoHyphens/>
        <w:spacing w:before="0" w:beforeAutospacing="0" w:after="0" w:afterAutospacing="0" w:line="360" w:lineRule="auto"/>
        <w:ind w:firstLine="709"/>
        <w:contextualSpacing/>
        <w:jc w:val="both"/>
        <w:rPr>
          <w:sz w:val="28"/>
          <w:szCs w:val="28"/>
        </w:rPr>
      </w:pPr>
    </w:p>
    <w:p w:rsidR="002A2653" w:rsidRDefault="002A2653" w:rsidP="00FE3F7E">
      <w:pPr>
        <w:pStyle w:val="af8"/>
        <w:suppressLineNumbers/>
        <w:shd w:val="clear" w:color="auto" w:fill="FFFFFF"/>
        <w:suppressAutoHyphens/>
        <w:spacing w:before="0" w:beforeAutospacing="0" w:after="0" w:afterAutospacing="0" w:line="360" w:lineRule="auto"/>
        <w:ind w:firstLine="709"/>
        <w:contextualSpacing/>
        <w:jc w:val="both"/>
        <w:rPr>
          <w:sz w:val="28"/>
          <w:szCs w:val="28"/>
        </w:rPr>
      </w:pPr>
    </w:p>
    <w:p w:rsidR="002A2653" w:rsidRDefault="002A2653" w:rsidP="00FE3F7E">
      <w:pPr>
        <w:pStyle w:val="af8"/>
        <w:suppressLineNumbers/>
        <w:shd w:val="clear" w:color="auto" w:fill="FFFFFF"/>
        <w:suppressAutoHyphens/>
        <w:spacing w:before="0" w:beforeAutospacing="0" w:after="0" w:afterAutospacing="0" w:line="360" w:lineRule="auto"/>
        <w:ind w:firstLine="709"/>
        <w:contextualSpacing/>
        <w:jc w:val="both"/>
        <w:rPr>
          <w:sz w:val="28"/>
          <w:szCs w:val="28"/>
        </w:rPr>
      </w:pPr>
    </w:p>
    <w:p w:rsidR="002A2653" w:rsidRDefault="002A2653" w:rsidP="00FE3F7E">
      <w:pPr>
        <w:pStyle w:val="af8"/>
        <w:suppressLineNumbers/>
        <w:shd w:val="clear" w:color="auto" w:fill="FFFFFF"/>
        <w:suppressAutoHyphens/>
        <w:spacing w:before="0" w:beforeAutospacing="0" w:after="0" w:afterAutospacing="0" w:line="360" w:lineRule="auto"/>
        <w:ind w:firstLine="709"/>
        <w:contextualSpacing/>
        <w:jc w:val="both"/>
        <w:rPr>
          <w:sz w:val="28"/>
          <w:szCs w:val="28"/>
        </w:rPr>
      </w:pPr>
    </w:p>
    <w:p w:rsidR="002A2653" w:rsidRDefault="002A2653" w:rsidP="00FE3F7E">
      <w:pPr>
        <w:pStyle w:val="af8"/>
        <w:suppressLineNumbers/>
        <w:shd w:val="clear" w:color="auto" w:fill="FFFFFF"/>
        <w:suppressAutoHyphens/>
        <w:spacing w:before="0" w:beforeAutospacing="0" w:after="0" w:afterAutospacing="0" w:line="360" w:lineRule="auto"/>
        <w:ind w:firstLine="709"/>
        <w:contextualSpacing/>
        <w:jc w:val="both"/>
        <w:rPr>
          <w:sz w:val="28"/>
          <w:szCs w:val="28"/>
        </w:rPr>
      </w:pPr>
    </w:p>
    <w:p w:rsidR="002A2653" w:rsidRDefault="002A2653" w:rsidP="00FE3F7E">
      <w:pPr>
        <w:pStyle w:val="af8"/>
        <w:suppressLineNumbers/>
        <w:shd w:val="clear" w:color="auto" w:fill="FFFFFF"/>
        <w:suppressAutoHyphens/>
        <w:spacing w:before="0" w:beforeAutospacing="0" w:after="0" w:afterAutospacing="0" w:line="360" w:lineRule="auto"/>
        <w:ind w:firstLine="709"/>
        <w:contextualSpacing/>
        <w:jc w:val="both"/>
        <w:rPr>
          <w:sz w:val="28"/>
          <w:szCs w:val="28"/>
        </w:rPr>
      </w:pPr>
    </w:p>
    <w:p w:rsidR="002A2653" w:rsidRDefault="002A2653" w:rsidP="00FE3F7E">
      <w:pPr>
        <w:pStyle w:val="af8"/>
        <w:suppressLineNumbers/>
        <w:shd w:val="clear" w:color="auto" w:fill="FFFFFF"/>
        <w:suppressAutoHyphens/>
        <w:spacing w:before="0" w:beforeAutospacing="0" w:after="0" w:afterAutospacing="0" w:line="360" w:lineRule="auto"/>
        <w:ind w:firstLine="709"/>
        <w:contextualSpacing/>
        <w:jc w:val="both"/>
        <w:rPr>
          <w:sz w:val="28"/>
          <w:szCs w:val="28"/>
        </w:rPr>
      </w:pPr>
    </w:p>
    <w:p w:rsidR="002A2653" w:rsidRDefault="002A2653" w:rsidP="00FE3F7E">
      <w:pPr>
        <w:pStyle w:val="af8"/>
        <w:suppressLineNumbers/>
        <w:shd w:val="clear" w:color="auto" w:fill="FFFFFF"/>
        <w:suppressAutoHyphens/>
        <w:spacing w:before="0" w:beforeAutospacing="0" w:after="0" w:afterAutospacing="0" w:line="360" w:lineRule="auto"/>
        <w:ind w:firstLine="709"/>
        <w:contextualSpacing/>
        <w:jc w:val="both"/>
        <w:rPr>
          <w:sz w:val="28"/>
          <w:szCs w:val="28"/>
        </w:rPr>
      </w:pPr>
    </w:p>
    <w:p w:rsidR="002A2653" w:rsidRDefault="002A2653" w:rsidP="00FE3F7E">
      <w:pPr>
        <w:pStyle w:val="af8"/>
        <w:suppressLineNumbers/>
        <w:shd w:val="clear" w:color="auto" w:fill="FFFFFF"/>
        <w:suppressAutoHyphens/>
        <w:spacing w:before="0" w:beforeAutospacing="0" w:after="0" w:afterAutospacing="0" w:line="360" w:lineRule="auto"/>
        <w:ind w:firstLine="709"/>
        <w:contextualSpacing/>
        <w:jc w:val="both"/>
        <w:rPr>
          <w:sz w:val="28"/>
          <w:szCs w:val="28"/>
        </w:rPr>
      </w:pPr>
    </w:p>
    <w:p w:rsidR="002A2653" w:rsidRDefault="002A2653" w:rsidP="00FE3F7E">
      <w:pPr>
        <w:pStyle w:val="af8"/>
        <w:suppressLineNumbers/>
        <w:shd w:val="clear" w:color="auto" w:fill="FFFFFF"/>
        <w:suppressAutoHyphens/>
        <w:spacing w:before="0" w:beforeAutospacing="0" w:after="0" w:afterAutospacing="0" w:line="360" w:lineRule="auto"/>
        <w:ind w:firstLine="709"/>
        <w:contextualSpacing/>
        <w:jc w:val="both"/>
        <w:rPr>
          <w:sz w:val="28"/>
          <w:szCs w:val="28"/>
        </w:rPr>
      </w:pPr>
    </w:p>
    <w:p w:rsidR="002A2653" w:rsidRDefault="002A2653" w:rsidP="00FE3F7E">
      <w:pPr>
        <w:pStyle w:val="af8"/>
        <w:suppressLineNumbers/>
        <w:shd w:val="clear" w:color="auto" w:fill="FFFFFF"/>
        <w:suppressAutoHyphens/>
        <w:spacing w:before="0" w:beforeAutospacing="0" w:after="0" w:afterAutospacing="0" w:line="360" w:lineRule="auto"/>
        <w:ind w:firstLine="709"/>
        <w:contextualSpacing/>
        <w:jc w:val="both"/>
        <w:rPr>
          <w:sz w:val="28"/>
          <w:szCs w:val="28"/>
        </w:rPr>
      </w:pPr>
    </w:p>
    <w:p w:rsidR="002A2653" w:rsidRDefault="002A2653" w:rsidP="00FE3F7E">
      <w:pPr>
        <w:pStyle w:val="af8"/>
        <w:suppressLineNumbers/>
        <w:shd w:val="clear" w:color="auto" w:fill="FFFFFF"/>
        <w:suppressAutoHyphens/>
        <w:spacing w:before="0" w:beforeAutospacing="0" w:after="0" w:afterAutospacing="0" w:line="360" w:lineRule="auto"/>
        <w:ind w:firstLine="709"/>
        <w:contextualSpacing/>
        <w:jc w:val="both"/>
        <w:rPr>
          <w:sz w:val="28"/>
          <w:szCs w:val="28"/>
        </w:rPr>
      </w:pPr>
    </w:p>
    <w:p w:rsidR="002A2653" w:rsidRDefault="002A2653" w:rsidP="00FE3F7E">
      <w:pPr>
        <w:pStyle w:val="af8"/>
        <w:suppressLineNumbers/>
        <w:shd w:val="clear" w:color="auto" w:fill="FFFFFF"/>
        <w:suppressAutoHyphens/>
        <w:spacing w:before="0" w:beforeAutospacing="0" w:after="0" w:afterAutospacing="0" w:line="360" w:lineRule="auto"/>
        <w:ind w:firstLine="709"/>
        <w:contextualSpacing/>
        <w:jc w:val="both"/>
        <w:rPr>
          <w:sz w:val="28"/>
          <w:szCs w:val="28"/>
        </w:rPr>
      </w:pPr>
    </w:p>
    <w:p w:rsidR="002A2653" w:rsidRDefault="002A2653" w:rsidP="00FE3F7E">
      <w:pPr>
        <w:pStyle w:val="af8"/>
        <w:suppressLineNumbers/>
        <w:shd w:val="clear" w:color="auto" w:fill="FFFFFF"/>
        <w:suppressAutoHyphens/>
        <w:spacing w:before="0" w:beforeAutospacing="0" w:after="0" w:afterAutospacing="0" w:line="360" w:lineRule="auto"/>
        <w:ind w:firstLine="709"/>
        <w:contextualSpacing/>
        <w:jc w:val="both"/>
        <w:rPr>
          <w:sz w:val="28"/>
          <w:szCs w:val="28"/>
        </w:rPr>
      </w:pPr>
    </w:p>
    <w:p w:rsidR="002A2653" w:rsidRDefault="002A2653" w:rsidP="00FE3F7E">
      <w:pPr>
        <w:pStyle w:val="af8"/>
        <w:suppressLineNumbers/>
        <w:shd w:val="clear" w:color="auto" w:fill="FFFFFF"/>
        <w:suppressAutoHyphens/>
        <w:spacing w:before="0" w:beforeAutospacing="0" w:after="0" w:afterAutospacing="0" w:line="360" w:lineRule="auto"/>
        <w:ind w:firstLine="709"/>
        <w:contextualSpacing/>
        <w:jc w:val="both"/>
        <w:rPr>
          <w:sz w:val="28"/>
          <w:szCs w:val="28"/>
        </w:rPr>
      </w:pPr>
    </w:p>
    <w:p w:rsidR="002A2653" w:rsidRDefault="002A2653" w:rsidP="00FE3F7E">
      <w:pPr>
        <w:pStyle w:val="af8"/>
        <w:suppressLineNumbers/>
        <w:shd w:val="clear" w:color="auto" w:fill="FFFFFF"/>
        <w:suppressAutoHyphens/>
        <w:spacing w:before="0" w:beforeAutospacing="0" w:after="0" w:afterAutospacing="0" w:line="360" w:lineRule="auto"/>
        <w:ind w:firstLine="709"/>
        <w:contextualSpacing/>
        <w:jc w:val="both"/>
        <w:rPr>
          <w:sz w:val="28"/>
          <w:szCs w:val="28"/>
        </w:rPr>
      </w:pPr>
    </w:p>
    <w:p w:rsidR="002A2653" w:rsidRDefault="002A2653" w:rsidP="00FE3F7E">
      <w:pPr>
        <w:pStyle w:val="af8"/>
        <w:suppressLineNumbers/>
        <w:shd w:val="clear" w:color="auto" w:fill="FFFFFF"/>
        <w:suppressAutoHyphens/>
        <w:spacing w:before="0" w:beforeAutospacing="0" w:after="0" w:afterAutospacing="0" w:line="360" w:lineRule="auto"/>
        <w:ind w:firstLine="709"/>
        <w:contextualSpacing/>
        <w:jc w:val="both"/>
        <w:rPr>
          <w:sz w:val="28"/>
          <w:szCs w:val="28"/>
        </w:rPr>
      </w:pPr>
    </w:p>
    <w:p w:rsidR="002A2653" w:rsidRDefault="002A2653" w:rsidP="00FE3F7E">
      <w:pPr>
        <w:pStyle w:val="af8"/>
        <w:suppressLineNumbers/>
        <w:shd w:val="clear" w:color="auto" w:fill="FFFFFF"/>
        <w:suppressAutoHyphens/>
        <w:spacing w:before="0" w:beforeAutospacing="0" w:after="0" w:afterAutospacing="0" w:line="360" w:lineRule="auto"/>
        <w:ind w:firstLine="709"/>
        <w:contextualSpacing/>
        <w:jc w:val="both"/>
        <w:rPr>
          <w:sz w:val="28"/>
          <w:szCs w:val="28"/>
        </w:rPr>
      </w:pPr>
    </w:p>
    <w:p w:rsidR="002A2653" w:rsidRDefault="002A2653" w:rsidP="00FE3F7E">
      <w:pPr>
        <w:pStyle w:val="af8"/>
        <w:suppressLineNumbers/>
        <w:shd w:val="clear" w:color="auto" w:fill="FFFFFF"/>
        <w:suppressAutoHyphens/>
        <w:spacing w:before="0" w:beforeAutospacing="0" w:after="0" w:afterAutospacing="0" w:line="360" w:lineRule="auto"/>
        <w:ind w:firstLine="709"/>
        <w:contextualSpacing/>
        <w:jc w:val="both"/>
        <w:rPr>
          <w:sz w:val="28"/>
          <w:szCs w:val="28"/>
        </w:rPr>
      </w:pPr>
    </w:p>
    <w:p w:rsidR="002A2653" w:rsidRDefault="002A2653" w:rsidP="00FE3F7E">
      <w:pPr>
        <w:pStyle w:val="af8"/>
        <w:suppressLineNumbers/>
        <w:shd w:val="clear" w:color="auto" w:fill="FFFFFF"/>
        <w:suppressAutoHyphens/>
        <w:spacing w:before="0" w:beforeAutospacing="0" w:after="0" w:afterAutospacing="0" w:line="360" w:lineRule="auto"/>
        <w:ind w:firstLine="709"/>
        <w:contextualSpacing/>
        <w:jc w:val="both"/>
        <w:rPr>
          <w:sz w:val="28"/>
          <w:szCs w:val="28"/>
        </w:rPr>
      </w:pPr>
    </w:p>
    <w:p w:rsidR="002A2653" w:rsidRDefault="002A2653" w:rsidP="00FE3F7E">
      <w:pPr>
        <w:pStyle w:val="af8"/>
        <w:suppressLineNumbers/>
        <w:shd w:val="clear" w:color="auto" w:fill="FFFFFF"/>
        <w:suppressAutoHyphens/>
        <w:spacing w:before="0" w:beforeAutospacing="0" w:after="0" w:afterAutospacing="0" w:line="360" w:lineRule="auto"/>
        <w:ind w:firstLine="709"/>
        <w:contextualSpacing/>
        <w:jc w:val="both"/>
        <w:rPr>
          <w:sz w:val="28"/>
          <w:szCs w:val="28"/>
        </w:rPr>
      </w:pPr>
    </w:p>
    <w:p w:rsidR="002A2653" w:rsidRDefault="002A2653" w:rsidP="00FE3F7E">
      <w:pPr>
        <w:pStyle w:val="af8"/>
        <w:suppressLineNumbers/>
        <w:shd w:val="clear" w:color="auto" w:fill="FFFFFF"/>
        <w:suppressAutoHyphens/>
        <w:spacing w:before="0" w:beforeAutospacing="0" w:after="0" w:afterAutospacing="0" w:line="360" w:lineRule="auto"/>
        <w:ind w:firstLine="709"/>
        <w:contextualSpacing/>
        <w:jc w:val="both"/>
        <w:rPr>
          <w:sz w:val="28"/>
          <w:szCs w:val="28"/>
        </w:rPr>
      </w:pPr>
    </w:p>
    <w:p w:rsidR="002A2653" w:rsidRDefault="002A2653" w:rsidP="00FE3F7E">
      <w:pPr>
        <w:pStyle w:val="af8"/>
        <w:suppressLineNumbers/>
        <w:shd w:val="clear" w:color="auto" w:fill="FFFFFF"/>
        <w:suppressAutoHyphens/>
        <w:spacing w:before="0" w:beforeAutospacing="0" w:after="0" w:afterAutospacing="0" w:line="360" w:lineRule="auto"/>
        <w:ind w:firstLine="709"/>
        <w:contextualSpacing/>
        <w:jc w:val="both"/>
        <w:rPr>
          <w:sz w:val="28"/>
          <w:szCs w:val="28"/>
        </w:rPr>
      </w:pPr>
    </w:p>
    <w:p w:rsidR="002A2653" w:rsidRDefault="002A2653" w:rsidP="00FE3F7E">
      <w:pPr>
        <w:pStyle w:val="af8"/>
        <w:suppressLineNumbers/>
        <w:shd w:val="clear" w:color="auto" w:fill="FFFFFF"/>
        <w:suppressAutoHyphens/>
        <w:spacing w:before="0" w:beforeAutospacing="0" w:after="0" w:afterAutospacing="0" w:line="360" w:lineRule="auto"/>
        <w:ind w:firstLine="709"/>
        <w:contextualSpacing/>
        <w:jc w:val="both"/>
        <w:rPr>
          <w:sz w:val="28"/>
          <w:szCs w:val="28"/>
        </w:rPr>
      </w:pPr>
    </w:p>
    <w:p w:rsidR="002A2653" w:rsidRDefault="002A2653" w:rsidP="00FE3F7E">
      <w:pPr>
        <w:pStyle w:val="af8"/>
        <w:suppressLineNumbers/>
        <w:shd w:val="clear" w:color="auto" w:fill="FFFFFF"/>
        <w:suppressAutoHyphens/>
        <w:spacing w:before="0" w:beforeAutospacing="0" w:after="0" w:afterAutospacing="0" w:line="360" w:lineRule="auto"/>
        <w:ind w:firstLine="709"/>
        <w:contextualSpacing/>
        <w:jc w:val="both"/>
        <w:rPr>
          <w:sz w:val="28"/>
          <w:szCs w:val="28"/>
        </w:rPr>
      </w:pPr>
    </w:p>
    <w:p w:rsidR="002A2653" w:rsidRPr="002639A0" w:rsidRDefault="002A2653" w:rsidP="002639A0">
      <w:pPr>
        <w:pStyle w:val="1"/>
        <w:spacing w:line="360" w:lineRule="auto"/>
        <w:jc w:val="center"/>
        <w:rPr>
          <w:rFonts w:ascii="Times New Roman" w:hAnsi="Times New Roman"/>
          <w:sz w:val="28"/>
          <w:szCs w:val="28"/>
        </w:rPr>
      </w:pPr>
      <w:bookmarkStart w:id="10" w:name="_Toc409466610"/>
      <w:r w:rsidRPr="002639A0">
        <w:rPr>
          <w:rFonts w:ascii="Times New Roman" w:hAnsi="Times New Roman"/>
          <w:sz w:val="28"/>
          <w:szCs w:val="28"/>
        </w:rPr>
        <w:lastRenderedPageBreak/>
        <w:t>Список литературы</w:t>
      </w:r>
      <w:bookmarkEnd w:id="10"/>
    </w:p>
    <w:p w:rsidR="002A2653" w:rsidRPr="00D809AC" w:rsidRDefault="002A2653" w:rsidP="002A2653">
      <w:pPr>
        <w:pStyle w:val="a"/>
        <w:rPr>
          <w:shd w:val="clear" w:color="auto" w:fill="FFFFFF"/>
        </w:rPr>
      </w:pPr>
      <w:r w:rsidRPr="00D809AC">
        <w:t>Федеральный закон РФ</w:t>
      </w:r>
      <w:r>
        <w:t xml:space="preserve"> "</w:t>
      </w:r>
      <w:r w:rsidRPr="00D809AC">
        <w:t>О Центральном Банке Российской Федер</w:t>
      </w:r>
      <w:r w:rsidRPr="00D809AC">
        <w:t>а</w:t>
      </w:r>
      <w:r w:rsidRPr="00D809AC">
        <w:t>ции</w:t>
      </w:r>
      <w:r>
        <w:t xml:space="preserve"> (</w:t>
      </w:r>
      <w:r w:rsidRPr="00D809AC">
        <w:t>Банке России</w:t>
      </w:r>
      <w:r>
        <w:t xml:space="preserve">)" </w:t>
      </w:r>
      <w:r w:rsidRPr="00D809AC">
        <w:t>от 10</w:t>
      </w:r>
      <w:r>
        <w:t>.07.20</w:t>
      </w:r>
      <w:r w:rsidRPr="00D809AC">
        <w:t xml:space="preserve">02 №86-ФЗ </w:t>
      </w:r>
      <w:r w:rsidRPr="00D809AC">
        <w:rPr>
          <w:shd w:val="clear" w:color="auto" w:fill="FFFFFF"/>
        </w:rPr>
        <w:t>[Электронный ресурс]: Консул</w:t>
      </w:r>
      <w:r w:rsidRPr="00D809AC">
        <w:rPr>
          <w:shd w:val="clear" w:color="auto" w:fill="FFFFFF"/>
        </w:rPr>
        <w:t>ь</w:t>
      </w:r>
      <w:r w:rsidRPr="00D809AC">
        <w:rPr>
          <w:shd w:val="clear" w:color="auto" w:fill="FFFFFF"/>
        </w:rPr>
        <w:t xml:space="preserve">тант Плюс, Режим доступа: </w:t>
      </w:r>
      <w:hyperlink r:id="rId8" w:history="1">
        <w:r>
          <w:rPr>
            <w:shd w:val="clear" w:color="auto" w:fill="FFFFFF"/>
          </w:rPr>
          <w:t>http://</w:t>
        </w:r>
        <w:r w:rsidRPr="00D809AC">
          <w:rPr>
            <w:shd w:val="clear" w:color="auto" w:fill="FFFFFF"/>
          </w:rPr>
          <w:t>base. consultant</w:t>
        </w:r>
        <w:r>
          <w:rPr>
            <w:shd w:val="clear" w:color="auto" w:fill="FFFFFF"/>
          </w:rPr>
          <w:t>.ru</w:t>
        </w:r>
        <w:r w:rsidRPr="00D809AC">
          <w:rPr>
            <w:shd w:val="clear" w:color="auto" w:fill="FFFFFF"/>
          </w:rPr>
          <w:t>/cons/cgi/online. cgi? req=doc; base=LAW; n=124709</w:t>
        </w:r>
      </w:hyperlink>
    </w:p>
    <w:p w:rsidR="002A2653" w:rsidRPr="00D809AC" w:rsidRDefault="002A2653" w:rsidP="002A2653">
      <w:pPr>
        <w:pStyle w:val="a"/>
      </w:pPr>
      <w:r w:rsidRPr="00D809AC">
        <w:t>Федеральный закон</w:t>
      </w:r>
      <w:r>
        <w:t xml:space="preserve"> "</w:t>
      </w:r>
      <w:r w:rsidRPr="00D809AC">
        <w:t>О банках и банковской деятельности</w:t>
      </w:r>
      <w:r>
        <w:t xml:space="preserve">" </w:t>
      </w:r>
      <w:r w:rsidRPr="00D809AC">
        <w:t>от 02</w:t>
      </w:r>
      <w:r>
        <w:t>.12.19</w:t>
      </w:r>
      <w:r w:rsidRPr="00D809AC">
        <w:t>90 г. № 395-1</w:t>
      </w:r>
      <w:r>
        <w:t xml:space="preserve"> (</w:t>
      </w:r>
      <w:r w:rsidRPr="00D809AC">
        <w:t>с изменениями от 29</w:t>
      </w:r>
      <w:r>
        <w:t>.12.20</w:t>
      </w:r>
      <w:r w:rsidRPr="00D809AC">
        <w:t xml:space="preserve">06 Г.). </w:t>
      </w:r>
      <w:r w:rsidRPr="00D809AC">
        <w:rPr>
          <w:shd w:val="clear" w:color="auto" w:fill="FFFFFF"/>
        </w:rPr>
        <w:t xml:space="preserve">[Электронный ресурс]: Консультант Плюс, Режим доступа: </w:t>
      </w:r>
      <w:hyperlink r:id="rId9" w:history="1">
        <w:r>
          <w:t>http://www.</w:t>
        </w:r>
        <w:r w:rsidRPr="00D809AC">
          <w:t>consultant</w:t>
        </w:r>
        <w:r>
          <w:t>.ru</w:t>
        </w:r>
        <w:r w:rsidRPr="00D809AC">
          <w:t>/popular/bank/</w:t>
        </w:r>
      </w:hyperlink>
    </w:p>
    <w:p w:rsidR="002A2653" w:rsidRPr="00D809AC" w:rsidRDefault="002A2653" w:rsidP="002A2653">
      <w:pPr>
        <w:pStyle w:val="a"/>
      </w:pPr>
      <w:r w:rsidRPr="00D809AC">
        <w:t>Федеральный закон от 10</w:t>
      </w:r>
      <w:r>
        <w:t>.12.20</w:t>
      </w:r>
      <w:r w:rsidRPr="00D809AC">
        <w:t>03 № 173-ФЗ</w:t>
      </w:r>
      <w:r>
        <w:t xml:space="preserve"> "</w:t>
      </w:r>
      <w:r w:rsidRPr="00D809AC">
        <w:t>О валютном регул</w:t>
      </w:r>
      <w:r w:rsidRPr="00D809AC">
        <w:t>и</w:t>
      </w:r>
      <w:r w:rsidRPr="00D809AC">
        <w:t>ровании и валютном контроле</w:t>
      </w:r>
      <w:r>
        <w:t>" (</w:t>
      </w:r>
      <w:r w:rsidRPr="00D809AC">
        <w:t xml:space="preserve">в </w:t>
      </w:r>
      <w:r>
        <w:t xml:space="preserve">ред. </w:t>
      </w:r>
      <w:r w:rsidRPr="00D809AC">
        <w:t>Федеральных законов от 10</w:t>
      </w:r>
      <w:r>
        <w:t>.12.20</w:t>
      </w:r>
      <w:r w:rsidRPr="00D809AC">
        <w:t>03 № 173-ФЗ</w:t>
      </w:r>
      <w:r>
        <w:t xml:space="preserve"> (ред.2</w:t>
      </w:r>
      <w:r w:rsidRPr="00D809AC">
        <w:t>6</w:t>
      </w:r>
      <w:r>
        <w:t>.07.20</w:t>
      </w:r>
      <w:r w:rsidRPr="00D809AC">
        <w:t>06), от 29</w:t>
      </w:r>
      <w:r>
        <w:t>.06.20</w:t>
      </w:r>
      <w:r w:rsidRPr="00D809AC">
        <w:t>04 № 58-ФЗ, от 18</w:t>
      </w:r>
      <w:r>
        <w:t>.07.20</w:t>
      </w:r>
      <w:r w:rsidRPr="00D809AC">
        <w:t>05 № 90-ФЗ, от 26</w:t>
      </w:r>
      <w:r>
        <w:t>.07.20</w:t>
      </w:r>
      <w:r w:rsidRPr="00D809AC">
        <w:t>06 № 131-ФЗ, от 30</w:t>
      </w:r>
      <w:r>
        <w:t>.12.20</w:t>
      </w:r>
      <w:r w:rsidRPr="00D809AC">
        <w:t>06 № 267-ФЗ, от 17</w:t>
      </w:r>
      <w:r>
        <w:t>.05.20</w:t>
      </w:r>
      <w:r w:rsidRPr="00D809AC">
        <w:t>07 № 83-ФЗ, от 05</w:t>
      </w:r>
      <w:r>
        <w:t>.07.20</w:t>
      </w:r>
      <w:r w:rsidRPr="00D809AC">
        <w:t xml:space="preserve">07 № 127-ФЗ.). </w:t>
      </w:r>
      <w:r w:rsidRPr="00D809AC">
        <w:rPr>
          <w:shd w:val="clear" w:color="auto" w:fill="FFFFFF"/>
        </w:rPr>
        <w:t>[Электронный ресурс]: Консультант Плюс, Режим до</w:t>
      </w:r>
      <w:r w:rsidRPr="00D809AC">
        <w:rPr>
          <w:shd w:val="clear" w:color="auto" w:fill="FFFFFF"/>
        </w:rPr>
        <w:t>с</w:t>
      </w:r>
      <w:r w:rsidRPr="00D809AC">
        <w:rPr>
          <w:shd w:val="clear" w:color="auto" w:fill="FFFFFF"/>
        </w:rPr>
        <w:t xml:space="preserve">тупа: </w:t>
      </w:r>
      <w:hyperlink r:id="rId10" w:history="1">
        <w:r>
          <w:t>http://www.</w:t>
        </w:r>
        <w:r w:rsidRPr="00D809AC">
          <w:t>consultant</w:t>
        </w:r>
        <w:r>
          <w:t>.ru</w:t>
        </w:r>
        <w:r w:rsidRPr="00D809AC">
          <w:t>/popular/currency/</w:t>
        </w:r>
      </w:hyperlink>
    </w:p>
    <w:p w:rsidR="002A2653" w:rsidRPr="00D809AC" w:rsidRDefault="002A2653" w:rsidP="002A2653">
      <w:pPr>
        <w:pStyle w:val="a"/>
      </w:pPr>
      <w:r w:rsidRPr="00D809AC">
        <w:t xml:space="preserve">Статистические данные Центрального Банка. </w:t>
      </w:r>
      <w:r w:rsidRPr="00D809AC">
        <w:rPr>
          <w:shd w:val="clear" w:color="auto" w:fill="FFFFFF"/>
        </w:rPr>
        <w:t>[Электронный р</w:t>
      </w:r>
      <w:r w:rsidRPr="00D809AC">
        <w:rPr>
          <w:shd w:val="clear" w:color="auto" w:fill="FFFFFF"/>
        </w:rPr>
        <w:t>е</w:t>
      </w:r>
      <w:r w:rsidRPr="00D809AC">
        <w:rPr>
          <w:shd w:val="clear" w:color="auto" w:fill="FFFFFF"/>
        </w:rPr>
        <w:t xml:space="preserve">сурс]: Банк России, Режим доступа: </w:t>
      </w:r>
      <w:hyperlink r:id="rId11" w:history="1">
        <w:r>
          <w:t>http://www.</w:t>
        </w:r>
        <w:r w:rsidRPr="00D809AC">
          <w:t>cbr</w:t>
        </w:r>
        <w:r>
          <w:t>.ru</w:t>
        </w:r>
      </w:hyperlink>
    </w:p>
    <w:p w:rsidR="002A2653" w:rsidRPr="00D809AC" w:rsidRDefault="002A2653" w:rsidP="002A2653">
      <w:pPr>
        <w:pStyle w:val="a"/>
      </w:pPr>
      <w:r w:rsidRPr="00D809AC">
        <w:t xml:space="preserve">Статистические данные кредитных организаций. </w:t>
      </w:r>
      <w:r w:rsidRPr="00D809AC">
        <w:rPr>
          <w:shd w:val="clear" w:color="auto" w:fill="FFFFFF"/>
        </w:rPr>
        <w:t>[Электронный р</w:t>
      </w:r>
      <w:r w:rsidRPr="00D809AC">
        <w:rPr>
          <w:shd w:val="clear" w:color="auto" w:fill="FFFFFF"/>
        </w:rPr>
        <w:t>е</w:t>
      </w:r>
      <w:r w:rsidRPr="00D809AC">
        <w:rPr>
          <w:shd w:val="clear" w:color="auto" w:fill="FFFFFF"/>
        </w:rPr>
        <w:t xml:space="preserve">сурс]: Банк, Режим доступа: </w:t>
      </w:r>
      <w:hyperlink r:id="rId12" w:history="1">
        <w:r>
          <w:t>http://www.</w:t>
        </w:r>
        <w:r w:rsidRPr="00D809AC">
          <w:t>nb-ra</w:t>
        </w:r>
        <w:r>
          <w:t>.org</w:t>
        </w:r>
      </w:hyperlink>
    </w:p>
    <w:p w:rsidR="002A2653" w:rsidRPr="00D809AC" w:rsidRDefault="002A2653" w:rsidP="002A2653">
      <w:pPr>
        <w:pStyle w:val="a"/>
      </w:pPr>
      <w:r w:rsidRPr="00D809AC">
        <w:rPr>
          <w:shd w:val="clear" w:color="auto" w:fill="FFFFFF"/>
        </w:rPr>
        <w:t xml:space="preserve">Статья. [Электронный ресурс]: </w:t>
      </w:r>
      <w:r w:rsidRPr="00D809AC">
        <w:t>Научно-практическая конференция ученых и студентов с дистанционным участием</w:t>
      </w:r>
      <w:r w:rsidRPr="00D809AC">
        <w:rPr>
          <w:shd w:val="clear" w:color="auto" w:fill="FFFFFF"/>
        </w:rPr>
        <w:t xml:space="preserve">, Режим доступа: </w:t>
      </w:r>
      <w:hyperlink r:id="rId13" w:history="1">
        <w:r>
          <w:t>http://</w:t>
        </w:r>
        <w:r w:rsidRPr="00D809AC">
          <w:t>sibac. info</w:t>
        </w:r>
      </w:hyperlink>
    </w:p>
    <w:p w:rsidR="002A2653" w:rsidRPr="00D809AC" w:rsidRDefault="002A2653" w:rsidP="002A2653">
      <w:pPr>
        <w:pStyle w:val="a"/>
      </w:pPr>
      <w:r w:rsidRPr="00D809AC">
        <w:t>Андрюшин С</w:t>
      </w:r>
      <w:r>
        <w:t xml:space="preserve">.А. </w:t>
      </w:r>
      <w:r w:rsidRPr="00D809AC">
        <w:t>Особенности эволюции банковской системы в России. / С</w:t>
      </w:r>
      <w:r>
        <w:t xml:space="preserve">.А. </w:t>
      </w:r>
      <w:r w:rsidRPr="00D809AC">
        <w:t>Андрюшин М.: Эксмо, 20</w:t>
      </w:r>
      <w:r>
        <w:t xml:space="preserve">11. - </w:t>
      </w:r>
      <w:r w:rsidRPr="00D809AC">
        <w:t>267 с.</w:t>
      </w:r>
    </w:p>
    <w:p w:rsidR="002A2653" w:rsidRPr="00D809AC" w:rsidRDefault="002A2653" w:rsidP="002A2653">
      <w:pPr>
        <w:pStyle w:val="a"/>
      </w:pPr>
      <w:r w:rsidRPr="00D809AC">
        <w:t xml:space="preserve">Банки и банковские операции: Учебник /Под </w:t>
      </w:r>
      <w:r>
        <w:t xml:space="preserve">ред. </w:t>
      </w:r>
      <w:r w:rsidRPr="00D809AC">
        <w:t>Жукова Е</w:t>
      </w:r>
      <w:r>
        <w:t xml:space="preserve">.Ф., </w:t>
      </w:r>
      <w:r w:rsidRPr="00D809AC">
        <w:t>М: ЮНИТИ, 2010</w:t>
      </w:r>
      <w:r>
        <w:t xml:space="preserve">. - </w:t>
      </w:r>
      <w:r w:rsidRPr="00D809AC">
        <w:t>405 с.</w:t>
      </w:r>
    </w:p>
    <w:p w:rsidR="002A2653" w:rsidRPr="00D809AC" w:rsidRDefault="002A2653" w:rsidP="002A2653">
      <w:pPr>
        <w:pStyle w:val="a"/>
      </w:pPr>
      <w:r w:rsidRPr="00D809AC">
        <w:t xml:space="preserve">Банки и банковское дело /Под </w:t>
      </w:r>
      <w:r>
        <w:t xml:space="preserve">ред.И.Т. </w:t>
      </w:r>
      <w:r w:rsidRPr="00D809AC">
        <w:t>Балабанова, СПБ: Питер, 20</w:t>
      </w:r>
      <w:r>
        <w:t xml:space="preserve">12. - </w:t>
      </w:r>
      <w:r w:rsidRPr="00D809AC">
        <w:t>302 с.</w:t>
      </w:r>
    </w:p>
    <w:p w:rsidR="002A2653" w:rsidRPr="00D809AC" w:rsidRDefault="002A2653" w:rsidP="002A2653">
      <w:pPr>
        <w:pStyle w:val="a"/>
      </w:pPr>
      <w:r w:rsidRPr="00D809AC">
        <w:t xml:space="preserve">Банковское дело /Под </w:t>
      </w:r>
      <w:r>
        <w:t xml:space="preserve">ред.В.И. </w:t>
      </w:r>
      <w:r w:rsidRPr="00D809AC">
        <w:t>Колесникова, Л</w:t>
      </w:r>
      <w:r>
        <w:t xml:space="preserve">.П. </w:t>
      </w:r>
      <w:r w:rsidRPr="00D809AC">
        <w:t>Кроливецкой, М.: ЮНИТИ, 20</w:t>
      </w:r>
      <w:r>
        <w:t xml:space="preserve">10. - </w:t>
      </w:r>
      <w:r w:rsidRPr="00D809AC">
        <w:t>303 с.</w:t>
      </w:r>
    </w:p>
    <w:p w:rsidR="002A2653" w:rsidRPr="00D809AC" w:rsidRDefault="002A2653" w:rsidP="002A2653">
      <w:pPr>
        <w:pStyle w:val="a"/>
      </w:pPr>
      <w:r w:rsidRPr="00D809AC">
        <w:lastRenderedPageBreak/>
        <w:t xml:space="preserve">Банковское дело /Под </w:t>
      </w:r>
      <w:r>
        <w:t xml:space="preserve">ред.Г. </w:t>
      </w:r>
      <w:r w:rsidRPr="00D809AC">
        <w:t>Г. Коробовой</w:t>
      </w:r>
      <w:r>
        <w:t>, С</w:t>
      </w:r>
      <w:r w:rsidRPr="00D809AC">
        <w:t>ПБ: Питер, 20</w:t>
      </w:r>
      <w:r>
        <w:t xml:space="preserve">11. - </w:t>
      </w:r>
      <w:r w:rsidRPr="00D809AC">
        <w:t>751 с.</w:t>
      </w:r>
    </w:p>
    <w:p w:rsidR="002A2653" w:rsidRPr="00D809AC" w:rsidRDefault="002A2653" w:rsidP="002A2653">
      <w:pPr>
        <w:pStyle w:val="a"/>
      </w:pPr>
      <w:r w:rsidRPr="00D809AC">
        <w:t xml:space="preserve">Банковское дело/Под </w:t>
      </w:r>
      <w:r>
        <w:t xml:space="preserve">ред. </w:t>
      </w:r>
      <w:r w:rsidRPr="00D809AC">
        <w:t>Е</w:t>
      </w:r>
      <w:r>
        <w:t xml:space="preserve">.П. </w:t>
      </w:r>
      <w:r w:rsidRPr="00D809AC">
        <w:t>Жаровской, М.: ОМЕГА, 20</w:t>
      </w:r>
      <w:r>
        <w:t xml:space="preserve">11. - </w:t>
      </w:r>
      <w:r w:rsidRPr="00D809AC">
        <w:t>440 с.</w:t>
      </w:r>
    </w:p>
    <w:p w:rsidR="002A2653" w:rsidRPr="00D809AC" w:rsidRDefault="002A2653" w:rsidP="002A2653">
      <w:pPr>
        <w:pStyle w:val="a"/>
      </w:pPr>
      <w:r w:rsidRPr="00D809AC">
        <w:t xml:space="preserve">Банковское дело /Под </w:t>
      </w:r>
      <w:r>
        <w:t xml:space="preserve">ред. </w:t>
      </w:r>
      <w:r w:rsidRPr="00D809AC">
        <w:t>Лаврушина О</w:t>
      </w:r>
      <w:r>
        <w:t xml:space="preserve">.И. - </w:t>
      </w:r>
      <w:r w:rsidRPr="00D809AC">
        <w:t>М.: Банковский и биржевой НКЦ, 20</w:t>
      </w:r>
      <w:r>
        <w:t xml:space="preserve">13. - </w:t>
      </w:r>
      <w:r w:rsidRPr="00D809AC">
        <w:t>576 с.</w:t>
      </w:r>
    </w:p>
    <w:p w:rsidR="002A2653" w:rsidRPr="00D809AC" w:rsidRDefault="002A2653" w:rsidP="002A2653">
      <w:pPr>
        <w:pStyle w:val="a"/>
      </w:pPr>
      <w:r w:rsidRPr="00D809AC">
        <w:t xml:space="preserve">Банковское законодательство /Под </w:t>
      </w:r>
      <w:r>
        <w:t xml:space="preserve">ред. </w:t>
      </w:r>
      <w:r w:rsidRPr="00D809AC">
        <w:t>Е</w:t>
      </w:r>
      <w:r>
        <w:t xml:space="preserve">.Ф. </w:t>
      </w:r>
      <w:r w:rsidRPr="00D809AC">
        <w:t>Жукова, М.: ЮНИТИ, 20</w:t>
      </w:r>
      <w:r>
        <w:t xml:space="preserve">12. - </w:t>
      </w:r>
      <w:r w:rsidRPr="00D809AC">
        <w:t>387 с.</w:t>
      </w:r>
    </w:p>
    <w:p w:rsidR="002A2653" w:rsidRPr="00D809AC" w:rsidRDefault="002A2653" w:rsidP="002A2653">
      <w:pPr>
        <w:pStyle w:val="a"/>
      </w:pPr>
      <w:r w:rsidRPr="00D809AC">
        <w:t>Белых Л</w:t>
      </w:r>
      <w:r>
        <w:t xml:space="preserve">.П. </w:t>
      </w:r>
      <w:r w:rsidRPr="00D809AC">
        <w:t>Устойчивость коммерческих банков. / Л</w:t>
      </w:r>
      <w:r>
        <w:t xml:space="preserve">.П. </w:t>
      </w:r>
      <w:r w:rsidRPr="00D809AC">
        <w:t>Белых, М.: Банки и биржи</w:t>
      </w:r>
      <w:r>
        <w:t>. 20</w:t>
      </w:r>
      <w:r w:rsidRPr="00D809AC">
        <w:t>11-315с.</w:t>
      </w:r>
    </w:p>
    <w:p w:rsidR="002A2653" w:rsidRPr="00D809AC" w:rsidRDefault="002A2653" w:rsidP="002A2653">
      <w:pPr>
        <w:pStyle w:val="a"/>
      </w:pPr>
      <w:r w:rsidRPr="00D809AC">
        <w:t xml:space="preserve">Денежное обращение. Кредит и банки. /Под </w:t>
      </w:r>
      <w:r>
        <w:t xml:space="preserve">ред.Н.Г. </w:t>
      </w:r>
      <w:r w:rsidRPr="00D809AC">
        <w:t>Антонова, М</w:t>
      </w:r>
      <w:r>
        <w:t xml:space="preserve">.А. </w:t>
      </w:r>
      <w:r w:rsidRPr="00D809AC">
        <w:t>Песселя, М.: ЮНИТИ: 2011</w:t>
      </w:r>
      <w:r>
        <w:t xml:space="preserve">. - </w:t>
      </w:r>
      <w:r w:rsidRPr="00D809AC">
        <w:t>487 с.</w:t>
      </w:r>
    </w:p>
    <w:p w:rsidR="002A2653" w:rsidRPr="00D809AC" w:rsidRDefault="002A2653" w:rsidP="002A2653">
      <w:pPr>
        <w:pStyle w:val="a"/>
      </w:pPr>
      <w:r w:rsidRPr="00D809AC">
        <w:t xml:space="preserve">Деньги, кредит, банки: Учеб. пособие /Под </w:t>
      </w:r>
      <w:r>
        <w:t xml:space="preserve">ред.В.П. </w:t>
      </w:r>
      <w:r w:rsidRPr="00D809AC">
        <w:t>Воронина, С</w:t>
      </w:r>
      <w:r>
        <w:t xml:space="preserve">.П. </w:t>
      </w:r>
      <w:r w:rsidRPr="00D809AC">
        <w:t>Федорова, М: Юрайт</w:t>
      </w:r>
      <w:r>
        <w:t xml:space="preserve">. - </w:t>
      </w:r>
      <w:r w:rsidRPr="00D809AC">
        <w:t>20</w:t>
      </w:r>
      <w:r>
        <w:t xml:space="preserve">12. - </w:t>
      </w:r>
      <w:r w:rsidRPr="00D809AC">
        <w:t>500с.</w:t>
      </w:r>
    </w:p>
    <w:p w:rsidR="002A2653" w:rsidRPr="00D809AC" w:rsidRDefault="002A2653" w:rsidP="002A2653">
      <w:pPr>
        <w:pStyle w:val="a"/>
      </w:pPr>
      <w:r w:rsidRPr="00D809AC">
        <w:t xml:space="preserve">Деньги. Кредит. Банки. /Под </w:t>
      </w:r>
      <w:r>
        <w:t xml:space="preserve">ред. </w:t>
      </w:r>
      <w:r w:rsidRPr="00D809AC">
        <w:t>Жукова Е</w:t>
      </w:r>
      <w:r>
        <w:t xml:space="preserve">.Ф., </w:t>
      </w:r>
      <w:r w:rsidRPr="00D809AC">
        <w:t>М: ЮНИТИ</w:t>
      </w:r>
      <w:r>
        <w:t>., 20</w:t>
      </w:r>
      <w:r w:rsidRPr="00D809AC">
        <w:t>11</w:t>
      </w:r>
      <w:r>
        <w:t xml:space="preserve">. - </w:t>
      </w:r>
      <w:r w:rsidRPr="00D809AC">
        <w:t>458 с.</w:t>
      </w:r>
    </w:p>
    <w:p w:rsidR="002A2653" w:rsidRPr="00D809AC" w:rsidRDefault="002A2653" w:rsidP="002A2653">
      <w:pPr>
        <w:pStyle w:val="a"/>
      </w:pPr>
      <w:r w:rsidRPr="00D809AC">
        <w:t xml:space="preserve">Деньги. Кредит. Банки. /Под </w:t>
      </w:r>
      <w:r>
        <w:t xml:space="preserve">ред. О.И. </w:t>
      </w:r>
      <w:r w:rsidRPr="00D809AC">
        <w:t>Лаврушина, М.: Финансы и статистика, 20</w:t>
      </w:r>
      <w:r>
        <w:t xml:space="preserve">10. - </w:t>
      </w:r>
      <w:r w:rsidRPr="00D809AC">
        <w:t>534 с.</w:t>
      </w:r>
    </w:p>
    <w:p w:rsidR="002A2653" w:rsidRPr="00D809AC" w:rsidRDefault="002A2653" w:rsidP="002A2653">
      <w:pPr>
        <w:pStyle w:val="a"/>
      </w:pPr>
      <w:r w:rsidRPr="00D809AC">
        <w:t>Маркова О</w:t>
      </w:r>
      <w:r>
        <w:t xml:space="preserve">.М., </w:t>
      </w:r>
      <w:r w:rsidRPr="00D809AC">
        <w:t>Сахарова Л</w:t>
      </w:r>
      <w:r>
        <w:t xml:space="preserve">.С., </w:t>
      </w:r>
      <w:r w:rsidRPr="00D809AC">
        <w:t>Сидорова В</w:t>
      </w:r>
      <w:r>
        <w:t xml:space="preserve">.Н., </w:t>
      </w:r>
      <w:r w:rsidRPr="00D809AC">
        <w:t>Коммерческие ба</w:t>
      </w:r>
      <w:r w:rsidRPr="00D809AC">
        <w:t>н</w:t>
      </w:r>
      <w:r w:rsidRPr="00D809AC">
        <w:t>ки и их операции, М.: ЮНИТИ, 2012.</w:t>
      </w:r>
    </w:p>
    <w:p w:rsidR="002A2653" w:rsidRPr="00D809AC" w:rsidRDefault="002A2653" w:rsidP="002A2653">
      <w:pPr>
        <w:pStyle w:val="a"/>
      </w:pPr>
      <w:r w:rsidRPr="00D809AC">
        <w:t xml:space="preserve">Финансы, деньги, кредит: Учеб. пособие/ под </w:t>
      </w:r>
      <w:r>
        <w:t xml:space="preserve">ред.Е.Г. </w:t>
      </w:r>
      <w:r w:rsidRPr="00D809AC">
        <w:t>Черновой</w:t>
      </w:r>
      <w:r>
        <w:t xml:space="preserve">. - </w:t>
      </w:r>
      <w:r w:rsidRPr="00D809AC">
        <w:t>М.: ТК Велби, 20</w:t>
      </w:r>
      <w:r>
        <w:t xml:space="preserve">11. - </w:t>
      </w:r>
      <w:r w:rsidRPr="00D809AC">
        <w:t>280 с.</w:t>
      </w:r>
    </w:p>
    <w:p w:rsidR="002A2653" w:rsidRPr="00D809AC" w:rsidRDefault="002A2653" w:rsidP="002A2653">
      <w:pPr>
        <w:pStyle w:val="a"/>
      </w:pPr>
      <w:r w:rsidRPr="00D809AC">
        <w:t xml:space="preserve">Финансы. Денежное обращение, кредит: Учебник / Под </w:t>
      </w:r>
      <w:r>
        <w:t xml:space="preserve">ред. </w:t>
      </w:r>
      <w:r w:rsidRPr="00D809AC">
        <w:t>Л</w:t>
      </w:r>
      <w:r>
        <w:t xml:space="preserve">.А. </w:t>
      </w:r>
      <w:r w:rsidRPr="00D809AC">
        <w:t>Дробозиной</w:t>
      </w:r>
      <w:r>
        <w:t xml:space="preserve">. - </w:t>
      </w:r>
      <w:r w:rsidRPr="00D809AC">
        <w:t>М: ЮНИТИ., 2010</w:t>
      </w:r>
      <w:r>
        <w:t xml:space="preserve">. - </w:t>
      </w:r>
      <w:r w:rsidRPr="00D809AC">
        <w:t>340 с.</w:t>
      </w:r>
    </w:p>
    <w:p w:rsidR="002A2653" w:rsidRPr="00D809AC" w:rsidRDefault="002A2653" w:rsidP="002A2653">
      <w:pPr>
        <w:pStyle w:val="a"/>
      </w:pPr>
      <w:r w:rsidRPr="00D809AC">
        <w:t xml:space="preserve">Финансы: Учебник / под </w:t>
      </w:r>
      <w:r>
        <w:t>ред. В.</w:t>
      </w:r>
      <w:r w:rsidRPr="00D809AC">
        <w:t>В. Ковалева</w:t>
      </w:r>
      <w:r>
        <w:t xml:space="preserve">. - </w:t>
      </w:r>
      <w:r w:rsidRPr="00D809AC">
        <w:t>М.: Проспект, 20</w:t>
      </w:r>
      <w:r>
        <w:t xml:space="preserve">12. - </w:t>
      </w:r>
      <w:r w:rsidRPr="00D809AC">
        <w:t>634 с.</w:t>
      </w:r>
    </w:p>
    <w:p w:rsidR="002A2653" w:rsidRDefault="002A2653" w:rsidP="002A2653">
      <w:pPr>
        <w:pStyle w:val="af8"/>
        <w:suppressLineNumbers/>
        <w:shd w:val="clear" w:color="auto" w:fill="FFFFFF"/>
        <w:suppressAutoHyphens/>
        <w:spacing w:before="0" w:beforeAutospacing="0" w:after="0" w:afterAutospacing="0" w:line="360" w:lineRule="auto"/>
        <w:ind w:firstLine="709"/>
        <w:contextualSpacing/>
        <w:rPr>
          <w:sz w:val="28"/>
          <w:szCs w:val="28"/>
        </w:rPr>
      </w:pPr>
    </w:p>
    <w:p w:rsidR="00727D25" w:rsidRDefault="00727D25" w:rsidP="00FE3F7E">
      <w:pPr>
        <w:pStyle w:val="af8"/>
        <w:suppressLineNumbers/>
        <w:shd w:val="clear" w:color="auto" w:fill="FFFFFF"/>
        <w:suppressAutoHyphens/>
        <w:spacing w:before="0" w:beforeAutospacing="0" w:after="0" w:afterAutospacing="0" w:line="360" w:lineRule="auto"/>
        <w:ind w:firstLine="709"/>
        <w:contextualSpacing/>
        <w:jc w:val="both"/>
        <w:rPr>
          <w:sz w:val="28"/>
          <w:szCs w:val="28"/>
        </w:rPr>
      </w:pPr>
    </w:p>
    <w:p w:rsidR="00727D25" w:rsidRDefault="00727D25" w:rsidP="00FE3F7E">
      <w:pPr>
        <w:pStyle w:val="af8"/>
        <w:suppressLineNumbers/>
        <w:shd w:val="clear" w:color="auto" w:fill="FFFFFF"/>
        <w:suppressAutoHyphens/>
        <w:spacing w:before="0" w:beforeAutospacing="0" w:after="0" w:afterAutospacing="0" w:line="360" w:lineRule="auto"/>
        <w:ind w:firstLine="709"/>
        <w:contextualSpacing/>
        <w:jc w:val="both"/>
        <w:rPr>
          <w:sz w:val="28"/>
          <w:szCs w:val="28"/>
        </w:rPr>
      </w:pPr>
    </w:p>
    <w:p w:rsidR="00727D25" w:rsidRDefault="00727D25" w:rsidP="00FE3F7E">
      <w:pPr>
        <w:pStyle w:val="af8"/>
        <w:suppressLineNumbers/>
        <w:shd w:val="clear" w:color="auto" w:fill="FFFFFF"/>
        <w:suppressAutoHyphens/>
        <w:spacing w:before="0" w:beforeAutospacing="0" w:after="0" w:afterAutospacing="0" w:line="360" w:lineRule="auto"/>
        <w:ind w:firstLine="709"/>
        <w:contextualSpacing/>
        <w:jc w:val="both"/>
        <w:rPr>
          <w:sz w:val="28"/>
          <w:szCs w:val="28"/>
        </w:rPr>
      </w:pPr>
    </w:p>
    <w:p w:rsidR="00727D25" w:rsidRDefault="00727D25" w:rsidP="00FE3F7E">
      <w:pPr>
        <w:pStyle w:val="af8"/>
        <w:suppressLineNumbers/>
        <w:shd w:val="clear" w:color="auto" w:fill="FFFFFF"/>
        <w:suppressAutoHyphens/>
        <w:spacing w:before="0" w:beforeAutospacing="0" w:after="0" w:afterAutospacing="0" w:line="360" w:lineRule="auto"/>
        <w:ind w:firstLine="709"/>
        <w:contextualSpacing/>
        <w:jc w:val="both"/>
        <w:rPr>
          <w:sz w:val="28"/>
          <w:szCs w:val="28"/>
        </w:rPr>
      </w:pPr>
    </w:p>
    <w:p w:rsidR="00727D25" w:rsidRDefault="00727D25" w:rsidP="002A2653">
      <w:pPr>
        <w:pStyle w:val="af8"/>
        <w:suppressLineNumbers/>
        <w:shd w:val="clear" w:color="auto" w:fill="FFFFFF"/>
        <w:suppressAutoHyphens/>
        <w:spacing w:before="0" w:beforeAutospacing="0" w:after="0" w:afterAutospacing="0" w:line="360" w:lineRule="auto"/>
        <w:contextualSpacing/>
        <w:jc w:val="both"/>
        <w:rPr>
          <w:sz w:val="28"/>
          <w:szCs w:val="28"/>
        </w:rPr>
      </w:pPr>
    </w:p>
    <w:p w:rsidR="00727D25" w:rsidRPr="002639A0" w:rsidRDefault="00727D25" w:rsidP="002639A0">
      <w:pPr>
        <w:pStyle w:val="1"/>
        <w:spacing w:line="360" w:lineRule="auto"/>
        <w:jc w:val="center"/>
        <w:rPr>
          <w:rFonts w:ascii="Times New Roman" w:hAnsi="Times New Roman"/>
          <w:sz w:val="28"/>
          <w:szCs w:val="28"/>
        </w:rPr>
      </w:pPr>
      <w:bookmarkStart w:id="11" w:name="_Toc409466611"/>
      <w:r w:rsidRPr="002639A0">
        <w:rPr>
          <w:rFonts w:ascii="Times New Roman" w:hAnsi="Times New Roman"/>
          <w:sz w:val="28"/>
          <w:szCs w:val="28"/>
        </w:rPr>
        <w:lastRenderedPageBreak/>
        <w:t>Приложения</w:t>
      </w:r>
      <w:bookmarkEnd w:id="11"/>
    </w:p>
    <w:p w:rsidR="00727D25" w:rsidRPr="002A2653" w:rsidRDefault="00727D25" w:rsidP="00727D25">
      <w:pPr>
        <w:pStyle w:val="af8"/>
        <w:suppressLineNumbers/>
        <w:shd w:val="clear" w:color="auto" w:fill="FFFFFF"/>
        <w:suppressAutoHyphens/>
        <w:spacing w:before="0" w:beforeAutospacing="0" w:after="0" w:afterAutospacing="0" w:line="360" w:lineRule="auto"/>
        <w:ind w:firstLine="709"/>
        <w:contextualSpacing/>
        <w:jc w:val="right"/>
        <w:rPr>
          <w:sz w:val="28"/>
          <w:szCs w:val="28"/>
        </w:rPr>
      </w:pPr>
      <w:r w:rsidRPr="002A2653">
        <w:rPr>
          <w:sz w:val="28"/>
          <w:szCs w:val="28"/>
        </w:rPr>
        <w:t>Приложение 1</w:t>
      </w:r>
    </w:p>
    <w:p w:rsidR="00727D25" w:rsidRPr="00727D25" w:rsidRDefault="00727D25" w:rsidP="00727D25">
      <w:pPr>
        <w:pStyle w:val="af8"/>
        <w:suppressLineNumbers/>
        <w:shd w:val="clear" w:color="auto" w:fill="FFFFFF"/>
        <w:suppressAutoHyphens/>
        <w:spacing w:before="0" w:beforeAutospacing="0" w:after="0" w:afterAutospacing="0" w:line="360" w:lineRule="auto"/>
        <w:ind w:firstLine="709"/>
        <w:contextualSpacing/>
        <w:jc w:val="center"/>
        <w:rPr>
          <w:b/>
          <w:sz w:val="28"/>
          <w:szCs w:val="28"/>
        </w:rPr>
      </w:pPr>
      <w:r w:rsidRPr="00727D25">
        <w:rPr>
          <w:b/>
          <w:sz w:val="28"/>
          <w:szCs w:val="28"/>
        </w:rPr>
        <w:drawing>
          <wp:inline distT="0" distB="0" distL="0" distR="0">
            <wp:extent cx="4867275" cy="3152775"/>
            <wp:effectExtent l="19050" t="0" r="9525" b="0"/>
            <wp:docPr id="8"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4"/>
                    <a:srcRect/>
                    <a:stretch>
                      <a:fillRect/>
                    </a:stretch>
                  </pic:blipFill>
                  <pic:spPr bwMode="auto">
                    <a:xfrm>
                      <a:off x="0" y="0"/>
                      <a:ext cx="4867275" cy="3152775"/>
                    </a:xfrm>
                    <a:prstGeom prst="rect">
                      <a:avLst/>
                    </a:prstGeom>
                    <a:noFill/>
                    <a:ln w="9525">
                      <a:noFill/>
                      <a:miter lim="800000"/>
                      <a:headEnd/>
                      <a:tailEnd/>
                    </a:ln>
                  </pic:spPr>
                </pic:pic>
              </a:graphicData>
            </a:graphic>
          </wp:inline>
        </w:drawing>
      </w:r>
    </w:p>
    <w:p w:rsidR="00727D25" w:rsidRPr="001073B0" w:rsidRDefault="00727D25" w:rsidP="00727D25">
      <w:pPr>
        <w:pStyle w:val="af8"/>
        <w:suppressLineNumbers/>
        <w:shd w:val="clear" w:color="auto" w:fill="FFFFFF"/>
        <w:suppressAutoHyphens/>
        <w:spacing w:before="0" w:beforeAutospacing="0" w:after="0" w:afterAutospacing="0" w:line="360" w:lineRule="auto"/>
        <w:ind w:firstLine="709"/>
        <w:contextualSpacing/>
        <w:jc w:val="center"/>
        <w:rPr>
          <w:sz w:val="28"/>
          <w:szCs w:val="28"/>
        </w:rPr>
      </w:pPr>
    </w:p>
    <w:p w:rsidR="006157E0" w:rsidRPr="00701707" w:rsidRDefault="006157E0" w:rsidP="006157E0">
      <w:pPr>
        <w:spacing w:line="360" w:lineRule="auto"/>
        <w:ind w:firstLine="709"/>
        <w:jc w:val="center"/>
        <w:rPr>
          <w:rFonts w:ascii="Times New Roman" w:eastAsia="Times New Roman" w:hAnsi="Times New Roman"/>
          <w:sz w:val="28"/>
          <w:szCs w:val="28"/>
          <w:lang w:val="ru-RU" w:eastAsia="ru-RU" w:bidi="ar-SA"/>
        </w:rPr>
      </w:pPr>
    </w:p>
    <w:p w:rsidR="00985F9D" w:rsidRPr="006A62AA" w:rsidRDefault="00985F9D" w:rsidP="00940D78">
      <w:pPr>
        <w:rPr>
          <w:rFonts w:ascii="Times New Roman" w:eastAsia="Times New Roman" w:hAnsi="Times New Roman"/>
          <w:b/>
          <w:sz w:val="28"/>
          <w:szCs w:val="28"/>
          <w:lang w:val="ru-RU" w:eastAsia="ru-RU" w:bidi="ar-SA"/>
        </w:rPr>
      </w:pPr>
    </w:p>
    <w:sectPr w:rsidR="00985F9D" w:rsidRPr="006A62AA" w:rsidSect="00A02574">
      <w:footerReference w:type="default" r:id="rId15"/>
      <w:pgSz w:w="11906" w:h="16838"/>
      <w:pgMar w:top="1134" w:right="850" w:bottom="1134"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384B" w:rsidRDefault="003B384B" w:rsidP="00A02574">
      <w:r>
        <w:separator/>
      </w:r>
    </w:p>
  </w:endnote>
  <w:endnote w:type="continuationSeparator" w:id="1">
    <w:p w:rsidR="003B384B" w:rsidRDefault="003B384B" w:rsidP="00A0257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551459"/>
      <w:docPartObj>
        <w:docPartGallery w:val="Page Numbers (Bottom of Page)"/>
        <w:docPartUnique/>
      </w:docPartObj>
    </w:sdtPr>
    <w:sdtContent>
      <w:p w:rsidR="0062167F" w:rsidRDefault="0062167F">
        <w:pPr>
          <w:pStyle w:val="af6"/>
          <w:jc w:val="center"/>
        </w:pPr>
        <w:fldSimple w:instr=" PAGE   \* MERGEFORMAT ">
          <w:r w:rsidR="00940D78">
            <w:rPr>
              <w:noProof/>
            </w:rPr>
            <w:t>34</w:t>
          </w:r>
        </w:fldSimple>
      </w:p>
    </w:sdtContent>
  </w:sdt>
  <w:p w:rsidR="0062167F" w:rsidRDefault="0062167F">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384B" w:rsidRDefault="003B384B" w:rsidP="00A02574">
      <w:r>
        <w:separator/>
      </w:r>
    </w:p>
  </w:footnote>
  <w:footnote w:type="continuationSeparator" w:id="1">
    <w:p w:rsidR="003B384B" w:rsidRDefault="003B384B" w:rsidP="00A02574">
      <w:r>
        <w:continuationSeparator/>
      </w:r>
    </w:p>
  </w:footnote>
  <w:footnote w:id="2">
    <w:p w:rsidR="0062167F" w:rsidRPr="002A2653" w:rsidRDefault="0062167F" w:rsidP="002A2653">
      <w:pPr>
        <w:pStyle w:val="a"/>
        <w:numPr>
          <w:ilvl w:val="0"/>
          <w:numId w:val="0"/>
        </w:numPr>
        <w:rPr>
          <w:sz w:val="20"/>
          <w:szCs w:val="20"/>
        </w:rPr>
      </w:pPr>
      <w:r>
        <w:rPr>
          <w:rStyle w:val="aff"/>
        </w:rPr>
        <w:footnoteRef/>
      </w:r>
      <w:r>
        <w:t xml:space="preserve"> </w:t>
      </w:r>
      <w:r w:rsidRPr="002A2653">
        <w:rPr>
          <w:sz w:val="20"/>
          <w:szCs w:val="20"/>
        </w:rPr>
        <w:t>Банковское дело /Под ред. Лаврушина О.И. - М.: Банков</w:t>
      </w:r>
      <w:r w:rsidR="00940D78">
        <w:rPr>
          <w:sz w:val="20"/>
          <w:szCs w:val="20"/>
        </w:rPr>
        <w:t>ский и биржевой НКЦ, 2013. - 57</w:t>
      </w:r>
      <w:r w:rsidRPr="002A2653">
        <w:rPr>
          <w:sz w:val="20"/>
          <w:szCs w:val="20"/>
        </w:rPr>
        <w:t xml:space="preserve"> с.</w:t>
      </w:r>
    </w:p>
    <w:p w:rsidR="0062167F" w:rsidRPr="002A2653" w:rsidRDefault="0062167F">
      <w:pPr>
        <w:pStyle w:val="afd"/>
        <w:rPr>
          <w:lang w:val="ru-RU"/>
        </w:rPr>
      </w:pPr>
    </w:p>
  </w:footnote>
  <w:footnote w:id="3">
    <w:p w:rsidR="0062167F" w:rsidRPr="00702155" w:rsidRDefault="0062167F" w:rsidP="00702155">
      <w:pPr>
        <w:pStyle w:val="a"/>
        <w:numPr>
          <w:ilvl w:val="0"/>
          <w:numId w:val="0"/>
        </w:numPr>
        <w:rPr>
          <w:sz w:val="20"/>
          <w:szCs w:val="20"/>
        </w:rPr>
      </w:pPr>
      <w:r>
        <w:rPr>
          <w:rStyle w:val="aff"/>
        </w:rPr>
        <w:footnoteRef/>
      </w:r>
      <w:r>
        <w:t xml:space="preserve"> </w:t>
      </w:r>
      <w:r w:rsidRPr="00702155">
        <w:rPr>
          <w:sz w:val="20"/>
          <w:szCs w:val="20"/>
        </w:rPr>
        <w:t>Банковское законодательство /Под ред. Е.</w:t>
      </w:r>
      <w:r w:rsidR="00940D78">
        <w:rPr>
          <w:sz w:val="20"/>
          <w:szCs w:val="20"/>
        </w:rPr>
        <w:t>Ф. Жукова, М.: ЮНИТИ, 2012. - 3</w:t>
      </w:r>
      <w:r w:rsidRPr="00702155">
        <w:rPr>
          <w:sz w:val="20"/>
          <w:szCs w:val="20"/>
        </w:rPr>
        <w:t>7 с.</w:t>
      </w:r>
    </w:p>
    <w:p w:rsidR="0062167F" w:rsidRPr="00702155" w:rsidRDefault="0062167F">
      <w:pPr>
        <w:pStyle w:val="afd"/>
        <w:rPr>
          <w:lang w:val="ru-RU"/>
        </w:rPr>
      </w:pPr>
    </w:p>
  </w:footnote>
  <w:footnote w:id="4">
    <w:p w:rsidR="0062167F" w:rsidRPr="00702155" w:rsidRDefault="0062167F" w:rsidP="00702155">
      <w:pPr>
        <w:pStyle w:val="a"/>
        <w:numPr>
          <w:ilvl w:val="0"/>
          <w:numId w:val="0"/>
        </w:numPr>
        <w:rPr>
          <w:sz w:val="20"/>
          <w:szCs w:val="20"/>
        </w:rPr>
      </w:pPr>
      <w:r>
        <w:rPr>
          <w:rStyle w:val="aff"/>
        </w:rPr>
        <w:footnoteRef/>
      </w:r>
      <w:r>
        <w:t xml:space="preserve"> </w:t>
      </w:r>
      <w:r w:rsidRPr="00702155">
        <w:rPr>
          <w:sz w:val="20"/>
          <w:szCs w:val="20"/>
        </w:rPr>
        <w:t xml:space="preserve">Банковское дело /Под ред.В.И. Колесникова, Л.П. Кроливецкой, М.: ЮНИТИ, 2010. - </w:t>
      </w:r>
      <w:r w:rsidR="00940D78">
        <w:rPr>
          <w:sz w:val="20"/>
          <w:szCs w:val="20"/>
        </w:rPr>
        <w:t>4</w:t>
      </w:r>
      <w:r w:rsidRPr="00702155">
        <w:rPr>
          <w:sz w:val="20"/>
          <w:szCs w:val="20"/>
        </w:rPr>
        <w:t>3 с.</w:t>
      </w:r>
    </w:p>
    <w:p w:rsidR="0062167F" w:rsidRPr="00702155" w:rsidRDefault="0062167F">
      <w:pPr>
        <w:pStyle w:val="afd"/>
        <w:rPr>
          <w:lang w:val="ru-RU"/>
        </w:rPr>
      </w:pPr>
    </w:p>
  </w:footnote>
  <w:footnote w:id="5">
    <w:p w:rsidR="0062167F" w:rsidRPr="00702155" w:rsidRDefault="0062167F" w:rsidP="00702155">
      <w:pPr>
        <w:pStyle w:val="a"/>
        <w:numPr>
          <w:ilvl w:val="0"/>
          <w:numId w:val="0"/>
        </w:numPr>
        <w:rPr>
          <w:sz w:val="20"/>
          <w:szCs w:val="20"/>
        </w:rPr>
      </w:pPr>
      <w:r>
        <w:rPr>
          <w:rStyle w:val="aff"/>
        </w:rPr>
        <w:footnoteRef/>
      </w:r>
      <w:r>
        <w:t xml:space="preserve"> </w:t>
      </w:r>
      <w:r w:rsidRPr="00702155">
        <w:rPr>
          <w:sz w:val="20"/>
          <w:szCs w:val="20"/>
        </w:rPr>
        <w:t xml:space="preserve">Банковское дело /Под ред. Лаврушина О.И. - М.: Банковский и биржевой НКЦ, 2013. - </w:t>
      </w:r>
      <w:r w:rsidR="00940D78">
        <w:rPr>
          <w:sz w:val="20"/>
          <w:szCs w:val="20"/>
        </w:rPr>
        <w:t>66</w:t>
      </w:r>
      <w:r w:rsidRPr="00702155">
        <w:rPr>
          <w:sz w:val="20"/>
          <w:szCs w:val="20"/>
        </w:rPr>
        <w:t xml:space="preserve"> с.</w:t>
      </w:r>
    </w:p>
    <w:p w:rsidR="0062167F" w:rsidRPr="00702155" w:rsidRDefault="0062167F">
      <w:pPr>
        <w:pStyle w:val="afd"/>
        <w:rPr>
          <w:lang w:val="ru-RU"/>
        </w:rPr>
      </w:pPr>
    </w:p>
  </w:footnote>
  <w:footnote w:id="6">
    <w:p w:rsidR="0062167F" w:rsidRPr="00702155" w:rsidRDefault="0062167F" w:rsidP="00702155">
      <w:pPr>
        <w:pStyle w:val="a"/>
        <w:numPr>
          <w:ilvl w:val="0"/>
          <w:numId w:val="0"/>
        </w:numPr>
        <w:rPr>
          <w:sz w:val="20"/>
          <w:szCs w:val="20"/>
        </w:rPr>
      </w:pPr>
      <w:r>
        <w:rPr>
          <w:rStyle w:val="aff"/>
        </w:rPr>
        <w:footnoteRef/>
      </w:r>
      <w:r>
        <w:t xml:space="preserve"> </w:t>
      </w:r>
      <w:r w:rsidRPr="00702155">
        <w:rPr>
          <w:sz w:val="20"/>
          <w:szCs w:val="20"/>
        </w:rPr>
        <w:t>Белых Л.П. Устойчивость коммерческих банков. / Л.П. Белых, М.: Банки и биржи. 2011-31с.</w:t>
      </w:r>
    </w:p>
    <w:p w:rsidR="0062167F" w:rsidRPr="00702155" w:rsidRDefault="0062167F">
      <w:pPr>
        <w:pStyle w:val="afd"/>
        <w:rPr>
          <w:lang w:val="ru-RU"/>
        </w:rPr>
      </w:pPr>
    </w:p>
  </w:footnote>
  <w:footnote w:id="7">
    <w:p w:rsidR="0062167F" w:rsidRPr="00D809AC" w:rsidRDefault="0062167F" w:rsidP="00702155">
      <w:pPr>
        <w:pStyle w:val="a"/>
        <w:numPr>
          <w:ilvl w:val="0"/>
          <w:numId w:val="0"/>
        </w:numPr>
      </w:pPr>
      <w:r>
        <w:rPr>
          <w:rStyle w:val="aff"/>
        </w:rPr>
        <w:footnoteRef/>
      </w:r>
      <w:r>
        <w:t xml:space="preserve"> </w:t>
      </w:r>
      <w:r w:rsidRPr="00702155">
        <w:rPr>
          <w:sz w:val="20"/>
          <w:szCs w:val="20"/>
        </w:rPr>
        <w:t>Деньги, кредит, банки: Учеб. пособие /Под ред.В.П. Воронина, С.П. Федорова, М: Юрайт. - 2012. - 5</w:t>
      </w:r>
      <w:r w:rsidR="00940D78">
        <w:rPr>
          <w:sz w:val="20"/>
          <w:szCs w:val="20"/>
        </w:rPr>
        <w:t>5</w:t>
      </w:r>
      <w:r w:rsidRPr="00702155">
        <w:rPr>
          <w:sz w:val="20"/>
          <w:szCs w:val="20"/>
        </w:rPr>
        <w:t>с.</w:t>
      </w:r>
    </w:p>
    <w:p w:rsidR="0062167F" w:rsidRPr="00702155" w:rsidRDefault="0062167F">
      <w:pPr>
        <w:pStyle w:val="afd"/>
        <w:rPr>
          <w:lang w:val="ru-RU"/>
        </w:rPr>
      </w:pPr>
    </w:p>
  </w:footnote>
  <w:footnote w:id="8">
    <w:p w:rsidR="0062167F" w:rsidRPr="00702155" w:rsidRDefault="0062167F" w:rsidP="00702155">
      <w:pPr>
        <w:pStyle w:val="a"/>
        <w:numPr>
          <w:ilvl w:val="0"/>
          <w:numId w:val="0"/>
        </w:numPr>
        <w:rPr>
          <w:sz w:val="20"/>
          <w:szCs w:val="20"/>
        </w:rPr>
      </w:pPr>
      <w:r>
        <w:rPr>
          <w:rStyle w:val="aff"/>
        </w:rPr>
        <w:footnoteRef/>
      </w:r>
      <w:r>
        <w:t xml:space="preserve"> </w:t>
      </w:r>
      <w:r w:rsidRPr="00702155">
        <w:rPr>
          <w:sz w:val="20"/>
          <w:szCs w:val="20"/>
        </w:rPr>
        <w:t xml:space="preserve">Банковское дело /Под ред. Лаврушина О.И. - М.: Банковский и биржевой НКЦ, 2013. - </w:t>
      </w:r>
      <w:r w:rsidR="00940D78">
        <w:rPr>
          <w:sz w:val="20"/>
          <w:szCs w:val="20"/>
        </w:rPr>
        <w:t>76</w:t>
      </w:r>
      <w:r w:rsidRPr="00702155">
        <w:rPr>
          <w:sz w:val="20"/>
          <w:szCs w:val="20"/>
        </w:rPr>
        <w:t xml:space="preserve"> с.</w:t>
      </w:r>
    </w:p>
    <w:p w:rsidR="0062167F" w:rsidRPr="00702155" w:rsidRDefault="0062167F">
      <w:pPr>
        <w:pStyle w:val="afd"/>
        <w:rPr>
          <w:lang w:val="ru-RU"/>
        </w:rPr>
      </w:pPr>
    </w:p>
  </w:footnote>
  <w:footnote w:id="9">
    <w:p w:rsidR="0062167F" w:rsidRPr="00702155" w:rsidRDefault="0062167F" w:rsidP="00702155">
      <w:pPr>
        <w:pStyle w:val="a"/>
        <w:numPr>
          <w:ilvl w:val="0"/>
          <w:numId w:val="0"/>
        </w:numPr>
        <w:rPr>
          <w:sz w:val="20"/>
          <w:szCs w:val="20"/>
          <w:shd w:val="clear" w:color="auto" w:fill="FFFFFF"/>
        </w:rPr>
      </w:pPr>
      <w:r>
        <w:rPr>
          <w:rStyle w:val="aff"/>
        </w:rPr>
        <w:footnoteRef/>
      </w:r>
      <w:r w:rsidRPr="00702155">
        <w:t xml:space="preserve"> </w:t>
      </w:r>
      <w:r w:rsidRPr="00702155">
        <w:rPr>
          <w:sz w:val="20"/>
          <w:szCs w:val="20"/>
        </w:rPr>
        <w:t xml:space="preserve">Федеральный закон РФ "О Центральном Банке Российской Федерации (Банке России)" от 10.07.2002 №86-ФЗ </w:t>
      </w:r>
      <w:r w:rsidRPr="00702155">
        <w:rPr>
          <w:sz w:val="20"/>
          <w:szCs w:val="20"/>
          <w:shd w:val="clear" w:color="auto" w:fill="FFFFFF"/>
        </w:rPr>
        <w:t>[Электронный ресурс]: Консул</w:t>
      </w:r>
      <w:r w:rsidRPr="00702155">
        <w:rPr>
          <w:sz w:val="20"/>
          <w:szCs w:val="20"/>
          <w:shd w:val="clear" w:color="auto" w:fill="FFFFFF"/>
        </w:rPr>
        <w:t>ь</w:t>
      </w:r>
      <w:r w:rsidRPr="00702155">
        <w:rPr>
          <w:sz w:val="20"/>
          <w:szCs w:val="20"/>
          <w:shd w:val="clear" w:color="auto" w:fill="FFFFFF"/>
        </w:rPr>
        <w:t xml:space="preserve">тант Плюс, Режим доступа: </w:t>
      </w:r>
      <w:hyperlink r:id="rId1" w:history="1">
        <w:r w:rsidRPr="00702155">
          <w:rPr>
            <w:sz w:val="20"/>
            <w:szCs w:val="20"/>
            <w:shd w:val="clear" w:color="auto" w:fill="FFFFFF"/>
          </w:rPr>
          <w:t>http://base. consultant.ru/cons/cgi/online. cgi? req=doc; base=LAW; n=124709</w:t>
        </w:r>
      </w:hyperlink>
    </w:p>
    <w:p w:rsidR="0062167F" w:rsidRPr="00702155" w:rsidRDefault="0062167F">
      <w:pPr>
        <w:pStyle w:val="afd"/>
        <w:rPr>
          <w:lang w:val="ru-RU"/>
        </w:rPr>
      </w:pPr>
    </w:p>
  </w:footnote>
  <w:footnote w:id="10">
    <w:p w:rsidR="0062167F" w:rsidRPr="00702155" w:rsidRDefault="0062167F" w:rsidP="00702155">
      <w:pPr>
        <w:pStyle w:val="a"/>
        <w:numPr>
          <w:ilvl w:val="0"/>
          <w:numId w:val="0"/>
        </w:numPr>
        <w:rPr>
          <w:sz w:val="20"/>
          <w:szCs w:val="20"/>
        </w:rPr>
      </w:pPr>
      <w:r>
        <w:rPr>
          <w:rStyle w:val="aff"/>
        </w:rPr>
        <w:footnoteRef/>
      </w:r>
      <w:r>
        <w:t xml:space="preserve"> </w:t>
      </w:r>
      <w:r w:rsidRPr="00702155">
        <w:rPr>
          <w:sz w:val="20"/>
          <w:szCs w:val="20"/>
        </w:rPr>
        <w:t xml:space="preserve">Банки и банковское дело /Под ред.И.Т. Балабанова, СПБ: Питер, 2012. - </w:t>
      </w:r>
      <w:r w:rsidR="00940D78">
        <w:rPr>
          <w:sz w:val="20"/>
          <w:szCs w:val="20"/>
        </w:rPr>
        <w:t>50</w:t>
      </w:r>
      <w:r w:rsidRPr="00702155">
        <w:rPr>
          <w:sz w:val="20"/>
          <w:szCs w:val="20"/>
        </w:rPr>
        <w:t xml:space="preserve"> с.</w:t>
      </w:r>
    </w:p>
    <w:p w:rsidR="0062167F" w:rsidRPr="00702155" w:rsidRDefault="0062167F">
      <w:pPr>
        <w:pStyle w:val="afd"/>
        <w:rPr>
          <w:lang w:val="ru-RU"/>
        </w:rPr>
      </w:pPr>
    </w:p>
  </w:footnote>
  <w:footnote w:id="11">
    <w:p w:rsidR="0062167F" w:rsidRPr="00702155" w:rsidRDefault="0062167F" w:rsidP="00702155">
      <w:pPr>
        <w:pStyle w:val="a"/>
        <w:numPr>
          <w:ilvl w:val="0"/>
          <w:numId w:val="0"/>
        </w:numPr>
        <w:rPr>
          <w:sz w:val="20"/>
          <w:szCs w:val="20"/>
        </w:rPr>
      </w:pPr>
      <w:r>
        <w:rPr>
          <w:rStyle w:val="aff"/>
        </w:rPr>
        <w:footnoteRef/>
      </w:r>
      <w:r>
        <w:t xml:space="preserve"> </w:t>
      </w:r>
      <w:r w:rsidRPr="00702155">
        <w:rPr>
          <w:sz w:val="20"/>
          <w:szCs w:val="20"/>
        </w:rPr>
        <w:t>Андрюшин С.А. Особенности эволюции банковской системы в России. / С.А. Андрюшин М.: Эксмо, 2</w:t>
      </w:r>
      <w:r w:rsidR="00940D78">
        <w:rPr>
          <w:sz w:val="20"/>
          <w:szCs w:val="20"/>
        </w:rPr>
        <w:t xml:space="preserve">011. - </w:t>
      </w:r>
      <w:r w:rsidRPr="00702155">
        <w:rPr>
          <w:sz w:val="20"/>
          <w:szCs w:val="20"/>
        </w:rPr>
        <w:t>67 с.</w:t>
      </w:r>
    </w:p>
    <w:p w:rsidR="0062167F" w:rsidRPr="00702155" w:rsidRDefault="0062167F">
      <w:pPr>
        <w:pStyle w:val="afd"/>
        <w:rPr>
          <w:lang w:val="ru-RU"/>
        </w:rPr>
      </w:pPr>
    </w:p>
  </w:footnote>
  <w:footnote w:id="12">
    <w:p w:rsidR="0062167F" w:rsidRPr="00702155" w:rsidRDefault="0062167F" w:rsidP="00702155">
      <w:pPr>
        <w:pStyle w:val="a"/>
        <w:numPr>
          <w:ilvl w:val="0"/>
          <w:numId w:val="0"/>
        </w:numPr>
        <w:rPr>
          <w:sz w:val="20"/>
          <w:szCs w:val="20"/>
        </w:rPr>
      </w:pPr>
      <w:r>
        <w:rPr>
          <w:rStyle w:val="aff"/>
        </w:rPr>
        <w:footnoteRef/>
      </w:r>
      <w:r>
        <w:t xml:space="preserve"> </w:t>
      </w:r>
      <w:r w:rsidRPr="00702155">
        <w:rPr>
          <w:sz w:val="20"/>
          <w:szCs w:val="20"/>
        </w:rPr>
        <w:t xml:space="preserve">Банковское законодательство /Под ред. Е.Ф. Жукова, М.: ЮНИТИ, 2012. - </w:t>
      </w:r>
      <w:r w:rsidR="00940D78">
        <w:rPr>
          <w:sz w:val="20"/>
          <w:szCs w:val="20"/>
        </w:rPr>
        <w:t>73</w:t>
      </w:r>
      <w:r w:rsidRPr="00702155">
        <w:rPr>
          <w:sz w:val="20"/>
          <w:szCs w:val="20"/>
        </w:rPr>
        <w:t xml:space="preserve"> с.</w:t>
      </w:r>
    </w:p>
    <w:p w:rsidR="0062167F" w:rsidRPr="00702155" w:rsidRDefault="0062167F">
      <w:pPr>
        <w:pStyle w:val="afd"/>
        <w:rPr>
          <w:lang w:val="ru-RU"/>
        </w:rPr>
      </w:pPr>
    </w:p>
  </w:footnote>
  <w:footnote w:id="13">
    <w:p w:rsidR="0062167F" w:rsidRPr="00702155" w:rsidRDefault="0062167F" w:rsidP="00702155">
      <w:pPr>
        <w:pStyle w:val="a"/>
        <w:numPr>
          <w:ilvl w:val="0"/>
          <w:numId w:val="0"/>
        </w:numPr>
        <w:rPr>
          <w:sz w:val="20"/>
          <w:szCs w:val="20"/>
        </w:rPr>
      </w:pPr>
      <w:r>
        <w:rPr>
          <w:rStyle w:val="aff"/>
        </w:rPr>
        <w:footnoteRef/>
      </w:r>
      <w:r>
        <w:t xml:space="preserve"> </w:t>
      </w:r>
      <w:r w:rsidRPr="00702155">
        <w:rPr>
          <w:sz w:val="20"/>
          <w:szCs w:val="20"/>
        </w:rPr>
        <w:t xml:space="preserve">Банковское законодательство /Под ред. Е.Ф. Жукова, М.: ЮНИТИ, 2012. - </w:t>
      </w:r>
      <w:r w:rsidR="00940D78">
        <w:rPr>
          <w:sz w:val="20"/>
          <w:szCs w:val="20"/>
        </w:rPr>
        <w:t>75</w:t>
      </w:r>
      <w:r w:rsidRPr="00702155">
        <w:rPr>
          <w:sz w:val="20"/>
          <w:szCs w:val="20"/>
        </w:rPr>
        <w:t xml:space="preserve"> с.</w:t>
      </w:r>
    </w:p>
    <w:p w:rsidR="0062167F" w:rsidRPr="00702155" w:rsidRDefault="0062167F">
      <w:pPr>
        <w:pStyle w:val="afd"/>
        <w:rPr>
          <w:lang w:val="ru-RU"/>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B71D6"/>
    <w:multiLevelType w:val="hybridMultilevel"/>
    <w:tmpl w:val="C85E649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4CC3901"/>
    <w:multiLevelType w:val="hybridMultilevel"/>
    <w:tmpl w:val="1FAC524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E806EBA"/>
    <w:multiLevelType w:val="hybridMultilevel"/>
    <w:tmpl w:val="2E2E151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nsid w:val="131A0247"/>
    <w:multiLevelType w:val="multilevel"/>
    <w:tmpl w:val="3D5A311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nsid w:val="16F4526C"/>
    <w:multiLevelType w:val="hybridMultilevel"/>
    <w:tmpl w:val="8E3E76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40F1F01"/>
    <w:multiLevelType w:val="hybridMultilevel"/>
    <w:tmpl w:val="245C28CE"/>
    <w:lvl w:ilvl="0" w:tplc="7D500A8E">
      <w:start w:val="1"/>
      <w:numFmt w:val="decimal"/>
      <w:pStyle w:val="a"/>
      <w:lvlText w:val="%1."/>
      <w:lvlJc w:val="left"/>
      <w:pPr>
        <w:tabs>
          <w:tab w:val="num" w:pos="0"/>
        </w:tabs>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25DB7F02"/>
    <w:multiLevelType w:val="hybridMultilevel"/>
    <w:tmpl w:val="9B68650C"/>
    <w:lvl w:ilvl="0" w:tplc="A9F24EEA">
      <w:start w:val="1"/>
      <w:numFmt w:val="bullet"/>
      <w:lvlText w:val=""/>
      <w:lvlJc w:val="left"/>
      <w:pPr>
        <w:ind w:left="2138"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55416341"/>
    <w:multiLevelType w:val="hybridMultilevel"/>
    <w:tmpl w:val="051EA4C0"/>
    <w:lvl w:ilvl="0" w:tplc="04190001">
      <w:start w:val="1"/>
      <w:numFmt w:val="bullet"/>
      <w:lvlText w:val=""/>
      <w:lvlJc w:val="left"/>
      <w:pPr>
        <w:ind w:left="1460" w:hanging="360"/>
      </w:pPr>
      <w:rPr>
        <w:rFonts w:ascii="Symbol" w:hAnsi="Symbol" w:hint="default"/>
      </w:rPr>
    </w:lvl>
    <w:lvl w:ilvl="1" w:tplc="04190003" w:tentative="1">
      <w:start w:val="1"/>
      <w:numFmt w:val="bullet"/>
      <w:lvlText w:val="o"/>
      <w:lvlJc w:val="left"/>
      <w:pPr>
        <w:ind w:left="2180" w:hanging="360"/>
      </w:pPr>
      <w:rPr>
        <w:rFonts w:ascii="Courier New" w:hAnsi="Courier New" w:cs="Courier New" w:hint="default"/>
      </w:rPr>
    </w:lvl>
    <w:lvl w:ilvl="2" w:tplc="04190005" w:tentative="1">
      <w:start w:val="1"/>
      <w:numFmt w:val="bullet"/>
      <w:lvlText w:val=""/>
      <w:lvlJc w:val="left"/>
      <w:pPr>
        <w:ind w:left="2900" w:hanging="360"/>
      </w:pPr>
      <w:rPr>
        <w:rFonts w:ascii="Wingdings" w:hAnsi="Wingdings" w:hint="default"/>
      </w:rPr>
    </w:lvl>
    <w:lvl w:ilvl="3" w:tplc="04190001" w:tentative="1">
      <w:start w:val="1"/>
      <w:numFmt w:val="bullet"/>
      <w:lvlText w:val=""/>
      <w:lvlJc w:val="left"/>
      <w:pPr>
        <w:ind w:left="3620" w:hanging="360"/>
      </w:pPr>
      <w:rPr>
        <w:rFonts w:ascii="Symbol" w:hAnsi="Symbol" w:hint="default"/>
      </w:rPr>
    </w:lvl>
    <w:lvl w:ilvl="4" w:tplc="04190003" w:tentative="1">
      <w:start w:val="1"/>
      <w:numFmt w:val="bullet"/>
      <w:lvlText w:val="o"/>
      <w:lvlJc w:val="left"/>
      <w:pPr>
        <w:ind w:left="4340" w:hanging="360"/>
      </w:pPr>
      <w:rPr>
        <w:rFonts w:ascii="Courier New" w:hAnsi="Courier New" w:cs="Courier New" w:hint="default"/>
      </w:rPr>
    </w:lvl>
    <w:lvl w:ilvl="5" w:tplc="04190005" w:tentative="1">
      <w:start w:val="1"/>
      <w:numFmt w:val="bullet"/>
      <w:lvlText w:val=""/>
      <w:lvlJc w:val="left"/>
      <w:pPr>
        <w:ind w:left="5060" w:hanging="360"/>
      </w:pPr>
      <w:rPr>
        <w:rFonts w:ascii="Wingdings" w:hAnsi="Wingdings" w:hint="default"/>
      </w:rPr>
    </w:lvl>
    <w:lvl w:ilvl="6" w:tplc="04190001" w:tentative="1">
      <w:start w:val="1"/>
      <w:numFmt w:val="bullet"/>
      <w:lvlText w:val=""/>
      <w:lvlJc w:val="left"/>
      <w:pPr>
        <w:ind w:left="5780" w:hanging="360"/>
      </w:pPr>
      <w:rPr>
        <w:rFonts w:ascii="Symbol" w:hAnsi="Symbol" w:hint="default"/>
      </w:rPr>
    </w:lvl>
    <w:lvl w:ilvl="7" w:tplc="04190003" w:tentative="1">
      <w:start w:val="1"/>
      <w:numFmt w:val="bullet"/>
      <w:lvlText w:val="o"/>
      <w:lvlJc w:val="left"/>
      <w:pPr>
        <w:ind w:left="6500" w:hanging="360"/>
      </w:pPr>
      <w:rPr>
        <w:rFonts w:ascii="Courier New" w:hAnsi="Courier New" w:cs="Courier New" w:hint="default"/>
      </w:rPr>
    </w:lvl>
    <w:lvl w:ilvl="8" w:tplc="04190005" w:tentative="1">
      <w:start w:val="1"/>
      <w:numFmt w:val="bullet"/>
      <w:lvlText w:val=""/>
      <w:lvlJc w:val="left"/>
      <w:pPr>
        <w:ind w:left="7220" w:hanging="360"/>
      </w:pPr>
      <w:rPr>
        <w:rFonts w:ascii="Wingdings" w:hAnsi="Wingdings" w:hint="default"/>
      </w:rPr>
    </w:lvl>
  </w:abstractNum>
  <w:abstractNum w:abstractNumId="8">
    <w:nsid w:val="5DB947C1"/>
    <w:multiLevelType w:val="hybridMultilevel"/>
    <w:tmpl w:val="FB64EB9A"/>
    <w:lvl w:ilvl="0" w:tplc="04190001">
      <w:start w:val="1"/>
      <w:numFmt w:val="bullet"/>
      <w:lvlText w:val=""/>
      <w:lvlJc w:val="left"/>
      <w:pPr>
        <w:ind w:left="1460" w:hanging="360"/>
      </w:pPr>
      <w:rPr>
        <w:rFonts w:ascii="Symbol" w:hAnsi="Symbol" w:hint="default"/>
      </w:rPr>
    </w:lvl>
    <w:lvl w:ilvl="1" w:tplc="04190003" w:tentative="1">
      <w:start w:val="1"/>
      <w:numFmt w:val="bullet"/>
      <w:lvlText w:val="o"/>
      <w:lvlJc w:val="left"/>
      <w:pPr>
        <w:ind w:left="2180" w:hanging="360"/>
      </w:pPr>
      <w:rPr>
        <w:rFonts w:ascii="Courier New" w:hAnsi="Courier New" w:cs="Courier New" w:hint="default"/>
      </w:rPr>
    </w:lvl>
    <w:lvl w:ilvl="2" w:tplc="04190005" w:tentative="1">
      <w:start w:val="1"/>
      <w:numFmt w:val="bullet"/>
      <w:lvlText w:val=""/>
      <w:lvlJc w:val="left"/>
      <w:pPr>
        <w:ind w:left="2900" w:hanging="360"/>
      </w:pPr>
      <w:rPr>
        <w:rFonts w:ascii="Wingdings" w:hAnsi="Wingdings" w:hint="default"/>
      </w:rPr>
    </w:lvl>
    <w:lvl w:ilvl="3" w:tplc="04190001" w:tentative="1">
      <w:start w:val="1"/>
      <w:numFmt w:val="bullet"/>
      <w:lvlText w:val=""/>
      <w:lvlJc w:val="left"/>
      <w:pPr>
        <w:ind w:left="3620" w:hanging="360"/>
      </w:pPr>
      <w:rPr>
        <w:rFonts w:ascii="Symbol" w:hAnsi="Symbol" w:hint="default"/>
      </w:rPr>
    </w:lvl>
    <w:lvl w:ilvl="4" w:tplc="04190003" w:tentative="1">
      <w:start w:val="1"/>
      <w:numFmt w:val="bullet"/>
      <w:lvlText w:val="o"/>
      <w:lvlJc w:val="left"/>
      <w:pPr>
        <w:ind w:left="4340" w:hanging="360"/>
      </w:pPr>
      <w:rPr>
        <w:rFonts w:ascii="Courier New" w:hAnsi="Courier New" w:cs="Courier New" w:hint="default"/>
      </w:rPr>
    </w:lvl>
    <w:lvl w:ilvl="5" w:tplc="04190005" w:tentative="1">
      <w:start w:val="1"/>
      <w:numFmt w:val="bullet"/>
      <w:lvlText w:val=""/>
      <w:lvlJc w:val="left"/>
      <w:pPr>
        <w:ind w:left="5060" w:hanging="360"/>
      </w:pPr>
      <w:rPr>
        <w:rFonts w:ascii="Wingdings" w:hAnsi="Wingdings" w:hint="default"/>
      </w:rPr>
    </w:lvl>
    <w:lvl w:ilvl="6" w:tplc="04190001" w:tentative="1">
      <w:start w:val="1"/>
      <w:numFmt w:val="bullet"/>
      <w:lvlText w:val=""/>
      <w:lvlJc w:val="left"/>
      <w:pPr>
        <w:ind w:left="5780" w:hanging="360"/>
      </w:pPr>
      <w:rPr>
        <w:rFonts w:ascii="Symbol" w:hAnsi="Symbol" w:hint="default"/>
      </w:rPr>
    </w:lvl>
    <w:lvl w:ilvl="7" w:tplc="04190003" w:tentative="1">
      <w:start w:val="1"/>
      <w:numFmt w:val="bullet"/>
      <w:lvlText w:val="o"/>
      <w:lvlJc w:val="left"/>
      <w:pPr>
        <w:ind w:left="6500" w:hanging="360"/>
      </w:pPr>
      <w:rPr>
        <w:rFonts w:ascii="Courier New" w:hAnsi="Courier New" w:cs="Courier New" w:hint="default"/>
      </w:rPr>
    </w:lvl>
    <w:lvl w:ilvl="8" w:tplc="04190005" w:tentative="1">
      <w:start w:val="1"/>
      <w:numFmt w:val="bullet"/>
      <w:lvlText w:val=""/>
      <w:lvlJc w:val="left"/>
      <w:pPr>
        <w:ind w:left="7220" w:hanging="360"/>
      </w:pPr>
      <w:rPr>
        <w:rFonts w:ascii="Wingdings" w:hAnsi="Wingdings" w:hint="default"/>
      </w:rPr>
    </w:lvl>
  </w:abstractNum>
  <w:abstractNum w:abstractNumId="9">
    <w:nsid w:val="7375311F"/>
    <w:multiLevelType w:val="hybridMultilevel"/>
    <w:tmpl w:val="3FA8A03E"/>
    <w:lvl w:ilvl="0" w:tplc="04190001">
      <w:start w:val="1"/>
      <w:numFmt w:val="bullet"/>
      <w:lvlText w:val=""/>
      <w:lvlJc w:val="left"/>
      <w:pPr>
        <w:ind w:left="1460" w:hanging="360"/>
      </w:pPr>
      <w:rPr>
        <w:rFonts w:ascii="Symbol" w:hAnsi="Symbol" w:hint="default"/>
      </w:rPr>
    </w:lvl>
    <w:lvl w:ilvl="1" w:tplc="04190003" w:tentative="1">
      <w:start w:val="1"/>
      <w:numFmt w:val="bullet"/>
      <w:lvlText w:val="o"/>
      <w:lvlJc w:val="left"/>
      <w:pPr>
        <w:ind w:left="2180" w:hanging="360"/>
      </w:pPr>
      <w:rPr>
        <w:rFonts w:ascii="Courier New" w:hAnsi="Courier New" w:cs="Courier New" w:hint="default"/>
      </w:rPr>
    </w:lvl>
    <w:lvl w:ilvl="2" w:tplc="04190005" w:tentative="1">
      <w:start w:val="1"/>
      <w:numFmt w:val="bullet"/>
      <w:lvlText w:val=""/>
      <w:lvlJc w:val="left"/>
      <w:pPr>
        <w:ind w:left="2900" w:hanging="360"/>
      </w:pPr>
      <w:rPr>
        <w:rFonts w:ascii="Wingdings" w:hAnsi="Wingdings" w:hint="default"/>
      </w:rPr>
    </w:lvl>
    <w:lvl w:ilvl="3" w:tplc="04190001" w:tentative="1">
      <w:start w:val="1"/>
      <w:numFmt w:val="bullet"/>
      <w:lvlText w:val=""/>
      <w:lvlJc w:val="left"/>
      <w:pPr>
        <w:ind w:left="3620" w:hanging="360"/>
      </w:pPr>
      <w:rPr>
        <w:rFonts w:ascii="Symbol" w:hAnsi="Symbol" w:hint="default"/>
      </w:rPr>
    </w:lvl>
    <w:lvl w:ilvl="4" w:tplc="04190003" w:tentative="1">
      <w:start w:val="1"/>
      <w:numFmt w:val="bullet"/>
      <w:lvlText w:val="o"/>
      <w:lvlJc w:val="left"/>
      <w:pPr>
        <w:ind w:left="4340" w:hanging="360"/>
      </w:pPr>
      <w:rPr>
        <w:rFonts w:ascii="Courier New" w:hAnsi="Courier New" w:cs="Courier New" w:hint="default"/>
      </w:rPr>
    </w:lvl>
    <w:lvl w:ilvl="5" w:tplc="04190005" w:tentative="1">
      <w:start w:val="1"/>
      <w:numFmt w:val="bullet"/>
      <w:lvlText w:val=""/>
      <w:lvlJc w:val="left"/>
      <w:pPr>
        <w:ind w:left="5060" w:hanging="360"/>
      </w:pPr>
      <w:rPr>
        <w:rFonts w:ascii="Wingdings" w:hAnsi="Wingdings" w:hint="default"/>
      </w:rPr>
    </w:lvl>
    <w:lvl w:ilvl="6" w:tplc="04190001" w:tentative="1">
      <w:start w:val="1"/>
      <w:numFmt w:val="bullet"/>
      <w:lvlText w:val=""/>
      <w:lvlJc w:val="left"/>
      <w:pPr>
        <w:ind w:left="5780" w:hanging="360"/>
      </w:pPr>
      <w:rPr>
        <w:rFonts w:ascii="Symbol" w:hAnsi="Symbol" w:hint="default"/>
      </w:rPr>
    </w:lvl>
    <w:lvl w:ilvl="7" w:tplc="04190003" w:tentative="1">
      <w:start w:val="1"/>
      <w:numFmt w:val="bullet"/>
      <w:lvlText w:val="o"/>
      <w:lvlJc w:val="left"/>
      <w:pPr>
        <w:ind w:left="6500" w:hanging="360"/>
      </w:pPr>
      <w:rPr>
        <w:rFonts w:ascii="Courier New" w:hAnsi="Courier New" w:cs="Courier New" w:hint="default"/>
      </w:rPr>
    </w:lvl>
    <w:lvl w:ilvl="8" w:tplc="04190005" w:tentative="1">
      <w:start w:val="1"/>
      <w:numFmt w:val="bullet"/>
      <w:lvlText w:val=""/>
      <w:lvlJc w:val="left"/>
      <w:pPr>
        <w:ind w:left="7220" w:hanging="360"/>
      </w:pPr>
      <w:rPr>
        <w:rFonts w:ascii="Wingdings" w:hAnsi="Wingdings" w:hint="default"/>
      </w:rPr>
    </w:lvl>
  </w:abstractNum>
  <w:abstractNum w:abstractNumId="10">
    <w:nsid w:val="7AA85B04"/>
    <w:multiLevelType w:val="hybridMultilevel"/>
    <w:tmpl w:val="EFE0F366"/>
    <w:lvl w:ilvl="0" w:tplc="04190001">
      <w:start w:val="1"/>
      <w:numFmt w:val="bullet"/>
      <w:lvlText w:val=""/>
      <w:lvlJc w:val="left"/>
      <w:pPr>
        <w:ind w:left="1460" w:hanging="360"/>
      </w:pPr>
      <w:rPr>
        <w:rFonts w:ascii="Symbol" w:hAnsi="Symbol" w:hint="default"/>
      </w:rPr>
    </w:lvl>
    <w:lvl w:ilvl="1" w:tplc="04190003" w:tentative="1">
      <w:start w:val="1"/>
      <w:numFmt w:val="bullet"/>
      <w:lvlText w:val="o"/>
      <w:lvlJc w:val="left"/>
      <w:pPr>
        <w:ind w:left="2180" w:hanging="360"/>
      </w:pPr>
      <w:rPr>
        <w:rFonts w:ascii="Courier New" w:hAnsi="Courier New" w:cs="Courier New" w:hint="default"/>
      </w:rPr>
    </w:lvl>
    <w:lvl w:ilvl="2" w:tplc="04190005" w:tentative="1">
      <w:start w:val="1"/>
      <w:numFmt w:val="bullet"/>
      <w:lvlText w:val=""/>
      <w:lvlJc w:val="left"/>
      <w:pPr>
        <w:ind w:left="2900" w:hanging="360"/>
      </w:pPr>
      <w:rPr>
        <w:rFonts w:ascii="Wingdings" w:hAnsi="Wingdings" w:hint="default"/>
      </w:rPr>
    </w:lvl>
    <w:lvl w:ilvl="3" w:tplc="04190001" w:tentative="1">
      <w:start w:val="1"/>
      <w:numFmt w:val="bullet"/>
      <w:lvlText w:val=""/>
      <w:lvlJc w:val="left"/>
      <w:pPr>
        <w:ind w:left="3620" w:hanging="360"/>
      </w:pPr>
      <w:rPr>
        <w:rFonts w:ascii="Symbol" w:hAnsi="Symbol" w:hint="default"/>
      </w:rPr>
    </w:lvl>
    <w:lvl w:ilvl="4" w:tplc="04190003" w:tentative="1">
      <w:start w:val="1"/>
      <w:numFmt w:val="bullet"/>
      <w:lvlText w:val="o"/>
      <w:lvlJc w:val="left"/>
      <w:pPr>
        <w:ind w:left="4340" w:hanging="360"/>
      </w:pPr>
      <w:rPr>
        <w:rFonts w:ascii="Courier New" w:hAnsi="Courier New" w:cs="Courier New" w:hint="default"/>
      </w:rPr>
    </w:lvl>
    <w:lvl w:ilvl="5" w:tplc="04190005" w:tentative="1">
      <w:start w:val="1"/>
      <w:numFmt w:val="bullet"/>
      <w:lvlText w:val=""/>
      <w:lvlJc w:val="left"/>
      <w:pPr>
        <w:ind w:left="5060" w:hanging="360"/>
      </w:pPr>
      <w:rPr>
        <w:rFonts w:ascii="Wingdings" w:hAnsi="Wingdings" w:hint="default"/>
      </w:rPr>
    </w:lvl>
    <w:lvl w:ilvl="6" w:tplc="04190001" w:tentative="1">
      <w:start w:val="1"/>
      <w:numFmt w:val="bullet"/>
      <w:lvlText w:val=""/>
      <w:lvlJc w:val="left"/>
      <w:pPr>
        <w:ind w:left="5780" w:hanging="360"/>
      </w:pPr>
      <w:rPr>
        <w:rFonts w:ascii="Symbol" w:hAnsi="Symbol" w:hint="default"/>
      </w:rPr>
    </w:lvl>
    <w:lvl w:ilvl="7" w:tplc="04190003" w:tentative="1">
      <w:start w:val="1"/>
      <w:numFmt w:val="bullet"/>
      <w:lvlText w:val="o"/>
      <w:lvlJc w:val="left"/>
      <w:pPr>
        <w:ind w:left="6500" w:hanging="360"/>
      </w:pPr>
      <w:rPr>
        <w:rFonts w:ascii="Courier New" w:hAnsi="Courier New" w:cs="Courier New" w:hint="default"/>
      </w:rPr>
    </w:lvl>
    <w:lvl w:ilvl="8" w:tplc="04190005" w:tentative="1">
      <w:start w:val="1"/>
      <w:numFmt w:val="bullet"/>
      <w:lvlText w:val=""/>
      <w:lvlJc w:val="left"/>
      <w:pPr>
        <w:ind w:left="7220" w:hanging="360"/>
      </w:pPr>
      <w:rPr>
        <w:rFonts w:ascii="Wingdings" w:hAnsi="Wingdings" w:hint="default"/>
      </w:rPr>
    </w:lvl>
  </w:abstractNum>
  <w:num w:numId="1">
    <w:abstractNumId w:val="2"/>
  </w:num>
  <w:num w:numId="2">
    <w:abstractNumId w:val="6"/>
  </w:num>
  <w:num w:numId="3">
    <w:abstractNumId w:val="0"/>
  </w:num>
  <w:num w:numId="4">
    <w:abstractNumId w:val="3"/>
  </w:num>
  <w:num w:numId="5">
    <w:abstractNumId w:val="1"/>
  </w:num>
  <w:num w:numId="6">
    <w:abstractNumId w:val="8"/>
  </w:num>
  <w:num w:numId="7">
    <w:abstractNumId w:val="7"/>
  </w:num>
  <w:num w:numId="8">
    <w:abstractNumId w:val="10"/>
  </w:num>
  <w:num w:numId="9">
    <w:abstractNumId w:val="9"/>
  </w:num>
  <w:num w:numId="10">
    <w:abstractNumId w:val="4"/>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drawingGridHorizontalSpacing w:val="120"/>
  <w:displayHorizontalDrawingGridEvery w:val="2"/>
  <w:characterSpacingControl w:val="doNotCompress"/>
  <w:footnotePr>
    <w:footnote w:id="0"/>
    <w:footnote w:id="1"/>
  </w:footnotePr>
  <w:endnotePr>
    <w:endnote w:id="0"/>
    <w:endnote w:id="1"/>
  </w:endnotePr>
  <w:compat>
    <w:useFELayout/>
  </w:compat>
  <w:rsids>
    <w:rsidRoot w:val="0097685C"/>
    <w:rsid w:val="000C77E3"/>
    <w:rsid w:val="000D3085"/>
    <w:rsid w:val="002639A0"/>
    <w:rsid w:val="002A2653"/>
    <w:rsid w:val="0031008F"/>
    <w:rsid w:val="0039030B"/>
    <w:rsid w:val="003B384B"/>
    <w:rsid w:val="00465970"/>
    <w:rsid w:val="005E6791"/>
    <w:rsid w:val="006157E0"/>
    <w:rsid w:val="0062167F"/>
    <w:rsid w:val="006A62AA"/>
    <w:rsid w:val="00701707"/>
    <w:rsid w:val="00702155"/>
    <w:rsid w:val="00716B7C"/>
    <w:rsid w:val="00717D73"/>
    <w:rsid w:val="00727D25"/>
    <w:rsid w:val="00940D78"/>
    <w:rsid w:val="0097685C"/>
    <w:rsid w:val="00985F9D"/>
    <w:rsid w:val="00A02574"/>
    <w:rsid w:val="00A971AE"/>
    <w:rsid w:val="00C0598E"/>
    <w:rsid w:val="00C06576"/>
    <w:rsid w:val="00C70048"/>
    <w:rsid w:val="00CD0752"/>
    <w:rsid w:val="00D259F1"/>
    <w:rsid w:val="00D66819"/>
    <w:rsid w:val="00E07DCE"/>
    <w:rsid w:val="00E24493"/>
    <w:rsid w:val="00F31F51"/>
    <w:rsid w:val="00F50FD6"/>
    <w:rsid w:val="00FD04E4"/>
    <w:rsid w:val="00FE3F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70048"/>
    <w:pPr>
      <w:spacing w:after="0" w:line="240" w:lineRule="auto"/>
    </w:pPr>
    <w:rPr>
      <w:sz w:val="24"/>
      <w:szCs w:val="24"/>
    </w:rPr>
  </w:style>
  <w:style w:type="paragraph" w:styleId="1">
    <w:name w:val="heading 1"/>
    <w:basedOn w:val="a0"/>
    <w:next w:val="a0"/>
    <w:link w:val="10"/>
    <w:uiPriority w:val="9"/>
    <w:qFormat/>
    <w:rsid w:val="00C70048"/>
    <w:pPr>
      <w:keepNext/>
      <w:spacing w:before="240" w:after="60"/>
      <w:outlineLvl w:val="0"/>
    </w:pPr>
    <w:rPr>
      <w:rFonts w:asciiTheme="majorHAnsi" w:eastAsiaTheme="majorEastAsia" w:hAnsiTheme="majorHAnsi"/>
      <w:b/>
      <w:bCs/>
      <w:kern w:val="32"/>
      <w:sz w:val="32"/>
      <w:szCs w:val="32"/>
    </w:rPr>
  </w:style>
  <w:style w:type="paragraph" w:styleId="2">
    <w:name w:val="heading 2"/>
    <w:basedOn w:val="a0"/>
    <w:next w:val="a0"/>
    <w:link w:val="20"/>
    <w:uiPriority w:val="9"/>
    <w:unhideWhenUsed/>
    <w:qFormat/>
    <w:rsid w:val="00C70048"/>
    <w:pPr>
      <w:keepNext/>
      <w:spacing w:before="240" w:after="60"/>
      <w:outlineLvl w:val="1"/>
    </w:pPr>
    <w:rPr>
      <w:rFonts w:asciiTheme="majorHAnsi" w:eastAsiaTheme="majorEastAsia" w:hAnsiTheme="majorHAnsi"/>
      <w:b/>
      <w:bCs/>
      <w:i/>
      <w:iCs/>
      <w:sz w:val="28"/>
      <w:szCs w:val="28"/>
    </w:rPr>
  </w:style>
  <w:style w:type="paragraph" w:styleId="3">
    <w:name w:val="heading 3"/>
    <w:basedOn w:val="a0"/>
    <w:next w:val="a0"/>
    <w:link w:val="30"/>
    <w:uiPriority w:val="9"/>
    <w:semiHidden/>
    <w:unhideWhenUsed/>
    <w:qFormat/>
    <w:rsid w:val="00C70048"/>
    <w:pPr>
      <w:keepNext/>
      <w:spacing w:before="240" w:after="60"/>
      <w:outlineLvl w:val="2"/>
    </w:pPr>
    <w:rPr>
      <w:rFonts w:asciiTheme="majorHAnsi" w:eastAsiaTheme="majorEastAsia" w:hAnsiTheme="majorHAnsi"/>
      <w:b/>
      <w:bCs/>
      <w:sz w:val="26"/>
      <w:szCs w:val="26"/>
    </w:rPr>
  </w:style>
  <w:style w:type="paragraph" w:styleId="4">
    <w:name w:val="heading 4"/>
    <w:basedOn w:val="a0"/>
    <w:next w:val="a0"/>
    <w:link w:val="40"/>
    <w:uiPriority w:val="9"/>
    <w:semiHidden/>
    <w:unhideWhenUsed/>
    <w:qFormat/>
    <w:rsid w:val="00C70048"/>
    <w:pPr>
      <w:keepNext/>
      <w:spacing w:before="240" w:after="60"/>
      <w:outlineLvl w:val="3"/>
    </w:pPr>
    <w:rPr>
      <w:b/>
      <w:bCs/>
      <w:sz w:val="28"/>
      <w:szCs w:val="28"/>
    </w:rPr>
  </w:style>
  <w:style w:type="paragraph" w:styleId="5">
    <w:name w:val="heading 5"/>
    <w:basedOn w:val="a0"/>
    <w:next w:val="a0"/>
    <w:link w:val="50"/>
    <w:uiPriority w:val="9"/>
    <w:semiHidden/>
    <w:unhideWhenUsed/>
    <w:qFormat/>
    <w:rsid w:val="00C70048"/>
    <w:pPr>
      <w:spacing w:before="240" w:after="60"/>
      <w:outlineLvl w:val="4"/>
    </w:pPr>
    <w:rPr>
      <w:b/>
      <w:bCs/>
      <w:i/>
      <w:iCs/>
      <w:sz w:val="26"/>
      <w:szCs w:val="26"/>
    </w:rPr>
  </w:style>
  <w:style w:type="paragraph" w:styleId="6">
    <w:name w:val="heading 6"/>
    <w:basedOn w:val="a0"/>
    <w:next w:val="a0"/>
    <w:link w:val="60"/>
    <w:uiPriority w:val="9"/>
    <w:semiHidden/>
    <w:unhideWhenUsed/>
    <w:qFormat/>
    <w:rsid w:val="00C70048"/>
    <w:pPr>
      <w:spacing w:before="240" w:after="60"/>
      <w:outlineLvl w:val="5"/>
    </w:pPr>
    <w:rPr>
      <w:b/>
      <w:bCs/>
      <w:sz w:val="22"/>
      <w:szCs w:val="22"/>
    </w:rPr>
  </w:style>
  <w:style w:type="paragraph" w:styleId="7">
    <w:name w:val="heading 7"/>
    <w:basedOn w:val="a0"/>
    <w:next w:val="a0"/>
    <w:link w:val="70"/>
    <w:uiPriority w:val="9"/>
    <w:semiHidden/>
    <w:unhideWhenUsed/>
    <w:qFormat/>
    <w:rsid w:val="00C70048"/>
    <w:pPr>
      <w:spacing w:before="240" w:after="60"/>
      <w:outlineLvl w:val="6"/>
    </w:pPr>
  </w:style>
  <w:style w:type="paragraph" w:styleId="8">
    <w:name w:val="heading 8"/>
    <w:basedOn w:val="a0"/>
    <w:next w:val="a0"/>
    <w:link w:val="80"/>
    <w:uiPriority w:val="9"/>
    <w:semiHidden/>
    <w:unhideWhenUsed/>
    <w:qFormat/>
    <w:rsid w:val="00C70048"/>
    <w:pPr>
      <w:spacing w:before="240" w:after="60"/>
      <w:outlineLvl w:val="7"/>
    </w:pPr>
    <w:rPr>
      <w:i/>
      <w:iCs/>
    </w:rPr>
  </w:style>
  <w:style w:type="paragraph" w:styleId="9">
    <w:name w:val="heading 9"/>
    <w:basedOn w:val="a0"/>
    <w:next w:val="a0"/>
    <w:link w:val="90"/>
    <w:uiPriority w:val="9"/>
    <w:semiHidden/>
    <w:unhideWhenUsed/>
    <w:qFormat/>
    <w:rsid w:val="00C70048"/>
    <w:pPr>
      <w:spacing w:before="240" w:after="60"/>
      <w:outlineLvl w:val="8"/>
    </w:pPr>
    <w:rPr>
      <w:rFonts w:asciiTheme="majorHAnsi" w:eastAsiaTheme="majorEastAsia" w:hAnsiTheme="majorHAnsi"/>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C70048"/>
    <w:rPr>
      <w:rFonts w:asciiTheme="majorHAnsi" w:eastAsiaTheme="majorEastAsia" w:hAnsiTheme="majorHAnsi"/>
      <w:b/>
      <w:bCs/>
      <w:kern w:val="32"/>
      <w:sz w:val="32"/>
      <w:szCs w:val="32"/>
    </w:rPr>
  </w:style>
  <w:style w:type="character" w:customStyle="1" w:styleId="20">
    <w:name w:val="Заголовок 2 Знак"/>
    <w:basedOn w:val="a1"/>
    <w:link w:val="2"/>
    <w:uiPriority w:val="9"/>
    <w:rsid w:val="00C70048"/>
    <w:rPr>
      <w:rFonts w:asciiTheme="majorHAnsi" w:eastAsiaTheme="majorEastAsia" w:hAnsiTheme="majorHAnsi"/>
      <w:b/>
      <w:bCs/>
      <w:i/>
      <w:iCs/>
      <w:sz w:val="28"/>
      <w:szCs w:val="28"/>
    </w:rPr>
  </w:style>
  <w:style w:type="character" w:customStyle="1" w:styleId="30">
    <w:name w:val="Заголовок 3 Знак"/>
    <w:basedOn w:val="a1"/>
    <w:link w:val="3"/>
    <w:uiPriority w:val="9"/>
    <w:semiHidden/>
    <w:rsid w:val="00C70048"/>
    <w:rPr>
      <w:rFonts w:asciiTheme="majorHAnsi" w:eastAsiaTheme="majorEastAsia" w:hAnsiTheme="majorHAnsi"/>
      <w:b/>
      <w:bCs/>
      <w:sz w:val="26"/>
      <w:szCs w:val="26"/>
    </w:rPr>
  </w:style>
  <w:style w:type="character" w:customStyle="1" w:styleId="40">
    <w:name w:val="Заголовок 4 Знак"/>
    <w:basedOn w:val="a1"/>
    <w:link w:val="4"/>
    <w:uiPriority w:val="9"/>
    <w:rsid w:val="00C70048"/>
    <w:rPr>
      <w:b/>
      <w:bCs/>
      <w:sz w:val="28"/>
      <w:szCs w:val="28"/>
    </w:rPr>
  </w:style>
  <w:style w:type="character" w:customStyle="1" w:styleId="50">
    <w:name w:val="Заголовок 5 Знак"/>
    <w:basedOn w:val="a1"/>
    <w:link w:val="5"/>
    <w:uiPriority w:val="9"/>
    <w:semiHidden/>
    <w:rsid w:val="00C70048"/>
    <w:rPr>
      <w:b/>
      <w:bCs/>
      <w:i/>
      <w:iCs/>
      <w:sz w:val="26"/>
      <w:szCs w:val="26"/>
    </w:rPr>
  </w:style>
  <w:style w:type="character" w:customStyle="1" w:styleId="60">
    <w:name w:val="Заголовок 6 Знак"/>
    <w:basedOn w:val="a1"/>
    <w:link w:val="6"/>
    <w:uiPriority w:val="9"/>
    <w:semiHidden/>
    <w:rsid w:val="00C70048"/>
    <w:rPr>
      <w:b/>
      <w:bCs/>
    </w:rPr>
  </w:style>
  <w:style w:type="character" w:customStyle="1" w:styleId="70">
    <w:name w:val="Заголовок 7 Знак"/>
    <w:basedOn w:val="a1"/>
    <w:link w:val="7"/>
    <w:uiPriority w:val="9"/>
    <w:semiHidden/>
    <w:rsid w:val="00C70048"/>
    <w:rPr>
      <w:sz w:val="24"/>
      <w:szCs w:val="24"/>
    </w:rPr>
  </w:style>
  <w:style w:type="character" w:customStyle="1" w:styleId="80">
    <w:name w:val="Заголовок 8 Знак"/>
    <w:basedOn w:val="a1"/>
    <w:link w:val="8"/>
    <w:uiPriority w:val="9"/>
    <w:semiHidden/>
    <w:rsid w:val="00C70048"/>
    <w:rPr>
      <w:i/>
      <w:iCs/>
      <w:sz w:val="24"/>
      <w:szCs w:val="24"/>
    </w:rPr>
  </w:style>
  <w:style w:type="character" w:customStyle="1" w:styleId="90">
    <w:name w:val="Заголовок 9 Знак"/>
    <w:basedOn w:val="a1"/>
    <w:link w:val="9"/>
    <w:uiPriority w:val="9"/>
    <w:semiHidden/>
    <w:rsid w:val="00C70048"/>
    <w:rPr>
      <w:rFonts w:asciiTheme="majorHAnsi" w:eastAsiaTheme="majorEastAsia" w:hAnsiTheme="majorHAnsi"/>
    </w:rPr>
  </w:style>
  <w:style w:type="paragraph" w:styleId="a4">
    <w:name w:val="Title"/>
    <w:basedOn w:val="a0"/>
    <w:next w:val="a0"/>
    <w:link w:val="a5"/>
    <w:uiPriority w:val="10"/>
    <w:qFormat/>
    <w:rsid w:val="00C70048"/>
    <w:pPr>
      <w:spacing w:before="240" w:after="60"/>
      <w:jc w:val="center"/>
      <w:outlineLvl w:val="0"/>
    </w:pPr>
    <w:rPr>
      <w:rFonts w:asciiTheme="majorHAnsi" w:eastAsiaTheme="majorEastAsia" w:hAnsiTheme="majorHAnsi"/>
      <w:b/>
      <w:bCs/>
      <w:kern w:val="28"/>
      <w:sz w:val="32"/>
      <w:szCs w:val="32"/>
    </w:rPr>
  </w:style>
  <w:style w:type="character" w:customStyle="1" w:styleId="a5">
    <w:name w:val="Название Знак"/>
    <w:basedOn w:val="a1"/>
    <w:link w:val="a4"/>
    <w:uiPriority w:val="10"/>
    <w:rsid w:val="00C70048"/>
    <w:rPr>
      <w:rFonts w:asciiTheme="majorHAnsi" w:eastAsiaTheme="majorEastAsia" w:hAnsiTheme="majorHAnsi"/>
      <w:b/>
      <w:bCs/>
      <w:kern w:val="28"/>
      <w:sz w:val="32"/>
      <w:szCs w:val="32"/>
    </w:rPr>
  </w:style>
  <w:style w:type="paragraph" w:styleId="a6">
    <w:name w:val="Subtitle"/>
    <w:basedOn w:val="a0"/>
    <w:next w:val="a0"/>
    <w:link w:val="a7"/>
    <w:uiPriority w:val="11"/>
    <w:qFormat/>
    <w:rsid w:val="00C70048"/>
    <w:pPr>
      <w:spacing w:after="60"/>
      <w:jc w:val="center"/>
      <w:outlineLvl w:val="1"/>
    </w:pPr>
    <w:rPr>
      <w:rFonts w:asciiTheme="majorHAnsi" w:eastAsiaTheme="majorEastAsia" w:hAnsiTheme="majorHAnsi"/>
    </w:rPr>
  </w:style>
  <w:style w:type="character" w:customStyle="1" w:styleId="a7">
    <w:name w:val="Подзаголовок Знак"/>
    <w:basedOn w:val="a1"/>
    <w:link w:val="a6"/>
    <w:uiPriority w:val="11"/>
    <w:rsid w:val="00C70048"/>
    <w:rPr>
      <w:rFonts w:asciiTheme="majorHAnsi" w:eastAsiaTheme="majorEastAsia" w:hAnsiTheme="majorHAnsi"/>
      <w:sz w:val="24"/>
      <w:szCs w:val="24"/>
    </w:rPr>
  </w:style>
  <w:style w:type="character" w:styleId="a8">
    <w:name w:val="Strong"/>
    <w:basedOn w:val="a1"/>
    <w:uiPriority w:val="22"/>
    <w:qFormat/>
    <w:rsid w:val="00C70048"/>
    <w:rPr>
      <w:b/>
      <w:bCs/>
    </w:rPr>
  </w:style>
  <w:style w:type="character" w:styleId="a9">
    <w:name w:val="Emphasis"/>
    <w:basedOn w:val="a1"/>
    <w:uiPriority w:val="20"/>
    <w:qFormat/>
    <w:rsid w:val="00C70048"/>
    <w:rPr>
      <w:rFonts w:asciiTheme="minorHAnsi" w:hAnsiTheme="minorHAnsi"/>
      <w:b/>
      <w:i/>
      <w:iCs/>
    </w:rPr>
  </w:style>
  <w:style w:type="paragraph" w:styleId="aa">
    <w:name w:val="No Spacing"/>
    <w:basedOn w:val="a0"/>
    <w:uiPriority w:val="1"/>
    <w:qFormat/>
    <w:rsid w:val="00C70048"/>
    <w:rPr>
      <w:szCs w:val="32"/>
    </w:rPr>
  </w:style>
  <w:style w:type="paragraph" w:styleId="ab">
    <w:name w:val="List Paragraph"/>
    <w:basedOn w:val="a0"/>
    <w:uiPriority w:val="34"/>
    <w:qFormat/>
    <w:rsid w:val="00C70048"/>
    <w:pPr>
      <w:ind w:left="720"/>
      <w:contextualSpacing/>
    </w:pPr>
  </w:style>
  <w:style w:type="paragraph" w:styleId="21">
    <w:name w:val="Quote"/>
    <w:basedOn w:val="a0"/>
    <w:next w:val="a0"/>
    <w:link w:val="22"/>
    <w:uiPriority w:val="29"/>
    <w:qFormat/>
    <w:rsid w:val="00C70048"/>
    <w:rPr>
      <w:i/>
    </w:rPr>
  </w:style>
  <w:style w:type="character" w:customStyle="1" w:styleId="22">
    <w:name w:val="Цитата 2 Знак"/>
    <w:basedOn w:val="a1"/>
    <w:link w:val="21"/>
    <w:uiPriority w:val="29"/>
    <w:rsid w:val="00C70048"/>
    <w:rPr>
      <w:i/>
      <w:sz w:val="24"/>
      <w:szCs w:val="24"/>
    </w:rPr>
  </w:style>
  <w:style w:type="paragraph" w:styleId="ac">
    <w:name w:val="Intense Quote"/>
    <w:basedOn w:val="a0"/>
    <w:next w:val="a0"/>
    <w:link w:val="ad"/>
    <w:uiPriority w:val="30"/>
    <w:qFormat/>
    <w:rsid w:val="00C70048"/>
    <w:pPr>
      <w:ind w:left="720" w:right="720"/>
    </w:pPr>
    <w:rPr>
      <w:b/>
      <w:i/>
      <w:szCs w:val="22"/>
    </w:rPr>
  </w:style>
  <w:style w:type="character" w:customStyle="1" w:styleId="ad">
    <w:name w:val="Выделенная цитата Знак"/>
    <w:basedOn w:val="a1"/>
    <w:link w:val="ac"/>
    <w:uiPriority w:val="30"/>
    <w:rsid w:val="00C70048"/>
    <w:rPr>
      <w:b/>
      <w:i/>
      <w:sz w:val="24"/>
    </w:rPr>
  </w:style>
  <w:style w:type="character" w:styleId="ae">
    <w:name w:val="Subtle Emphasis"/>
    <w:uiPriority w:val="19"/>
    <w:qFormat/>
    <w:rsid w:val="00C70048"/>
    <w:rPr>
      <w:i/>
      <w:color w:val="5A5A5A" w:themeColor="text1" w:themeTint="A5"/>
    </w:rPr>
  </w:style>
  <w:style w:type="character" w:styleId="af">
    <w:name w:val="Intense Emphasis"/>
    <w:basedOn w:val="a1"/>
    <w:uiPriority w:val="21"/>
    <w:qFormat/>
    <w:rsid w:val="00C70048"/>
    <w:rPr>
      <w:b/>
      <w:i/>
      <w:sz w:val="24"/>
      <w:szCs w:val="24"/>
      <w:u w:val="single"/>
    </w:rPr>
  </w:style>
  <w:style w:type="character" w:styleId="af0">
    <w:name w:val="Subtle Reference"/>
    <w:basedOn w:val="a1"/>
    <w:uiPriority w:val="31"/>
    <w:qFormat/>
    <w:rsid w:val="00C70048"/>
    <w:rPr>
      <w:sz w:val="24"/>
      <w:szCs w:val="24"/>
      <w:u w:val="single"/>
    </w:rPr>
  </w:style>
  <w:style w:type="character" w:styleId="af1">
    <w:name w:val="Intense Reference"/>
    <w:basedOn w:val="a1"/>
    <w:uiPriority w:val="32"/>
    <w:qFormat/>
    <w:rsid w:val="00C70048"/>
    <w:rPr>
      <w:b/>
      <w:sz w:val="24"/>
      <w:u w:val="single"/>
    </w:rPr>
  </w:style>
  <w:style w:type="character" w:styleId="af2">
    <w:name w:val="Book Title"/>
    <w:basedOn w:val="a1"/>
    <w:uiPriority w:val="33"/>
    <w:qFormat/>
    <w:rsid w:val="00C70048"/>
    <w:rPr>
      <w:rFonts w:asciiTheme="majorHAnsi" w:eastAsiaTheme="majorEastAsia" w:hAnsiTheme="majorHAnsi"/>
      <w:b/>
      <w:i/>
      <w:sz w:val="24"/>
      <w:szCs w:val="24"/>
    </w:rPr>
  </w:style>
  <w:style w:type="paragraph" w:styleId="af3">
    <w:name w:val="TOC Heading"/>
    <w:basedOn w:val="1"/>
    <w:next w:val="a0"/>
    <w:uiPriority w:val="39"/>
    <w:semiHidden/>
    <w:unhideWhenUsed/>
    <w:qFormat/>
    <w:rsid w:val="00C70048"/>
    <w:pPr>
      <w:outlineLvl w:val="9"/>
    </w:pPr>
  </w:style>
  <w:style w:type="paragraph" w:styleId="af4">
    <w:name w:val="header"/>
    <w:basedOn w:val="a0"/>
    <w:link w:val="af5"/>
    <w:uiPriority w:val="99"/>
    <w:semiHidden/>
    <w:unhideWhenUsed/>
    <w:rsid w:val="00A02574"/>
    <w:pPr>
      <w:tabs>
        <w:tab w:val="center" w:pos="4677"/>
        <w:tab w:val="right" w:pos="9355"/>
      </w:tabs>
    </w:pPr>
  </w:style>
  <w:style w:type="character" w:customStyle="1" w:styleId="af5">
    <w:name w:val="Верхний колонтитул Знак"/>
    <w:basedOn w:val="a1"/>
    <w:link w:val="af4"/>
    <w:uiPriority w:val="99"/>
    <w:semiHidden/>
    <w:rsid w:val="00A02574"/>
    <w:rPr>
      <w:sz w:val="24"/>
      <w:szCs w:val="24"/>
    </w:rPr>
  </w:style>
  <w:style w:type="paragraph" w:styleId="af6">
    <w:name w:val="footer"/>
    <w:basedOn w:val="a0"/>
    <w:link w:val="af7"/>
    <w:uiPriority w:val="99"/>
    <w:unhideWhenUsed/>
    <w:rsid w:val="00A02574"/>
    <w:pPr>
      <w:tabs>
        <w:tab w:val="center" w:pos="4677"/>
        <w:tab w:val="right" w:pos="9355"/>
      </w:tabs>
    </w:pPr>
  </w:style>
  <w:style w:type="character" w:customStyle="1" w:styleId="af7">
    <w:name w:val="Нижний колонтитул Знак"/>
    <w:basedOn w:val="a1"/>
    <w:link w:val="af6"/>
    <w:uiPriority w:val="99"/>
    <w:rsid w:val="00A02574"/>
    <w:rPr>
      <w:sz w:val="24"/>
      <w:szCs w:val="24"/>
    </w:rPr>
  </w:style>
  <w:style w:type="paragraph" w:styleId="af8">
    <w:name w:val="Normal (Web)"/>
    <w:basedOn w:val="a0"/>
    <w:uiPriority w:val="99"/>
    <w:unhideWhenUsed/>
    <w:rsid w:val="00CD0752"/>
    <w:pPr>
      <w:spacing w:before="100" w:beforeAutospacing="1" w:after="100" w:afterAutospacing="1"/>
    </w:pPr>
    <w:rPr>
      <w:rFonts w:ascii="Times New Roman" w:eastAsia="Times New Roman" w:hAnsi="Times New Roman"/>
      <w:lang w:val="ru-RU" w:eastAsia="ru-RU" w:bidi="ar-SA"/>
    </w:rPr>
  </w:style>
  <w:style w:type="character" w:customStyle="1" w:styleId="apple-converted-space">
    <w:name w:val="apple-converted-space"/>
    <w:basedOn w:val="a1"/>
    <w:rsid w:val="00D66819"/>
    <w:rPr>
      <w:rFonts w:cs="Times New Roman"/>
    </w:rPr>
  </w:style>
  <w:style w:type="character" w:styleId="af9">
    <w:name w:val="Hyperlink"/>
    <w:basedOn w:val="a1"/>
    <w:uiPriority w:val="99"/>
    <w:unhideWhenUsed/>
    <w:rsid w:val="00F31F51"/>
    <w:rPr>
      <w:color w:val="0000FF"/>
      <w:u w:val="single"/>
    </w:rPr>
  </w:style>
  <w:style w:type="table" w:styleId="afa">
    <w:name w:val="Table Grid"/>
    <w:basedOn w:val="a2"/>
    <w:uiPriority w:val="59"/>
    <w:rsid w:val="00C0657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b">
    <w:name w:val="Balloon Text"/>
    <w:basedOn w:val="a0"/>
    <w:link w:val="afc"/>
    <w:uiPriority w:val="99"/>
    <w:semiHidden/>
    <w:unhideWhenUsed/>
    <w:rsid w:val="00727D25"/>
    <w:rPr>
      <w:rFonts w:ascii="Tahoma" w:hAnsi="Tahoma" w:cs="Tahoma"/>
      <w:sz w:val="16"/>
      <w:szCs w:val="16"/>
    </w:rPr>
  </w:style>
  <w:style w:type="character" w:customStyle="1" w:styleId="afc">
    <w:name w:val="Текст выноски Знак"/>
    <w:basedOn w:val="a1"/>
    <w:link w:val="afb"/>
    <w:uiPriority w:val="99"/>
    <w:semiHidden/>
    <w:rsid w:val="00727D25"/>
    <w:rPr>
      <w:rFonts w:ascii="Tahoma" w:hAnsi="Tahoma" w:cs="Tahoma"/>
      <w:sz w:val="16"/>
      <w:szCs w:val="16"/>
    </w:rPr>
  </w:style>
  <w:style w:type="paragraph" w:customStyle="1" w:styleId="a">
    <w:name w:val="лит"/>
    <w:autoRedefine/>
    <w:uiPriority w:val="99"/>
    <w:rsid w:val="002A2653"/>
    <w:pPr>
      <w:numPr>
        <w:numId w:val="11"/>
      </w:numPr>
      <w:spacing w:after="0" w:line="360" w:lineRule="auto"/>
      <w:jc w:val="both"/>
    </w:pPr>
    <w:rPr>
      <w:rFonts w:ascii="Times New Roman" w:eastAsia="Calibri" w:hAnsi="Times New Roman"/>
      <w:sz w:val="28"/>
      <w:szCs w:val="28"/>
      <w:lang w:val="ru-RU" w:eastAsia="ru-RU" w:bidi="ar-SA"/>
    </w:rPr>
  </w:style>
  <w:style w:type="paragraph" w:styleId="afd">
    <w:name w:val="footnote text"/>
    <w:basedOn w:val="a0"/>
    <w:link w:val="afe"/>
    <w:uiPriority w:val="99"/>
    <w:semiHidden/>
    <w:unhideWhenUsed/>
    <w:rsid w:val="002A2653"/>
    <w:rPr>
      <w:sz w:val="20"/>
      <w:szCs w:val="20"/>
    </w:rPr>
  </w:style>
  <w:style w:type="character" w:customStyle="1" w:styleId="afe">
    <w:name w:val="Текст сноски Знак"/>
    <w:basedOn w:val="a1"/>
    <w:link w:val="afd"/>
    <w:uiPriority w:val="99"/>
    <w:semiHidden/>
    <w:rsid w:val="002A2653"/>
    <w:rPr>
      <w:sz w:val="20"/>
      <w:szCs w:val="20"/>
    </w:rPr>
  </w:style>
  <w:style w:type="character" w:styleId="aff">
    <w:name w:val="footnote reference"/>
    <w:basedOn w:val="a1"/>
    <w:uiPriority w:val="99"/>
    <w:semiHidden/>
    <w:unhideWhenUsed/>
    <w:rsid w:val="002A2653"/>
    <w:rPr>
      <w:vertAlign w:val="superscript"/>
    </w:rPr>
  </w:style>
  <w:style w:type="paragraph" w:styleId="11">
    <w:name w:val="toc 1"/>
    <w:basedOn w:val="a0"/>
    <w:next w:val="a0"/>
    <w:autoRedefine/>
    <w:uiPriority w:val="39"/>
    <w:unhideWhenUsed/>
    <w:rsid w:val="00E07DCE"/>
    <w:pPr>
      <w:spacing w:after="100"/>
    </w:pPr>
  </w:style>
  <w:style w:type="paragraph" w:styleId="23">
    <w:name w:val="toc 2"/>
    <w:basedOn w:val="a0"/>
    <w:next w:val="a0"/>
    <w:autoRedefine/>
    <w:uiPriority w:val="39"/>
    <w:unhideWhenUsed/>
    <w:rsid w:val="00E07DCE"/>
    <w:pPr>
      <w:spacing w:after="100"/>
      <w:ind w:left="240"/>
    </w:pPr>
  </w:style>
</w:styles>
</file>

<file path=word/webSettings.xml><?xml version="1.0" encoding="utf-8"?>
<w:webSettings xmlns:r="http://schemas.openxmlformats.org/officeDocument/2006/relationships" xmlns:w="http://schemas.openxmlformats.org/wordprocessingml/2006/main">
  <w:divs>
    <w:div w:id="177502442">
      <w:bodyDiv w:val="1"/>
      <w:marLeft w:val="0"/>
      <w:marRight w:val="0"/>
      <w:marTop w:val="0"/>
      <w:marBottom w:val="0"/>
      <w:divBdr>
        <w:top w:val="none" w:sz="0" w:space="0" w:color="auto"/>
        <w:left w:val="none" w:sz="0" w:space="0" w:color="auto"/>
        <w:bottom w:val="none" w:sz="0" w:space="0" w:color="auto"/>
        <w:right w:val="none" w:sz="0" w:space="0" w:color="auto"/>
      </w:divBdr>
      <w:divsChild>
        <w:div w:id="700782060">
          <w:marLeft w:val="0"/>
          <w:marRight w:val="0"/>
          <w:marTop w:val="0"/>
          <w:marBottom w:val="0"/>
          <w:divBdr>
            <w:top w:val="none" w:sz="0" w:space="0" w:color="auto"/>
            <w:left w:val="none" w:sz="0" w:space="0" w:color="auto"/>
            <w:bottom w:val="none" w:sz="0" w:space="0" w:color="auto"/>
            <w:right w:val="none" w:sz="0" w:space="0" w:color="auto"/>
          </w:divBdr>
        </w:div>
      </w:divsChild>
    </w:div>
    <w:div w:id="207188838">
      <w:bodyDiv w:val="1"/>
      <w:marLeft w:val="0"/>
      <w:marRight w:val="0"/>
      <w:marTop w:val="0"/>
      <w:marBottom w:val="0"/>
      <w:divBdr>
        <w:top w:val="none" w:sz="0" w:space="0" w:color="auto"/>
        <w:left w:val="none" w:sz="0" w:space="0" w:color="auto"/>
        <w:bottom w:val="none" w:sz="0" w:space="0" w:color="auto"/>
        <w:right w:val="none" w:sz="0" w:space="0" w:color="auto"/>
      </w:divBdr>
      <w:divsChild>
        <w:div w:id="1679622318">
          <w:marLeft w:val="0"/>
          <w:marRight w:val="0"/>
          <w:marTop w:val="0"/>
          <w:marBottom w:val="0"/>
          <w:divBdr>
            <w:top w:val="none" w:sz="0" w:space="0" w:color="auto"/>
            <w:left w:val="none" w:sz="0" w:space="0" w:color="auto"/>
            <w:bottom w:val="none" w:sz="0" w:space="0" w:color="auto"/>
            <w:right w:val="none" w:sz="0" w:space="0" w:color="auto"/>
          </w:divBdr>
        </w:div>
      </w:divsChild>
    </w:div>
    <w:div w:id="230847753">
      <w:bodyDiv w:val="1"/>
      <w:marLeft w:val="0"/>
      <w:marRight w:val="0"/>
      <w:marTop w:val="0"/>
      <w:marBottom w:val="0"/>
      <w:divBdr>
        <w:top w:val="none" w:sz="0" w:space="0" w:color="auto"/>
        <w:left w:val="none" w:sz="0" w:space="0" w:color="auto"/>
        <w:bottom w:val="none" w:sz="0" w:space="0" w:color="auto"/>
        <w:right w:val="none" w:sz="0" w:space="0" w:color="auto"/>
      </w:divBdr>
      <w:divsChild>
        <w:div w:id="1729300384">
          <w:marLeft w:val="0"/>
          <w:marRight w:val="0"/>
          <w:marTop w:val="0"/>
          <w:marBottom w:val="0"/>
          <w:divBdr>
            <w:top w:val="none" w:sz="0" w:space="0" w:color="auto"/>
            <w:left w:val="none" w:sz="0" w:space="0" w:color="auto"/>
            <w:bottom w:val="none" w:sz="0" w:space="0" w:color="auto"/>
            <w:right w:val="none" w:sz="0" w:space="0" w:color="auto"/>
          </w:divBdr>
        </w:div>
      </w:divsChild>
    </w:div>
    <w:div w:id="623659877">
      <w:bodyDiv w:val="1"/>
      <w:marLeft w:val="0"/>
      <w:marRight w:val="0"/>
      <w:marTop w:val="0"/>
      <w:marBottom w:val="0"/>
      <w:divBdr>
        <w:top w:val="none" w:sz="0" w:space="0" w:color="auto"/>
        <w:left w:val="none" w:sz="0" w:space="0" w:color="auto"/>
        <w:bottom w:val="none" w:sz="0" w:space="0" w:color="auto"/>
        <w:right w:val="none" w:sz="0" w:space="0" w:color="auto"/>
      </w:divBdr>
    </w:div>
    <w:div w:id="641664231">
      <w:bodyDiv w:val="1"/>
      <w:marLeft w:val="0"/>
      <w:marRight w:val="0"/>
      <w:marTop w:val="0"/>
      <w:marBottom w:val="0"/>
      <w:divBdr>
        <w:top w:val="none" w:sz="0" w:space="0" w:color="auto"/>
        <w:left w:val="none" w:sz="0" w:space="0" w:color="auto"/>
        <w:bottom w:val="none" w:sz="0" w:space="0" w:color="auto"/>
        <w:right w:val="none" w:sz="0" w:space="0" w:color="auto"/>
      </w:divBdr>
      <w:divsChild>
        <w:div w:id="765927907">
          <w:marLeft w:val="0"/>
          <w:marRight w:val="0"/>
          <w:marTop w:val="0"/>
          <w:marBottom w:val="0"/>
          <w:divBdr>
            <w:top w:val="none" w:sz="0" w:space="0" w:color="auto"/>
            <w:left w:val="none" w:sz="0" w:space="0" w:color="auto"/>
            <w:bottom w:val="none" w:sz="0" w:space="0" w:color="auto"/>
            <w:right w:val="none" w:sz="0" w:space="0" w:color="auto"/>
          </w:divBdr>
        </w:div>
      </w:divsChild>
    </w:div>
    <w:div w:id="722560565">
      <w:bodyDiv w:val="1"/>
      <w:marLeft w:val="0"/>
      <w:marRight w:val="0"/>
      <w:marTop w:val="0"/>
      <w:marBottom w:val="0"/>
      <w:divBdr>
        <w:top w:val="none" w:sz="0" w:space="0" w:color="auto"/>
        <w:left w:val="none" w:sz="0" w:space="0" w:color="auto"/>
        <w:bottom w:val="none" w:sz="0" w:space="0" w:color="auto"/>
        <w:right w:val="none" w:sz="0" w:space="0" w:color="auto"/>
      </w:divBdr>
      <w:divsChild>
        <w:div w:id="1264074244">
          <w:marLeft w:val="0"/>
          <w:marRight w:val="0"/>
          <w:marTop w:val="0"/>
          <w:marBottom w:val="0"/>
          <w:divBdr>
            <w:top w:val="none" w:sz="0" w:space="0" w:color="auto"/>
            <w:left w:val="none" w:sz="0" w:space="0" w:color="auto"/>
            <w:bottom w:val="none" w:sz="0" w:space="0" w:color="auto"/>
            <w:right w:val="none" w:sz="0" w:space="0" w:color="auto"/>
          </w:divBdr>
        </w:div>
      </w:divsChild>
    </w:div>
    <w:div w:id="819467489">
      <w:bodyDiv w:val="1"/>
      <w:marLeft w:val="0"/>
      <w:marRight w:val="0"/>
      <w:marTop w:val="0"/>
      <w:marBottom w:val="0"/>
      <w:divBdr>
        <w:top w:val="none" w:sz="0" w:space="0" w:color="auto"/>
        <w:left w:val="none" w:sz="0" w:space="0" w:color="auto"/>
        <w:bottom w:val="none" w:sz="0" w:space="0" w:color="auto"/>
        <w:right w:val="none" w:sz="0" w:space="0" w:color="auto"/>
      </w:divBdr>
      <w:divsChild>
        <w:div w:id="2091534092">
          <w:marLeft w:val="0"/>
          <w:marRight w:val="0"/>
          <w:marTop w:val="0"/>
          <w:marBottom w:val="0"/>
          <w:divBdr>
            <w:top w:val="none" w:sz="0" w:space="0" w:color="auto"/>
            <w:left w:val="none" w:sz="0" w:space="0" w:color="auto"/>
            <w:bottom w:val="none" w:sz="0" w:space="0" w:color="auto"/>
            <w:right w:val="none" w:sz="0" w:space="0" w:color="auto"/>
          </w:divBdr>
        </w:div>
      </w:divsChild>
    </w:div>
    <w:div w:id="1257134878">
      <w:bodyDiv w:val="1"/>
      <w:marLeft w:val="0"/>
      <w:marRight w:val="0"/>
      <w:marTop w:val="0"/>
      <w:marBottom w:val="0"/>
      <w:divBdr>
        <w:top w:val="none" w:sz="0" w:space="0" w:color="auto"/>
        <w:left w:val="none" w:sz="0" w:space="0" w:color="auto"/>
        <w:bottom w:val="none" w:sz="0" w:space="0" w:color="auto"/>
        <w:right w:val="none" w:sz="0" w:space="0" w:color="auto"/>
      </w:divBdr>
      <w:divsChild>
        <w:div w:id="1921518671">
          <w:marLeft w:val="0"/>
          <w:marRight w:val="0"/>
          <w:marTop w:val="0"/>
          <w:marBottom w:val="0"/>
          <w:divBdr>
            <w:top w:val="none" w:sz="0" w:space="0" w:color="auto"/>
            <w:left w:val="none" w:sz="0" w:space="0" w:color="auto"/>
            <w:bottom w:val="none" w:sz="0" w:space="0" w:color="auto"/>
            <w:right w:val="none" w:sz="0" w:space="0" w:color="auto"/>
          </w:divBdr>
        </w:div>
      </w:divsChild>
    </w:div>
    <w:div w:id="1261719249">
      <w:bodyDiv w:val="1"/>
      <w:marLeft w:val="0"/>
      <w:marRight w:val="0"/>
      <w:marTop w:val="0"/>
      <w:marBottom w:val="0"/>
      <w:divBdr>
        <w:top w:val="none" w:sz="0" w:space="0" w:color="auto"/>
        <w:left w:val="none" w:sz="0" w:space="0" w:color="auto"/>
        <w:bottom w:val="none" w:sz="0" w:space="0" w:color="auto"/>
        <w:right w:val="none" w:sz="0" w:space="0" w:color="auto"/>
      </w:divBdr>
      <w:divsChild>
        <w:div w:id="1922374263">
          <w:marLeft w:val="0"/>
          <w:marRight w:val="0"/>
          <w:marTop w:val="0"/>
          <w:marBottom w:val="0"/>
          <w:divBdr>
            <w:top w:val="none" w:sz="0" w:space="0" w:color="auto"/>
            <w:left w:val="none" w:sz="0" w:space="0" w:color="auto"/>
            <w:bottom w:val="none" w:sz="0" w:space="0" w:color="auto"/>
            <w:right w:val="none" w:sz="0" w:space="0" w:color="auto"/>
          </w:divBdr>
        </w:div>
      </w:divsChild>
    </w:div>
    <w:div w:id="1642076829">
      <w:bodyDiv w:val="1"/>
      <w:marLeft w:val="0"/>
      <w:marRight w:val="0"/>
      <w:marTop w:val="0"/>
      <w:marBottom w:val="0"/>
      <w:divBdr>
        <w:top w:val="none" w:sz="0" w:space="0" w:color="auto"/>
        <w:left w:val="none" w:sz="0" w:space="0" w:color="auto"/>
        <w:bottom w:val="none" w:sz="0" w:space="0" w:color="auto"/>
        <w:right w:val="none" w:sz="0" w:space="0" w:color="auto"/>
      </w:divBdr>
      <w:divsChild>
        <w:div w:id="259024455">
          <w:marLeft w:val="0"/>
          <w:marRight w:val="0"/>
          <w:marTop w:val="0"/>
          <w:marBottom w:val="0"/>
          <w:divBdr>
            <w:top w:val="none" w:sz="0" w:space="0" w:color="auto"/>
            <w:left w:val="none" w:sz="0" w:space="0" w:color="auto"/>
            <w:bottom w:val="none" w:sz="0" w:space="0" w:color="auto"/>
            <w:right w:val="none" w:sz="0" w:space="0" w:color="auto"/>
          </w:divBdr>
        </w:div>
      </w:divsChild>
    </w:div>
    <w:div w:id="1668171857">
      <w:bodyDiv w:val="1"/>
      <w:marLeft w:val="0"/>
      <w:marRight w:val="0"/>
      <w:marTop w:val="0"/>
      <w:marBottom w:val="0"/>
      <w:divBdr>
        <w:top w:val="none" w:sz="0" w:space="0" w:color="auto"/>
        <w:left w:val="none" w:sz="0" w:space="0" w:color="auto"/>
        <w:bottom w:val="none" w:sz="0" w:space="0" w:color="auto"/>
        <w:right w:val="none" w:sz="0" w:space="0" w:color="auto"/>
      </w:divBdr>
      <w:divsChild>
        <w:div w:id="62602971">
          <w:marLeft w:val="0"/>
          <w:marRight w:val="0"/>
          <w:marTop w:val="0"/>
          <w:marBottom w:val="0"/>
          <w:divBdr>
            <w:top w:val="none" w:sz="0" w:space="0" w:color="auto"/>
            <w:left w:val="none" w:sz="0" w:space="0" w:color="auto"/>
            <w:bottom w:val="none" w:sz="0" w:space="0" w:color="auto"/>
            <w:right w:val="none" w:sz="0" w:space="0" w:color="auto"/>
          </w:divBdr>
        </w:div>
      </w:divsChild>
    </w:div>
    <w:div w:id="1798068030">
      <w:bodyDiv w:val="1"/>
      <w:marLeft w:val="0"/>
      <w:marRight w:val="0"/>
      <w:marTop w:val="0"/>
      <w:marBottom w:val="0"/>
      <w:divBdr>
        <w:top w:val="none" w:sz="0" w:space="0" w:color="auto"/>
        <w:left w:val="none" w:sz="0" w:space="0" w:color="auto"/>
        <w:bottom w:val="none" w:sz="0" w:space="0" w:color="auto"/>
        <w:right w:val="none" w:sz="0" w:space="0" w:color="auto"/>
      </w:divBdr>
      <w:divsChild>
        <w:div w:id="893273512">
          <w:marLeft w:val="0"/>
          <w:marRight w:val="0"/>
          <w:marTop w:val="0"/>
          <w:marBottom w:val="0"/>
          <w:divBdr>
            <w:top w:val="none" w:sz="0" w:space="0" w:color="auto"/>
            <w:left w:val="none" w:sz="0" w:space="0" w:color="auto"/>
            <w:bottom w:val="none" w:sz="0" w:space="0" w:color="auto"/>
            <w:right w:val="none" w:sz="0" w:space="0" w:color="auto"/>
          </w:divBdr>
        </w:div>
      </w:divsChild>
    </w:div>
    <w:div w:id="1833641569">
      <w:bodyDiv w:val="1"/>
      <w:marLeft w:val="0"/>
      <w:marRight w:val="0"/>
      <w:marTop w:val="0"/>
      <w:marBottom w:val="0"/>
      <w:divBdr>
        <w:top w:val="none" w:sz="0" w:space="0" w:color="auto"/>
        <w:left w:val="none" w:sz="0" w:space="0" w:color="auto"/>
        <w:bottom w:val="none" w:sz="0" w:space="0" w:color="auto"/>
        <w:right w:val="none" w:sz="0" w:space="0" w:color="auto"/>
      </w:divBdr>
      <w:divsChild>
        <w:div w:id="1211039943">
          <w:marLeft w:val="0"/>
          <w:marRight w:val="0"/>
          <w:marTop w:val="0"/>
          <w:marBottom w:val="0"/>
          <w:divBdr>
            <w:top w:val="none" w:sz="0" w:space="0" w:color="auto"/>
            <w:left w:val="none" w:sz="0" w:space="0" w:color="auto"/>
            <w:bottom w:val="none" w:sz="0" w:space="0" w:color="auto"/>
            <w:right w:val="none" w:sz="0" w:space="0" w:color="auto"/>
          </w:divBdr>
        </w:div>
      </w:divsChild>
    </w:div>
    <w:div w:id="1869835129">
      <w:bodyDiv w:val="1"/>
      <w:marLeft w:val="0"/>
      <w:marRight w:val="0"/>
      <w:marTop w:val="0"/>
      <w:marBottom w:val="0"/>
      <w:divBdr>
        <w:top w:val="none" w:sz="0" w:space="0" w:color="auto"/>
        <w:left w:val="none" w:sz="0" w:space="0" w:color="auto"/>
        <w:bottom w:val="none" w:sz="0" w:space="0" w:color="auto"/>
        <w:right w:val="none" w:sz="0" w:space="0" w:color="auto"/>
      </w:divBdr>
      <w:divsChild>
        <w:div w:id="589506182">
          <w:marLeft w:val="0"/>
          <w:marRight w:val="0"/>
          <w:marTop w:val="0"/>
          <w:marBottom w:val="0"/>
          <w:divBdr>
            <w:top w:val="none" w:sz="0" w:space="0" w:color="auto"/>
            <w:left w:val="none" w:sz="0" w:space="0" w:color="auto"/>
            <w:bottom w:val="none" w:sz="0" w:space="0" w:color="auto"/>
            <w:right w:val="none" w:sz="0" w:space="0" w:color="auto"/>
          </w:divBdr>
        </w:div>
      </w:divsChild>
    </w:div>
    <w:div w:id="1921987160">
      <w:bodyDiv w:val="1"/>
      <w:marLeft w:val="0"/>
      <w:marRight w:val="0"/>
      <w:marTop w:val="0"/>
      <w:marBottom w:val="0"/>
      <w:divBdr>
        <w:top w:val="none" w:sz="0" w:space="0" w:color="auto"/>
        <w:left w:val="none" w:sz="0" w:space="0" w:color="auto"/>
        <w:bottom w:val="none" w:sz="0" w:space="0" w:color="auto"/>
        <w:right w:val="none" w:sz="0" w:space="0" w:color="auto"/>
      </w:divBdr>
      <w:divsChild>
        <w:div w:id="268007145">
          <w:marLeft w:val="0"/>
          <w:marRight w:val="0"/>
          <w:marTop w:val="0"/>
          <w:marBottom w:val="0"/>
          <w:divBdr>
            <w:top w:val="none" w:sz="0" w:space="0" w:color="auto"/>
            <w:left w:val="none" w:sz="0" w:space="0" w:color="auto"/>
            <w:bottom w:val="none" w:sz="0" w:space="0" w:color="auto"/>
            <w:right w:val="none" w:sz="0" w:space="0" w:color="auto"/>
          </w:divBdr>
        </w:div>
      </w:divsChild>
    </w:div>
    <w:div w:id="1951357339">
      <w:bodyDiv w:val="1"/>
      <w:marLeft w:val="0"/>
      <w:marRight w:val="0"/>
      <w:marTop w:val="0"/>
      <w:marBottom w:val="0"/>
      <w:divBdr>
        <w:top w:val="none" w:sz="0" w:space="0" w:color="auto"/>
        <w:left w:val="none" w:sz="0" w:space="0" w:color="auto"/>
        <w:bottom w:val="none" w:sz="0" w:space="0" w:color="auto"/>
        <w:right w:val="none" w:sz="0" w:space="0" w:color="auto"/>
      </w:divBdr>
      <w:divsChild>
        <w:div w:id="26177183">
          <w:marLeft w:val="0"/>
          <w:marRight w:val="0"/>
          <w:marTop w:val="0"/>
          <w:marBottom w:val="0"/>
          <w:divBdr>
            <w:top w:val="none" w:sz="0" w:space="0" w:color="auto"/>
            <w:left w:val="none" w:sz="0" w:space="0" w:color="auto"/>
            <w:bottom w:val="none" w:sz="0" w:space="0" w:color="auto"/>
            <w:right w:val="none" w:sz="0" w:space="0" w:color="auto"/>
          </w:divBdr>
        </w:div>
      </w:divsChild>
    </w:div>
    <w:div w:id="1958026631">
      <w:bodyDiv w:val="1"/>
      <w:marLeft w:val="0"/>
      <w:marRight w:val="0"/>
      <w:marTop w:val="0"/>
      <w:marBottom w:val="0"/>
      <w:divBdr>
        <w:top w:val="none" w:sz="0" w:space="0" w:color="auto"/>
        <w:left w:val="none" w:sz="0" w:space="0" w:color="auto"/>
        <w:bottom w:val="none" w:sz="0" w:space="0" w:color="auto"/>
        <w:right w:val="none" w:sz="0" w:space="0" w:color="auto"/>
      </w:divBdr>
      <w:divsChild>
        <w:div w:id="11488588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se.consultant.ru/cons/cgi/online.cgi?req=doc;base=LAW;n=124709" TargetMode="External"/><Relationship Id="rId13" Type="http://schemas.openxmlformats.org/officeDocument/2006/relationships/hyperlink" Target="http://sibac.inf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b-ra.or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consultant.ru/popular/currency/" TargetMode="External"/><Relationship Id="rId4" Type="http://schemas.openxmlformats.org/officeDocument/2006/relationships/settings" Target="settings.xml"/><Relationship Id="rId9" Type="http://schemas.openxmlformats.org/officeDocument/2006/relationships/hyperlink" Target="http://www.consultant.ru/popular/bank/" TargetMode="External"/><Relationship Id="rId14"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base.consultant.ru/cons/cgi/online.cgi?req=doc;base=LAW;n=1247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E2038-280E-48F0-A6D3-F49E24F56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35</Pages>
  <Words>8148</Words>
  <Characters>46445</Characters>
  <Application>Microsoft Office Word</Application>
  <DocSecurity>0</DocSecurity>
  <Lines>387</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dc:creator>
  <cp:lastModifiedBy>Марина</cp:lastModifiedBy>
  <cp:revision>23</cp:revision>
  <dcterms:created xsi:type="dcterms:W3CDTF">2015-01-19T14:59:00Z</dcterms:created>
  <dcterms:modified xsi:type="dcterms:W3CDTF">2015-01-19T18:57:00Z</dcterms:modified>
</cp:coreProperties>
</file>