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F1" w:rsidRPr="008324B5" w:rsidRDefault="00734DB1" w:rsidP="0083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324B5">
        <w:rPr>
          <w:rFonts w:ascii="Times New Roman" w:hAnsi="Times New Roman" w:cs="Times New Roman"/>
          <w:b/>
          <w:sz w:val="28"/>
          <w:szCs w:val="28"/>
        </w:rPr>
        <w:t>Вариант 13</w:t>
      </w:r>
    </w:p>
    <w:p w:rsidR="00734DB1" w:rsidRPr="008324B5" w:rsidRDefault="00734DB1" w:rsidP="00832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Имеются следующие выборочные данные о деятельности</w:t>
      </w:r>
      <w:r w:rsidR="00F57400" w:rsidRPr="008324B5">
        <w:rPr>
          <w:rFonts w:ascii="Times New Roman" w:hAnsi="Times New Roman" w:cs="Times New Roman"/>
          <w:sz w:val="28"/>
          <w:szCs w:val="28"/>
        </w:rPr>
        <w:t xml:space="preserve"> российских</w:t>
      </w:r>
      <w:r w:rsidRPr="008324B5">
        <w:rPr>
          <w:rFonts w:ascii="Times New Roman" w:hAnsi="Times New Roman" w:cs="Times New Roman"/>
          <w:sz w:val="28"/>
          <w:szCs w:val="28"/>
        </w:rPr>
        <w:t xml:space="preserve"> коммерческих банков </w:t>
      </w:r>
      <w:r w:rsidR="00F57400" w:rsidRPr="008324B5">
        <w:rPr>
          <w:rFonts w:ascii="Times New Roman" w:hAnsi="Times New Roman" w:cs="Times New Roman"/>
          <w:sz w:val="28"/>
          <w:szCs w:val="28"/>
        </w:rPr>
        <w:t xml:space="preserve">с ценными бумагами </w:t>
      </w:r>
      <w:r w:rsidRPr="008324B5">
        <w:rPr>
          <w:rFonts w:ascii="Times New Roman" w:hAnsi="Times New Roman" w:cs="Times New Roman"/>
          <w:sz w:val="28"/>
          <w:szCs w:val="28"/>
        </w:rPr>
        <w:t>(выборка 2%-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механическая), млн. руб.</w:t>
      </w:r>
    </w:p>
    <w:tbl>
      <w:tblPr>
        <w:tblW w:w="924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1"/>
        <w:gridCol w:w="4163"/>
        <w:gridCol w:w="2666"/>
      </w:tblGrid>
      <w:tr w:rsidR="00F57400" w:rsidRPr="008324B5" w:rsidTr="00F57400">
        <w:trPr>
          <w:tblCellSpacing w:w="0" w:type="dxa"/>
        </w:trPr>
        <w:tc>
          <w:tcPr>
            <w:tcW w:w="2415" w:type="dxa"/>
            <w:vAlign w:val="center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банка </w:t>
            </w:r>
            <w:proofErr w:type="gramStart"/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70" w:type="dxa"/>
            <w:vAlign w:val="center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 вложений в ценные бумаги</w:t>
            </w:r>
          </w:p>
        </w:tc>
        <w:tc>
          <w:tcPr>
            <w:tcW w:w="2670" w:type="dxa"/>
            <w:vAlign w:val="center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Прибыль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1550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1910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1900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1640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2480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2610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172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1940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2380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1860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2490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1720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2900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217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1690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3300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1580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F57400" w:rsidRPr="008324B5" w:rsidTr="00F57400">
        <w:trPr>
          <w:tblCellSpacing w:w="0" w:type="dxa"/>
        </w:trPr>
        <w:tc>
          <w:tcPr>
            <w:tcW w:w="2415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2670" w:type="dxa"/>
            <w:vAlign w:val="bottom"/>
            <w:hideMark/>
          </w:tcPr>
          <w:p w:rsidR="00F57400" w:rsidRPr="008324B5" w:rsidRDefault="00F57400" w:rsidP="008324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eastAsia="Times New Roman" w:hAnsi="Times New Roman" w:cs="Times New Roman"/>
                <w:sz w:val="28"/>
                <w:szCs w:val="28"/>
              </w:rPr>
              <w:t>222</w:t>
            </w:r>
          </w:p>
        </w:tc>
      </w:tr>
    </w:tbl>
    <w:p w:rsidR="00F57400" w:rsidRPr="008324B5" w:rsidRDefault="00F57400">
      <w:pPr>
        <w:rPr>
          <w:rFonts w:ascii="Times New Roman" w:hAnsi="Times New Roman" w:cs="Times New Roman"/>
          <w:sz w:val="28"/>
          <w:szCs w:val="28"/>
        </w:rPr>
      </w:pPr>
    </w:p>
    <w:p w:rsidR="00080393" w:rsidRPr="008324B5" w:rsidRDefault="00080393" w:rsidP="008324B5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ЗАДАНИЕ 1</w:t>
      </w:r>
    </w:p>
    <w:p w:rsidR="00080393" w:rsidRPr="008324B5" w:rsidRDefault="00080393" w:rsidP="008324B5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lastRenderedPageBreak/>
        <w:t>     По исходным данным:</w:t>
      </w:r>
    </w:p>
    <w:p w:rsidR="00080393" w:rsidRPr="008324B5" w:rsidRDefault="00080393" w:rsidP="008324B5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     1. Постройте статистический ряд распределения</w:t>
      </w:r>
      <w:r w:rsidR="00B11B1F" w:rsidRPr="008324B5">
        <w:rPr>
          <w:sz w:val="28"/>
          <w:szCs w:val="28"/>
        </w:rPr>
        <w:t xml:space="preserve"> организаций</w:t>
      </w:r>
      <w:r w:rsidRPr="008324B5">
        <w:rPr>
          <w:sz w:val="28"/>
          <w:szCs w:val="28"/>
        </w:rPr>
        <w:t xml:space="preserve"> </w:t>
      </w:r>
      <w:r w:rsidR="00B11B1F" w:rsidRPr="008324B5">
        <w:rPr>
          <w:sz w:val="28"/>
          <w:szCs w:val="28"/>
        </w:rPr>
        <w:t>(</w:t>
      </w:r>
      <w:r w:rsidRPr="008324B5">
        <w:rPr>
          <w:sz w:val="28"/>
          <w:szCs w:val="28"/>
        </w:rPr>
        <w:t>предприятий</w:t>
      </w:r>
      <w:r w:rsidR="00B11B1F" w:rsidRPr="008324B5">
        <w:rPr>
          <w:sz w:val="28"/>
          <w:szCs w:val="28"/>
        </w:rPr>
        <w:t>)</w:t>
      </w:r>
      <w:r w:rsidRPr="008324B5">
        <w:rPr>
          <w:sz w:val="28"/>
          <w:szCs w:val="28"/>
        </w:rPr>
        <w:t xml:space="preserve"> по признаку – объём вложений в ценные бумаги, образовав шесть групп с равными интервалами.</w:t>
      </w:r>
    </w:p>
    <w:p w:rsidR="00080393" w:rsidRPr="008324B5" w:rsidRDefault="00080393" w:rsidP="008324B5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     2. Постойте графики полученного ряда распределения. Графически определите значения моды и медианы.</w:t>
      </w:r>
    </w:p>
    <w:p w:rsidR="00080393" w:rsidRPr="008324B5" w:rsidRDefault="00080393" w:rsidP="008324B5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 xml:space="preserve">     3. Рассчитайте характеристики интервального ряда распределения: среднюю арифметическую, среднее </w:t>
      </w:r>
      <w:proofErr w:type="spellStart"/>
      <w:r w:rsidRPr="008324B5">
        <w:rPr>
          <w:sz w:val="28"/>
          <w:szCs w:val="28"/>
        </w:rPr>
        <w:t>квадратическое</w:t>
      </w:r>
      <w:proofErr w:type="spellEnd"/>
      <w:r w:rsidRPr="008324B5">
        <w:rPr>
          <w:sz w:val="28"/>
          <w:szCs w:val="28"/>
        </w:rPr>
        <w:t xml:space="preserve"> отклонение, коэффициент вариации, моду и медиану.</w:t>
      </w:r>
    </w:p>
    <w:p w:rsidR="00080393" w:rsidRPr="008324B5" w:rsidRDefault="00080393" w:rsidP="008324B5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     Сделайте выводы по результатам выполнения задания.</w:t>
      </w:r>
    </w:p>
    <w:p w:rsidR="00DC1B0C" w:rsidRPr="00F72F16" w:rsidRDefault="00DC1B0C" w:rsidP="00F72F16">
      <w:pPr>
        <w:pStyle w:val="a7"/>
        <w:spacing w:line="360" w:lineRule="auto"/>
        <w:ind w:firstLine="709"/>
        <w:jc w:val="center"/>
        <w:rPr>
          <w:b/>
          <w:sz w:val="28"/>
          <w:szCs w:val="28"/>
        </w:rPr>
      </w:pPr>
      <w:r w:rsidRPr="00F72F16">
        <w:rPr>
          <w:b/>
          <w:sz w:val="28"/>
          <w:szCs w:val="28"/>
        </w:rPr>
        <w:t>Решение</w:t>
      </w:r>
    </w:p>
    <w:p w:rsidR="00B11B1F" w:rsidRPr="008324B5" w:rsidRDefault="00B11B1F" w:rsidP="00B11B1F">
      <w:pPr>
        <w:pStyle w:val="a9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Построение статистического ряда распределения банков по объему вложений в ценные бумаги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Для построения статистического ряда, характеризующего распределение банков по объему вложений в ценные бумаги, необходимо вычислить величину и границы интервалов ряда.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При построении ряда с равными интервалами величина интервала </w:t>
      </w: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8324B5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043" w:dyaOrig="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41.9pt" o:ole="" filled="t">
            <v:fill color2="black"/>
            <v:imagedata r:id="rId8" o:title=""/>
          </v:shape>
          <o:OLEObject Type="Embed" ProgID="Equation.3" ShapeID="_x0000_i1025" DrawAspect="Content" ObjectID="_1478356682" r:id="rId9"/>
        </w:object>
      </w:r>
      <w:r w:rsidRPr="008324B5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B11B1F" w:rsidRPr="008324B5" w:rsidRDefault="00B11B1F" w:rsidP="00F72F16">
      <w:pPr>
        <w:pStyle w:val="31"/>
        <w:spacing w:after="0"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 xml:space="preserve">где </w:t>
      </w:r>
      <w:r w:rsidRPr="008324B5">
        <w:rPr>
          <w:sz w:val="28"/>
          <w:szCs w:val="28"/>
        </w:rPr>
        <w:object w:dxaOrig="2225" w:dyaOrig="468">
          <v:shape id="_x0000_i1026" type="#_x0000_t75" style="width:48pt;height:17.9pt" o:ole="" filled="t">
            <v:fill color2="black"/>
            <v:imagedata r:id="rId10" o:title=""/>
          </v:shape>
          <o:OLEObject Type="Embed" ProgID="Equation.3" ShapeID="_x0000_i1026" DrawAspect="Content" ObjectID="_1478356683" r:id="rId11"/>
        </w:object>
      </w:r>
      <w:r w:rsidRPr="008324B5"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</w:p>
    <w:p w:rsidR="00B11B1F" w:rsidRPr="008324B5" w:rsidRDefault="00B11B1F" w:rsidP="00F72F16">
      <w:pPr>
        <w:pStyle w:val="31"/>
        <w:spacing w:after="0" w:line="360" w:lineRule="auto"/>
        <w:ind w:firstLine="709"/>
        <w:jc w:val="both"/>
        <w:rPr>
          <w:sz w:val="28"/>
          <w:szCs w:val="28"/>
        </w:rPr>
      </w:pPr>
      <w:r w:rsidRPr="008324B5">
        <w:rPr>
          <w:b/>
          <w:bCs/>
          <w:i/>
          <w:sz w:val="28"/>
          <w:szCs w:val="28"/>
          <w:lang w:val="en-US"/>
        </w:rPr>
        <w:t>k</w:t>
      </w:r>
      <w:r w:rsidRPr="008324B5">
        <w:rPr>
          <w:b/>
          <w:bCs/>
          <w:sz w:val="28"/>
          <w:szCs w:val="28"/>
        </w:rPr>
        <w:t xml:space="preserve">- </w:t>
      </w:r>
      <w:proofErr w:type="gramStart"/>
      <w:r w:rsidRPr="008324B5">
        <w:rPr>
          <w:sz w:val="28"/>
          <w:szCs w:val="28"/>
        </w:rPr>
        <w:t>число</w:t>
      </w:r>
      <w:proofErr w:type="gramEnd"/>
      <w:r w:rsidRPr="008324B5">
        <w:rPr>
          <w:sz w:val="28"/>
          <w:szCs w:val="28"/>
        </w:rPr>
        <w:t xml:space="preserve"> групп интервального ряда.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 величины интервала по формуле при заданных </w:t>
      </w:r>
      <w:r w:rsidRPr="008324B5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= 6, </w:t>
      </w:r>
      <w:proofErr w:type="spellStart"/>
      <w:r w:rsidRPr="008324B5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8324B5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8324B5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proofErr w:type="spellEnd"/>
      <w:r w:rsidRPr="008324B5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614E45" w:rsidRPr="008324B5">
        <w:rPr>
          <w:rFonts w:ascii="Times New Roman" w:hAnsi="Times New Roman" w:cs="Times New Roman"/>
          <w:bCs/>
          <w:sz w:val="28"/>
          <w:szCs w:val="28"/>
        </w:rPr>
        <w:t>3500</w: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324B5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End"/>
      <w:r w:rsidRPr="008324B5">
        <w:rPr>
          <w:rFonts w:ascii="Times New Roman" w:hAnsi="Times New Roman" w:cs="Times New Roman"/>
          <w:bCs/>
          <w:sz w:val="28"/>
          <w:szCs w:val="28"/>
        </w:rPr>
        <w:t xml:space="preserve"> руб., </w:t>
      </w:r>
      <w:proofErr w:type="spellStart"/>
      <w:r w:rsidRPr="008324B5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8324B5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Pr="008324B5">
        <w:rPr>
          <w:rFonts w:ascii="Times New Roman" w:hAnsi="Times New Roman" w:cs="Times New Roman"/>
          <w:bCs/>
          <w:sz w:val="28"/>
          <w:szCs w:val="28"/>
        </w:rPr>
        <w:t>= 500 млн руб.: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4B5">
        <w:rPr>
          <w:rFonts w:ascii="Times New Roman" w:hAnsi="Times New Roman" w:cs="Times New Roman"/>
          <w:bCs/>
          <w:sz w:val="28"/>
          <w:szCs w:val="28"/>
        </w:rPr>
        <w:t>h=(</w:t>
      </w:r>
      <w:r w:rsidR="00614E45" w:rsidRPr="008324B5">
        <w:rPr>
          <w:rFonts w:ascii="Times New Roman" w:hAnsi="Times New Roman" w:cs="Times New Roman"/>
          <w:bCs/>
          <w:sz w:val="28"/>
          <w:szCs w:val="28"/>
        </w:rPr>
        <w:t>3500</w:t>
      </w:r>
      <w:r w:rsidRPr="008324B5">
        <w:rPr>
          <w:rFonts w:ascii="Times New Roman" w:hAnsi="Times New Roman" w:cs="Times New Roman"/>
          <w:bCs/>
          <w:sz w:val="28"/>
          <w:szCs w:val="28"/>
        </w:rPr>
        <w:t>-500)/6=</w:t>
      </w:r>
      <w:r w:rsidR="00614E45" w:rsidRPr="008324B5">
        <w:rPr>
          <w:rFonts w:ascii="Times New Roman" w:hAnsi="Times New Roman" w:cs="Times New Roman"/>
          <w:bCs/>
          <w:sz w:val="28"/>
          <w:szCs w:val="28"/>
        </w:rPr>
        <w:t>5</w: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00 </w:t>
      </w:r>
      <w:proofErr w:type="gramStart"/>
      <w:r w:rsidRPr="008324B5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End"/>
      <w:r w:rsidRPr="008324B5">
        <w:rPr>
          <w:rFonts w:ascii="Times New Roman" w:hAnsi="Times New Roman" w:cs="Times New Roman"/>
          <w:bCs/>
          <w:sz w:val="28"/>
          <w:szCs w:val="28"/>
        </w:rPr>
        <w:t xml:space="preserve"> руб.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При 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8324B5">
        <w:rPr>
          <w:rFonts w:ascii="Times New Roman" w:hAnsi="Times New Roman" w:cs="Times New Roman"/>
          <w:sz w:val="28"/>
          <w:szCs w:val="28"/>
        </w:rPr>
        <w:t xml:space="preserve"> = </w:t>
      </w:r>
      <w:r w:rsidR="00614E45" w:rsidRPr="008324B5">
        <w:rPr>
          <w:rFonts w:ascii="Times New Roman" w:hAnsi="Times New Roman" w:cs="Times New Roman"/>
          <w:sz w:val="28"/>
          <w:szCs w:val="28"/>
        </w:rPr>
        <w:t>5</w:t>
      </w:r>
      <w:r w:rsidRPr="008324B5">
        <w:rPr>
          <w:rFonts w:ascii="Times New Roman" w:hAnsi="Times New Roman" w:cs="Times New Roman"/>
          <w:sz w:val="28"/>
          <w:szCs w:val="28"/>
        </w:rPr>
        <w:t xml:space="preserve">00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руб. границы интервалов ряда распределения имеют следующий вид (табл. 1)</w:t>
      </w:r>
    </w:p>
    <w:p w:rsidR="00B11B1F" w:rsidRPr="008324B5" w:rsidRDefault="00B11B1F" w:rsidP="00F72F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Ind w:w="20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60"/>
        <w:gridCol w:w="1471"/>
        <w:gridCol w:w="1733"/>
      </w:tblGrid>
      <w:tr w:rsidR="00B11B1F" w:rsidRPr="008324B5" w:rsidTr="006517F1"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>Номер группы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>Нижняя граница,</w:t>
            </w:r>
          </w:p>
          <w:p w:rsidR="00B11B1F" w:rsidRPr="008324B5" w:rsidRDefault="00B11B1F" w:rsidP="006517F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B1F" w:rsidRPr="008324B5" w:rsidRDefault="00B11B1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>Верхняя граница,</w:t>
            </w:r>
          </w:p>
          <w:p w:rsidR="00B11B1F" w:rsidRPr="008324B5" w:rsidRDefault="00B11B1F" w:rsidP="006517F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</w:tc>
      </w:tr>
      <w:tr w:rsidR="00B11B1F" w:rsidRPr="008324B5" w:rsidTr="006517F1">
        <w:tc>
          <w:tcPr>
            <w:tcW w:w="1760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500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1000</w:t>
            </w:r>
          </w:p>
        </w:tc>
      </w:tr>
      <w:tr w:rsidR="00B11B1F" w:rsidRPr="008324B5" w:rsidTr="006517F1">
        <w:tc>
          <w:tcPr>
            <w:tcW w:w="1760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1000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B1F" w:rsidRPr="008324B5" w:rsidRDefault="00B11B1F" w:rsidP="00614E45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</w:t>
            </w:r>
            <w:r w:rsidR="00614E45" w:rsidRPr="008324B5">
              <w:rPr>
                <w:sz w:val="28"/>
                <w:szCs w:val="28"/>
              </w:rPr>
              <w:t>500</w:t>
            </w:r>
          </w:p>
        </w:tc>
      </w:tr>
      <w:tr w:rsidR="00B11B1F" w:rsidRPr="008324B5" w:rsidTr="006517F1">
        <w:tc>
          <w:tcPr>
            <w:tcW w:w="1760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14E45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</w:t>
            </w:r>
            <w:r w:rsidR="00614E45" w:rsidRPr="008324B5">
              <w:rPr>
                <w:sz w:val="28"/>
                <w:szCs w:val="28"/>
              </w:rPr>
              <w:t>500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2000</w:t>
            </w:r>
          </w:p>
        </w:tc>
      </w:tr>
      <w:tr w:rsidR="00B11B1F" w:rsidRPr="008324B5" w:rsidTr="006517F1">
        <w:tc>
          <w:tcPr>
            <w:tcW w:w="1760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4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2000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B1F" w:rsidRPr="008324B5" w:rsidRDefault="00B11B1F" w:rsidP="00614E45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</w:t>
            </w:r>
            <w:r w:rsidR="00614E45" w:rsidRPr="008324B5">
              <w:rPr>
                <w:sz w:val="28"/>
                <w:szCs w:val="28"/>
              </w:rPr>
              <w:t>500</w:t>
            </w:r>
          </w:p>
        </w:tc>
      </w:tr>
      <w:tr w:rsidR="00B11B1F" w:rsidRPr="008324B5" w:rsidTr="00B11B1F">
        <w:tc>
          <w:tcPr>
            <w:tcW w:w="1760" w:type="dxa"/>
            <w:tcBorders>
              <w:left w:val="single" w:sz="2" w:space="0" w:color="000000"/>
              <w:bottom w:val="single" w:sz="4" w:space="0" w:color="auto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4" w:space="0" w:color="auto"/>
            </w:tcBorders>
          </w:tcPr>
          <w:p w:rsidR="00B11B1F" w:rsidRPr="008324B5" w:rsidRDefault="00B11B1F" w:rsidP="00614E45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</w:t>
            </w:r>
            <w:r w:rsidR="00614E45" w:rsidRPr="008324B5">
              <w:rPr>
                <w:sz w:val="28"/>
                <w:szCs w:val="28"/>
              </w:rPr>
              <w:t>500</w:t>
            </w:r>
          </w:p>
        </w:tc>
        <w:tc>
          <w:tcPr>
            <w:tcW w:w="173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3000</w:t>
            </w:r>
          </w:p>
        </w:tc>
      </w:tr>
      <w:tr w:rsidR="00B11B1F" w:rsidRPr="008324B5" w:rsidTr="00B11B1F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1F" w:rsidRPr="008324B5" w:rsidRDefault="00B11B1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3000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1F" w:rsidRPr="008324B5" w:rsidRDefault="00614E45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3500</w:t>
            </w:r>
          </w:p>
        </w:tc>
      </w:tr>
    </w:tbl>
    <w:p w:rsidR="00C65D16" w:rsidRPr="008324B5" w:rsidRDefault="00C65D16" w:rsidP="00C65D16">
      <w:pPr>
        <w:shd w:val="clear" w:color="auto" w:fill="FFFFFF"/>
        <w:tabs>
          <w:tab w:val="left" w:pos="5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1F" w:rsidRPr="008324B5" w:rsidRDefault="00B11B1F" w:rsidP="00C65D16">
      <w:pPr>
        <w:shd w:val="clear" w:color="auto" w:fill="FFFFFF"/>
        <w:tabs>
          <w:tab w:val="left" w:pos="5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Процесс группировки единиц совокупности по признаку </w:t>
      </w:r>
      <w:r w:rsidR="00C65D16" w:rsidRPr="008324B5">
        <w:rPr>
          <w:rFonts w:ascii="Times New Roman" w:hAnsi="Times New Roman" w:cs="Times New Roman"/>
          <w:sz w:val="28"/>
          <w:szCs w:val="28"/>
        </w:rPr>
        <w:t xml:space="preserve">объем вложений в ценные бумаги </w:t>
      </w:r>
      <w:r w:rsidRPr="008324B5">
        <w:rPr>
          <w:rFonts w:ascii="Times New Roman" w:hAnsi="Times New Roman" w:cs="Times New Roman"/>
          <w:sz w:val="28"/>
          <w:szCs w:val="28"/>
        </w:rPr>
        <w:t xml:space="preserve">представлен во вспомогательной (разработочной) таблице </w:t>
      </w:r>
      <w:r w:rsidR="00C65D16" w:rsidRPr="008324B5">
        <w:rPr>
          <w:rFonts w:ascii="Times New Roman" w:hAnsi="Times New Roman" w:cs="Times New Roman"/>
          <w:sz w:val="28"/>
          <w:szCs w:val="28"/>
        </w:rPr>
        <w:t>2.</w:t>
      </w:r>
    </w:p>
    <w:p w:rsidR="00606B85" w:rsidRPr="008324B5" w:rsidRDefault="00905CEA" w:rsidP="00606B85">
      <w:pPr>
        <w:pStyle w:val="6"/>
        <w:keepNext w:val="0"/>
        <w:tabs>
          <w:tab w:val="left" w:pos="-720"/>
        </w:tabs>
        <w:spacing w:line="360" w:lineRule="auto"/>
        <w:ind w:left="0" w:right="0" w:firstLine="709"/>
        <w:jc w:val="both"/>
      </w:pPr>
      <w:r w:rsidRPr="008324B5">
        <w:t>Таблица 2</w:t>
      </w:r>
    </w:p>
    <w:p w:rsidR="00606B85" w:rsidRPr="008324B5" w:rsidRDefault="00606B85" w:rsidP="00606B85">
      <w:pPr>
        <w:shd w:val="clear" w:color="auto" w:fill="FFFFFF"/>
        <w:tabs>
          <w:tab w:val="left" w:pos="990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Разработочная таблица для построения статистического ряда распределения и аналитической группировки</w:t>
      </w:r>
    </w:p>
    <w:tbl>
      <w:tblPr>
        <w:tblW w:w="93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1"/>
        <w:gridCol w:w="1955"/>
        <w:gridCol w:w="3374"/>
        <w:gridCol w:w="2235"/>
      </w:tblGrid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Группы банков по объему вложений в </w:t>
            </w: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ценные бумаги, млн. руб.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№ банка </w:t>
            </w:r>
            <w:proofErr w:type="gramStart"/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Объём вложений в ценные бумаги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Прибыль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 w:val="restart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500-1000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232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 w:val="restart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1000-1500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4800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 w:val="restart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1500-2000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24640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2212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 w:val="restart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2000-2500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11850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 w:val="restart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2500-3000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8310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666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 w:val="restart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3000-3500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Merge/>
            <w:vAlign w:val="center"/>
          </w:tcPr>
          <w:p w:rsidR="002D79AF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374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3500</w:t>
            </w:r>
          </w:p>
        </w:tc>
        <w:tc>
          <w:tcPr>
            <w:tcW w:w="2235" w:type="dxa"/>
            <w:vAlign w:val="center"/>
            <w:hideMark/>
          </w:tcPr>
          <w:p w:rsidR="00F57400" w:rsidRPr="008324B5" w:rsidRDefault="002D79AF" w:rsidP="002D79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</w:tr>
      <w:tr w:rsidR="002D79AF" w:rsidRPr="008324B5" w:rsidTr="002D79AF">
        <w:trPr>
          <w:tblCellSpacing w:w="0" w:type="dxa"/>
        </w:trPr>
        <w:tc>
          <w:tcPr>
            <w:tcW w:w="1811" w:type="dxa"/>
            <w:vAlign w:val="center"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5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374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6800</w:t>
            </w:r>
          </w:p>
        </w:tc>
        <w:tc>
          <w:tcPr>
            <w:tcW w:w="2235" w:type="dxa"/>
            <w:vAlign w:val="center"/>
            <w:hideMark/>
          </w:tcPr>
          <w:p w:rsidR="002D79AF" w:rsidRPr="008324B5" w:rsidRDefault="002D79AF" w:rsidP="002D79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480</w:t>
            </w:r>
          </w:p>
        </w:tc>
      </w:tr>
    </w:tbl>
    <w:p w:rsidR="001C030F" w:rsidRPr="008324B5" w:rsidRDefault="001C030F" w:rsidP="00C65D16">
      <w:pPr>
        <w:shd w:val="clear" w:color="auto" w:fill="FFFFFF"/>
        <w:tabs>
          <w:tab w:val="left" w:pos="5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030F" w:rsidRPr="008324B5" w:rsidRDefault="001C030F" w:rsidP="001C03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На основе групповых итоговых строк «Всего» табл. 2 формируется итоговая таблица 3.</w:t>
      </w:r>
    </w:p>
    <w:p w:rsidR="001C030F" w:rsidRPr="008324B5" w:rsidRDefault="001C030F" w:rsidP="001C03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3</w:t>
      </w:r>
    </w:p>
    <w:p w:rsidR="001C030F" w:rsidRPr="008324B5" w:rsidRDefault="001C030F" w:rsidP="001C03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Распределение банков по объему вложений в ценные бумаги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3213"/>
        <w:gridCol w:w="2882"/>
      </w:tblGrid>
      <w:tr w:rsidR="001C030F" w:rsidRPr="008324B5" w:rsidTr="006517F1"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1C030F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Группы банков по объему вложений в ценные бумаги, </w:t>
            </w: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</w:tc>
        <w:tc>
          <w:tcPr>
            <w:tcW w:w="2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1C030F" w:rsidRPr="008324B5" w:rsidRDefault="001C030F" w:rsidP="006517F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8324B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500-1000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1000-1500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4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1500-2000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14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4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2000-2500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5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5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2500-3000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6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3000-3500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2</w:t>
            </w:r>
          </w:p>
        </w:tc>
      </w:tr>
      <w:tr w:rsidR="001C030F" w:rsidRPr="008324B5" w:rsidTr="006517F1"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1C030F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Итого</w:t>
            </w:r>
          </w:p>
        </w:tc>
        <w:tc>
          <w:tcPr>
            <w:tcW w:w="28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30F" w:rsidRPr="008324B5" w:rsidRDefault="0020104D" w:rsidP="006517F1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8324B5">
              <w:rPr>
                <w:sz w:val="28"/>
                <w:szCs w:val="28"/>
              </w:rPr>
              <w:t>30</w:t>
            </w:r>
          </w:p>
        </w:tc>
      </w:tr>
    </w:tbl>
    <w:p w:rsidR="001117F6" w:rsidRPr="008324B5" w:rsidRDefault="001117F6" w:rsidP="001117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030F" w:rsidRPr="008324B5" w:rsidRDefault="001C030F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Помимо частот групп в абсолютном выражении в анализе интервальных рядов используются ещё три характеристики ряда, приведенные в графах 4 - 6 табл. </w:t>
      </w:r>
      <w:r w:rsidR="00315B4D" w:rsidRPr="008324B5">
        <w:rPr>
          <w:rFonts w:ascii="Times New Roman" w:hAnsi="Times New Roman" w:cs="Times New Roman"/>
          <w:sz w:val="28"/>
          <w:szCs w:val="28"/>
        </w:rPr>
        <w:t>4</w:t>
      </w:r>
      <w:r w:rsidRPr="008324B5">
        <w:rPr>
          <w:rFonts w:ascii="Times New Roman" w:hAnsi="Times New Roman" w:cs="Times New Roman"/>
          <w:sz w:val="28"/>
          <w:szCs w:val="28"/>
        </w:rPr>
        <w:t xml:space="preserve">. Это частоты групп в относительном выражении, накопленные (кумулятивные) частоты </w:t>
      </w:r>
      <w:proofErr w:type="spellStart"/>
      <w:r w:rsidRPr="008324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324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, получаемые путем </w:t>
      </w:r>
      <w:r w:rsidRPr="008324B5">
        <w:rPr>
          <w:rFonts w:ascii="Times New Roman" w:hAnsi="Times New Roman" w:cs="Times New Roman"/>
          <w:sz w:val="28"/>
          <w:szCs w:val="28"/>
        </w:rPr>
        <w:lastRenderedPageBreak/>
        <w:t>последовательного суммирования частот всех предшествующих (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324B5">
        <w:rPr>
          <w:rFonts w:ascii="Times New Roman" w:hAnsi="Times New Roman" w:cs="Times New Roman"/>
          <w:sz w:val="28"/>
          <w:szCs w:val="28"/>
        </w:rPr>
        <w:t xml:space="preserve">-1) интервалов, и накопленные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частости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, рассчитываемые по формуле </w:t>
      </w:r>
      <w:r w:rsidRPr="008324B5">
        <w:rPr>
          <w:rFonts w:ascii="Times New Roman" w:hAnsi="Times New Roman" w:cs="Times New Roman"/>
          <w:sz w:val="28"/>
          <w:szCs w:val="28"/>
        </w:rPr>
        <w:object w:dxaOrig="1062" w:dyaOrig="782">
          <v:shape id="_x0000_i1027" type="#_x0000_t75" style="width:51.95pt;height:33.15pt" o:ole="" filled="t">
            <v:fill color2="black"/>
            <v:imagedata r:id="rId12" o:title=""/>
          </v:shape>
          <o:OLEObject Type="Embed" ProgID="Equation.3" ShapeID="_x0000_i1027" DrawAspect="Content" ObjectID="_1478356684" r:id="rId13"/>
        </w:object>
      </w:r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1C030F" w:rsidRPr="008324B5" w:rsidRDefault="00315B4D" w:rsidP="00F72F16">
      <w:pPr>
        <w:tabs>
          <w:tab w:val="left" w:pos="9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4</w:t>
      </w:r>
    </w:p>
    <w:p w:rsidR="001C030F" w:rsidRPr="008324B5" w:rsidRDefault="001C030F" w:rsidP="00F72F16">
      <w:pPr>
        <w:tabs>
          <w:tab w:val="left" w:pos="664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Структура банков по </w:t>
      </w:r>
      <w:r w:rsidR="00315B4D" w:rsidRPr="008324B5">
        <w:rPr>
          <w:rFonts w:ascii="Times New Roman" w:hAnsi="Times New Roman" w:cs="Times New Roman"/>
          <w:sz w:val="28"/>
          <w:szCs w:val="28"/>
        </w:rPr>
        <w:t>объему вложений в ценные бумаги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0"/>
        <w:gridCol w:w="2250"/>
        <w:gridCol w:w="1650"/>
        <w:gridCol w:w="1331"/>
        <w:gridCol w:w="1434"/>
        <w:gridCol w:w="1423"/>
      </w:tblGrid>
      <w:tr w:rsidR="001C030F" w:rsidRPr="008324B5" w:rsidTr="006517F1">
        <w:trPr>
          <w:trHeight w:hRule="exact" w:val="342"/>
        </w:trPr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</w:tc>
        <w:tc>
          <w:tcPr>
            <w:tcW w:w="2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Группы банков по прибыли, </w:t>
            </w: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Число банков, </w:t>
            </w:r>
            <w:proofErr w:type="spellStart"/>
            <w:r w:rsidRPr="008324B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8324B5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4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1C030F" w:rsidRPr="008324B5" w:rsidRDefault="001C030F" w:rsidP="006517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частота,</w:t>
            </w:r>
          </w:p>
          <w:p w:rsidR="001C030F" w:rsidRPr="008324B5" w:rsidRDefault="001C030F" w:rsidP="006517F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8324B5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S</w:t>
            </w:r>
            <w:r w:rsidRPr="008324B5">
              <w:rPr>
                <w:rFonts w:ascii="Times New Roman" w:hAnsi="Times New Roman" w:cs="Times New Roman"/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1C030F" w:rsidRPr="008324B5" w:rsidRDefault="001C030F" w:rsidP="006517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proofErr w:type="spell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1C030F" w:rsidRPr="008324B5" w:rsidTr="006517F1">
        <w:trPr>
          <w:trHeight w:hRule="exact" w:val="763"/>
        </w:trPr>
        <w:tc>
          <w:tcPr>
            <w:tcW w:w="9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в абсолютном выражении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% к итогу</w:t>
            </w:r>
          </w:p>
        </w:tc>
        <w:tc>
          <w:tcPr>
            <w:tcW w:w="14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30F" w:rsidRPr="008324B5" w:rsidTr="006517F1">
        <w:trPr>
          <w:trHeight w:val="57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C030F" w:rsidRPr="008324B5" w:rsidTr="006517F1">
        <w:trPr>
          <w:trHeight w:val="270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1117F6" w:rsidRPr="008324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1117F6" w:rsidRPr="008324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</w:tr>
      <w:tr w:rsidR="001C030F" w:rsidRPr="008324B5" w:rsidTr="006517F1">
        <w:trPr>
          <w:trHeight w:val="270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1000-1500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C030F" w:rsidRPr="008324B5" w:rsidTr="006517F1">
        <w:trPr>
          <w:trHeight w:val="270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1500-2000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1117F6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7F6" w:rsidRPr="00832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46,7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7688" w:rsidRPr="008324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</w:tr>
      <w:tr w:rsidR="001C030F" w:rsidRPr="008324B5" w:rsidTr="006517F1">
        <w:trPr>
          <w:trHeight w:val="135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2000-2500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1117F6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7688" w:rsidRPr="00832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1C030F" w:rsidRPr="008324B5" w:rsidTr="006517F1">
        <w:trPr>
          <w:trHeight w:val="135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2500-3000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</w:tr>
      <w:tr w:rsidR="001117F6" w:rsidRPr="008324B5" w:rsidTr="006517F1">
        <w:trPr>
          <w:trHeight w:val="135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117F6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117F6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3000-3500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117F6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117F6" w:rsidRPr="008324B5" w:rsidRDefault="001117F6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4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117F6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17F6" w:rsidRPr="008324B5" w:rsidRDefault="00957688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C030F" w:rsidRPr="008324B5" w:rsidTr="006517F1">
        <w:trPr>
          <w:trHeight w:val="270"/>
        </w:trPr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030F" w:rsidRPr="008324B5" w:rsidRDefault="001C030F" w:rsidP="006517F1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030F" w:rsidRPr="008324B5" w:rsidRDefault="001C030F" w:rsidP="001C030F">
      <w:pPr>
        <w:shd w:val="clear" w:color="auto" w:fill="FFFFFF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30F" w:rsidRPr="008324B5" w:rsidRDefault="001C030F" w:rsidP="00F72F16">
      <w:pPr>
        <w:shd w:val="clear" w:color="auto" w:fill="FFFFFF"/>
        <w:tabs>
          <w:tab w:val="left" w:pos="1080"/>
        </w:tabs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 xml:space="preserve">Вывод.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 xml:space="preserve">Анализ статистического ряда распределения изучаемой совокупности банков показывает, что распределение банков по объему </w:t>
      </w:r>
      <w:r w:rsidR="00315B4D" w:rsidRPr="008324B5">
        <w:rPr>
          <w:rFonts w:ascii="Times New Roman" w:hAnsi="Times New Roman" w:cs="Times New Roman"/>
          <w:sz w:val="28"/>
          <w:szCs w:val="28"/>
        </w:rPr>
        <w:t>вложений в ценные бумаги</w:t>
      </w:r>
      <w:r w:rsidRPr="008324B5">
        <w:rPr>
          <w:rFonts w:ascii="Times New Roman" w:hAnsi="Times New Roman" w:cs="Times New Roman"/>
          <w:sz w:val="28"/>
          <w:szCs w:val="28"/>
        </w:rPr>
        <w:t xml:space="preserve"> не является равномерным: преобладают банки с </w:t>
      </w:r>
      <w:r w:rsidR="00315B4D" w:rsidRPr="008324B5">
        <w:rPr>
          <w:rFonts w:ascii="Times New Roman" w:hAnsi="Times New Roman" w:cs="Times New Roman"/>
          <w:sz w:val="28"/>
          <w:szCs w:val="28"/>
        </w:rPr>
        <w:t>объемом вложений</w:t>
      </w:r>
      <w:r w:rsidRPr="008324B5">
        <w:rPr>
          <w:rFonts w:ascii="Times New Roman" w:hAnsi="Times New Roman" w:cs="Times New Roman"/>
          <w:sz w:val="28"/>
          <w:szCs w:val="28"/>
        </w:rPr>
        <w:t xml:space="preserve"> от </w:t>
      </w:r>
      <w:r w:rsidR="00315B4D" w:rsidRPr="008324B5">
        <w:rPr>
          <w:rFonts w:ascii="Times New Roman" w:hAnsi="Times New Roman" w:cs="Times New Roman"/>
          <w:sz w:val="28"/>
          <w:szCs w:val="28"/>
        </w:rPr>
        <w:t>1500</w:t>
      </w:r>
      <w:r w:rsidRPr="008324B5">
        <w:rPr>
          <w:rFonts w:ascii="Times New Roman" w:hAnsi="Times New Roman" w:cs="Times New Roman"/>
          <w:sz w:val="28"/>
          <w:szCs w:val="28"/>
        </w:rPr>
        <w:t xml:space="preserve"> млн</w:t>
      </w:r>
      <w:r w:rsidR="00315B4D" w:rsidRPr="008324B5">
        <w:rPr>
          <w:rFonts w:ascii="Times New Roman" w:hAnsi="Times New Roman" w:cs="Times New Roman"/>
          <w:sz w:val="28"/>
          <w:szCs w:val="28"/>
        </w:rPr>
        <w:t>.</w:t>
      </w:r>
      <w:r w:rsidRPr="008324B5">
        <w:rPr>
          <w:rFonts w:ascii="Times New Roman" w:hAnsi="Times New Roman" w:cs="Times New Roman"/>
          <w:sz w:val="28"/>
          <w:szCs w:val="28"/>
        </w:rPr>
        <w:t xml:space="preserve"> руб. до </w:t>
      </w:r>
      <w:r w:rsidR="00315B4D" w:rsidRPr="008324B5">
        <w:rPr>
          <w:rFonts w:ascii="Times New Roman" w:hAnsi="Times New Roman" w:cs="Times New Roman"/>
          <w:sz w:val="28"/>
          <w:szCs w:val="28"/>
        </w:rPr>
        <w:t>2000</w:t>
      </w:r>
      <w:r w:rsidRPr="008324B5">
        <w:rPr>
          <w:rFonts w:ascii="Times New Roman" w:hAnsi="Times New Roman" w:cs="Times New Roman"/>
          <w:sz w:val="28"/>
          <w:szCs w:val="28"/>
        </w:rPr>
        <w:t xml:space="preserve"> млн</w:t>
      </w:r>
      <w:r w:rsidR="00315B4D" w:rsidRPr="008324B5">
        <w:rPr>
          <w:rFonts w:ascii="Times New Roman" w:hAnsi="Times New Roman" w:cs="Times New Roman"/>
          <w:sz w:val="28"/>
          <w:szCs w:val="28"/>
        </w:rPr>
        <w:t>.</w:t>
      </w:r>
      <w:r w:rsidRPr="008324B5">
        <w:rPr>
          <w:rFonts w:ascii="Times New Roman" w:hAnsi="Times New Roman" w:cs="Times New Roman"/>
          <w:sz w:val="28"/>
          <w:szCs w:val="28"/>
        </w:rPr>
        <w:t xml:space="preserve"> руб. (это 1</w:t>
      </w:r>
      <w:r w:rsidR="00315B4D" w:rsidRPr="008324B5">
        <w:rPr>
          <w:rFonts w:ascii="Times New Roman" w:hAnsi="Times New Roman" w:cs="Times New Roman"/>
          <w:sz w:val="28"/>
          <w:szCs w:val="28"/>
        </w:rPr>
        <w:t>4</w:t>
      </w:r>
      <w:r w:rsidRPr="008324B5">
        <w:rPr>
          <w:rFonts w:ascii="Times New Roman" w:hAnsi="Times New Roman" w:cs="Times New Roman"/>
          <w:sz w:val="28"/>
          <w:szCs w:val="28"/>
        </w:rPr>
        <w:t xml:space="preserve"> ба</w:t>
      </w:r>
      <w:r w:rsidR="00315B4D" w:rsidRPr="008324B5">
        <w:rPr>
          <w:rFonts w:ascii="Times New Roman" w:hAnsi="Times New Roman" w:cs="Times New Roman"/>
          <w:sz w:val="28"/>
          <w:szCs w:val="28"/>
        </w:rPr>
        <w:t>нков, доля которых составляет 46,7</w:t>
      </w:r>
      <w:r w:rsidRPr="008324B5">
        <w:rPr>
          <w:rFonts w:ascii="Times New Roman" w:hAnsi="Times New Roman" w:cs="Times New Roman"/>
          <w:sz w:val="28"/>
          <w:szCs w:val="28"/>
        </w:rPr>
        <w:t xml:space="preserve">%); </w:t>
      </w:r>
      <w:r w:rsidR="00315B4D" w:rsidRPr="008324B5">
        <w:rPr>
          <w:rFonts w:ascii="Times New Roman" w:hAnsi="Times New Roman" w:cs="Times New Roman"/>
          <w:sz w:val="28"/>
          <w:szCs w:val="28"/>
        </w:rPr>
        <w:t>по 6,7% банков имеют объем вложений 500-1000 млн. руб. и 3000-3500 млн. руб.</w:t>
      </w:r>
      <w:proofErr w:type="gramEnd"/>
    </w:p>
    <w:p w:rsidR="00397B48" w:rsidRPr="008324B5" w:rsidRDefault="00397B4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1.2 Нахождение моды и медианы полученного интервального ряда распределения графическим методом и путем расчетов</w:t>
      </w:r>
    </w:p>
    <w:p w:rsidR="00397B48" w:rsidRPr="008324B5" w:rsidRDefault="00397B4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>Мода и медиана являются структурными средними величинами, характеризующими (наряду со средней арифметической) центр распределения единиц совокупности по изучаемому признаку.</w:t>
      </w:r>
    </w:p>
    <w:p w:rsidR="00397B48" w:rsidRPr="008324B5" w:rsidRDefault="00397B4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Мода (Мо) 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центральное значение модального интервала (имеющего наибольшую частоту). Более точно моду можно определить графическим методом по гистограмме ряда (рис.1).</w:t>
      </w:r>
    </w:p>
    <w:p w:rsidR="00397B48" w:rsidRPr="008324B5" w:rsidRDefault="004C0EBE" w:rsidP="00F72F16">
      <w:pPr>
        <w:shd w:val="clear" w:color="auto" w:fill="FFFFFF"/>
        <w:tabs>
          <w:tab w:val="left" w:pos="1080"/>
        </w:tabs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33950" cy="27527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C0EBE" w:rsidRPr="008324B5" w:rsidRDefault="004C0EBE" w:rsidP="00F72F16">
      <w:pPr>
        <w:shd w:val="clear" w:color="auto" w:fill="FFFFFF"/>
        <w:tabs>
          <w:tab w:val="left" w:pos="1080"/>
        </w:tabs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Рис. 1 Определение моды графическим методом</w: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Для определения моды графическим способом на гистограмме распределения правую вершину модального прямоугольника соединяют с правым верхним углом предыдущего прямоугольника, а левую вершину модального прямоугольника – с левым верхним углом последующего прямоугольника. Абсцисса точки пересечения этих прямых будет модой распределения.</w:t>
      </w:r>
      <w:r w:rsidRPr="008324B5">
        <w:rPr>
          <w:rFonts w:ascii="Times New Roman" w:hAnsi="Times New Roman" w:cs="Times New Roman"/>
          <w:sz w:val="28"/>
          <w:szCs w:val="28"/>
        </w:rPr>
        <w:tab/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</w:p>
    <w:p w:rsidR="003A5E88" w:rsidRPr="008324B5" w:rsidRDefault="003A5E88" w:rsidP="00F72F16">
      <w:pPr>
        <w:tabs>
          <w:tab w:val="left" w:pos="8460"/>
        </w:tabs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4143" w:dyaOrig="683">
          <v:shape id="_x0000_i1028" type="#_x0000_t75" style="width:203.35pt;height:30.55pt" o:ole="" filled="t">
            <v:fill color2="black"/>
            <v:imagedata r:id="rId15" o:title=""/>
          </v:shape>
          <o:OLEObject Type="Embed" ProgID="Equation.3" ShapeID="_x0000_i1028" DrawAspect="Content" ObjectID="_1478356685" r:id="rId16"/>
        </w:objec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гдех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Start"/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o</w:t>
      </w:r>
      <w:proofErr w:type="spellEnd"/>
      <w:proofErr w:type="gramEnd"/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>– нижняя граница модального интервала,</w:t>
      </w:r>
    </w:p>
    <w:p w:rsidR="003A5E88" w:rsidRPr="008324B5" w:rsidRDefault="003A5E88" w:rsidP="00F72F16">
      <w:pPr>
        <w:autoSpaceDE w:val="0"/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>h –величина модального интервала,</w:t>
      </w:r>
    </w:p>
    <w:p w:rsidR="003A5E88" w:rsidRPr="008324B5" w:rsidRDefault="003A5E88" w:rsidP="00F72F16">
      <w:pPr>
        <w:autoSpaceDE w:val="0"/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4B5">
        <w:rPr>
          <w:rFonts w:ascii="Times New Roman" w:hAnsi="Times New Roman" w:cs="Times New Roman"/>
          <w:sz w:val="28"/>
          <w:szCs w:val="28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Mo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3A5E88" w:rsidRPr="008324B5" w:rsidRDefault="003A5E88" w:rsidP="00F72F16">
      <w:pPr>
        <w:autoSpaceDE w:val="0"/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Mo-1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модальному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>,</w:t>
      </w:r>
    </w:p>
    <w:p w:rsidR="003A5E88" w:rsidRPr="008324B5" w:rsidRDefault="003A5E88" w:rsidP="00F72F16">
      <w:pPr>
        <w:autoSpaceDE w:val="0"/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 xml:space="preserve">Mo+1 </w:t>
      </w:r>
      <w:r w:rsidRPr="008324B5">
        <w:rPr>
          <w:rFonts w:ascii="Times New Roman" w:hAnsi="Times New Roman" w:cs="Times New Roman"/>
          <w:sz w:val="28"/>
          <w:szCs w:val="28"/>
        </w:rPr>
        <w:t xml:space="preserve">– частота интервала, следующего за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модальным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Согласно табл. 2 модальным интервалом построенного ряда является интервал 1500 – 2000 млн. руб., так как его частота максимальна (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8324B5">
        <w:rPr>
          <w:rFonts w:ascii="Times New Roman" w:hAnsi="Times New Roman" w:cs="Times New Roman"/>
          <w:sz w:val="28"/>
          <w:szCs w:val="28"/>
        </w:rPr>
        <w:t>= 14).</w: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4B5">
        <w:rPr>
          <w:rFonts w:ascii="Times New Roman" w:hAnsi="Times New Roman" w:cs="Times New Roman"/>
          <w:sz w:val="28"/>
          <w:szCs w:val="28"/>
        </w:rPr>
        <w:t>Mo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>=1500+500*((14-</w:t>
      </w:r>
      <w:r w:rsidR="00CB10C7" w:rsidRPr="008324B5">
        <w:rPr>
          <w:rFonts w:ascii="Times New Roman" w:hAnsi="Times New Roman" w:cs="Times New Roman"/>
          <w:sz w:val="28"/>
          <w:szCs w:val="28"/>
        </w:rPr>
        <w:t>4</w:t>
      </w:r>
      <w:r w:rsidRPr="008324B5">
        <w:rPr>
          <w:rFonts w:ascii="Times New Roman" w:hAnsi="Times New Roman" w:cs="Times New Roman"/>
          <w:sz w:val="28"/>
          <w:szCs w:val="28"/>
        </w:rPr>
        <w:t>)/((14-4)+(14-5)))=</w:t>
      </w:r>
      <w:r w:rsidR="00CB10C7" w:rsidRPr="008324B5">
        <w:rPr>
          <w:rFonts w:ascii="Times New Roman" w:hAnsi="Times New Roman" w:cs="Times New Roman"/>
          <w:sz w:val="28"/>
          <w:szCs w:val="28"/>
        </w:rPr>
        <w:t xml:space="preserve">1763,16 </w:t>
      </w:r>
      <w:proofErr w:type="spellStart"/>
      <w:r w:rsidR="00CB10C7" w:rsidRPr="008324B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CB10C7" w:rsidRPr="008324B5">
        <w:rPr>
          <w:rFonts w:ascii="Times New Roman" w:hAnsi="Times New Roman" w:cs="Times New Roman"/>
          <w:sz w:val="28"/>
          <w:szCs w:val="28"/>
        </w:rPr>
        <w:t>.</w:t>
      </w:r>
      <w:r w:rsidRPr="008324B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Вывод.</w:t>
      </w:r>
      <w:r w:rsidRPr="008324B5">
        <w:rPr>
          <w:rFonts w:ascii="Times New Roman" w:hAnsi="Times New Roman" w:cs="Times New Roman"/>
          <w:sz w:val="28"/>
          <w:szCs w:val="28"/>
        </w:rPr>
        <w:t xml:space="preserve"> Для рассматриваемой совокупности банков наиболее распространенный объем </w:t>
      </w:r>
      <w:r w:rsidR="00A22864" w:rsidRPr="008324B5">
        <w:rPr>
          <w:rFonts w:ascii="Times New Roman" w:hAnsi="Times New Roman" w:cs="Times New Roman"/>
          <w:sz w:val="28"/>
          <w:szCs w:val="28"/>
        </w:rPr>
        <w:t>вложений в ценные бумаги</w:t>
      </w:r>
      <w:r w:rsidRPr="008324B5">
        <w:rPr>
          <w:rFonts w:ascii="Times New Roman" w:hAnsi="Times New Roman" w:cs="Times New Roman"/>
          <w:sz w:val="28"/>
          <w:szCs w:val="28"/>
        </w:rPr>
        <w:t xml:space="preserve"> характеризуется средней величиной </w:t>
      </w:r>
      <w:r w:rsidR="00A22864" w:rsidRPr="008324B5">
        <w:rPr>
          <w:rFonts w:ascii="Times New Roman" w:hAnsi="Times New Roman" w:cs="Times New Roman"/>
          <w:sz w:val="28"/>
          <w:szCs w:val="28"/>
        </w:rPr>
        <w:t>1763,16</w:t>
      </w:r>
      <w:r w:rsidRPr="008324B5">
        <w:rPr>
          <w:rFonts w:ascii="Times New Roman" w:hAnsi="Times New Roman" w:cs="Times New Roman"/>
          <w:sz w:val="28"/>
          <w:szCs w:val="28"/>
        </w:rPr>
        <w:t xml:space="preserve"> млн</w:t>
      </w:r>
      <w:r w:rsidR="00A22864" w:rsidRPr="008324B5">
        <w:rPr>
          <w:rFonts w:ascii="Times New Roman" w:hAnsi="Times New Roman" w:cs="Times New Roman"/>
          <w:sz w:val="28"/>
          <w:szCs w:val="28"/>
        </w:rPr>
        <w:t>.</w:t>
      </w:r>
      <w:r w:rsidRPr="008324B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A5E88" w:rsidRPr="008324B5" w:rsidRDefault="003A5E88" w:rsidP="00F72F16">
      <w:pPr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Медиана </w:t>
      </w:r>
      <w:r w:rsidR="00864E56" w:rsidRPr="008324B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="00864E56" w:rsidRPr="008324B5">
        <w:rPr>
          <w:rFonts w:ascii="Times New Roman" w:hAnsi="Times New Roman" w:cs="Times New Roman"/>
          <w:sz w:val="28"/>
          <w:szCs w:val="28"/>
        </w:rPr>
        <w:t>)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851C2E" w:rsidRPr="008324B5" w:rsidRDefault="00851C2E" w:rsidP="00F72F16">
      <w:pPr>
        <w:shd w:val="clear" w:color="auto" w:fill="FFFFFF"/>
        <w:tabs>
          <w:tab w:val="left" w:pos="1080"/>
        </w:tabs>
        <w:spacing w:after="0" w:line="360" w:lineRule="auto"/>
        <w:ind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Медиану можно определить графическим методом по кумулятивной кривой (рис. 2).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Кумулята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строится по накопленным частотам (табл. 4, графа 5).</w:t>
      </w:r>
    </w:p>
    <w:p w:rsidR="00851C2E" w:rsidRPr="008324B5" w:rsidRDefault="00851C2E" w:rsidP="00F72F16">
      <w:pPr>
        <w:pStyle w:val="310"/>
        <w:shd w:val="clear" w:color="auto" w:fill="FFFFFF"/>
        <w:tabs>
          <w:tab w:val="clear" w:pos="2310"/>
          <w:tab w:val="left" w:pos="1080"/>
        </w:tabs>
        <w:spacing w:line="360" w:lineRule="auto"/>
        <w:ind w:firstLine="1077"/>
        <w:rPr>
          <w:szCs w:val="28"/>
        </w:rPr>
      </w:pPr>
      <w:r w:rsidRPr="008324B5">
        <w:rPr>
          <w:szCs w:val="28"/>
        </w:rPr>
        <w:t xml:space="preserve">Для определения медианы графическим способом высоту наибольшей ординаты </w:t>
      </w:r>
      <w:proofErr w:type="spellStart"/>
      <w:r w:rsidRPr="008324B5">
        <w:rPr>
          <w:szCs w:val="28"/>
        </w:rPr>
        <w:t>кумуляты</w:t>
      </w:r>
      <w:proofErr w:type="spellEnd"/>
      <w:r w:rsidRPr="008324B5">
        <w:rPr>
          <w:szCs w:val="28"/>
        </w:rPr>
        <w:t xml:space="preserve">, которая соответствует общей численности, делят пополам. Через полученную точку проводят прямую, параллельную оси абсцисс до пересечения ее с </w:t>
      </w:r>
      <w:proofErr w:type="spellStart"/>
      <w:r w:rsidRPr="008324B5">
        <w:rPr>
          <w:szCs w:val="28"/>
        </w:rPr>
        <w:t>кумулятой</w:t>
      </w:r>
      <w:proofErr w:type="spellEnd"/>
      <w:r w:rsidRPr="008324B5">
        <w:rPr>
          <w:szCs w:val="28"/>
        </w:rPr>
        <w:t>. Абсцисса точки пересечения является медианной величиной.</w:t>
      </w:r>
    </w:p>
    <w:p w:rsidR="00851C2E" w:rsidRPr="008324B5" w:rsidRDefault="00851C2E" w:rsidP="00851C2E">
      <w:pPr>
        <w:shd w:val="clear" w:color="auto" w:fill="FFFFFF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51C2E" w:rsidRPr="008324B5" w:rsidRDefault="00851C2E" w:rsidP="00F72F16">
      <w:pPr>
        <w:shd w:val="clear" w:color="auto" w:fill="FFFFFF"/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Рис. 2. Определение медианы графическим методом</w:t>
      </w:r>
    </w:p>
    <w:p w:rsidR="00851C2E" w:rsidRPr="008324B5" w:rsidRDefault="00851C2E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851C2E" w:rsidRPr="008324B5" w:rsidRDefault="00851C2E" w:rsidP="00F72F16">
      <w:pPr>
        <w:tabs>
          <w:tab w:val="left" w:pos="84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C2E" w:rsidRPr="008324B5" w:rsidRDefault="00851C2E" w:rsidP="00F72F16">
      <w:pPr>
        <w:tabs>
          <w:tab w:val="left" w:pos="84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703" w:dyaOrig="1342">
          <v:shape id="_x0000_i1029" type="#_x0000_t75" style="width:166.7pt;height:68.95pt" o:ole="" filled="t">
            <v:fill color2="black"/>
            <v:imagedata r:id="rId18" o:title=""/>
          </v:shape>
          <o:OLEObject Type="Embed" ProgID="Equation.3" ShapeID="_x0000_i1029" DrawAspect="Content" ObjectID="_1478356686" r:id="rId19"/>
        </w:object>
      </w:r>
    </w:p>
    <w:p w:rsidR="00851C2E" w:rsidRPr="008324B5" w:rsidRDefault="00851C2E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гдех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Start"/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е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нижняя граница медианного интервала,</w:t>
      </w:r>
    </w:p>
    <w:p w:rsidR="00851C2E" w:rsidRPr="008324B5" w:rsidRDefault="00851C2E" w:rsidP="00F72F16">
      <w:pPr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h – величина медианного интервала,</w:t>
      </w:r>
    </w:p>
    <w:p w:rsidR="00851C2E" w:rsidRPr="008324B5" w:rsidRDefault="00851C2E" w:rsidP="00F72F16">
      <w:pPr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583" w:dyaOrig="443">
          <v:shape id="_x0000_i1030" type="#_x0000_t75" style="width:28.35pt;height:21.8pt" o:ole="" filled="t">
            <v:fill color2="black"/>
            <v:imagedata r:id="rId20" o:title=""/>
          </v:shape>
          <o:OLEObject Type="Embed" ProgID="Equation.3" ShapeID="_x0000_i1030" DrawAspect="Content" ObjectID="_1478356687" r:id="rId21"/>
        </w:object>
      </w:r>
      <w:r w:rsidRPr="008324B5">
        <w:rPr>
          <w:rFonts w:ascii="Times New Roman" w:hAnsi="Times New Roman" w:cs="Times New Roman"/>
          <w:sz w:val="28"/>
          <w:szCs w:val="28"/>
        </w:rPr>
        <w:t>– сумма всех частот,</w:t>
      </w:r>
    </w:p>
    <w:p w:rsidR="00851C2E" w:rsidRPr="008324B5" w:rsidRDefault="00851C2E" w:rsidP="00F72F16">
      <w:pPr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324B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Ме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интервала,</w:t>
      </w:r>
    </w:p>
    <w:p w:rsidR="00851C2E" w:rsidRPr="008324B5" w:rsidRDefault="00851C2E" w:rsidP="00F72F16">
      <w:pPr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S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Mе-1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кумулятивная (накопленная) частота интервала, предшествующего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медианному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851C2E" w:rsidRPr="008324B5" w:rsidRDefault="00851C2E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Для расчета медианы необходимо, прежде всего, определить медианный интервал, для чего используются накопленные частоты (или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частости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) из табл. 4 (графа 5). Так как медиана делит численность ряда пополам, она будет располагаться в том интервале, где накопленная частота </w:t>
      </w:r>
      <w:r w:rsidRPr="008324B5">
        <w:rPr>
          <w:rFonts w:ascii="Times New Roman" w:hAnsi="Times New Roman" w:cs="Times New Roman"/>
          <w:sz w:val="28"/>
          <w:szCs w:val="28"/>
        </w:rPr>
        <w:lastRenderedPageBreak/>
        <w:t xml:space="preserve">впервые равна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полусумме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всех частот </w:t>
      </w:r>
      <w:r w:rsidRPr="008324B5">
        <w:rPr>
          <w:rFonts w:ascii="Times New Roman" w:hAnsi="Times New Roman" w:cs="Times New Roman"/>
          <w:sz w:val="28"/>
          <w:szCs w:val="28"/>
        </w:rPr>
        <w:object w:dxaOrig="603" w:dyaOrig="723">
          <v:shape id="_x0000_i1031" type="#_x0000_t75" style="width:30.1pt;height:30.1pt" o:ole="" filled="t">
            <v:fill color2="black"/>
            <v:imagedata r:id="rId22" o:title=""/>
          </v:shape>
          <o:OLEObject Type="Embed" ProgID="Equation.3" ShapeID="_x0000_i1031" DrawAspect="Content" ObjectID="_1478356688" r:id="rId23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или превышает е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>т.е. все предшествующие накопленные частоты меньше этой величины).</w:t>
      </w:r>
    </w:p>
    <w:p w:rsidR="00851C2E" w:rsidRPr="008324B5" w:rsidRDefault="00851C2E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В демонстрационном примере медианным интервалом является интервал 1500-2000 млн. руб., так как именно в этом интервале накопленная частота </w:t>
      </w:r>
      <w:proofErr w:type="spellStart"/>
      <w:r w:rsidRPr="008324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324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>= 20 впервые превышает величину, равную половине численности единиц совокупности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 xml:space="preserve"> (</w:t>
      </w:r>
      <w:r w:rsidRPr="008324B5">
        <w:rPr>
          <w:rFonts w:ascii="Times New Roman" w:hAnsi="Times New Roman" w:cs="Times New Roman"/>
          <w:sz w:val="28"/>
          <w:szCs w:val="28"/>
        </w:rPr>
        <w:object w:dxaOrig="603" w:dyaOrig="723">
          <v:shape id="_x0000_i1032" type="#_x0000_t75" style="width:30.1pt;height:36.2pt" o:ole="" filled="t">
            <v:fill color2="black"/>
            <v:imagedata r:id="rId24" o:title=""/>
          </v:shape>
          <o:OLEObject Type="Embed" ProgID="Equation.3" ShapeID="_x0000_i1032" DrawAspect="Content" ObjectID="_1478356689" r:id="rId25"/>
        </w:object>
      </w:r>
      <w:r w:rsidRPr="008324B5">
        <w:rPr>
          <w:rFonts w:ascii="Times New Roman" w:hAnsi="Times New Roman" w:cs="Times New Roman"/>
          <w:sz w:val="28"/>
          <w:szCs w:val="28"/>
        </w:rPr>
        <w:t>=</w:t>
      </w:r>
      <w:r w:rsidRPr="008324B5">
        <w:rPr>
          <w:rFonts w:ascii="Times New Roman" w:hAnsi="Times New Roman" w:cs="Times New Roman"/>
          <w:sz w:val="28"/>
          <w:szCs w:val="28"/>
        </w:rPr>
        <w:object w:dxaOrig="1263" w:dyaOrig="622">
          <v:shape id="_x0000_i1033" type="#_x0000_t75" style="width:62.4pt;height:30.55pt" o:ole="" filled="t">
            <v:fill color2="black"/>
            <v:imagedata r:id="rId26" o:title=""/>
          </v:shape>
          <o:OLEObject Type="Embed" ProgID="Equation.3" ShapeID="_x0000_i1033" DrawAspect="Content" ObjectID="_1478356690" r:id="rId27"/>
        </w:object>
      </w:r>
      <w:r w:rsidRPr="008324B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51C2E" w:rsidRPr="008324B5" w:rsidRDefault="00851C2E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>=1500+500*((30/2-6)/14)=1821, 43 млн. руб.</w:t>
      </w:r>
    </w:p>
    <w:p w:rsidR="00851C2E" w:rsidRPr="008324B5" w:rsidRDefault="00851C2E" w:rsidP="00F72F16">
      <w:pPr>
        <w:shd w:val="clear" w:color="auto" w:fill="FFFFFF"/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 xml:space="preserve">Вывод. </w:t>
      </w:r>
      <w:r w:rsidRPr="008324B5">
        <w:rPr>
          <w:rFonts w:ascii="Times New Roman" w:hAnsi="Times New Roman" w:cs="Times New Roman"/>
          <w:sz w:val="28"/>
          <w:szCs w:val="28"/>
        </w:rPr>
        <w:t>В рассматриваемой совокупности банков половина банков имеют в среднем объем вложений не более 1821,43 млн. руб., а другая половина – не менее 1821,43 млн. руб.</w:t>
      </w:r>
    </w:p>
    <w:p w:rsidR="006517F1" w:rsidRPr="008324B5" w:rsidRDefault="00851C2E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="006517F1" w:rsidRPr="008324B5">
        <w:rPr>
          <w:rFonts w:ascii="Times New Roman" w:hAnsi="Times New Roman" w:cs="Times New Roman"/>
          <w:b/>
          <w:sz w:val="28"/>
          <w:szCs w:val="28"/>
        </w:rPr>
        <w:t xml:space="preserve">1.3 Расчет характеристик </w:t>
      </w:r>
      <w:r w:rsidR="006517F1" w:rsidRPr="008324B5">
        <w:rPr>
          <w:rFonts w:ascii="Times New Roman" w:hAnsi="Times New Roman" w:cs="Times New Roman"/>
          <w:b/>
          <w:bCs/>
          <w:sz w:val="28"/>
          <w:szCs w:val="28"/>
        </w:rPr>
        <w:t xml:space="preserve">интервального </w:t>
      </w:r>
      <w:r w:rsidR="006517F1" w:rsidRPr="008324B5">
        <w:rPr>
          <w:rFonts w:ascii="Times New Roman" w:hAnsi="Times New Roman" w:cs="Times New Roman"/>
          <w:b/>
          <w:sz w:val="28"/>
          <w:szCs w:val="28"/>
        </w:rPr>
        <w:t>ряда распределения</w:t>
      </w:r>
    </w:p>
    <w:p w:rsidR="006517F1" w:rsidRPr="008324B5" w:rsidRDefault="006517F1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w:r w:rsidRPr="008324B5">
        <w:rPr>
          <w:rFonts w:ascii="Times New Roman" w:hAnsi="Times New Roman" w:cs="Times New Roman"/>
          <w:sz w:val="28"/>
          <w:szCs w:val="28"/>
        </w:rPr>
        <w:object w:dxaOrig="262" w:dyaOrig="383">
          <v:shape id="_x0000_i1034" type="#_x0000_t75" style="width:12.65pt;height:18.75pt" o:ole="" filled="t">
            <v:fill color2="black"/>
            <v:imagedata r:id="rId28" o:title=""/>
          </v:shape>
          <o:OLEObject Type="Embed" ProgID="Equation.3" ShapeID="_x0000_i1034" DrawAspect="Content" ObjectID="_1478356691" r:id="rId29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, </w:t>
      </w:r>
      <w:r w:rsidRPr="008324B5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8324B5">
        <w:rPr>
          <w:rFonts w:ascii="Times New Roman" w:hAnsi="Times New Roman" w:cs="Times New Roman"/>
          <w:b/>
          <w:sz w:val="28"/>
          <w:szCs w:val="28"/>
        </w:rPr>
        <w:t>,</w:t>
      </w:r>
      <w:r w:rsidRPr="008324B5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8324B5">
        <w:rPr>
          <w:rFonts w:ascii="Times New Roman" w:hAnsi="Times New Roman" w:cs="Times New Roman"/>
          <w:b/>
          <w:sz w:val="28"/>
          <w:szCs w:val="28"/>
        </w:rPr>
        <w:t>2</w:t>
      </w:r>
      <w:r w:rsidRPr="008324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8324B5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σ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на основе табл. 4 строится вспомогательная таблица 5 (</w:t>
      </w:r>
      <w:r w:rsidRPr="008324B5">
        <w:rPr>
          <w:rFonts w:ascii="Times New Roman" w:hAnsi="Times New Roman" w:cs="Times New Roman"/>
          <w:sz w:val="28"/>
          <w:szCs w:val="28"/>
        </w:rPr>
        <w:object w:dxaOrig="342" w:dyaOrig="443">
          <v:shape id="_x0000_i1035" type="#_x0000_t75" style="width:16.6pt;height:21.8pt" o:ole="" filled="t">
            <v:fill color2="black"/>
            <v:imagedata r:id="rId30" o:title=""/>
          </v:shape>
          <o:OLEObject Type="Embed" ProgID="Equation.3" ShapeID="_x0000_i1035" DrawAspect="Content" ObjectID="_1478356692" r:id="rId31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– середина 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324B5">
        <w:rPr>
          <w:rFonts w:ascii="Times New Roman" w:hAnsi="Times New Roman" w:cs="Times New Roman"/>
          <w:sz w:val="28"/>
          <w:szCs w:val="28"/>
        </w:rPr>
        <w:t>-го интервала).</w:t>
      </w:r>
    </w:p>
    <w:p w:rsidR="006517F1" w:rsidRPr="008324B5" w:rsidRDefault="006517F1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5</w:t>
      </w:r>
    </w:p>
    <w:p w:rsidR="006517F1" w:rsidRPr="008324B5" w:rsidRDefault="006517F1" w:rsidP="00F72F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9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30"/>
        <w:gridCol w:w="1272"/>
        <w:gridCol w:w="905"/>
        <w:gridCol w:w="1110"/>
        <w:gridCol w:w="1033"/>
        <w:gridCol w:w="1275"/>
        <w:gridCol w:w="1276"/>
      </w:tblGrid>
      <w:tr w:rsidR="006517F1" w:rsidRPr="008324B5" w:rsidTr="00F72F16">
        <w:trPr>
          <w:trHeight w:val="1100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Группы банков по объему вложений, млн. руб.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Середина интервала,</w:t>
            </w:r>
          </w:p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303" w:dyaOrig="422">
                <v:shape id="_x0000_i1036" type="#_x0000_t75" style="width:14.85pt;height:20.95pt" o:ole="" filled="t">
                  <v:fill color2="black"/>
                  <v:imagedata r:id="rId32" o:title=""/>
                </v:shape>
                <o:OLEObject Type="Embed" ProgID="Equation.3" ShapeID="_x0000_i1036" DrawAspect="Content" ObjectID="_1478356693" r:id="rId33"/>
              </w:objec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832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</w:t>
            </w:r>
            <w:r w:rsidRPr="008324B5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622" w:dyaOrig="502">
                <v:shape id="_x0000_i1037" type="#_x0000_t75" style="width:30.55pt;height:24.85pt" o:ole="" filled="t">
                  <v:fill color2="black"/>
                  <v:imagedata r:id="rId34" o:title=""/>
                </v:shape>
                <o:OLEObject Type="Embed" ProgID="Equation.3" ShapeID="_x0000_i1037" DrawAspect="Content" ObjectID="_1478356694" r:id="rId35"/>
              </w:objec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663" w:dyaOrig="422">
                <v:shape id="_x0000_i1038" type="#_x0000_t75" style="width:37.55pt;height:24pt" o:ole="" filled="t">
                  <v:fill color2="black"/>
                  <v:imagedata r:id="rId36" o:title=""/>
                </v:shape>
                <o:OLEObject Type="Embed" ProgID="Equation.3" ShapeID="_x0000_i1038" DrawAspect="Content" ObjectID="_1478356695" r:id="rId37"/>
              </w:objec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tabs>
                <w:tab w:val="left" w:pos="727"/>
              </w:tabs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903" w:dyaOrig="422">
                <v:shape id="_x0000_i1039" type="#_x0000_t75" style="width:49.3pt;height:23.15pt" o:ole="" filled="t">
                  <v:fill color2="black"/>
                  <v:imagedata r:id="rId38" o:title=""/>
                </v:shape>
                <o:OLEObject Type="Embed" ProgID="Equation.3" ShapeID="_x0000_i1039" DrawAspect="Content" ObjectID="_1478356696" r:id="rId39"/>
              </w:objec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1142" w:dyaOrig="422">
                <v:shape id="_x0000_i1040" type="#_x0000_t75" style="width:60.2pt;height:21.8pt" o:ole="" filled="t">
                  <v:fill color2="black"/>
                  <v:imagedata r:id="rId40" o:title=""/>
                </v:shape>
                <o:OLEObject Type="Embed" ProgID="Equation.3" ShapeID="_x0000_i1040" DrawAspect="Content" ObjectID="_1478356697" r:id="rId41"/>
              </w:object>
            </w:r>
          </w:p>
        </w:tc>
      </w:tr>
      <w:tr w:rsidR="006517F1" w:rsidRPr="008324B5" w:rsidTr="00F72F16">
        <w:trPr>
          <w:trHeight w:val="57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500-1000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-1150,13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1322799,02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2645598,03</w:t>
            </w:r>
          </w:p>
        </w:tc>
      </w:tr>
      <w:tr w:rsidR="006517F1" w:rsidRPr="008324B5" w:rsidTr="00F72F16">
        <w:trPr>
          <w:trHeight w:val="270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1000-1500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-650,13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422669,017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1690676,07</w:t>
            </w:r>
          </w:p>
        </w:tc>
      </w:tr>
      <w:tr w:rsidR="006517F1" w:rsidRPr="008324B5" w:rsidTr="00F72F16">
        <w:trPr>
          <w:trHeight w:val="270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1500-2000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24500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-150,13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22539,0169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315546,237</w:t>
            </w:r>
          </w:p>
        </w:tc>
      </w:tr>
      <w:tr w:rsidR="006517F1" w:rsidRPr="008324B5" w:rsidTr="00F72F16">
        <w:trPr>
          <w:trHeight w:val="270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2000-2500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11250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349,87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122409,017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612045,085</w:t>
            </w:r>
          </w:p>
        </w:tc>
      </w:tr>
      <w:tr w:rsidR="006517F1" w:rsidRPr="008324B5" w:rsidTr="00F72F16">
        <w:trPr>
          <w:trHeight w:val="270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2500-3000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2750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8250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849,87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722279,017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2166837,05</w:t>
            </w:r>
          </w:p>
        </w:tc>
      </w:tr>
      <w:tr w:rsidR="006517F1" w:rsidRPr="008324B5" w:rsidTr="00F72F16">
        <w:trPr>
          <w:trHeight w:val="135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3000-3500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6500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1349,87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1822149,02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3644298,03</w:t>
            </w:r>
          </w:p>
        </w:tc>
      </w:tr>
      <w:tr w:rsidR="006517F1" w:rsidRPr="008324B5" w:rsidTr="00F72F16">
        <w:trPr>
          <w:trHeight w:val="135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57004</w:t>
            </w:r>
          </w:p>
        </w:tc>
        <w:tc>
          <w:tcPr>
            <w:tcW w:w="10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4434850,1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17F1" w:rsidRPr="008324B5" w:rsidRDefault="006517F1" w:rsidP="00F72F16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11075007,5</w:t>
            </w:r>
          </w:p>
        </w:tc>
      </w:tr>
    </w:tbl>
    <w:p w:rsidR="006517F1" w:rsidRPr="00F72F16" w:rsidRDefault="006517F1" w:rsidP="006517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F72F16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F72F16">
        <w:rPr>
          <w:rFonts w:ascii="Times New Roman" w:hAnsi="Times New Roman" w:cs="Times New Roman"/>
          <w:sz w:val="28"/>
          <w:szCs w:val="28"/>
        </w:rPr>
        <w:t xml:space="preserve"> арифметической взвешенной:</w:t>
      </w:r>
      <w:r w:rsidRPr="00F72F16">
        <w:rPr>
          <w:rFonts w:ascii="Times New Roman" w:hAnsi="Times New Roman" w:cs="Times New Roman"/>
          <w:position w:val="-68"/>
          <w:sz w:val="28"/>
          <w:szCs w:val="28"/>
        </w:rPr>
        <w:object w:dxaOrig="3920" w:dyaOrig="1460">
          <v:shape id="_x0000_i1041" type="#_x0000_t75" style="width:206.85pt;height:74.2pt" o:ole="" filled="t">
            <v:fill color2="black"/>
            <v:imagedata r:id="rId42" o:title=""/>
          </v:shape>
          <o:OLEObject Type="Embed" ProgID="Equation.3" ShapeID="_x0000_i1041" DrawAspect="Content" ObjectID="_1478356698" r:id="rId43"/>
        </w:object>
      </w:r>
    </w:p>
    <w:p w:rsidR="006517F1" w:rsidRPr="00F72F16" w:rsidRDefault="006517F1" w:rsidP="006517F1">
      <w:pPr>
        <w:tabs>
          <w:tab w:val="left" w:pos="84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sz w:val="28"/>
          <w:szCs w:val="28"/>
        </w:rPr>
        <w:t xml:space="preserve">Расчет среднего </w:t>
      </w:r>
      <w:proofErr w:type="spellStart"/>
      <w:r w:rsidRPr="00F72F16"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 w:rsidRPr="00F72F16">
        <w:rPr>
          <w:rFonts w:ascii="Times New Roman" w:hAnsi="Times New Roman" w:cs="Times New Roman"/>
          <w:sz w:val="28"/>
          <w:szCs w:val="28"/>
        </w:rPr>
        <w:t xml:space="preserve"> отклонения:</w:t>
      </w:r>
    </w:p>
    <w:p w:rsidR="006517F1" w:rsidRPr="00F72F16" w:rsidRDefault="006517F1" w:rsidP="006517F1">
      <w:pPr>
        <w:tabs>
          <w:tab w:val="left" w:pos="84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position w:val="-68"/>
          <w:sz w:val="28"/>
          <w:szCs w:val="28"/>
        </w:rPr>
        <w:object w:dxaOrig="5420" w:dyaOrig="1520">
          <v:shape id="_x0000_i1042" type="#_x0000_t75" style="width:214.7pt;height:65.9pt" o:ole="" filled="t">
            <v:fill color2="black"/>
            <v:imagedata r:id="rId44" o:title=""/>
          </v:shape>
          <o:OLEObject Type="Embed" ProgID="Equation.3" ShapeID="_x0000_i1042" DrawAspect="Content" ObjectID="_1478356699" r:id="rId45"/>
        </w:object>
      </w:r>
    </w:p>
    <w:p w:rsidR="006517F1" w:rsidRPr="00F72F16" w:rsidRDefault="006517F1" w:rsidP="006517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sz w:val="28"/>
          <w:szCs w:val="28"/>
        </w:rPr>
        <w:t>Расчет дисперсии:</w:t>
      </w:r>
    </w:p>
    <w:p w:rsidR="006517F1" w:rsidRPr="00F72F16" w:rsidRDefault="006517F1" w:rsidP="006517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bCs/>
          <w:i/>
          <w:sz w:val="28"/>
          <w:szCs w:val="28"/>
        </w:rPr>
        <w:t>σ2</w:t>
      </w:r>
      <w:r w:rsidRPr="00F72F16">
        <w:rPr>
          <w:rFonts w:ascii="Times New Roman" w:hAnsi="Times New Roman" w:cs="Times New Roman"/>
          <w:sz w:val="28"/>
          <w:szCs w:val="28"/>
        </w:rPr>
        <w:t>=607,59^</w:t>
      </w:r>
      <w:r w:rsidRPr="00AA0355">
        <w:rPr>
          <w:rFonts w:ascii="Times New Roman" w:hAnsi="Times New Roman" w:cs="Times New Roman"/>
          <w:sz w:val="28"/>
          <w:szCs w:val="28"/>
        </w:rPr>
        <w:t>2=</w:t>
      </w:r>
      <w:r w:rsidRPr="00F72F16">
        <w:rPr>
          <w:rFonts w:ascii="Times New Roman" w:hAnsi="Times New Roman" w:cs="Times New Roman"/>
          <w:sz w:val="28"/>
          <w:szCs w:val="28"/>
        </w:rPr>
        <w:t>369165</w:t>
      </w:r>
    </w:p>
    <w:p w:rsidR="006517F1" w:rsidRPr="00F72F16" w:rsidRDefault="006517F1" w:rsidP="006517F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sz w:val="28"/>
          <w:szCs w:val="28"/>
        </w:rPr>
        <w:t>Расчет коэффициента вариации:</w:t>
      </w:r>
    </w:p>
    <w:p w:rsidR="006517F1" w:rsidRPr="00F72F16" w:rsidRDefault="00B05BFB" w:rsidP="00B05BFB">
      <w:pPr>
        <w:tabs>
          <w:tab w:val="left" w:pos="252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position w:val="-28"/>
          <w:sz w:val="28"/>
          <w:szCs w:val="28"/>
        </w:rPr>
        <w:object w:dxaOrig="3519" w:dyaOrig="660">
          <v:shape id="_x0000_i1043" type="#_x0000_t75" style="width:207.7pt;height:38.4pt" o:ole="" filled="t">
            <v:fill color2="black"/>
            <v:imagedata r:id="rId46" o:title=""/>
          </v:shape>
          <o:OLEObject Type="Embed" ProgID="Equation.3" ShapeID="_x0000_i1043" DrawAspect="Content" ObjectID="_1478356700" r:id="rId47"/>
        </w:object>
      </w:r>
    </w:p>
    <w:p w:rsidR="0062406E" w:rsidRPr="00F72F16" w:rsidRDefault="006517F1" w:rsidP="00B05B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F16">
        <w:rPr>
          <w:rFonts w:ascii="Times New Roman" w:hAnsi="Times New Roman" w:cs="Times New Roman"/>
          <w:sz w:val="28"/>
          <w:szCs w:val="28"/>
        </w:rPr>
        <w:t xml:space="preserve">Вывод. Анализ полученных значений показателей </w:t>
      </w:r>
      <w:r w:rsidRPr="00F72F16">
        <w:rPr>
          <w:rFonts w:ascii="Times New Roman" w:hAnsi="Times New Roman" w:cs="Times New Roman"/>
          <w:sz w:val="28"/>
          <w:szCs w:val="28"/>
        </w:rPr>
        <w:object w:dxaOrig="262" w:dyaOrig="383">
          <v:shape id="_x0000_i1044" type="#_x0000_t75" style="width:12.65pt;height:18.75pt" o:ole="" filled="t">
            <v:fill color2="black"/>
            <v:imagedata r:id="rId28" o:title=""/>
          </v:shape>
          <o:OLEObject Type="Embed" ProgID="Equation.3" ShapeID="_x0000_i1044" DrawAspect="Content" ObjectID="_1478356701" r:id="rId48"/>
        </w:object>
      </w:r>
      <w:r w:rsidRPr="00F72F16">
        <w:rPr>
          <w:rFonts w:ascii="Times New Roman" w:hAnsi="Times New Roman" w:cs="Times New Roman"/>
          <w:sz w:val="28"/>
          <w:szCs w:val="28"/>
        </w:rPr>
        <w:t xml:space="preserve"> и </w:t>
      </w:r>
      <w:r w:rsidRPr="00F72F16">
        <w:rPr>
          <w:rFonts w:ascii="Times New Roman" w:hAnsi="Times New Roman" w:cs="Times New Roman"/>
          <w:i/>
          <w:sz w:val="28"/>
          <w:szCs w:val="28"/>
        </w:rPr>
        <w:t>σ</w:t>
      </w:r>
      <w:r w:rsidRPr="00F72F16">
        <w:rPr>
          <w:rFonts w:ascii="Times New Roman" w:hAnsi="Times New Roman" w:cs="Times New Roman"/>
          <w:sz w:val="28"/>
          <w:szCs w:val="28"/>
        </w:rPr>
        <w:t xml:space="preserve"> говорит о том, что средний объем </w:t>
      </w:r>
      <w:r w:rsidR="00B05BFB" w:rsidRPr="00F72F16">
        <w:rPr>
          <w:rFonts w:ascii="Times New Roman" w:hAnsi="Times New Roman" w:cs="Times New Roman"/>
          <w:sz w:val="28"/>
          <w:szCs w:val="28"/>
        </w:rPr>
        <w:t>вложений</w:t>
      </w:r>
      <w:r w:rsidRPr="00F72F16">
        <w:rPr>
          <w:rFonts w:ascii="Times New Roman" w:hAnsi="Times New Roman" w:cs="Times New Roman"/>
          <w:sz w:val="28"/>
          <w:szCs w:val="28"/>
        </w:rPr>
        <w:t xml:space="preserve"> банков составляет </w:t>
      </w:r>
      <w:r w:rsidR="00B05BFB" w:rsidRPr="00F72F16">
        <w:rPr>
          <w:rFonts w:ascii="Times New Roman" w:hAnsi="Times New Roman" w:cs="Times New Roman"/>
          <w:sz w:val="28"/>
          <w:szCs w:val="28"/>
        </w:rPr>
        <w:t>1900,13</w:t>
      </w:r>
      <w:r w:rsidRPr="00F72F16">
        <w:rPr>
          <w:rFonts w:ascii="Times New Roman" w:hAnsi="Times New Roman" w:cs="Times New Roman"/>
          <w:sz w:val="28"/>
          <w:szCs w:val="28"/>
        </w:rPr>
        <w:t xml:space="preserve"> млн</w:t>
      </w:r>
      <w:r w:rsidR="00B05BFB" w:rsidRPr="00F72F16">
        <w:rPr>
          <w:rFonts w:ascii="Times New Roman" w:hAnsi="Times New Roman" w:cs="Times New Roman"/>
          <w:sz w:val="28"/>
          <w:szCs w:val="28"/>
        </w:rPr>
        <w:t>.</w:t>
      </w:r>
      <w:r w:rsidRPr="00F72F16">
        <w:rPr>
          <w:rFonts w:ascii="Times New Roman" w:hAnsi="Times New Roman" w:cs="Times New Roman"/>
          <w:sz w:val="28"/>
          <w:szCs w:val="28"/>
        </w:rPr>
        <w:t xml:space="preserve"> руб., отклонение от среднего объема в ту или иную сторону составляет в среднем </w:t>
      </w:r>
      <w:r w:rsidR="00B05BFB" w:rsidRPr="00F72F16">
        <w:rPr>
          <w:rFonts w:ascii="Times New Roman" w:hAnsi="Times New Roman" w:cs="Times New Roman"/>
          <w:bCs/>
          <w:sz w:val="28"/>
          <w:szCs w:val="28"/>
        </w:rPr>
        <w:t>607,59</w:t>
      </w:r>
      <w:r w:rsidRPr="00F72F16">
        <w:rPr>
          <w:rFonts w:ascii="Times New Roman" w:hAnsi="Times New Roman" w:cs="Times New Roman"/>
          <w:sz w:val="28"/>
          <w:szCs w:val="28"/>
        </w:rPr>
        <w:t xml:space="preserve"> млн</w:t>
      </w:r>
      <w:r w:rsidR="00B05BFB" w:rsidRPr="00F72F16">
        <w:rPr>
          <w:rFonts w:ascii="Times New Roman" w:hAnsi="Times New Roman" w:cs="Times New Roman"/>
          <w:sz w:val="28"/>
          <w:szCs w:val="28"/>
        </w:rPr>
        <w:t>.</w:t>
      </w:r>
      <w:r w:rsidRPr="00F72F16">
        <w:rPr>
          <w:rFonts w:ascii="Times New Roman" w:hAnsi="Times New Roman" w:cs="Times New Roman"/>
          <w:sz w:val="28"/>
          <w:szCs w:val="28"/>
        </w:rPr>
        <w:t xml:space="preserve"> руб. (или </w:t>
      </w:r>
      <w:r w:rsidR="00B05BFB" w:rsidRPr="00F72F16">
        <w:rPr>
          <w:rFonts w:ascii="Times New Roman" w:hAnsi="Times New Roman" w:cs="Times New Roman"/>
          <w:sz w:val="28"/>
          <w:szCs w:val="28"/>
        </w:rPr>
        <w:t>31,98</w:t>
      </w:r>
      <w:r w:rsidRPr="00F72F16">
        <w:rPr>
          <w:rFonts w:ascii="Times New Roman" w:hAnsi="Times New Roman" w:cs="Times New Roman"/>
          <w:sz w:val="28"/>
          <w:szCs w:val="28"/>
        </w:rPr>
        <w:t xml:space="preserve"> %)</w:t>
      </w:r>
      <w:r w:rsidR="00B05BFB" w:rsidRPr="00F72F16">
        <w:rPr>
          <w:rFonts w:ascii="Times New Roman" w:hAnsi="Times New Roman" w:cs="Times New Roman"/>
          <w:sz w:val="28"/>
          <w:szCs w:val="28"/>
        </w:rPr>
        <w:t xml:space="preserve">. </w:t>
      </w:r>
      <w:r w:rsidRPr="00F72F16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r w:rsidRPr="00F72F1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72F1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σ</w:t>
      </w:r>
      <w:proofErr w:type="spellEnd"/>
      <w:r w:rsidRPr="00F72F16">
        <w:rPr>
          <w:rFonts w:ascii="Times New Roman" w:hAnsi="Times New Roman" w:cs="Times New Roman"/>
          <w:sz w:val="28"/>
          <w:szCs w:val="28"/>
        </w:rPr>
        <w:t xml:space="preserve"> = 31,</w:t>
      </w:r>
      <w:r w:rsidR="00B05BFB" w:rsidRPr="00F72F16">
        <w:rPr>
          <w:rFonts w:ascii="Times New Roman" w:hAnsi="Times New Roman" w:cs="Times New Roman"/>
          <w:sz w:val="28"/>
          <w:szCs w:val="28"/>
        </w:rPr>
        <w:t>98</w:t>
      </w:r>
      <w:r w:rsidRPr="00F72F16">
        <w:rPr>
          <w:rFonts w:ascii="Times New Roman" w:hAnsi="Times New Roman" w:cs="Times New Roman"/>
          <w:sz w:val="28"/>
          <w:szCs w:val="28"/>
        </w:rPr>
        <w:t xml:space="preserve"> % не превышает 33%, </w:t>
      </w:r>
      <w:proofErr w:type="gramStart"/>
      <w:r w:rsidRPr="00F72F16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="00B05BFB" w:rsidRPr="00F72F16">
        <w:rPr>
          <w:rFonts w:ascii="Times New Roman" w:hAnsi="Times New Roman" w:cs="Times New Roman"/>
          <w:sz w:val="28"/>
          <w:szCs w:val="28"/>
        </w:rPr>
        <w:t xml:space="preserve"> </w:t>
      </w:r>
      <w:r w:rsidRPr="00F72F16">
        <w:rPr>
          <w:rFonts w:ascii="Times New Roman" w:hAnsi="Times New Roman" w:cs="Times New Roman"/>
          <w:sz w:val="28"/>
          <w:szCs w:val="28"/>
        </w:rPr>
        <w:t xml:space="preserve"> совокупность по данному признаку качественно однородна. Расхождение между значениями </w:t>
      </w:r>
      <w:r w:rsidRPr="00F72F16">
        <w:rPr>
          <w:rFonts w:ascii="Times New Roman" w:hAnsi="Times New Roman" w:cs="Times New Roman"/>
          <w:sz w:val="28"/>
          <w:szCs w:val="28"/>
        </w:rPr>
        <w:object w:dxaOrig="262" w:dyaOrig="383">
          <v:shape id="_x0000_i1045" type="#_x0000_t75" style="width:12.65pt;height:18.75pt" o:ole="" filled="t">
            <v:fill color2="black"/>
            <v:imagedata r:id="rId28" o:title=""/>
          </v:shape>
          <o:OLEObject Type="Embed" ProgID="Equation.3" ShapeID="_x0000_i1045" DrawAspect="Content" ObjectID="_1478356702" r:id="rId49"/>
        </w:object>
      </w:r>
      <w:r w:rsidRPr="00F72F16">
        <w:rPr>
          <w:rFonts w:ascii="Times New Roman" w:hAnsi="Times New Roman" w:cs="Times New Roman"/>
          <w:sz w:val="28"/>
          <w:szCs w:val="28"/>
        </w:rPr>
        <w:t xml:space="preserve">, Мо и </w:t>
      </w:r>
      <w:proofErr w:type="spellStart"/>
      <w:r w:rsidRPr="00F72F16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F72F16">
        <w:rPr>
          <w:rFonts w:ascii="Times New Roman" w:hAnsi="Times New Roman" w:cs="Times New Roman"/>
          <w:sz w:val="28"/>
          <w:szCs w:val="28"/>
        </w:rPr>
        <w:t xml:space="preserve"> незначительно (</w:t>
      </w:r>
      <w:r w:rsidRPr="00F72F16">
        <w:rPr>
          <w:rFonts w:ascii="Times New Roman" w:hAnsi="Times New Roman" w:cs="Times New Roman"/>
          <w:sz w:val="28"/>
          <w:szCs w:val="28"/>
        </w:rPr>
        <w:object w:dxaOrig="262" w:dyaOrig="383">
          <v:shape id="_x0000_i1046" type="#_x0000_t75" style="width:12.65pt;height:18.75pt" o:ole="" filled="t">
            <v:fill color2="black"/>
            <v:imagedata r:id="rId28" o:title=""/>
          </v:shape>
          <o:OLEObject Type="Embed" ProgID="Equation.3" ShapeID="_x0000_i1046" DrawAspect="Content" ObjectID="_1478356703" r:id="rId50"/>
        </w:object>
      </w:r>
      <w:r w:rsidRPr="00F72F16">
        <w:rPr>
          <w:rFonts w:ascii="Times New Roman" w:hAnsi="Times New Roman" w:cs="Times New Roman"/>
          <w:sz w:val="28"/>
          <w:szCs w:val="28"/>
        </w:rPr>
        <w:t>=</w:t>
      </w:r>
      <w:r w:rsidR="00B05BFB" w:rsidRPr="00F72F16">
        <w:rPr>
          <w:rFonts w:ascii="Times New Roman" w:hAnsi="Times New Roman" w:cs="Times New Roman"/>
          <w:sz w:val="28"/>
          <w:szCs w:val="28"/>
        </w:rPr>
        <w:t>1900,13</w:t>
      </w:r>
      <w:r w:rsidRPr="00F72F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2F1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72F16">
        <w:rPr>
          <w:rFonts w:ascii="Times New Roman" w:hAnsi="Times New Roman" w:cs="Times New Roman"/>
          <w:sz w:val="28"/>
          <w:szCs w:val="28"/>
        </w:rPr>
        <w:t xml:space="preserve"> руб., Мо=</w:t>
      </w:r>
      <w:r w:rsidR="00B05BFB" w:rsidRPr="00F72F16">
        <w:rPr>
          <w:rFonts w:ascii="Times New Roman" w:hAnsi="Times New Roman" w:cs="Times New Roman"/>
          <w:sz w:val="28"/>
          <w:szCs w:val="28"/>
        </w:rPr>
        <w:t>1763,16</w:t>
      </w:r>
      <w:r w:rsidRPr="00F72F16">
        <w:rPr>
          <w:rFonts w:ascii="Times New Roman" w:hAnsi="Times New Roman" w:cs="Times New Roman"/>
          <w:sz w:val="28"/>
          <w:szCs w:val="28"/>
        </w:rPr>
        <w:t xml:space="preserve"> млн руб., </w:t>
      </w:r>
      <w:proofErr w:type="spellStart"/>
      <w:r w:rsidRPr="00F72F16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F72F16">
        <w:rPr>
          <w:rFonts w:ascii="Times New Roman" w:hAnsi="Times New Roman" w:cs="Times New Roman"/>
          <w:sz w:val="28"/>
          <w:szCs w:val="28"/>
        </w:rPr>
        <w:t>=</w:t>
      </w:r>
      <w:r w:rsidR="00B05BFB" w:rsidRPr="00F72F16">
        <w:rPr>
          <w:rFonts w:ascii="Times New Roman" w:hAnsi="Times New Roman" w:cs="Times New Roman"/>
          <w:sz w:val="28"/>
          <w:szCs w:val="28"/>
        </w:rPr>
        <w:t>1821,43</w:t>
      </w:r>
      <w:r w:rsidRPr="00F72F16">
        <w:rPr>
          <w:rFonts w:ascii="Times New Roman" w:hAnsi="Times New Roman" w:cs="Times New Roman"/>
          <w:sz w:val="28"/>
          <w:szCs w:val="28"/>
        </w:rPr>
        <w:t xml:space="preserve"> млн руб.), что подтверждает вывод об однородности совокупности банков. Таким образом, найденное среднее </w:t>
      </w:r>
      <w:r w:rsidRPr="00F72F16">
        <w:rPr>
          <w:rFonts w:ascii="Times New Roman" w:hAnsi="Times New Roman" w:cs="Times New Roman"/>
          <w:sz w:val="28"/>
          <w:szCs w:val="28"/>
        </w:rPr>
        <w:lastRenderedPageBreak/>
        <w:t>значение объема прибыли бан</w:t>
      </w:r>
      <w:r w:rsidR="00B05BFB" w:rsidRPr="00F72F16">
        <w:rPr>
          <w:rFonts w:ascii="Times New Roman" w:hAnsi="Times New Roman" w:cs="Times New Roman"/>
          <w:sz w:val="28"/>
          <w:szCs w:val="28"/>
        </w:rPr>
        <w:t>ков (1900,13</w:t>
      </w:r>
      <w:r w:rsidRPr="00F72F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2F1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72F16">
        <w:rPr>
          <w:rFonts w:ascii="Times New Roman" w:hAnsi="Times New Roman" w:cs="Times New Roman"/>
          <w:sz w:val="28"/>
          <w:szCs w:val="28"/>
        </w:rPr>
        <w:t xml:space="preserve"> руб.) является типичной, надежной характеристикой исследуемой совокупности банков.</w:t>
      </w:r>
    </w:p>
    <w:p w:rsidR="0062406E" w:rsidRPr="008324B5" w:rsidRDefault="0062406E">
      <w:pPr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br w:type="page"/>
      </w:r>
    </w:p>
    <w:p w:rsidR="0062406E" w:rsidRPr="00F72F16" w:rsidRDefault="0062406E" w:rsidP="00F72F1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lastRenderedPageBreak/>
        <w:t>ЗАДАНИЕ 2</w:t>
      </w:r>
    </w:p>
    <w:p w:rsidR="0062406E" w:rsidRPr="00F72F16" w:rsidRDefault="0062406E" w:rsidP="00F72F1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>     По исходным данным:</w:t>
      </w:r>
    </w:p>
    <w:p w:rsidR="0062406E" w:rsidRPr="00F72F16" w:rsidRDefault="0062406E" w:rsidP="00F72F16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>Установите наличие и характер связи между признаками - объем вложения в ценные бумаги</w:t>
      </w:r>
      <w:r w:rsidRPr="00F72F16">
        <w:rPr>
          <w:rStyle w:val="ac"/>
          <w:bCs/>
          <w:sz w:val="28"/>
          <w:szCs w:val="28"/>
        </w:rPr>
        <w:t xml:space="preserve"> </w:t>
      </w:r>
      <w:r w:rsidRPr="00F72F16">
        <w:rPr>
          <w:sz w:val="28"/>
          <w:szCs w:val="28"/>
        </w:rPr>
        <w:t>и прибыль – методам аналитической группировки, образовав шесть групп с равными интервалами по факторному признаку</w:t>
      </w:r>
    </w:p>
    <w:p w:rsidR="0062406E" w:rsidRPr="00F72F16" w:rsidRDefault="0062406E" w:rsidP="00F72F1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>     2. Измерьте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62406E" w:rsidRPr="00F72F16" w:rsidRDefault="0062406E" w:rsidP="00F72F1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>     Сделайте выводы по результатам выполнения задания.</w:t>
      </w:r>
    </w:p>
    <w:p w:rsidR="00A75FC7" w:rsidRPr="00F72F16" w:rsidRDefault="00A75FC7" w:rsidP="00F72F16">
      <w:pPr>
        <w:pStyle w:val="a7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F72F16">
        <w:rPr>
          <w:b/>
          <w:sz w:val="28"/>
          <w:szCs w:val="28"/>
        </w:rPr>
        <w:t>Решение</w:t>
      </w:r>
    </w:p>
    <w:p w:rsidR="00A75FC7" w:rsidRPr="00F72F16" w:rsidRDefault="00A75FC7" w:rsidP="00F72F16">
      <w:pPr>
        <w:pStyle w:val="ad"/>
        <w:spacing w:after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 xml:space="preserve">Используя разработочную таблицу 2, строим аналитическую группировку, характеризующую зависимость между факторным признаком Х – объем вложений в ценные бумаги и результативным признаком </w:t>
      </w:r>
      <w:r w:rsidRPr="00F72F16">
        <w:rPr>
          <w:sz w:val="28"/>
          <w:szCs w:val="28"/>
          <w:lang w:val="en-US"/>
        </w:rPr>
        <w:t>Y</w:t>
      </w:r>
      <w:r w:rsidRPr="00F72F16">
        <w:rPr>
          <w:sz w:val="28"/>
          <w:szCs w:val="28"/>
        </w:rPr>
        <w:t>–прибыль. Макет аналитической таблицы имеет следующий вид (табл. 6):</w:t>
      </w:r>
    </w:p>
    <w:p w:rsidR="00A75FC7" w:rsidRPr="00F72F16" w:rsidRDefault="00A75FC7" w:rsidP="00F72F16">
      <w:pPr>
        <w:pStyle w:val="ad"/>
        <w:spacing w:after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>Таблица 6</w:t>
      </w:r>
    </w:p>
    <w:p w:rsidR="00A75FC7" w:rsidRPr="00F72F16" w:rsidRDefault="00A75FC7" w:rsidP="00F72F16">
      <w:pPr>
        <w:pStyle w:val="ad"/>
        <w:spacing w:after="0" w:line="360" w:lineRule="auto"/>
        <w:ind w:firstLine="709"/>
        <w:jc w:val="both"/>
        <w:rPr>
          <w:sz w:val="28"/>
          <w:szCs w:val="28"/>
        </w:rPr>
      </w:pPr>
      <w:r w:rsidRPr="00F72F16">
        <w:rPr>
          <w:sz w:val="28"/>
          <w:szCs w:val="28"/>
        </w:rPr>
        <w:t>Зависимость суммы прибыли банков от объема вложений в ценные бумаги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5"/>
        <w:gridCol w:w="1291"/>
        <w:gridCol w:w="1229"/>
        <w:gridCol w:w="2032"/>
      </w:tblGrid>
      <w:tr w:rsidR="00A75FC7" w:rsidRPr="008324B5" w:rsidTr="005949C8">
        <w:trPr>
          <w:trHeight w:hRule="exact" w:val="572"/>
        </w:trPr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Группы банков по объему вложений в ценные бумаги, </w:t>
            </w:r>
          </w:p>
          <w:p w:rsidR="00A75FC7" w:rsidRPr="008324B5" w:rsidRDefault="00A75FC7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Число банков</w:t>
            </w:r>
          </w:p>
        </w:tc>
        <w:tc>
          <w:tcPr>
            <w:tcW w:w="32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Прибыль, млн. руб.</w:t>
            </w:r>
          </w:p>
          <w:p w:rsidR="00A75FC7" w:rsidRPr="008324B5" w:rsidRDefault="00A75FC7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A75FC7" w:rsidRPr="008324B5" w:rsidTr="005949C8"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в среднем на один банк </w:t>
            </w:r>
          </w:p>
        </w:tc>
      </w:tr>
      <w:tr w:rsidR="00A75FC7" w:rsidRPr="008324B5" w:rsidTr="005949C8">
        <w:trPr>
          <w:trHeight w:val="270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FC7" w:rsidRPr="008324B5" w:rsidTr="005949C8">
        <w:trPr>
          <w:trHeight w:val="270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75FC7" w:rsidRPr="008324B5" w:rsidTr="005949C8">
        <w:trPr>
          <w:trHeight w:val="270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FC7" w:rsidRPr="008324B5" w:rsidTr="005949C8">
        <w:trPr>
          <w:trHeight w:val="135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FC7" w:rsidRPr="008324B5" w:rsidTr="005949C8">
        <w:trPr>
          <w:trHeight w:val="135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FC7" w:rsidRPr="008324B5" w:rsidTr="005949C8">
        <w:trPr>
          <w:trHeight w:val="135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FC7" w:rsidRPr="008324B5" w:rsidTr="005949C8">
        <w:trPr>
          <w:trHeight w:val="270"/>
        </w:trPr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Итого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pStyle w:val="a8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FC7" w:rsidRPr="008324B5" w:rsidRDefault="00A75FC7" w:rsidP="00A75FC7">
      <w:pPr>
        <w:pStyle w:val="ad"/>
        <w:spacing w:after="0" w:line="360" w:lineRule="auto"/>
        <w:jc w:val="both"/>
        <w:rPr>
          <w:sz w:val="28"/>
          <w:szCs w:val="28"/>
        </w:rPr>
      </w:pPr>
    </w:p>
    <w:p w:rsidR="00A75FC7" w:rsidRPr="008324B5" w:rsidRDefault="00A75FC7" w:rsidP="00F72F16">
      <w:pPr>
        <w:pStyle w:val="ad"/>
        <w:spacing w:after="0"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 xml:space="preserve">Групповые средние значения </w:t>
      </w:r>
      <w:r w:rsidRPr="008324B5">
        <w:rPr>
          <w:sz w:val="28"/>
          <w:szCs w:val="28"/>
        </w:rPr>
        <w:object w:dxaOrig="302" w:dyaOrig="422">
          <v:shape id="_x0000_i1047" type="#_x0000_t75" style="width:17.45pt;height:26.2pt" o:ole="" filled="t">
            <v:fill color2="black"/>
            <v:imagedata r:id="rId51" o:title=""/>
          </v:shape>
          <o:OLEObject Type="Embed" ProgID="Equation.3" ShapeID="_x0000_i1047" DrawAspect="Content" ObjectID="_1478356704" r:id="rId52"/>
        </w:object>
      </w:r>
      <w:r w:rsidRPr="008324B5">
        <w:rPr>
          <w:sz w:val="28"/>
          <w:szCs w:val="28"/>
        </w:rPr>
        <w:t xml:space="preserve"> получаем из таблицы 2 (графа 4), основываясь на итоговых строках «Всего». Построенную аналитическую группировку представляет табл. 7.</w:t>
      </w:r>
    </w:p>
    <w:p w:rsidR="00A75FC7" w:rsidRPr="008324B5" w:rsidRDefault="00A75FC7" w:rsidP="00F72F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7</w:t>
      </w:r>
    </w:p>
    <w:p w:rsidR="00A75FC7" w:rsidRPr="008324B5" w:rsidRDefault="00A75FC7" w:rsidP="00F72F16">
      <w:pPr>
        <w:pStyle w:val="7"/>
        <w:keepNext w:val="0"/>
        <w:tabs>
          <w:tab w:val="left" w:pos="357"/>
        </w:tabs>
        <w:spacing w:line="360" w:lineRule="auto"/>
        <w:ind w:left="0" w:right="0" w:firstLine="709"/>
        <w:jc w:val="both"/>
      </w:pPr>
      <w:r w:rsidRPr="008324B5">
        <w:t>Зависимость суммы прибыли банков от объема вложений в ценные бумаги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33"/>
        <w:gridCol w:w="3203"/>
        <w:gridCol w:w="1234"/>
        <w:gridCol w:w="1406"/>
        <w:gridCol w:w="1985"/>
      </w:tblGrid>
      <w:tr w:rsidR="00A75FC7" w:rsidRPr="008324B5" w:rsidTr="005949C8">
        <w:trPr>
          <w:trHeight w:hRule="exact" w:val="710"/>
        </w:trPr>
        <w:tc>
          <w:tcPr>
            <w:tcW w:w="13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3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Группы банков по объему вложений в ценные бумаги, </w:t>
            </w:r>
          </w:p>
          <w:p w:rsidR="00A75FC7" w:rsidRPr="008324B5" w:rsidRDefault="00A75FC7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8324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A75FC7" w:rsidRPr="008324B5" w:rsidRDefault="00A75FC7" w:rsidP="005949C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832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</w:t>
            </w:r>
            <w:r w:rsidRPr="008324B5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3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5FC7" w:rsidRPr="008324B5" w:rsidRDefault="00A75FC7" w:rsidP="00A75FC7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Прибыль, </w:t>
            </w: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A75FC7" w:rsidRPr="008324B5" w:rsidTr="005949C8">
        <w:tc>
          <w:tcPr>
            <w:tcW w:w="13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в среднем на один банк, 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302" w:dyaOrig="422">
                <v:shape id="_x0000_i1048" type="#_x0000_t75" style="width:16.6pt;height:24.85pt" o:ole="" filled="t">
                  <v:fill color2="black"/>
                  <v:imagedata r:id="rId53" o:title=""/>
                </v:shape>
                <o:OLEObject Type="Embed" ProgID="Equation.3" ShapeID="_x0000_i1048" DrawAspect="Content" ObjectID="_1478356705" r:id="rId54"/>
              </w:object>
            </w:r>
          </w:p>
        </w:tc>
      </w:tr>
      <w:tr w:rsidR="00A75FC7" w:rsidRPr="008324B5" w:rsidTr="005949C8">
        <w:trPr>
          <w:trHeight w:val="270"/>
        </w:trPr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5FC7" w:rsidRPr="008324B5" w:rsidRDefault="00A75FC7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5=4:3</w:t>
            </w:r>
          </w:p>
        </w:tc>
      </w:tr>
      <w:tr w:rsidR="000F4325" w:rsidRPr="008324B5" w:rsidTr="005949C8">
        <w:trPr>
          <w:trHeight w:val="270"/>
        </w:trPr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500-1000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</w:tr>
      <w:tr w:rsidR="000F4325" w:rsidRPr="008324B5" w:rsidTr="005949C8">
        <w:trPr>
          <w:trHeight w:val="270"/>
        </w:trPr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1000-1500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0F4325" w:rsidRPr="008324B5" w:rsidTr="005949C8">
        <w:trPr>
          <w:trHeight w:val="270"/>
        </w:trPr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1500-2000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2212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</w:tr>
      <w:tr w:rsidR="000F4325" w:rsidRPr="008324B5" w:rsidTr="005949C8">
        <w:trPr>
          <w:trHeight w:val="135"/>
        </w:trPr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2000-2500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</w:tr>
      <w:tr w:rsidR="000F4325" w:rsidRPr="008324B5" w:rsidTr="005949C8">
        <w:trPr>
          <w:trHeight w:val="135"/>
        </w:trPr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2500-3000</w:t>
            </w: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</w:tr>
      <w:tr w:rsidR="000F4325" w:rsidRPr="008324B5" w:rsidTr="000F4325">
        <w:trPr>
          <w:trHeight w:val="270"/>
        </w:trPr>
        <w:tc>
          <w:tcPr>
            <w:tcW w:w="1333" w:type="dxa"/>
            <w:tcBorders>
              <w:left w:val="single" w:sz="2" w:space="0" w:color="000000"/>
              <w:bottom w:val="single" w:sz="4" w:space="0" w:color="auto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4" w:space="0" w:color="auto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3000-3500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4" w:space="0" w:color="auto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  <w:tr w:rsidR="000F4325" w:rsidRPr="008324B5" w:rsidTr="000F4325">
        <w:trPr>
          <w:trHeight w:val="270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325" w:rsidRPr="008324B5" w:rsidRDefault="000F432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325" w:rsidRPr="008324B5" w:rsidRDefault="000F432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325" w:rsidRPr="008324B5" w:rsidRDefault="000F43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</w:tbl>
    <w:p w:rsidR="00A75FC7" w:rsidRPr="008324B5" w:rsidRDefault="00A75FC7" w:rsidP="00A75FC7">
      <w:pPr>
        <w:pStyle w:val="ad"/>
        <w:shd w:val="clear" w:color="auto" w:fill="FFFFFF"/>
        <w:tabs>
          <w:tab w:val="left" w:pos="1080"/>
        </w:tabs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A75FC7" w:rsidRPr="008324B5" w:rsidRDefault="00A75FC7" w:rsidP="00A75FC7">
      <w:pPr>
        <w:pStyle w:val="ad"/>
        <w:shd w:val="clear" w:color="auto" w:fill="FFFFFF"/>
        <w:tabs>
          <w:tab w:val="left" w:pos="108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8324B5">
        <w:rPr>
          <w:b/>
          <w:sz w:val="28"/>
          <w:szCs w:val="28"/>
        </w:rPr>
        <w:lastRenderedPageBreak/>
        <w:t>Вывод</w:t>
      </w:r>
      <w:r w:rsidR="003F6A3E" w:rsidRPr="008324B5">
        <w:rPr>
          <w:sz w:val="28"/>
          <w:szCs w:val="28"/>
        </w:rPr>
        <w:t>. Анализ данных табл. 7</w:t>
      </w:r>
      <w:r w:rsidRPr="008324B5">
        <w:rPr>
          <w:sz w:val="28"/>
          <w:szCs w:val="28"/>
        </w:rPr>
        <w:t xml:space="preserve"> показывает, что с увеличением объема </w:t>
      </w:r>
      <w:r w:rsidR="003F6A3E" w:rsidRPr="008324B5">
        <w:rPr>
          <w:sz w:val="28"/>
          <w:szCs w:val="28"/>
        </w:rPr>
        <w:t>вложений в ценные бумаги</w:t>
      </w:r>
      <w:r w:rsidRPr="008324B5">
        <w:rPr>
          <w:sz w:val="28"/>
          <w:szCs w:val="28"/>
        </w:rPr>
        <w:t xml:space="preserve"> от группы к группе систематически возрастает и объем </w:t>
      </w:r>
      <w:r w:rsidR="003F6A3E" w:rsidRPr="008324B5">
        <w:rPr>
          <w:sz w:val="28"/>
          <w:szCs w:val="28"/>
        </w:rPr>
        <w:t>прибыли</w:t>
      </w:r>
      <w:r w:rsidRPr="008324B5">
        <w:rPr>
          <w:sz w:val="28"/>
          <w:szCs w:val="28"/>
        </w:rPr>
        <w:t xml:space="preserve"> по каждой группе банков, что свидетельствует о наличии прямой корреляционной связи между исследуемыми признаками. </w:t>
      </w:r>
    </w:p>
    <w:p w:rsidR="00632285" w:rsidRPr="00F72F16" w:rsidRDefault="00632285" w:rsidP="00F72F16">
      <w:pPr>
        <w:shd w:val="clear" w:color="auto" w:fill="FFFFFF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2.2 Измерение тесноты корреляционной связи с использованием коэффициента детерминации и эмпирического корреляционного отношения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Для измерения тесноты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49" type="#_x0000_t75" style="width:18.75pt;height:24pt" o:ole="" filled="t">
            <v:fill color2="black"/>
            <v:imagedata r:id="rId55" o:title=""/>
          </v:shape>
          <o:OLEObject Type="Embed" ProgID="Equation.3" ShapeID="_x0000_i1049" DrawAspect="Content" ObjectID="_1478356706" r:id="rId56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и эмпирическое корреляционное отношение </w:t>
      </w:r>
      <w:r w:rsidRPr="008324B5">
        <w:rPr>
          <w:rFonts w:ascii="Times New Roman" w:hAnsi="Times New Roman" w:cs="Times New Roman"/>
          <w:sz w:val="28"/>
          <w:szCs w:val="28"/>
        </w:rPr>
        <w:object w:dxaOrig="362" w:dyaOrig="482">
          <v:shape id="_x0000_i1050" type="#_x0000_t75" style="width:17.9pt;height:24pt" o:ole="" filled="t">
            <v:fill color2="black"/>
            <v:imagedata r:id="rId57" o:title=""/>
          </v:shape>
          <o:OLEObject Type="Embed" ProgID="Equation.3" ShapeID="_x0000_i1050" DrawAspect="Content" ObjectID="_1478356707" r:id="rId58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Эмпирический коэффициент детерминации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51" type="#_x0000_t75" style="width:18.75pt;height:24pt" o:ole="" filled="t">
            <v:fill color2="black"/>
            <v:imagedata r:id="rId55" o:title=""/>
          </v:shape>
          <o:OLEObject Type="Embed" ProgID="Equation.3" ShapeID="_x0000_i1051" DrawAspect="Content" ObjectID="_1478356708" r:id="rId59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оценивает, насколько вариация результативного признака </w:t>
      </w:r>
      <w:r w:rsidRPr="008324B5">
        <w:rPr>
          <w:rFonts w:ascii="Times New Roman" w:hAnsi="Times New Roman" w:cs="Times New Roman"/>
          <w:b/>
          <w:sz w:val="28"/>
          <w:szCs w:val="28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 xml:space="preserve"> объясняется вариацией фактора </w:t>
      </w:r>
      <w:r w:rsidRPr="008324B5">
        <w:rPr>
          <w:rFonts w:ascii="Times New Roman" w:hAnsi="Times New Roman" w:cs="Times New Roman"/>
          <w:b/>
          <w:sz w:val="28"/>
          <w:szCs w:val="28"/>
        </w:rPr>
        <w:t>Х</w:t>
      </w:r>
      <w:r w:rsidRPr="008324B5">
        <w:rPr>
          <w:rFonts w:ascii="Times New Roman" w:hAnsi="Times New Roman" w:cs="Times New Roman"/>
          <w:sz w:val="28"/>
          <w:szCs w:val="28"/>
        </w:rPr>
        <w:t xml:space="preserve"> (остальная часть вариации </w:t>
      </w:r>
      <w:r w:rsidRPr="008324B5">
        <w:rPr>
          <w:rFonts w:ascii="Times New Roman" w:hAnsi="Times New Roman" w:cs="Times New Roman"/>
          <w:b/>
          <w:sz w:val="28"/>
          <w:szCs w:val="28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 xml:space="preserve"> объясняется вариацией прочих факторов). Показатель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52" type="#_x0000_t75" style="width:18.75pt;height:24pt" o:ole="" filled="t">
            <v:fill color2="black"/>
            <v:imagedata r:id="rId55" o:title=""/>
          </v:shape>
          <o:OLEObject Type="Embed" ProgID="Equation.3" ShapeID="_x0000_i1052" DrawAspect="Content" ObjectID="_1478356709" r:id="rId60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632285" w:rsidRPr="008324B5" w:rsidRDefault="00632285" w:rsidP="007D21FA">
      <w:pPr>
        <w:tabs>
          <w:tab w:val="left" w:pos="7200"/>
          <w:tab w:val="left" w:pos="8460"/>
          <w:tab w:val="left" w:pos="864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882" w:dyaOrig="722">
          <v:shape id="_x0000_i1053" type="#_x0000_t75" style="width:60.65pt;height:51.05pt" o:ole="" filled="t">
            <v:fill color2="black"/>
            <v:imagedata r:id="rId61" o:title=""/>
          </v:shape>
          <o:OLEObject Type="Embed" ProgID="Equation.3" ShapeID="_x0000_i1053" DrawAspect="Content" ObjectID="_1478356710" r:id="rId62"/>
        </w:object>
      </w:r>
    </w:p>
    <w:p w:rsidR="00632285" w:rsidRPr="008324B5" w:rsidRDefault="00632285" w:rsidP="00632285">
      <w:pPr>
        <w:tabs>
          <w:tab w:val="left" w:pos="7200"/>
          <w:tab w:val="left" w:pos="9360"/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где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462">
          <v:shape id="_x0000_i1054" type="#_x0000_t75" style="width:20.05pt;height:22.7pt" o:ole="" filled="t">
            <v:fill color2="black"/>
            <v:imagedata r:id="rId63" o:title=""/>
          </v:shape>
          <o:OLEObject Type="Embed" ProgID="Equation.3" ShapeID="_x0000_i1054" DrawAspect="Content" ObjectID="_1478356711" r:id="rId64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– общая дисперсия признака </w:t>
      </w:r>
      <w:r w:rsidRPr="008324B5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>,</w:t>
      </w:r>
    </w:p>
    <w:p w:rsidR="00632285" w:rsidRPr="008324B5" w:rsidRDefault="00632285" w:rsidP="00632285">
      <w:pPr>
        <w:tabs>
          <w:tab w:val="left" w:pos="7200"/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382" w:dyaOrig="462">
          <v:shape id="_x0000_i1055" type="#_x0000_t75" style="width:18.75pt;height:22.7pt" o:ole="" filled="t">
            <v:fill color2="black"/>
            <v:imagedata r:id="rId65" o:title=""/>
          </v:shape>
          <o:OLEObject Type="Embed" ProgID="Equation.3" ShapeID="_x0000_i1055" DrawAspect="Content" ObjectID="_1478356712" r:id="rId66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– межгрупповая (факторная) дисперсия признака </w:t>
      </w:r>
      <w:r w:rsidRPr="008324B5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Значения показателя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56" type="#_x0000_t75" style="width:18.75pt;height:24pt" o:ole="" filled="t">
            <v:fill color2="black"/>
            <v:imagedata r:id="rId55" o:title=""/>
          </v:shape>
          <o:OLEObject Type="Embed" ProgID="Equation.3" ShapeID="_x0000_i1056" DrawAspect="Content" ObjectID="_1478356713" r:id="rId67"/>
        </w:object>
      </w:r>
      <w:r w:rsidRPr="008324B5">
        <w:rPr>
          <w:rFonts w:ascii="Times New Roman" w:hAnsi="Times New Roman" w:cs="Times New Roman"/>
          <w:sz w:val="28"/>
          <w:szCs w:val="28"/>
        </w:rPr>
        <w:t>изменяются в пределах</w:t>
      </w:r>
      <w:r w:rsidRPr="008324B5">
        <w:rPr>
          <w:rFonts w:ascii="Times New Roman" w:hAnsi="Times New Roman" w:cs="Times New Roman"/>
          <w:sz w:val="28"/>
          <w:szCs w:val="28"/>
        </w:rPr>
        <w:object w:dxaOrig="1622" w:dyaOrig="482">
          <v:shape id="_x0000_i1057" type="#_x0000_t75" style="width:80.3pt;height:24pt" o:ole="" filled="t">
            <v:fill color2="black"/>
            <v:imagedata r:id="rId68" o:title=""/>
          </v:shape>
          <o:OLEObject Type="Embed" ProgID="Equation.3" ShapeID="_x0000_i1057" DrawAspect="Content" ObjectID="_1478356714" r:id="rId69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. При отсутствии корреляционной связи между признаками </w:t>
      </w:r>
      <w:r w:rsidRPr="008324B5">
        <w:rPr>
          <w:rFonts w:ascii="Times New Roman" w:hAnsi="Times New Roman" w:cs="Times New Roman"/>
          <w:b/>
          <w:sz w:val="28"/>
          <w:szCs w:val="28"/>
        </w:rPr>
        <w:t>Х</w:t>
      </w:r>
      <w:r w:rsidRPr="008324B5">
        <w:rPr>
          <w:rFonts w:ascii="Times New Roman" w:hAnsi="Times New Roman" w:cs="Times New Roman"/>
          <w:sz w:val="28"/>
          <w:szCs w:val="28"/>
        </w:rPr>
        <w:t xml:space="preserve"> и </w:t>
      </w:r>
      <w:r w:rsidRPr="008324B5">
        <w:rPr>
          <w:rFonts w:ascii="Times New Roman" w:hAnsi="Times New Roman" w:cs="Times New Roman"/>
          <w:b/>
          <w:sz w:val="28"/>
          <w:szCs w:val="28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 xml:space="preserve"> имеет место равенство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58" type="#_x0000_t75" style="width:18.75pt;height:24pt" o:ole="" filled="t">
            <v:fill color2="black"/>
            <v:imagedata r:id="rId55" o:title=""/>
          </v:shape>
          <o:OLEObject Type="Embed" ProgID="Equation.3" ShapeID="_x0000_i1058" DrawAspect="Content" ObjectID="_1478356715" r:id="rId70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=</w:t>
      </w:r>
      <w:r w:rsidRPr="008324B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324B5">
        <w:rPr>
          <w:rFonts w:ascii="Times New Roman" w:hAnsi="Times New Roman" w:cs="Times New Roman"/>
          <w:sz w:val="28"/>
          <w:szCs w:val="28"/>
        </w:rPr>
        <w:t>, а при наличии функциональной связи между ними - равенство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59" type="#_x0000_t75" style="width:18.75pt;height:24pt" o:ole="" filled="t">
            <v:fill color2="black"/>
            <v:imagedata r:id="rId55" o:title=""/>
          </v:shape>
          <o:OLEObject Type="Embed" ProgID="Equation.3" ShapeID="_x0000_i1059" DrawAspect="Content" ObjectID="_1478356716" r:id="rId71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=</w:t>
      </w:r>
      <w:r w:rsidRPr="008324B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Общая дисперсия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462">
          <v:shape id="_x0000_i1060" type="#_x0000_t75" style="width:20.05pt;height:22.7pt" o:ole="" filled="t">
            <v:fill color2="black"/>
            <v:imagedata r:id="rId63" o:title=""/>
          </v:shape>
          <o:OLEObject Type="Embed" ProgID="Equation.3" ShapeID="_x0000_i1060" DrawAspect="Content" ObjectID="_1478356717" r:id="rId72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характеризует вариацию результативного признака, сложившуюся под влиянием всех действующих на </w:t>
      </w:r>
      <w:r w:rsidRPr="008324B5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632285" w:rsidRPr="008324B5" w:rsidRDefault="00632285" w:rsidP="00632285">
      <w:pPr>
        <w:tabs>
          <w:tab w:val="left" w:pos="8460"/>
          <w:tab w:val="left" w:pos="8640"/>
          <w:tab w:val="left" w:pos="9360"/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7D21FA">
      <w:pPr>
        <w:tabs>
          <w:tab w:val="left" w:pos="8460"/>
          <w:tab w:val="left" w:pos="8640"/>
          <w:tab w:val="left" w:pos="9360"/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1802" w:dyaOrig="1002">
          <v:shape id="_x0000_i1061" type="#_x0000_t75" style="width:107.35pt;height:58.45pt" o:ole="" filled="t">
            <v:fill color2="black"/>
            <v:imagedata r:id="rId73" o:title=""/>
          </v:shape>
          <o:OLEObject Type="Embed" ProgID="Equation.3" ShapeID="_x0000_i1061" DrawAspect="Content" ObjectID="_1478356718" r:id="rId74"/>
        </w:objec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где</w:t>
      </w:r>
      <w:proofErr w:type="spellStart"/>
      <w:proofErr w:type="gramStart"/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8324B5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– индивидуальные значения результативного признака;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402" w:dyaOrig="482">
          <v:shape id="_x0000_i1062" type="#_x0000_t75" style="width:17.9pt;height:20.95pt" o:ole="" filled="t">
            <v:fill color2="black"/>
            <v:imagedata r:id="rId75" o:title=""/>
          </v:shape>
          <o:OLEObject Type="Embed" ProgID="Equation.3" ShapeID="_x0000_i1062" DrawAspect="Content" ObjectID="_1478356719" r:id="rId76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средняя значений результативного признака;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единиц совокупности.</w:t>
      </w:r>
    </w:p>
    <w:p w:rsidR="00632285" w:rsidRPr="008324B5" w:rsidRDefault="00632285" w:rsidP="007D21F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Общая средняя 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482">
          <v:shape id="_x0000_i1063" type="#_x0000_t75" style="width:20.05pt;height:24pt" o:ole="" filled="t">
            <v:fill color2="black"/>
            <v:imagedata r:id="rId75" o:title=""/>
          </v:shape>
          <o:OLEObject Type="Embed" ProgID="Equation.3" ShapeID="_x0000_i1063" DrawAspect="Content" ObjectID="_1478356720" r:id="rId77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632285" w:rsidRPr="008324B5" w:rsidRDefault="00632285" w:rsidP="00632285">
      <w:pPr>
        <w:tabs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1142" w:dyaOrig="1002">
          <v:shape id="_x0000_i1064" type="#_x0000_t75" style="width:70.7pt;height:61.55pt" o:ole="" filled="t">
            <v:fill color2="black"/>
            <v:imagedata r:id="rId78" o:title=""/>
          </v:shape>
          <o:OLEObject Type="Embed" ProgID="Equation.3" ShapeID="_x0000_i1064" DrawAspect="Content" ObjectID="_1478356721" r:id="rId79"/>
        </w:object>
      </w:r>
      <w:r w:rsidR="007D21FA" w:rsidRPr="008324B5">
        <w:rPr>
          <w:rFonts w:ascii="Times New Roman" w:hAnsi="Times New Roman" w:cs="Times New Roman"/>
          <w:sz w:val="28"/>
          <w:szCs w:val="28"/>
        </w:rPr>
        <w:t>(1</w:t>
      </w:r>
      <w:r w:rsidRPr="008324B5">
        <w:rPr>
          <w:rFonts w:ascii="Times New Roman" w:hAnsi="Times New Roman" w:cs="Times New Roman"/>
          <w:sz w:val="28"/>
          <w:szCs w:val="28"/>
        </w:rPr>
        <w:t>)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или как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взвешенная по частоте групп интервального ряда:</w:t>
      </w:r>
    </w:p>
    <w:p w:rsidR="00632285" w:rsidRPr="008324B5" w:rsidRDefault="00632285" w:rsidP="00632285">
      <w:pPr>
        <w:tabs>
          <w:tab w:val="left" w:pos="360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7D21FA">
      <w:pPr>
        <w:tabs>
          <w:tab w:val="left" w:pos="360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1362" w:dyaOrig="1442">
          <v:shape id="_x0000_i1065" type="#_x0000_t75" style="width:86.85pt;height:92.95pt" o:ole="" filled="t">
            <v:fill color2="black"/>
            <v:imagedata r:id="rId80" o:title=""/>
          </v:shape>
          <o:OLEObject Type="Embed" ProgID="Equation.3" ShapeID="_x0000_i1065" DrawAspect="Content" ObjectID="_1478356722" r:id="rId81"/>
        </w:object>
      </w:r>
      <w:r w:rsidR="007D21FA" w:rsidRPr="008324B5">
        <w:rPr>
          <w:rFonts w:ascii="Times New Roman" w:hAnsi="Times New Roman" w:cs="Times New Roman"/>
          <w:sz w:val="28"/>
          <w:szCs w:val="28"/>
        </w:rPr>
        <w:t>(</w:t>
      </w:r>
      <w:r w:rsidRPr="008324B5">
        <w:rPr>
          <w:rFonts w:ascii="Times New Roman" w:hAnsi="Times New Roman" w:cs="Times New Roman"/>
          <w:sz w:val="28"/>
          <w:szCs w:val="28"/>
        </w:rPr>
        <w:t>2)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Для вычисления 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482">
          <v:shape id="_x0000_i1066" type="#_x0000_t75" style="width:20.05pt;height:24pt" o:ole="" filled="t">
            <v:fill color2="black"/>
            <v:imagedata r:id="rId75" o:title=""/>
          </v:shape>
          <o:OLEObject Type="Embed" ProgID="Equation.3" ShapeID="_x0000_i1066" DrawAspect="Content" ObjectID="_1478356723" r:id="rId82"/>
        </w:object>
      </w:r>
      <w:r w:rsidR="007D21FA" w:rsidRPr="008324B5">
        <w:rPr>
          <w:rFonts w:ascii="Times New Roman" w:hAnsi="Times New Roman" w:cs="Times New Roman"/>
          <w:sz w:val="28"/>
          <w:szCs w:val="28"/>
        </w:rPr>
        <w:t xml:space="preserve"> удобно использовать формулу (1), т.к. в табл. 7</w:t>
      </w:r>
      <w:r w:rsidRPr="008324B5">
        <w:rPr>
          <w:rFonts w:ascii="Times New Roman" w:hAnsi="Times New Roman" w:cs="Times New Roman"/>
          <w:sz w:val="28"/>
          <w:szCs w:val="28"/>
        </w:rPr>
        <w:t xml:space="preserve"> (графы 3 и 4 итоговой строки) имеются значения числителя и знаменателя формулы.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402" w:dyaOrig="482">
          <v:shape id="_x0000_i1067" type="#_x0000_t75" style="width:20.05pt;height:24pt" o:ole="" filled="t">
            <v:fill color2="black"/>
            <v:imagedata r:id="rId75" o:title=""/>
          </v:shape>
          <o:OLEObject Type="Embed" ProgID="Equation.3" ShapeID="_x0000_i1067" DrawAspect="Content" ObjectID="_1478356724" r:id="rId83"/>
        </w:object>
      </w:r>
      <w:r w:rsidR="007D21FA" w:rsidRPr="008324B5">
        <w:rPr>
          <w:rFonts w:ascii="Times New Roman" w:hAnsi="Times New Roman" w:cs="Times New Roman"/>
          <w:sz w:val="28"/>
          <w:szCs w:val="28"/>
        </w:rPr>
        <w:t>=5100/30=170</w:t>
      </w:r>
      <w:r w:rsidRPr="008324B5">
        <w:rPr>
          <w:rFonts w:ascii="Times New Roman" w:hAnsi="Times New Roman" w:cs="Times New Roman"/>
          <w:sz w:val="28"/>
          <w:szCs w:val="28"/>
        </w:rPr>
        <w:t xml:space="preserve"> млн</w:t>
      </w:r>
      <w:r w:rsidR="007D21FA" w:rsidRPr="008324B5">
        <w:rPr>
          <w:rFonts w:ascii="Times New Roman" w:hAnsi="Times New Roman" w:cs="Times New Roman"/>
          <w:sz w:val="28"/>
          <w:szCs w:val="28"/>
        </w:rPr>
        <w:t>.</w:t>
      </w:r>
      <w:r w:rsidRPr="008324B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32285" w:rsidRPr="008324B5" w:rsidRDefault="00632285" w:rsidP="007D21F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462">
          <v:shape id="_x0000_i1068" type="#_x0000_t75" style="width:20.05pt;height:22.7pt" o:ole="" filled="t">
            <v:fill color2="black"/>
            <v:imagedata r:id="rId63" o:title=""/>
          </v:shape>
          <o:OLEObject Type="Embed" ProgID="Equation.3" ShapeID="_x0000_i1068" DrawAspect="Content" ObjectID="_1478356725" r:id="rId84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применяется вспомогательная таблица 12. </w:t>
      </w:r>
    </w:p>
    <w:p w:rsidR="00632285" w:rsidRPr="008324B5" w:rsidRDefault="007D21FA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8</w:t>
      </w:r>
    </w:p>
    <w:p w:rsidR="00632285" w:rsidRPr="008324B5" w:rsidRDefault="00632285" w:rsidP="00632285">
      <w:pPr>
        <w:tabs>
          <w:tab w:val="left" w:pos="630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Вспомогательная таблица для расчета общей дисперсии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440"/>
        <w:gridCol w:w="1740"/>
        <w:gridCol w:w="1680"/>
        <w:gridCol w:w="1800"/>
        <w:gridCol w:w="1880"/>
      </w:tblGrid>
      <w:tr w:rsidR="00632285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32285" w:rsidRPr="008324B5" w:rsidRDefault="00632285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банка</w:t>
            </w:r>
          </w:p>
          <w:p w:rsidR="00632285" w:rsidRPr="008324B5" w:rsidRDefault="00632285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Собственный капитал, </w:t>
            </w: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32285" w:rsidRPr="008324B5" w:rsidRDefault="00632285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702" w:dyaOrig="402">
                <v:shape id="_x0000_i1069" type="#_x0000_t75" style="width:48.85pt;height:27.95pt" o:ole="" filled="t">
                  <v:fill color2="black"/>
                  <v:imagedata r:id="rId85" o:title=""/>
                </v:shape>
                <o:OLEObject Type="Embed" ProgID="Equation.3" ShapeID="_x0000_i1069" DrawAspect="Content" ObjectID="_1478356726" r:id="rId86"/>
              </w:objec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922" w:dyaOrig="462">
                <v:shape id="_x0000_i1070" type="#_x0000_t75" style="width:51.95pt;height:25.3pt" o:ole="" filled="t">
                  <v:fill color2="black"/>
                  <v:imagedata r:id="rId87" o:title=""/>
                </v:shape>
                <o:OLEObject Type="Embed" ProgID="Equation.3" ShapeID="_x0000_i1070" DrawAspect="Content" ObjectID="_1478356727" r:id="rId88"/>
              </w:objec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402" w:dyaOrig="482">
                <v:shape id="_x0000_i1071" type="#_x0000_t75" style="width:20.05pt;height:24pt" o:ole="" filled="t">
                  <v:fill color2="black"/>
                  <v:imagedata r:id="rId89" o:title=""/>
                </v:shape>
                <o:OLEObject Type="Embed" ProgID="Equation.3" ShapeID="_x0000_i1071" DrawAspect="Content" ObjectID="_1478356728" r:id="rId90"/>
              </w:object>
            </w:r>
          </w:p>
        </w:tc>
      </w:tr>
      <w:tr w:rsidR="00632285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30276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26896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25281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24336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30976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28561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15625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18769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38416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51529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19321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17424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29584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30625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43264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28224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13924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47089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32041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27556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19881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44100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49284</w:t>
            </w:r>
          </w:p>
        </w:tc>
      </w:tr>
      <w:tr w:rsidR="007D21FA" w:rsidRPr="008324B5" w:rsidTr="005949C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41882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1FA" w:rsidRPr="008324B5" w:rsidRDefault="007D21F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908882</w:t>
            </w:r>
          </w:p>
        </w:tc>
      </w:tr>
    </w:tbl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Расчет общей дисперсии:</w:t>
      </w:r>
    </w:p>
    <w:p w:rsidR="00632285" w:rsidRPr="008324B5" w:rsidRDefault="00632285" w:rsidP="00E670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402" w:dyaOrig="462">
          <v:shape id="_x0000_i1072" type="#_x0000_t75" style="width:20.05pt;height:22.7pt" o:ole="" filled="t">
            <v:fill color2="black"/>
            <v:imagedata r:id="rId63" o:title=""/>
          </v:shape>
          <o:OLEObject Type="Embed" ProgID="Equation.3" ShapeID="_x0000_i1072" DrawAspect="Content" ObjectID="_1478356729" r:id="rId91"/>
        </w:object>
      </w:r>
      <w:r w:rsidR="00E670EF" w:rsidRPr="008324B5">
        <w:rPr>
          <w:rFonts w:ascii="Times New Roman" w:hAnsi="Times New Roman" w:cs="Times New Roman"/>
          <w:sz w:val="28"/>
          <w:szCs w:val="28"/>
        </w:rPr>
        <w:t>=41882</w:t>
      </w:r>
      <w:r w:rsidRPr="008324B5">
        <w:rPr>
          <w:rFonts w:ascii="Times New Roman" w:hAnsi="Times New Roman" w:cs="Times New Roman"/>
          <w:sz w:val="28"/>
          <w:szCs w:val="28"/>
        </w:rPr>
        <w:t>/30=</w:t>
      </w:r>
      <w:r w:rsidR="00E670EF" w:rsidRPr="008324B5">
        <w:rPr>
          <w:rFonts w:ascii="Times New Roman" w:hAnsi="Times New Roman" w:cs="Times New Roman"/>
          <w:sz w:val="28"/>
          <w:szCs w:val="28"/>
        </w:rPr>
        <w:t>1396,1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Межгрупповая дисперсия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62">
          <v:shape id="_x0000_i1073" type="#_x0000_t75" style="width:18.75pt;height:22.7pt" o:ole="" filled="t">
            <v:fill color2="black"/>
            <v:imagedata r:id="rId65" o:title=""/>
          </v:shape>
          <o:OLEObject Type="Embed" ProgID="Equation.3" ShapeID="_x0000_i1073" DrawAspect="Content" ObjectID="_1478356730" r:id="rId92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измеряет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систематическуювариацию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результативного признака,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обусловленную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влиянием признака-фактора </w:t>
      </w:r>
      <w:r w:rsidRPr="008324B5">
        <w:rPr>
          <w:rFonts w:ascii="Times New Roman" w:hAnsi="Times New Roman" w:cs="Times New Roman"/>
          <w:b/>
          <w:sz w:val="28"/>
          <w:szCs w:val="28"/>
        </w:rPr>
        <w:t>Х</w:t>
      </w:r>
      <w:r w:rsidRPr="008324B5">
        <w:rPr>
          <w:rFonts w:ascii="Times New Roman" w:hAnsi="Times New Roman" w:cs="Times New Roman"/>
          <w:sz w:val="28"/>
          <w:szCs w:val="28"/>
        </w:rPr>
        <w:t xml:space="preserve"> (по которому произведена группировка). Воздействие фактора </w:t>
      </w:r>
      <w:r w:rsidRPr="008324B5">
        <w:rPr>
          <w:rFonts w:ascii="Times New Roman" w:hAnsi="Times New Roman" w:cs="Times New Roman"/>
          <w:b/>
          <w:sz w:val="28"/>
          <w:szCs w:val="28"/>
        </w:rPr>
        <w:t>Х</w:t>
      </w:r>
      <w:r w:rsidRPr="008324B5">
        <w:rPr>
          <w:rFonts w:ascii="Times New Roman" w:hAnsi="Times New Roman" w:cs="Times New Roman"/>
          <w:sz w:val="28"/>
          <w:szCs w:val="28"/>
        </w:rPr>
        <w:t xml:space="preserve"> на </w:t>
      </w:r>
      <w:r w:rsidRPr="008324B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результативный признак </w:t>
      </w:r>
      <w:r w:rsidRPr="008324B5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8324B5">
        <w:rPr>
          <w:rFonts w:ascii="Times New Roman" w:hAnsi="Times New Roman" w:cs="Times New Roman"/>
          <w:sz w:val="28"/>
          <w:szCs w:val="28"/>
        </w:rPr>
        <w:t xml:space="preserve"> проявляется в отклонении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групповых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средних </w:t>
      </w:r>
      <w:r w:rsidRPr="008324B5">
        <w:rPr>
          <w:rFonts w:ascii="Times New Roman" w:hAnsi="Times New Roman" w:cs="Times New Roman"/>
          <w:sz w:val="28"/>
          <w:szCs w:val="28"/>
        </w:rPr>
        <w:object w:dxaOrig="302" w:dyaOrig="422">
          <v:shape id="_x0000_i1074" type="#_x0000_t75" style="width:16.6pt;height:25.3pt" o:ole="" filled="t">
            <v:fill color2="black"/>
            <v:imagedata r:id="rId51" o:title=""/>
          </v:shape>
          <o:OLEObject Type="Embed" ProgID="Equation.3" ShapeID="_x0000_i1074" DrawAspect="Content" ObjectID="_1478356731" r:id="rId93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от общей средней </w:t>
      </w:r>
      <w:r w:rsidRPr="008324B5">
        <w:rPr>
          <w:rFonts w:ascii="Times New Roman" w:hAnsi="Times New Roman" w:cs="Times New Roman"/>
          <w:sz w:val="28"/>
          <w:szCs w:val="28"/>
        </w:rPr>
        <w:object w:dxaOrig="302" w:dyaOrig="402">
          <v:shape id="_x0000_i1075" type="#_x0000_t75" style="width:19.65pt;height:26.2pt" o:ole="" filled="t">
            <v:fill color2="black"/>
            <v:imagedata r:id="rId94" o:title=""/>
          </v:shape>
          <o:OLEObject Type="Embed" ProgID="Equation.3" ShapeID="_x0000_i1075" DrawAspect="Content" ObjectID="_1478356732" r:id="rId95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. Показатель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62">
          <v:shape id="_x0000_i1076" type="#_x0000_t75" style="width:18.75pt;height:22.7pt" o:ole="" filled="t">
            <v:fill color2="black"/>
            <v:imagedata r:id="rId65" o:title=""/>
          </v:shape>
          <o:OLEObject Type="Embed" ProgID="Equation.3" ShapeID="_x0000_i1076" DrawAspect="Content" ObjectID="_1478356733" r:id="rId96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вычисляется по формуле</w:t>
      </w:r>
    </w:p>
    <w:p w:rsidR="00632285" w:rsidRPr="008324B5" w:rsidRDefault="00632285" w:rsidP="00632285">
      <w:pPr>
        <w:tabs>
          <w:tab w:val="left" w:pos="846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E670EF">
      <w:pPr>
        <w:tabs>
          <w:tab w:val="left" w:pos="846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102" w:dyaOrig="1442">
          <v:shape id="_x0000_i1077" type="#_x0000_t75" style="width:123.5pt;height:86.4pt" o:ole="" filled="t">
            <v:fill color2="black"/>
            <v:imagedata r:id="rId97" o:title=""/>
          </v:shape>
          <o:OLEObject Type="Embed" ProgID="Equation.3" ShapeID="_x0000_i1077" DrawAspect="Content" ObjectID="_1478356734" r:id="rId98"/>
        </w:objec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где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522">
          <v:shape id="_x0000_i1078" type="#_x0000_t75" style="width:19.65pt;height:27.05pt" o:ole="" filled="t">
            <v:fill color2="black"/>
            <v:imagedata r:id="rId99" o:title=""/>
          </v:shape>
          <o:OLEObject Type="Embed" ProgID="Equation.3" ShapeID="_x0000_i1078" DrawAspect="Content" ObjectID="_1478356735" r:id="rId100"/>
        </w:object>
      </w:r>
      <w:r w:rsidRPr="008324B5">
        <w:rPr>
          <w:rFonts w:ascii="Times New Roman" w:hAnsi="Times New Roman" w:cs="Times New Roman"/>
          <w:sz w:val="28"/>
          <w:szCs w:val="28"/>
        </w:rPr>
        <w:t>–</w:t>
      </w:r>
      <w:r w:rsidRPr="008324B5">
        <w:rPr>
          <w:rFonts w:ascii="Times New Roman" w:hAnsi="Times New Roman" w:cs="Times New Roman"/>
          <w:sz w:val="28"/>
          <w:szCs w:val="28"/>
        </w:rPr>
        <w:t>групповые средние,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402" w:dyaOrig="482">
          <v:shape id="_x0000_i1079" type="#_x0000_t75" style="width:20.05pt;height:24pt" o:ole="" filled="t">
            <v:fill color2="black"/>
            <v:imagedata r:id="rId75" o:title=""/>
          </v:shape>
          <o:OLEObject Type="Embed" ProgID="Equation.3" ShapeID="_x0000_i1079" DrawAspect="Content" ObjectID="_1478356736" r:id="rId101"/>
        </w:object>
      </w:r>
      <w:r w:rsidRPr="008324B5">
        <w:rPr>
          <w:rFonts w:ascii="Times New Roman" w:hAnsi="Times New Roman" w:cs="Times New Roman"/>
          <w:sz w:val="28"/>
          <w:szCs w:val="28"/>
        </w:rPr>
        <w:t>– общая средняя,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382" w:dyaOrig="442">
          <v:shape id="_x0000_i1080" type="#_x0000_t75" style="width:18.75pt;height:21.8pt" o:ole="" filled="t">
            <v:fill color2="black"/>
            <v:imagedata r:id="rId102" o:title=""/>
          </v:shape>
          <o:OLEObject Type="Embed" ProgID="Equation.3" ShapeID="_x0000_i1080" DrawAspect="Content" ObjectID="_1478356737" r:id="rId103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–число единиц в 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324B5">
        <w:rPr>
          <w:rFonts w:ascii="Times New Roman" w:hAnsi="Times New Roman" w:cs="Times New Roman"/>
          <w:sz w:val="28"/>
          <w:szCs w:val="28"/>
        </w:rPr>
        <w:t>-ой группе,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Для</w:t>
      </w:r>
      <w:r w:rsidR="00E670EF"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>расчета</w:t>
      </w:r>
      <w:r w:rsidR="00E670EF"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>межгрупповой</w:t>
      </w:r>
      <w:r w:rsidR="00E670EF"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 xml:space="preserve">дисперсии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62">
          <v:shape id="_x0000_i1081" type="#_x0000_t75" style="width:18.75pt;height:22.7pt" o:ole="" filled="t">
            <v:fill color2="black"/>
            <v:imagedata r:id="rId65" o:title=""/>
          </v:shape>
          <o:OLEObject Type="Embed" ProgID="Equation.3" ShapeID="_x0000_i1081" DrawAspect="Content" ObjectID="_1478356738" r:id="rId104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строится</w:t>
      </w:r>
      <w:r w:rsidR="00E670EF"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 xml:space="preserve">вспомогательная таблица </w:t>
      </w:r>
      <w:r w:rsidR="00E670EF" w:rsidRPr="008324B5">
        <w:rPr>
          <w:rFonts w:ascii="Times New Roman" w:hAnsi="Times New Roman" w:cs="Times New Roman"/>
          <w:sz w:val="28"/>
          <w:szCs w:val="28"/>
        </w:rPr>
        <w:t>9.</w:t>
      </w:r>
      <w:r w:rsidRPr="008324B5">
        <w:rPr>
          <w:rFonts w:ascii="Times New Roman" w:hAnsi="Times New Roman" w:cs="Times New Roman"/>
          <w:sz w:val="28"/>
          <w:szCs w:val="28"/>
        </w:rPr>
        <w:t xml:space="preserve"> При этом используются</w:t>
      </w:r>
      <w:r w:rsidR="00E670EF"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 xml:space="preserve">групповые средние значения </w:t>
      </w:r>
      <w:r w:rsidRPr="008324B5">
        <w:rPr>
          <w:rFonts w:ascii="Times New Roman" w:hAnsi="Times New Roman" w:cs="Times New Roman"/>
          <w:sz w:val="28"/>
          <w:szCs w:val="28"/>
        </w:rPr>
        <w:object w:dxaOrig="402" w:dyaOrig="522">
          <v:shape id="_x0000_i1082" type="#_x0000_t75" style="width:19.65pt;height:27.05pt" o:ole="" filled="t">
            <v:fill color2="black"/>
            <v:imagedata r:id="rId99" o:title=""/>
          </v:shape>
          <o:OLEObject Type="Embed" ProgID="Equation.3" ShapeID="_x0000_i1082" DrawAspect="Content" ObjectID="_1478356739" r:id="rId105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из табл. </w:t>
      </w:r>
      <w:r w:rsidR="00E670EF" w:rsidRPr="008324B5">
        <w:rPr>
          <w:rFonts w:ascii="Times New Roman" w:hAnsi="Times New Roman" w:cs="Times New Roman"/>
          <w:sz w:val="28"/>
          <w:szCs w:val="28"/>
        </w:rPr>
        <w:t xml:space="preserve">7 </w:t>
      </w:r>
      <w:r w:rsidRPr="008324B5">
        <w:rPr>
          <w:rFonts w:ascii="Times New Roman" w:hAnsi="Times New Roman" w:cs="Times New Roman"/>
          <w:sz w:val="28"/>
          <w:szCs w:val="28"/>
        </w:rPr>
        <w:t>(графа 5).</w:t>
      </w:r>
    </w:p>
    <w:p w:rsidR="00632285" w:rsidRPr="008324B5" w:rsidRDefault="00E670EF" w:rsidP="00E670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10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8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275"/>
        <w:gridCol w:w="2160"/>
        <w:gridCol w:w="1440"/>
        <w:gridCol w:w="1672"/>
      </w:tblGrid>
      <w:tr w:rsidR="00632285" w:rsidRPr="008324B5" w:rsidTr="005949C8">
        <w:trPr>
          <w:trHeight w:val="270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Группы банков по прибыли, </w:t>
            </w:r>
          </w:p>
          <w:p w:rsidR="00632285" w:rsidRPr="008324B5" w:rsidRDefault="00632285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632285" w:rsidRPr="008324B5" w:rsidRDefault="00632285" w:rsidP="005949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322" w:dyaOrig="402">
                <v:shape id="_x0000_i1083" type="#_x0000_t75" style="width:15.7pt;height:20.05pt" o:ole="" filled="t">
                  <v:fill color2="black"/>
                  <v:imagedata r:id="rId106" o:title=""/>
                </v:shape>
                <o:OLEObject Type="Embed" ProgID="Equation.3" ShapeID="_x0000_i1083" DrawAspect="Content" ObjectID="_1478356740" r:id="rId107"/>
              </w:objec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Среднее значение 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322" w:dyaOrig="422">
                <v:shape id="_x0000_i1084" type="#_x0000_t75" style="width:15.7pt;height:21.8pt" o:ole="" filled="t">
                  <v:fill color2="black"/>
                  <v:imagedata r:id="rId108" o:title=""/>
                </v:shape>
                <o:OLEObject Type="Embed" ProgID="Equation.3" ShapeID="_x0000_i1084" DrawAspect="Content" ObjectID="_1478356741" r:id="rId109"/>
              </w:objec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 в группе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982" w:dyaOrig="522">
                <v:shape id="_x0000_i1085" type="#_x0000_t75" style="width:48.85pt;height:25.3pt" o:ole="" filled="t">
                  <v:fill color2="black"/>
                  <v:imagedata r:id="rId110" o:title=""/>
                </v:shape>
                <o:OLEObject Type="Embed" ProgID="Equation.3" ShapeID="_x0000_i1085" DrawAspect="Content" ObjectID="_1478356742" r:id="rId111"/>
              </w:objec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285" w:rsidRPr="008324B5" w:rsidRDefault="00632285" w:rsidP="005949C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1402" w:dyaOrig="482">
                <v:shape id="_x0000_i1086" type="#_x0000_t75" style="width:69.8pt;height:24pt" o:ole="" filled="t">
                  <v:fill color2="black"/>
                  <v:imagedata r:id="rId112" o:title=""/>
                </v:shape>
                <o:OLEObject Type="Embed" ProgID="Equation.3" ShapeID="_x0000_i1086" DrawAspect="Content" ObjectID="_1478356743" r:id="rId113"/>
              </w:object>
            </w:r>
          </w:p>
        </w:tc>
      </w:tr>
      <w:tr w:rsidR="00E670EF" w:rsidRPr="008324B5" w:rsidTr="005949C8">
        <w:trPr>
          <w:trHeight w:val="270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500-1000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5832</w:t>
            </w:r>
          </w:p>
        </w:tc>
      </w:tr>
      <w:tr w:rsidR="00E670EF" w:rsidRPr="008324B5" w:rsidTr="005949C8">
        <w:trPr>
          <w:trHeight w:val="270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1000-1500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</w:tr>
      <w:tr w:rsidR="00E670EF" w:rsidRPr="008324B5" w:rsidTr="005949C8">
        <w:trPr>
          <w:trHeight w:val="270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1500-2000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</w:p>
        </w:tc>
      </w:tr>
      <w:tr w:rsidR="00E670EF" w:rsidRPr="008324B5" w:rsidTr="005949C8">
        <w:trPr>
          <w:trHeight w:val="270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2000-2500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E670EF" w:rsidRPr="008324B5" w:rsidTr="005949C8">
        <w:trPr>
          <w:trHeight w:val="283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2500-3000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8112</w:t>
            </w:r>
          </w:p>
        </w:tc>
      </w:tr>
      <w:tr w:rsidR="00E670EF" w:rsidRPr="008324B5" w:rsidTr="005949C8">
        <w:trPr>
          <w:trHeight w:val="135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3000-3500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9800</w:t>
            </w:r>
          </w:p>
        </w:tc>
      </w:tr>
      <w:tr w:rsidR="00E670EF" w:rsidRPr="008324B5" w:rsidTr="005949C8">
        <w:trPr>
          <w:trHeight w:val="270"/>
        </w:trPr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E670EF" w:rsidRPr="008324B5" w:rsidRDefault="00E670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670EF" w:rsidRPr="008324B5" w:rsidRDefault="00E670E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31360</w:t>
            </w:r>
          </w:p>
        </w:tc>
      </w:tr>
    </w:tbl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382" w:dyaOrig="462">
          <v:shape id="_x0000_i1087" type="#_x0000_t75" style="width:18.75pt;height:22.7pt" o:ole="" filled="t">
            <v:fill color2="black"/>
            <v:imagedata r:id="rId65" o:title=""/>
          </v:shape>
          <o:OLEObject Type="Embed" ProgID="Equation.3" ShapeID="_x0000_i1087" DrawAspect="Content" ObjectID="_1478356744" r:id="rId114"/>
        </w:object>
      </w:r>
      <w:r w:rsidRPr="008324B5">
        <w:rPr>
          <w:rFonts w:ascii="Times New Roman" w:hAnsi="Times New Roman" w:cs="Times New Roman"/>
          <w:sz w:val="28"/>
          <w:szCs w:val="28"/>
        </w:rPr>
        <w:t>=</w:t>
      </w:r>
      <w:r w:rsidR="00E670EF" w:rsidRPr="008324B5">
        <w:rPr>
          <w:rFonts w:ascii="Times New Roman" w:hAnsi="Times New Roman" w:cs="Times New Roman"/>
          <w:sz w:val="28"/>
          <w:szCs w:val="28"/>
        </w:rPr>
        <w:t>31360</w:t>
      </w:r>
      <w:r w:rsidRPr="008324B5">
        <w:rPr>
          <w:rFonts w:ascii="Times New Roman" w:hAnsi="Times New Roman" w:cs="Times New Roman"/>
          <w:sz w:val="28"/>
          <w:szCs w:val="28"/>
        </w:rPr>
        <w:t>/30=</w:t>
      </w:r>
      <w:r w:rsidR="00E670EF" w:rsidRPr="008324B5">
        <w:rPr>
          <w:rFonts w:ascii="Times New Roman" w:hAnsi="Times New Roman" w:cs="Times New Roman"/>
          <w:sz w:val="28"/>
          <w:szCs w:val="28"/>
        </w:rPr>
        <w:t>1045,3</w:t>
      </w: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Расчет эмпирического коэффициента детерминации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88" type="#_x0000_t75" style="width:18.75pt;height:24pt" o:ole="" filled="t">
            <v:fill color2="black"/>
            <v:imagedata r:id="rId55" o:title=""/>
          </v:shape>
          <o:OLEObject Type="Embed" ProgID="Equation.3" ShapeID="_x0000_i1088" DrawAspect="Content" ObjectID="_1478356745" r:id="rId115"/>
        </w:object>
      </w:r>
    </w:p>
    <w:p w:rsidR="00632285" w:rsidRPr="008324B5" w:rsidRDefault="00632285" w:rsidP="00632285">
      <w:pPr>
        <w:tabs>
          <w:tab w:val="left" w:pos="3240"/>
          <w:tab w:val="left" w:pos="342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382" w:dyaOrig="482">
          <v:shape id="_x0000_i1089" type="#_x0000_t75" style="width:18.75pt;height:24pt" o:ole="" filled="t">
            <v:fill color2="black"/>
            <v:imagedata r:id="rId55" o:title=""/>
          </v:shape>
          <o:OLEObject Type="Embed" ProgID="Equation.3" ShapeID="_x0000_i1089" DrawAspect="Content" ObjectID="_1478356746" r:id="rId116"/>
        </w:object>
      </w:r>
      <w:r w:rsidRPr="008324B5">
        <w:rPr>
          <w:rFonts w:ascii="Times New Roman" w:hAnsi="Times New Roman" w:cs="Times New Roman"/>
          <w:sz w:val="28"/>
          <w:szCs w:val="28"/>
        </w:rPr>
        <w:t>=</w:t>
      </w:r>
      <w:r w:rsidR="00E670EF" w:rsidRPr="008324B5">
        <w:rPr>
          <w:rFonts w:ascii="Times New Roman" w:hAnsi="Times New Roman" w:cs="Times New Roman"/>
          <w:sz w:val="28"/>
          <w:szCs w:val="28"/>
        </w:rPr>
        <w:t>1045,3</w:t>
      </w:r>
      <w:r w:rsidRPr="008324B5">
        <w:rPr>
          <w:rFonts w:ascii="Times New Roman" w:hAnsi="Times New Roman" w:cs="Times New Roman"/>
          <w:sz w:val="28"/>
          <w:szCs w:val="28"/>
        </w:rPr>
        <w:t>/</w:t>
      </w:r>
      <w:r w:rsidR="00E670EF" w:rsidRPr="008324B5">
        <w:rPr>
          <w:rFonts w:ascii="Times New Roman" w:hAnsi="Times New Roman" w:cs="Times New Roman"/>
          <w:bCs/>
          <w:sz w:val="28"/>
          <w:szCs w:val="28"/>
        </w:rPr>
        <w:t>1396,1</w:t>
      </w:r>
      <w:r w:rsidRPr="008324B5">
        <w:rPr>
          <w:rFonts w:ascii="Times New Roman" w:hAnsi="Times New Roman" w:cs="Times New Roman"/>
          <w:bCs/>
          <w:sz w:val="28"/>
          <w:szCs w:val="28"/>
        </w:rPr>
        <w:t>=0,7</w:t>
      </w:r>
      <w:r w:rsidR="00E670EF" w:rsidRPr="008324B5">
        <w:rPr>
          <w:rFonts w:ascii="Times New Roman" w:hAnsi="Times New Roman" w:cs="Times New Roman"/>
          <w:bCs/>
          <w:sz w:val="28"/>
          <w:szCs w:val="28"/>
        </w:rPr>
        <w:t>49 или 74,9</w:t>
      </w:r>
      <w:r w:rsidRPr="008324B5">
        <w:rPr>
          <w:rFonts w:ascii="Times New Roman" w:hAnsi="Times New Roman" w:cs="Times New Roman"/>
          <w:bCs/>
          <w:sz w:val="28"/>
          <w:szCs w:val="28"/>
        </w:rPr>
        <w:t>%</w:t>
      </w:r>
    </w:p>
    <w:p w:rsidR="00632285" w:rsidRPr="008324B5" w:rsidRDefault="00632285" w:rsidP="00632285">
      <w:pPr>
        <w:tabs>
          <w:tab w:val="left" w:pos="3240"/>
          <w:tab w:val="left" w:pos="342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Вывод.</w:t>
      </w:r>
      <w:r w:rsidR="005949C8" w:rsidRPr="008324B5">
        <w:rPr>
          <w:rFonts w:ascii="Times New Roman" w:hAnsi="Times New Roman" w:cs="Times New Roman"/>
          <w:sz w:val="28"/>
          <w:szCs w:val="28"/>
        </w:rPr>
        <w:t xml:space="preserve"> 74,9</w:t>
      </w:r>
      <w:r w:rsidRPr="008324B5">
        <w:rPr>
          <w:rFonts w:ascii="Times New Roman" w:hAnsi="Times New Roman" w:cs="Times New Roman"/>
          <w:sz w:val="28"/>
          <w:szCs w:val="28"/>
        </w:rPr>
        <w:t xml:space="preserve">% вариации суммы прибыли банков обусловлено вариацией объема </w:t>
      </w:r>
      <w:r w:rsidR="005949C8" w:rsidRPr="008324B5">
        <w:rPr>
          <w:rFonts w:ascii="Times New Roman" w:hAnsi="Times New Roman" w:cs="Times New Roman"/>
          <w:sz w:val="28"/>
          <w:szCs w:val="28"/>
        </w:rPr>
        <w:t>вложений, а 26,1</w:t>
      </w:r>
      <w:r w:rsidRPr="008324B5">
        <w:rPr>
          <w:rFonts w:ascii="Times New Roman" w:hAnsi="Times New Roman" w:cs="Times New Roman"/>
          <w:sz w:val="28"/>
          <w:szCs w:val="28"/>
        </w:rPr>
        <w:t>% –влиянием прочих неучтенных факторов.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Эмпирическое корреляционное отношение </w:t>
      </w:r>
      <w:r w:rsidRPr="008324B5">
        <w:rPr>
          <w:rFonts w:ascii="Times New Roman" w:hAnsi="Times New Roman" w:cs="Times New Roman"/>
          <w:sz w:val="28"/>
          <w:szCs w:val="28"/>
        </w:rPr>
        <w:object w:dxaOrig="202" w:dyaOrig="262">
          <v:shape id="_x0000_i1090" type="#_x0000_t75" style="width:14.85pt;height:17.9pt" o:ole="" filled="t">
            <v:fill color2="black"/>
            <v:imagedata r:id="rId117" o:title=""/>
          </v:shape>
          <o:OLEObject Type="Embed" ProgID="Equation.3" ShapeID="_x0000_i1090" DrawAspect="Content" ObjectID="_1478356747" r:id="rId118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оценивает тесноту связи между факторным и результативным признаками и вычисляется по формуле</w:t>
      </w:r>
    </w:p>
    <w:p w:rsidR="00632285" w:rsidRPr="008324B5" w:rsidRDefault="00632285" w:rsidP="00632285">
      <w:pPr>
        <w:tabs>
          <w:tab w:val="left" w:pos="3240"/>
          <w:tab w:val="left" w:pos="846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632285">
      <w:pPr>
        <w:tabs>
          <w:tab w:val="left" w:pos="3240"/>
          <w:tab w:val="left" w:pos="8460"/>
          <w:tab w:val="left" w:pos="9360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1642" w:dyaOrig="782">
          <v:shape id="_x0000_i1091" type="#_x0000_t75" style="width:104.3pt;height:49.3pt" o:ole="" filled="t">
            <v:fill color2="black"/>
            <v:imagedata r:id="rId119" o:title=""/>
          </v:shape>
          <o:OLEObject Type="Embed" ProgID="Equation.3" ShapeID="_x0000_i1091" DrawAspect="Content" ObjectID="_1478356748" r:id="rId120"/>
        </w:object>
      </w:r>
      <w:r w:rsidRPr="008324B5">
        <w:rPr>
          <w:rFonts w:ascii="Times New Roman" w:hAnsi="Times New Roman" w:cs="Times New Roman"/>
          <w:sz w:val="28"/>
          <w:szCs w:val="28"/>
        </w:rPr>
        <w:t>(14)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Значение показателя изменяются в пределах </w:t>
      </w:r>
      <w:r w:rsidRPr="008324B5">
        <w:rPr>
          <w:rFonts w:ascii="Times New Roman" w:hAnsi="Times New Roman" w:cs="Times New Roman"/>
          <w:sz w:val="28"/>
          <w:szCs w:val="28"/>
        </w:rPr>
        <w:object w:dxaOrig="1662" w:dyaOrig="382">
          <v:shape id="_x0000_i1092" type="#_x0000_t75" style="width:82.45pt;height:18.75pt" o:ole="" filled="t">
            <v:fill color2="black"/>
            <v:imagedata r:id="rId121" o:title=""/>
          </v:shape>
          <o:OLEObject Type="Embed" ProgID="Equation.3" ShapeID="_x0000_i1092" DrawAspect="Content" ObjectID="_1478356749" r:id="rId122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. Чем ближе значение </w:t>
      </w:r>
      <w:r w:rsidRPr="008324B5">
        <w:rPr>
          <w:rFonts w:ascii="Times New Roman" w:hAnsi="Times New Roman" w:cs="Times New Roman"/>
          <w:sz w:val="28"/>
          <w:szCs w:val="28"/>
        </w:rPr>
        <w:object w:dxaOrig="362" w:dyaOrig="482">
          <v:shape id="_x0000_i1093" type="#_x0000_t75" style="width:17.9pt;height:24pt" o:ole="" filled="t">
            <v:fill color2="black"/>
            <v:imagedata r:id="rId57" o:title=""/>
          </v:shape>
          <o:OLEObject Type="Embed" ProgID="Equation.3" ShapeID="_x0000_i1093" DrawAspect="Content" ObjectID="_1478356750" r:id="rId123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8324B5">
        <w:rPr>
          <w:rFonts w:ascii="Times New Roman" w:hAnsi="Times New Roman" w:cs="Times New Roman"/>
          <w:sz w:val="28"/>
          <w:szCs w:val="28"/>
        </w:rPr>
        <w:object w:dxaOrig="362" w:dyaOrig="482">
          <v:shape id="_x0000_i1094" type="#_x0000_t75" style="width:17.9pt;height:24pt" o:ole="" filled="t">
            <v:fill color2="black"/>
            <v:imagedata r:id="rId57" o:title=""/>
          </v:shape>
          <o:OLEObject Type="Embed" ProgID="Equation.3" ShapeID="_x0000_i1094" DrawAspect="Content" ObjectID="_1478356751" r:id="rId124"/>
        </w:object>
      </w:r>
      <w:r w:rsidR="005949C8" w:rsidRPr="008324B5">
        <w:rPr>
          <w:rFonts w:ascii="Times New Roman" w:hAnsi="Times New Roman" w:cs="Times New Roman"/>
          <w:sz w:val="28"/>
          <w:szCs w:val="28"/>
        </w:rPr>
        <w:t xml:space="preserve"> служит шкала </w:t>
      </w:r>
      <w:proofErr w:type="spellStart"/>
      <w:r w:rsidR="005949C8" w:rsidRPr="008324B5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  <w:r w:rsidR="005949C8" w:rsidRPr="008324B5">
        <w:rPr>
          <w:rFonts w:ascii="Times New Roman" w:hAnsi="Times New Roman" w:cs="Times New Roman"/>
          <w:sz w:val="28"/>
          <w:szCs w:val="28"/>
        </w:rPr>
        <w:t xml:space="preserve"> (табл. 11</w:t>
      </w:r>
      <w:r w:rsidRPr="008324B5">
        <w:rPr>
          <w:rFonts w:ascii="Times New Roman" w:hAnsi="Times New Roman" w:cs="Times New Roman"/>
          <w:sz w:val="28"/>
          <w:szCs w:val="28"/>
        </w:rPr>
        <w:t>):</w:t>
      </w:r>
    </w:p>
    <w:p w:rsidR="00632285" w:rsidRPr="008324B5" w:rsidRDefault="005949C8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11</w:t>
      </w:r>
    </w:p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 xml:space="preserve">Шкала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90"/>
        <w:gridCol w:w="1220"/>
        <w:gridCol w:w="1440"/>
        <w:gridCol w:w="1168"/>
        <w:gridCol w:w="1418"/>
        <w:gridCol w:w="1721"/>
      </w:tblGrid>
      <w:tr w:rsidR="00632285" w:rsidRPr="008324B5" w:rsidTr="005949C8">
        <w:trPr>
          <w:trHeight w:val="480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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0,1 – 0,3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0,3 – 0,5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0,5 – 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0,7 – 0,9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0,9 – 0,99</w:t>
            </w:r>
          </w:p>
        </w:tc>
      </w:tr>
      <w:tr w:rsidR="00632285" w:rsidRPr="008324B5" w:rsidTr="005949C8">
        <w:trPr>
          <w:trHeight w:val="376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силы связи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Слабая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Умеренная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Заметная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Тесная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285" w:rsidRPr="008324B5" w:rsidRDefault="00632285" w:rsidP="005949C8">
            <w:pPr>
              <w:tabs>
                <w:tab w:val="left" w:pos="9656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Весьма тесная</w:t>
            </w:r>
          </w:p>
        </w:tc>
      </w:tr>
    </w:tbl>
    <w:p w:rsidR="00632285" w:rsidRPr="008324B5" w:rsidRDefault="00632285" w:rsidP="00632285">
      <w:pPr>
        <w:tabs>
          <w:tab w:val="left" w:pos="9656"/>
        </w:tabs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362" w:dyaOrig="482">
          <v:shape id="_x0000_i1095" type="#_x0000_t75" style="width:17.9pt;height:24pt" o:ole="" filled="t">
            <v:fill color2="black"/>
            <v:imagedata r:id="rId57" o:title=""/>
          </v:shape>
          <o:OLEObject Type="Embed" ProgID="Equation.3" ShapeID="_x0000_i1095" DrawAspect="Content" ObjectID="_1478356752" r:id="rId125"/>
        </w:object>
      </w:r>
      <w:r w:rsidRPr="008324B5">
        <w:rPr>
          <w:rFonts w:ascii="Times New Roman" w:hAnsi="Times New Roman" w:cs="Times New Roman"/>
          <w:sz w:val="28"/>
          <w:szCs w:val="28"/>
        </w:rPr>
        <w:t>=0,8</w:t>
      </w:r>
      <w:r w:rsidR="005949C8" w:rsidRPr="008324B5">
        <w:rPr>
          <w:rFonts w:ascii="Times New Roman" w:hAnsi="Times New Roman" w:cs="Times New Roman"/>
          <w:sz w:val="28"/>
          <w:szCs w:val="28"/>
        </w:rPr>
        <w:t>65</w:t>
      </w:r>
      <w:r w:rsidRPr="008324B5">
        <w:rPr>
          <w:rFonts w:ascii="Times New Roman" w:hAnsi="Times New Roman" w:cs="Times New Roman"/>
          <w:sz w:val="28"/>
          <w:szCs w:val="28"/>
        </w:rPr>
        <w:t xml:space="preserve"> или 8</w:t>
      </w:r>
      <w:r w:rsidR="005949C8" w:rsidRPr="008324B5">
        <w:rPr>
          <w:rFonts w:ascii="Times New Roman" w:hAnsi="Times New Roman" w:cs="Times New Roman"/>
          <w:sz w:val="28"/>
          <w:szCs w:val="28"/>
        </w:rPr>
        <w:t>6,5</w:t>
      </w:r>
      <w:r w:rsidRPr="008324B5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41712E" w:rsidRPr="008324B5" w:rsidRDefault="00632285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Вывод</w:t>
      </w:r>
      <w:r w:rsidRPr="008324B5">
        <w:rPr>
          <w:rFonts w:ascii="Times New Roman" w:hAnsi="Times New Roman" w:cs="Times New Roman"/>
          <w:sz w:val="28"/>
          <w:szCs w:val="28"/>
        </w:rPr>
        <w:t xml:space="preserve">. Согласно шкале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связь между объемом </w:t>
      </w:r>
      <w:r w:rsidR="00B24417" w:rsidRPr="008324B5">
        <w:rPr>
          <w:rFonts w:ascii="Times New Roman" w:hAnsi="Times New Roman" w:cs="Times New Roman"/>
          <w:sz w:val="28"/>
          <w:szCs w:val="28"/>
        </w:rPr>
        <w:t xml:space="preserve">вложений в ценные бумаги и </w:t>
      </w:r>
      <w:r w:rsidRPr="008324B5">
        <w:rPr>
          <w:rFonts w:ascii="Times New Roman" w:hAnsi="Times New Roman" w:cs="Times New Roman"/>
          <w:sz w:val="28"/>
          <w:szCs w:val="28"/>
        </w:rPr>
        <w:t xml:space="preserve">суммой </w:t>
      </w:r>
      <w:r w:rsidR="00B24417" w:rsidRPr="008324B5">
        <w:rPr>
          <w:rFonts w:ascii="Times New Roman" w:hAnsi="Times New Roman" w:cs="Times New Roman"/>
          <w:sz w:val="28"/>
          <w:szCs w:val="28"/>
        </w:rPr>
        <w:t>прибыли</w:t>
      </w:r>
      <w:r w:rsidRPr="008324B5">
        <w:rPr>
          <w:rFonts w:ascii="Times New Roman" w:hAnsi="Times New Roman" w:cs="Times New Roman"/>
          <w:sz w:val="28"/>
          <w:szCs w:val="28"/>
        </w:rPr>
        <w:t xml:space="preserve"> банков является тесной.</w:t>
      </w:r>
    </w:p>
    <w:p w:rsidR="0041712E" w:rsidRPr="008324B5" w:rsidRDefault="0041712E">
      <w:pPr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br w:type="page"/>
      </w:r>
    </w:p>
    <w:p w:rsidR="0041712E" w:rsidRPr="008324B5" w:rsidRDefault="0041712E" w:rsidP="00F72F16">
      <w:pPr>
        <w:pStyle w:val="1"/>
        <w:spacing w:line="360" w:lineRule="auto"/>
        <w:ind w:firstLine="709"/>
        <w:rPr>
          <w:sz w:val="28"/>
          <w:szCs w:val="28"/>
        </w:rPr>
      </w:pPr>
      <w:r w:rsidRPr="008324B5">
        <w:rPr>
          <w:sz w:val="28"/>
          <w:szCs w:val="28"/>
        </w:rPr>
        <w:lastRenderedPageBreak/>
        <w:t>ЗАДАНИЕ 3</w:t>
      </w:r>
    </w:p>
    <w:p w:rsidR="0041712E" w:rsidRPr="008324B5" w:rsidRDefault="0041712E" w:rsidP="00F72F16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rStyle w:val="af"/>
          <w:sz w:val="28"/>
          <w:szCs w:val="28"/>
        </w:rPr>
        <w:t xml:space="preserve">     </w:t>
      </w:r>
      <w:r w:rsidRPr="008324B5">
        <w:rPr>
          <w:sz w:val="28"/>
          <w:szCs w:val="28"/>
        </w:rPr>
        <w:t>По результатам выполнения задания 1 с вероятностью 0,954 определите:</w:t>
      </w:r>
    </w:p>
    <w:p w:rsidR="0041712E" w:rsidRPr="008324B5" w:rsidRDefault="0041712E" w:rsidP="00F72F16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     1. Ошибку выборки средней величины вложения средств банками в ценные бумаги и границы, в которых будет находиться средняя величина вложений в генеральной совокупности.</w:t>
      </w:r>
    </w:p>
    <w:p w:rsidR="0041712E" w:rsidRPr="008324B5" w:rsidRDefault="0041712E" w:rsidP="00F72F16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>     2. Ошибку выборки доли банков с вложениями сре</w:t>
      </w:r>
      <w:proofErr w:type="gramStart"/>
      <w:r w:rsidRPr="008324B5">
        <w:rPr>
          <w:sz w:val="28"/>
          <w:szCs w:val="28"/>
        </w:rPr>
        <w:t>дств в ц</w:t>
      </w:r>
      <w:proofErr w:type="gramEnd"/>
      <w:r w:rsidRPr="008324B5">
        <w:rPr>
          <w:sz w:val="28"/>
          <w:szCs w:val="28"/>
        </w:rPr>
        <w:t>енные бумаги 2500 и более млн. руб. и границы, в которых будет находиться генеральная доля. </w:t>
      </w:r>
    </w:p>
    <w:p w:rsidR="00632285" w:rsidRPr="00F72F16" w:rsidRDefault="0041712E" w:rsidP="00F72F1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F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3.1 Опреде</w:t>
      </w:r>
      <w:r w:rsidR="00AC537C" w:rsidRPr="008324B5">
        <w:rPr>
          <w:rFonts w:ascii="Times New Roman" w:hAnsi="Times New Roman" w:cs="Times New Roman"/>
          <w:b/>
          <w:sz w:val="28"/>
          <w:szCs w:val="28"/>
        </w:rPr>
        <w:t>ление ошибки выборки для среднего объема вложений в ценные бумаги</w:t>
      </w:r>
      <w:r w:rsidRPr="008324B5">
        <w:rPr>
          <w:rFonts w:ascii="Times New Roman" w:hAnsi="Times New Roman" w:cs="Times New Roman"/>
          <w:b/>
          <w:sz w:val="28"/>
          <w:szCs w:val="28"/>
        </w:rPr>
        <w:t xml:space="preserve"> банков и границ, в которых б</w:t>
      </w:r>
      <w:r w:rsidR="00AC537C" w:rsidRPr="008324B5">
        <w:rPr>
          <w:rFonts w:ascii="Times New Roman" w:hAnsi="Times New Roman" w:cs="Times New Roman"/>
          <w:b/>
          <w:sz w:val="28"/>
          <w:szCs w:val="28"/>
        </w:rPr>
        <w:t>удет находиться средний размер объема вложений</w:t>
      </w:r>
      <w:r w:rsidRPr="008324B5">
        <w:rPr>
          <w:rFonts w:ascii="Times New Roman" w:hAnsi="Times New Roman" w:cs="Times New Roman"/>
          <w:b/>
          <w:sz w:val="28"/>
          <w:szCs w:val="28"/>
        </w:rPr>
        <w:t xml:space="preserve"> в генеральной совокупности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Принято вычислять два вида ошибок -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среднюю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object w:dxaOrig="442" w:dyaOrig="502">
          <v:shape id="_x0000_i1096" type="#_x0000_t75" style="width:24pt;height:27.95pt" o:ole="" filled="t">
            <v:fill color2="black"/>
            <v:imagedata r:id="rId126" o:title=""/>
          </v:shape>
          <o:OLEObject Type="Embed" ProgID="Equation.3" ShapeID="_x0000_i1096" DrawAspect="Content" ObjectID="_1478356753" r:id="rId127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и предельную </w:t>
      </w:r>
      <w:r w:rsidRPr="008324B5">
        <w:rPr>
          <w:rFonts w:ascii="Times New Roman" w:hAnsi="Times New Roman" w:cs="Times New Roman"/>
          <w:sz w:val="28"/>
          <w:szCs w:val="28"/>
        </w:rPr>
        <w:object w:dxaOrig="462" w:dyaOrig="402">
          <v:shape id="_x0000_i1097" type="#_x0000_t75" style="width:22.7pt;height:20.05pt" o:ole="" filled="t">
            <v:fill color2="black"/>
            <v:imagedata r:id="rId128" o:title=""/>
          </v:shape>
          <o:OLEObject Type="Embed" ProgID="Equation.3" ShapeID="_x0000_i1097" DrawAspect="Content" ObjectID="_1478356754" r:id="rId129"/>
        </w:object>
      </w:r>
      <w:r w:rsidRPr="008324B5">
        <w:rPr>
          <w:rFonts w:ascii="Times New Roman" w:hAnsi="Times New Roman" w:cs="Times New Roman"/>
          <w:sz w:val="28"/>
          <w:szCs w:val="28"/>
        </w:rPr>
        <w:t>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4B5">
        <w:rPr>
          <w:rFonts w:ascii="Times New Roman" w:hAnsi="Times New Roman" w:cs="Times New Roman"/>
          <w:sz w:val="28"/>
          <w:szCs w:val="28"/>
        </w:rPr>
        <w:t xml:space="preserve">Средняя ошибка выборки </w:t>
      </w:r>
      <w:r w:rsidRPr="008324B5">
        <w:rPr>
          <w:rFonts w:ascii="Times New Roman" w:hAnsi="Times New Roman" w:cs="Times New Roman"/>
          <w:sz w:val="28"/>
          <w:szCs w:val="28"/>
        </w:rPr>
        <w:object w:dxaOrig="442" w:dyaOrig="502">
          <v:shape id="_x0000_i1098" type="#_x0000_t75" style="width:24pt;height:27.95pt" o:ole="" filled="t">
            <v:fill color2="black"/>
            <v:imagedata r:id="rId126" o:title=""/>
          </v:shape>
          <o:OLEObject Type="Embed" ProgID="Equation.3" ShapeID="_x0000_i1098" DrawAspect="Content" ObjectID="_1478356755" r:id="rId130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- это среднее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отклонение всех возможных значений выборочной средней от генеральной средней, т.е. от своего математического ожидания 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324B5">
        <w:rPr>
          <w:rFonts w:ascii="Times New Roman" w:hAnsi="Times New Roman" w:cs="Times New Roman"/>
          <w:sz w:val="28"/>
          <w:szCs w:val="28"/>
        </w:rPr>
        <w:t>[</w:t>
      </w:r>
      <w:r w:rsidRPr="008324B5">
        <w:rPr>
          <w:rFonts w:ascii="Times New Roman" w:hAnsi="Times New Roman" w:cs="Times New Roman"/>
          <w:sz w:val="28"/>
          <w:szCs w:val="28"/>
        </w:rPr>
        <w:object w:dxaOrig="242" w:dyaOrig="342">
          <v:shape id="_x0000_i1099" type="#_x0000_t75" style="width:9.6pt;height:17.9pt" o:ole="" filled="t">
            <v:fill color2="black"/>
            <v:imagedata r:id="rId131" o:title=""/>
          </v:shape>
          <o:OLEObject Type="Embed" ProgID="Equation.3" ShapeID="_x0000_i1099" DrawAspect="Content" ObjectID="_1478356756" r:id="rId132"/>
        </w:object>
      </w:r>
      <w:r w:rsidRPr="008324B5">
        <w:rPr>
          <w:rFonts w:ascii="Times New Roman" w:hAnsi="Times New Roman" w:cs="Times New Roman"/>
          <w:sz w:val="28"/>
          <w:szCs w:val="28"/>
        </w:rPr>
        <w:t>].</w:t>
      </w:r>
      <w:proofErr w:type="gramEnd"/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4B5">
        <w:rPr>
          <w:rFonts w:ascii="Times New Roman" w:hAnsi="Times New Roman" w:cs="Times New Roman"/>
          <w:bCs/>
          <w:sz w:val="28"/>
          <w:szCs w:val="28"/>
        </w:rPr>
        <w:t xml:space="preserve">Величина средней ошибки выборки рассчитывается </w:t>
      </w:r>
      <w:r w:rsidRPr="008324B5">
        <w:rPr>
          <w:rFonts w:ascii="Times New Roman" w:hAnsi="Times New Roman" w:cs="Times New Roman"/>
          <w:sz w:val="28"/>
          <w:szCs w:val="28"/>
        </w:rPr>
        <w:t>дифференцированно (по различным формулам) в зависимости от вида и способа отбора единиц</w: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 из генеральной совокупности в </w:t>
      </w:r>
      <w:proofErr w:type="gramStart"/>
      <w:r w:rsidRPr="008324B5">
        <w:rPr>
          <w:rFonts w:ascii="Times New Roman" w:hAnsi="Times New Roman" w:cs="Times New Roman"/>
          <w:bCs/>
          <w:sz w:val="28"/>
          <w:szCs w:val="28"/>
        </w:rPr>
        <w:t>выборочную</w:t>
      </w:r>
      <w:proofErr w:type="gramEnd"/>
      <w:r w:rsidRPr="008324B5">
        <w:rPr>
          <w:rFonts w:ascii="Times New Roman" w:hAnsi="Times New Roman" w:cs="Times New Roman"/>
          <w:bCs/>
          <w:sz w:val="28"/>
          <w:szCs w:val="28"/>
        </w:rPr>
        <w:t>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4B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собственно-случайной и механической выборки с бесповторным способом отбора средняя ошибка </w:t>
      </w:r>
      <w:r w:rsidRPr="008324B5">
        <w:rPr>
          <w:rFonts w:ascii="Times New Roman" w:hAnsi="Times New Roman" w:cs="Times New Roman"/>
          <w:sz w:val="28"/>
          <w:szCs w:val="28"/>
        </w:rPr>
        <w:object w:dxaOrig="442" w:dyaOrig="502">
          <v:shape id="_x0000_i1100" type="#_x0000_t75" style="width:24pt;height:27.95pt" o:ole="" filled="t">
            <v:fill color2="black"/>
            <v:imagedata r:id="rId126" o:title=""/>
          </v:shape>
          <o:OLEObject Type="Embed" ProgID="Equation.3" ShapeID="_x0000_i1100" DrawAspect="Content" ObjectID="_1478356757" r:id="rId133"/>
        </w:objec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 выборочной средней </w:t>
      </w:r>
      <w:r w:rsidRPr="008324B5">
        <w:rPr>
          <w:rFonts w:ascii="Times New Roman" w:hAnsi="Times New Roman" w:cs="Times New Roman"/>
          <w:sz w:val="28"/>
          <w:szCs w:val="28"/>
        </w:rPr>
        <w:object w:dxaOrig="282" w:dyaOrig="302">
          <v:shape id="_x0000_i1101" type="#_x0000_t75" style="width:11.35pt;height:15.7pt" o:ole="" filled="t">
            <v:fill color2="black"/>
            <v:imagedata r:id="rId134" o:title=""/>
          </v:shape>
          <o:OLEObject Type="Embed" ProgID="Equation.3" ShapeID="_x0000_i1101" DrawAspect="Content" ObjectID="_1478356758" r:id="rId135"/>
        </w:objec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 определяется по формуле</w:t>
      </w:r>
    </w:p>
    <w:p w:rsidR="0041712E" w:rsidRPr="008324B5" w:rsidRDefault="0041712E" w:rsidP="0041712E">
      <w:pPr>
        <w:pStyle w:val="21"/>
        <w:tabs>
          <w:tab w:val="left" w:pos="8460"/>
          <w:tab w:val="left" w:pos="9360"/>
        </w:tabs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41712E" w:rsidRPr="008324B5" w:rsidRDefault="0041712E" w:rsidP="0041712E">
      <w:pPr>
        <w:pStyle w:val="21"/>
        <w:tabs>
          <w:tab w:val="left" w:pos="8460"/>
          <w:tab w:val="left" w:pos="9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object w:dxaOrig="1902" w:dyaOrig="682">
          <v:shape id="_x0000_i1102" type="#_x0000_t75" style="width:105.6pt;height:37.55pt" o:ole="" filled="t">
            <v:fill color2="black"/>
            <v:imagedata r:id="rId136" o:title=""/>
          </v:shape>
          <o:OLEObject Type="Embed" ProgID="Equation.3" ShapeID="_x0000_i1102" DrawAspect="Content" ObjectID="_1478356759" r:id="rId137"/>
        </w:object>
      </w:r>
    </w:p>
    <w:p w:rsidR="0041712E" w:rsidRPr="008324B5" w:rsidRDefault="0041712E" w:rsidP="0041712E">
      <w:pPr>
        <w:pStyle w:val="21"/>
        <w:tabs>
          <w:tab w:val="left" w:pos="540"/>
        </w:tabs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41712E" w:rsidRPr="008324B5" w:rsidRDefault="0041712E" w:rsidP="0041712E">
      <w:pPr>
        <w:pStyle w:val="21"/>
        <w:tabs>
          <w:tab w:val="left" w:pos="5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324B5">
        <w:rPr>
          <w:sz w:val="28"/>
          <w:szCs w:val="28"/>
        </w:rPr>
        <w:t xml:space="preserve">где </w:t>
      </w:r>
      <w:r w:rsidRPr="008324B5">
        <w:rPr>
          <w:sz w:val="28"/>
          <w:szCs w:val="28"/>
        </w:rPr>
        <w:object w:dxaOrig="442" w:dyaOrig="442">
          <v:shape id="_x0000_i1103" type="#_x0000_t75" style="width:21.8pt;height:21.8pt" o:ole="" filled="t">
            <v:fill color2="black"/>
            <v:imagedata r:id="rId138" o:title=""/>
          </v:shape>
          <o:OLEObject Type="Embed" ProgID="Equation.3" ShapeID="_x0000_i1103" DrawAspect="Content" ObjectID="_1478356760" r:id="rId139"/>
        </w:object>
      </w:r>
      <w:r w:rsidRPr="008324B5">
        <w:rPr>
          <w:sz w:val="28"/>
          <w:szCs w:val="28"/>
        </w:rPr>
        <w:t>–</w:t>
      </w:r>
      <w:r w:rsidRPr="008324B5">
        <w:rPr>
          <w:sz w:val="28"/>
          <w:szCs w:val="28"/>
        </w:rPr>
        <w:t>общая дисперсия выборочных значений признаков,</w:t>
      </w:r>
    </w:p>
    <w:p w:rsidR="0041712E" w:rsidRPr="008324B5" w:rsidRDefault="0041712E" w:rsidP="0041712E">
      <w:pPr>
        <w:pStyle w:val="21"/>
        <w:tabs>
          <w:tab w:val="left" w:pos="5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324B5">
        <w:rPr>
          <w:b/>
          <w:i/>
          <w:sz w:val="28"/>
          <w:szCs w:val="28"/>
          <w:lang w:val="en-US"/>
        </w:rPr>
        <w:t>N</w:t>
      </w:r>
      <w:r w:rsidRPr="008324B5">
        <w:rPr>
          <w:sz w:val="28"/>
          <w:szCs w:val="28"/>
        </w:rPr>
        <w:t xml:space="preserve"> – </w:t>
      </w:r>
      <w:proofErr w:type="gramStart"/>
      <w:r w:rsidRPr="008324B5">
        <w:rPr>
          <w:sz w:val="28"/>
          <w:szCs w:val="28"/>
        </w:rPr>
        <w:t>число</w:t>
      </w:r>
      <w:proofErr w:type="gramEnd"/>
      <w:r w:rsidRPr="008324B5">
        <w:rPr>
          <w:sz w:val="28"/>
          <w:szCs w:val="28"/>
        </w:rPr>
        <w:t xml:space="preserve"> единиц в генеральной совокупности,</w:t>
      </w:r>
    </w:p>
    <w:p w:rsidR="0041712E" w:rsidRPr="008324B5" w:rsidRDefault="0041712E" w:rsidP="0041712E">
      <w:pPr>
        <w:pStyle w:val="21"/>
        <w:tabs>
          <w:tab w:val="left" w:pos="540"/>
          <w:tab w:val="left" w:pos="720"/>
          <w:tab w:val="left" w:pos="90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324B5">
        <w:rPr>
          <w:b/>
          <w:i/>
          <w:sz w:val="28"/>
          <w:szCs w:val="28"/>
          <w:lang w:val="en-US"/>
        </w:rPr>
        <w:t>n</w:t>
      </w:r>
      <w:r w:rsidRPr="008324B5">
        <w:rPr>
          <w:sz w:val="28"/>
          <w:szCs w:val="28"/>
        </w:rPr>
        <w:t xml:space="preserve"> – </w:t>
      </w:r>
      <w:proofErr w:type="gramStart"/>
      <w:r w:rsidRPr="008324B5">
        <w:rPr>
          <w:sz w:val="28"/>
          <w:szCs w:val="28"/>
        </w:rPr>
        <w:t>число</w:t>
      </w:r>
      <w:proofErr w:type="gramEnd"/>
      <w:r w:rsidRPr="008324B5">
        <w:rPr>
          <w:sz w:val="28"/>
          <w:szCs w:val="28"/>
        </w:rPr>
        <w:t xml:space="preserve"> единиц в выборочной совокупности.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Предельная ошибка выборки</w:t>
      </w:r>
      <w:r w:rsidRPr="008324B5">
        <w:rPr>
          <w:rFonts w:ascii="Times New Roman" w:hAnsi="Times New Roman" w:cs="Times New Roman"/>
          <w:sz w:val="28"/>
          <w:szCs w:val="28"/>
        </w:rPr>
        <w:object w:dxaOrig="462" w:dyaOrig="402">
          <v:shape id="_x0000_i1104" type="#_x0000_t75" style="width:22.7pt;height:20.05pt" o:ole="" filled="t">
            <v:fill color2="black"/>
            <v:imagedata r:id="rId128" o:title=""/>
          </v:shape>
          <o:OLEObject Type="Embed" ProgID="Equation.3" ShapeID="_x0000_i1104" DrawAspect="Content" ObjectID="_1478356761" r:id="rId140"/>
        </w:object>
      </w:r>
      <w:r w:rsidRPr="008324B5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1522" w:dyaOrig="422">
          <v:shape id="_x0000_i1105" type="#_x0000_t75" style="width:59.35pt;height:22.7pt" o:ole="" filled="t">
            <v:fill color2="black"/>
            <v:imagedata r:id="rId141" o:title=""/>
          </v:shape>
          <o:OLEObject Type="Embed" ProgID="Equation.3" ShapeID="_x0000_i1105" DrawAspect="Content" ObjectID="_1478356762" r:id="rId142"/>
        </w:object>
      </w:r>
      <w:r w:rsidRPr="008324B5">
        <w:rPr>
          <w:rFonts w:ascii="Times New Roman" w:hAnsi="Times New Roman" w:cs="Times New Roman"/>
          <w:sz w:val="28"/>
          <w:szCs w:val="28"/>
        </w:rPr>
        <w:t>,</w:t>
      </w:r>
    </w:p>
    <w:p w:rsidR="0041712E" w:rsidRPr="008324B5" w:rsidRDefault="0041712E" w:rsidP="0041712E">
      <w:pPr>
        <w:tabs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882" w:dyaOrig="442">
          <v:shape id="_x0000_i1106" type="#_x0000_t75" style="width:134.4pt;height:23.15pt" o:ole="" filled="t">
            <v:fill color2="black"/>
            <v:imagedata r:id="rId143" o:title=""/>
          </v:shape>
          <o:OLEObject Type="Embed" ProgID="Equation.3" ShapeID="_x0000_i1106" DrawAspect="Content" ObjectID="_1478356763" r:id="rId144"/>
        </w:objec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где</w:t>
      </w:r>
      <w:r w:rsidRPr="008324B5">
        <w:rPr>
          <w:rFonts w:ascii="Times New Roman" w:hAnsi="Times New Roman" w:cs="Times New Roman"/>
          <w:sz w:val="28"/>
          <w:szCs w:val="28"/>
        </w:rPr>
        <w:object w:dxaOrig="282" w:dyaOrig="302">
          <v:shape id="_x0000_i1107" type="#_x0000_t75" style="width:11.35pt;height:15.7pt" o:ole="" filled="t">
            <v:fill color2="black"/>
            <v:imagedata r:id="rId134" o:title=""/>
          </v:shape>
          <o:OLEObject Type="Embed" ProgID="Equation.3" ShapeID="_x0000_i1107" DrawAspect="Content" ObjectID="_1478356764" r:id="rId145"/>
        </w:object>
      </w:r>
      <w:r w:rsidRPr="008324B5">
        <w:rPr>
          <w:rFonts w:ascii="Times New Roman" w:hAnsi="Times New Roman" w:cs="Times New Roman"/>
          <w:sz w:val="28"/>
          <w:szCs w:val="28"/>
        </w:rPr>
        <w:t>– выборочная средняя,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62" w:dyaOrig="382">
          <v:shape id="_x0000_i1108" type="#_x0000_t75" style="width:12.65pt;height:18.75pt" o:ole="" filled="t">
            <v:fill color2="black"/>
            <v:imagedata r:id="rId28" o:title=""/>
          </v:shape>
          <o:OLEObject Type="Embed" ProgID="Equation.3" ShapeID="_x0000_i1108" DrawAspect="Content" ObjectID="_1478356765" r:id="rId146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– генеральная средняя.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Границы задают </w:t>
      </w:r>
      <w:r w:rsidRPr="008324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Pr="008324B5">
        <w:rPr>
          <w:rFonts w:ascii="Times New Roman" w:hAnsi="Times New Roman" w:cs="Times New Roman"/>
          <w:sz w:val="28"/>
          <w:szCs w:val="28"/>
        </w:rPr>
        <w:t xml:space="preserve">оверительный интервал генеральной средней, т.е. случайную область значений, которая с вероятностью </w:t>
      </w:r>
      <w:proofErr w:type="gramStart"/>
      <w:r w:rsidRPr="008324B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гарантированно содержит значение генеральной средней. Эту вероятность </w:t>
      </w:r>
      <w:proofErr w:type="gramStart"/>
      <w:r w:rsidRPr="008324B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называют доверительной вероятностью или уровнем надёжности.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В экономических исследованиях чаще всего используются доверительные вероятности </w:t>
      </w:r>
      <w:proofErr w:type="gramStart"/>
      <w:r w:rsidRPr="008324B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8324B5">
        <w:rPr>
          <w:rFonts w:ascii="Times New Roman" w:hAnsi="Times New Roman" w:cs="Times New Roman"/>
          <w:b/>
          <w:bCs/>
          <w:sz w:val="28"/>
          <w:szCs w:val="28"/>
        </w:rPr>
        <w:t xml:space="preserve">= 0.954, Р= 0.997,  </w:t>
      </w:r>
      <w:r w:rsidRPr="008324B5">
        <w:rPr>
          <w:rFonts w:ascii="Times New Roman" w:hAnsi="Times New Roman" w:cs="Times New Roman"/>
          <w:bCs/>
          <w:sz w:val="28"/>
          <w:szCs w:val="28"/>
        </w:rPr>
        <w:t>р</w:t>
      </w:r>
      <w:r w:rsidRPr="008324B5">
        <w:rPr>
          <w:rFonts w:ascii="Times New Roman" w:hAnsi="Times New Roman" w:cs="Times New Roman"/>
          <w:sz w:val="28"/>
          <w:szCs w:val="28"/>
        </w:rPr>
        <w:t xml:space="preserve">еже </w:t>
      </w:r>
      <w:r w:rsidRPr="008324B5">
        <w:rPr>
          <w:rFonts w:ascii="Times New Roman" w:hAnsi="Times New Roman" w:cs="Times New Roman"/>
          <w:b/>
          <w:bCs/>
          <w:sz w:val="28"/>
          <w:szCs w:val="28"/>
        </w:rPr>
        <w:t>Р= 0,683.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4B5">
        <w:rPr>
          <w:rFonts w:ascii="Times New Roman" w:hAnsi="Times New Roman" w:cs="Times New Roman"/>
          <w:sz w:val="28"/>
          <w:szCs w:val="28"/>
        </w:rPr>
        <w:lastRenderedPageBreak/>
        <w:t xml:space="preserve">В математической статистике доказано, что предельная ошибка выборки </w:t>
      </w:r>
      <w:r w:rsidRPr="008324B5">
        <w:rPr>
          <w:rFonts w:ascii="Times New Roman" w:hAnsi="Times New Roman" w:cs="Times New Roman"/>
          <w:b/>
          <w:sz w:val="28"/>
          <w:szCs w:val="28"/>
        </w:rPr>
        <w:t>Δ</w:t>
      </w:r>
      <w:r w:rsidRPr="008324B5">
        <w:rPr>
          <w:rFonts w:ascii="Times New Roman" w:hAnsi="Times New Roman" w:cs="Times New Roman"/>
          <w:sz w:val="28"/>
          <w:szCs w:val="28"/>
        </w:rPr>
        <w:t xml:space="preserve"> кратна средней ошибке µ с коэффициентом кратности 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называемым также </w:t>
      </w:r>
      <w:r w:rsidRPr="008324B5">
        <w:rPr>
          <w:rFonts w:ascii="Times New Roman" w:hAnsi="Times New Roman" w:cs="Times New Roman"/>
          <w:sz w:val="28"/>
          <w:szCs w:val="28"/>
        </w:rPr>
        <w:t xml:space="preserve">коэффициентом доверия), который зависит от значения доверительной вероятности </w:t>
      </w:r>
      <w:r w:rsidRPr="008324B5">
        <w:rPr>
          <w:rFonts w:ascii="Times New Roman" w:hAnsi="Times New Roman" w:cs="Times New Roman"/>
          <w:b/>
          <w:bCs/>
          <w:sz w:val="28"/>
          <w:szCs w:val="28"/>
        </w:rPr>
        <w:t>Р.</w:t>
      </w:r>
      <w:r w:rsidRPr="008324B5">
        <w:rPr>
          <w:rFonts w:ascii="Times New Roman" w:hAnsi="Times New Roman" w:cs="Times New Roman"/>
          <w:bCs/>
          <w:sz w:val="28"/>
          <w:szCs w:val="28"/>
        </w:rPr>
        <w:t xml:space="preserve"> Для предельной ошибки выборочной средней </w:t>
      </w:r>
      <w:r w:rsidRPr="008324B5">
        <w:rPr>
          <w:rFonts w:ascii="Times New Roman" w:hAnsi="Times New Roman" w:cs="Times New Roman"/>
          <w:sz w:val="28"/>
          <w:szCs w:val="28"/>
        </w:rPr>
        <w:object w:dxaOrig="462" w:dyaOrig="402">
          <v:shape id="_x0000_i1109" type="#_x0000_t75" style="width:22.7pt;height:20.05pt" o:ole="" filled="t">
            <v:fill color2="black"/>
            <v:imagedata r:id="rId128" o:title=""/>
          </v:shape>
          <o:OLEObject Type="Embed" ProgID="Equation.3" ShapeID="_x0000_i1109" DrawAspect="Content" ObjectID="_1478356766" r:id="rId147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это теоретическое положение выражается формулой</w:t>
      </w:r>
      <w:proofErr w:type="gramEnd"/>
    </w:p>
    <w:p w:rsidR="0041712E" w:rsidRPr="008324B5" w:rsidRDefault="0041712E" w:rsidP="00F72F16">
      <w:pPr>
        <w:tabs>
          <w:tab w:val="left" w:pos="8460"/>
          <w:tab w:val="left" w:pos="93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1542" w:dyaOrig="442">
          <v:shape id="_x0000_i1110" type="#_x0000_t75" style="width:81.6pt;height:24pt" o:ole="" filled="t">
            <v:fill color2="black"/>
            <v:imagedata r:id="rId148" o:title=""/>
          </v:shape>
          <o:OLEObject Type="Embed" ProgID="Equation.3" ShapeID="_x0000_i1110" DrawAspect="Content" ObjectID="_1478356767" r:id="rId149"/>
        </w:objec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</w:rPr>
        <w:t xml:space="preserve"> вычислены заранее для различных доверительных вероятностей </w:t>
      </w:r>
      <w:proofErr w:type="gramStart"/>
      <w:r w:rsidRPr="008324B5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протабулированы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(таблицы функции Лапласа </w:t>
      </w:r>
      <w:r w:rsidRPr="008324B5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8324B5">
        <w:rPr>
          <w:rFonts w:ascii="Times New Roman" w:hAnsi="Times New Roman" w:cs="Times New Roman"/>
          <w:sz w:val="28"/>
          <w:szCs w:val="28"/>
        </w:rPr>
        <w:t xml:space="preserve">). Для наиболее часто используемых уровней надежности </w:t>
      </w:r>
      <w:proofErr w:type="spellStart"/>
      <w:r w:rsidRPr="008324B5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8324B5">
        <w:rPr>
          <w:rFonts w:ascii="Times New Roman" w:hAnsi="Times New Roman" w:cs="Times New Roman"/>
          <w:sz w:val="28"/>
          <w:szCs w:val="28"/>
        </w:rPr>
        <w:t>значения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</w:rPr>
        <w:t xml:space="preserve"> задаются следующим образом (табл. 12):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12</w:t>
      </w:r>
    </w:p>
    <w:tbl>
      <w:tblPr>
        <w:tblW w:w="8553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2837"/>
        <w:gridCol w:w="1097"/>
        <w:gridCol w:w="1095"/>
        <w:gridCol w:w="927"/>
        <w:gridCol w:w="826"/>
        <w:gridCol w:w="865"/>
        <w:gridCol w:w="906"/>
      </w:tblGrid>
      <w:tr w:rsidR="0041712E" w:rsidRPr="008324B5" w:rsidTr="003243B8">
        <w:trPr>
          <w:trHeight w:val="19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Доверительная вероятность </w:t>
            </w:r>
            <w:r w:rsidRPr="00832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0,866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0,954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0,988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0,997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0,999</w:t>
            </w:r>
          </w:p>
        </w:tc>
      </w:tr>
      <w:tr w:rsidR="0041712E" w:rsidRPr="008324B5" w:rsidTr="003243B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 w:rsidRPr="00832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По условию выборочная совокупность насчитывает 30 банков, выборка 2% механическая, следовательно, </w:t>
      </w:r>
      <w:r w:rsidRPr="008324B5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Pr="008324B5">
        <w:rPr>
          <w:rFonts w:ascii="Times New Roman" w:hAnsi="Times New Roman" w:cs="Times New Roman"/>
          <w:sz w:val="28"/>
          <w:szCs w:val="28"/>
        </w:rPr>
        <w:t xml:space="preserve">енеральная совокупность включает 1500 банков (30/0,02). Выборочная средняя </w:t>
      </w:r>
      <w:r w:rsidRPr="008324B5">
        <w:rPr>
          <w:rFonts w:ascii="Times New Roman" w:hAnsi="Times New Roman" w:cs="Times New Roman"/>
          <w:sz w:val="28"/>
          <w:szCs w:val="28"/>
        </w:rPr>
        <w:object w:dxaOrig="282" w:dyaOrig="302">
          <v:shape id="_x0000_i1111" type="#_x0000_t75" style="width:11.35pt;height:15.7pt" o:ole="" filled="t">
            <v:fill color2="black"/>
            <v:imagedata r:id="rId134" o:title=""/>
          </v:shape>
          <o:OLEObject Type="Embed" ProgID="Equation.3" ShapeID="_x0000_i1111" DrawAspect="Content" ObjectID="_1478356768" r:id="rId150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, дисперсия </w:t>
      </w:r>
      <w:r w:rsidRPr="008324B5">
        <w:rPr>
          <w:rFonts w:ascii="Times New Roman" w:hAnsi="Times New Roman" w:cs="Times New Roman"/>
          <w:sz w:val="28"/>
          <w:szCs w:val="28"/>
        </w:rPr>
        <w:object w:dxaOrig="382" w:dyaOrig="422">
          <v:shape id="_x0000_i1112" type="#_x0000_t75" style="width:18.75pt;height:20.95pt" o:ole="" filled="t">
            <v:fill color2="black"/>
            <v:imagedata r:id="rId151" o:title=""/>
          </v:shape>
          <o:OLEObject Type="Embed" ProgID="Equation.3" ShapeID="_x0000_i1112" DrawAspect="Content" ObjectID="_1478356769" r:id="rId152"/>
        </w:objec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в Задании 1. Значения параметров, необходимых для решения задачи, представлены в табл. 13: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13</w:t>
      </w:r>
    </w:p>
    <w:tbl>
      <w:tblPr>
        <w:tblW w:w="0" w:type="auto"/>
        <w:tblInd w:w="1288" w:type="dxa"/>
        <w:tblLayout w:type="fixed"/>
        <w:tblLook w:val="0000" w:firstRow="0" w:lastRow="0" w:firstColumn="0" w:lastColumn="0" w:noHBand="0" w:noVBand="0"/>
      </w:tblPr>
      <w:tblGrid>
        <w:gridCol w:w="1555"/>
        <w:gridCol w:w="1065"/>
        <w:gridCol w:w="1205"/>
        <w:gridCol w:w="1345"/>
        <w:gridCol w:w="1345"/>
        <w:gridCol w:w="1505"/>
      </w:tblGrid>
      <w:tr w:rsidR="0041712E" w:rsidRPr="008324B5" w:rsidTr="003243B8">
        <w:trPr>
          <w:trHeight w:val="336"/>
        </w:trPr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324B5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282" w:dyaOrig="302">
                <v:shape id="_x0000_i1113" type="#_x0000_t75" style="width:11.35pt;height:15.7pt" o:ole="" filled="t">
                  <v:fill color2="black"/>
                  <v:imagedata r:id="rId134" o:title=""/>
                </v:shape>
                <o:OLEObject Type="Embed" ProgID="Equation.3" ShapeID="_x0000_i1113" DrawAspect="Content" ObjectID="_1478356770" r:id="rId153"/>
              </w:objec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object w:dxaOrig="442" w:dyaOrig="442">
                <v:shape id="_x0000_i1114" type="#_x0000_t75" style="width:20.05pt;height:20.05pt" o:ole="" filled="t">
                  <v:fill color2="black"/>
                  <v:imagedata r:id="rId138" o:title=""/>
                </v:shape>
                <o:OLEObject Type="Embed" ProgID="Equation.3" ShapeID="_x0000_i1114" DrawAspect="Content" ObjectID="_1478356771" r:id="rId154"/>
              </w:object>
            </w:r>
          </w:p>
        </w:tc>
      </w:tr>
      <w:tr w:rsidR="0041712E" w:rsidRPr="008324B5" w:rsidTr="003243B8">
        <w:trPr>
          <w:trHeight w:val="270"/>
        </w:trPr>
        <w:tc>
          <w:tcPr>
            <w:tcW w:w="155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34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712E" w:rsidRPr="008324B5" w:rsidRDefault="0041712E" w:rsidP="0041712E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1900,13</w:t>
            </w:r>
          </w:p>
        </w:tc>
        <w:tc>
          <w:tcPr>
            <w:tcW w:w="15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12E" w:rsidRPr="008324B5" w:rsidRDefault="0041712E" w:rsidP="003243B8">
            <w:pPr>
              <w:snapToGrid w:val="0"/>
              <w:spacing w:line="36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369165</w:t>
            </w:r>
          </w:p>
        </w:tc>
      </w:tr>
    </w:tbl>
    <w:p w:rsidR="0041712E" w:rsidRPr="008324B5" w:rsidRDefault="0041712E" w:rsidP="004171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position w:val="-30"/>
          <w:sz w:val="28"/>
          <w:szCs w:val="28"/>
        </w:rPr>
        <w:object w:dxaOrig="4760" w:dyaOrig="760">
          <v:shape id="_x0000_i1115" type="#_x0000_t75" style="width:238.7pt;height:38.4pt" o:ole="" filled="t">
            <v:fill color2="black"/>
            <v:imagedata r:id="rId155" o:title=""/>
          </v:shape>
          <o:OLEObject Type="Embed" ProgID="Equation.3" ShapeID="_x0000_i1115" DrawAspect="Content" ObjectID="_1478356772" r:id="rId156"/>
        </w:objec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1712E" w:rsidRPr="008324B5" w:rsidRDefault="0041712E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position w:val="-12"/>
          <w:sz w:val="28"/>
          <w:szCs w:val="28"/>
        </w:rPr>
        <w:object w:dxaOrig="2900" w:dyaOrig="360">
          <v:shape id="_x0000_i1116" type="#_x0000_t75" style="width:145.3pt;height:17.9pt" o:ole="" filled="t">
            <v:fill color2="black"/>
            <v:imagedata r:id="rId157" o:title=""/>
          </v:shape>
          <o:OLEObject Type="Embed" ProgID="Equation.3" ShapeID="_x0000_i1116" DrawAspect="Content" ObjectID="_1478356773" r:id="rId158"/>
        </w:objec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1712E" w:rsidRPr="008324B5" w:rsidRDefault="0041712E" w:rsidP="00F72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Определение доверительного интервала для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генеральной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средней:</w:t>
      </w:r>
    </w:p>
    <w:p w:rsidR="0041712E" w:rsidRPr="008324B5" w:rsidRDefault="00067B64" w:rsidP="004171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position w:val="-10"/>
          <w:sz w:val="28"/>
          <w:szCs w:val="28"/>
        </w:rPr>
        <w:object w:dxaOrig="3660" w:dyaOrig="380">
          <v:shape id="_x0000_i1117" type="#_x0000_t75" style="width:182.85pt;height:18.75pt" o:ole="" filled="t">
            <v:fill color2="black"/>
            <v:imagedata r:id="rId159" o:title=""/>
          </v:shape>
          <o:OLEObject Type="Embed" ProgID="Equation.3" ShapeID="_x0000_i1117" DrawAspect="Content" ObjectID="_1478356774" r:id="rId160"/>
        </w:object>
      </w:r>
    </w:p>
    <w:p w:rsidR="0041712E" w:rsidRPr="008324B5" w:rsidRDefault="00AC537C" w:rsidP="004171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position w:val="-10"/>
          <w:sz w:val="28"/>
          <w:szCs w:val="28"/>
        </w:rPr>
        <w:object w:dxaOrig="4300" w:dyaOrig="380">
          <v:shape id="_x0000_i1118" type="#_x0000_t75" style="width:214.7pt;height:18.75pt" o:ole="" filled="t">
            <v:fill color2="black"/>
            <v:imagedata r:id="rId161" o:title=""/>
          </v:shape>
          <o:OLEObject Type="Embed" ProgID="Equation.3" ShapeID="_x0000_i1118" DrawAspect="Content" ObjectID="_1478356775" r:id="rId162"/>
        </w:object>
      </w:r>
    </w:p>
    <w:p w:rsidR="0041712E" w:rsidRPr="008324B5" w:rsidRDefault="0041712E" w:rsidP="0041712E">
      <w:pPr>
        <w:pStyle w:val="310"/>
        <w:shd w:val="clear" w:color="auto" w:fill="FFFFFF"/>
        <w:tabs>
          <w:tab w:val="clear" w:pos="2310"/>
          <w:tab w:val="right" w:pos="0"/>
        </w:tabs>
        <w:autoSpaceDE w:val="0"/>
        <w:spacing w:line="360" w:lineRule="auto"/>
        <w:ind w:firstLine="709"/>
        <w:rPr>
          <w:szCs w:val="28"/>
        </w:rPr>
      </w:pPr>
      <w:r w:rsidRPr="008324B5">
        <w:rPr>
          <w:b/>
          <w:szCs w:val="28"/>
        </w:rPr>
        <w:t>Вывод.</w:t>
      </w:r>
      <w:r w:rsidRPr="008324B5">
        <w:rPr>
          <w:szCs w:val="28"/>
        </w:rPr>
        <w:t xml:space="preserve"> На основании проведенного выборочного обследования коммерческих банков с вероятностью 0,</w:t>
      </w:r>
      <w:r w:rsidR="00067B64" w:rsidRPr="008324B5">
        <w:rPr>
          <w:szCs w:val="28"/>
        </w:rPr>
        <w:t>954</w:t>
      </w:r>
      <w:r w:rsidRPr="008324B5">
        <w:rPr>
          <w:szCs w:val="28"/>
        </w:rPr>
        <w:t xml:space="preserve"> можно утверждать, что для генеральной совокупности банков средний объем </w:t>
      </w:r>
      <w:r w:rsidR="00067B64" w:rsidRPr="008324B5">
        <w:rPr>
          <w:szCs w:val="28"/>
        </w:rPr>
        <w:t>вложений в ценные бумаги</w:t>
      </w:r>
      <w:r w:rsidRPr="008324B5">
        <w:rPr>
          <w:szCs w:val="28"/>
        </w:rPr>
        <w:t xml:space="preserve"> находится в пределах от </w:t>
      </w:r>
      <w:r w:rsidR="00067B64" w:rsidRPr="008324B5">
        <w:rPr>
          <w:szCs w:val="28"/>
        </w:rPr>
        <w:t>1680,53</w:t>
      </w:r>
      <w:r w:rsidRPr="008324B5">
        <w:rPr>
          <w:szCs w:val="28"/>
        </w:rPr>
        <w:t xml:space="preserve"> </w:t>
      </w:r>
      <w:proofErr w:type="gramStart"/>
      <w:r w:rsidRPr="008324B5">
        <w:rPr>
          <w:szCs w:val="28"/>
        </w:rPr>
        <w:t>млн</w:t>
      </w:r>
      <w:proofErr w:type="gramEnd"/>
      <w:r w:rsidRPr="008324B5">
        <w:rPr>
          <w:szCs w:val="28"/>
        </w:rPr>
        <w:t xml:space="preserve"> руб. до </w:t>
      </w:r>
      <w:r w:rsidR="00067B64" w:rsidRPr="008324B5">
        <w:rPr>
          <w:szCs w:val="28"/>
        </w:rPr>
        <w:t>2119,73</w:t>
      </w:r>
      <w:r w:rsidRPr="008324B5">
        <w:rPr>
          <w:szCs w:val="28"/>
        </w:rPr>
        <w:t xml:space="preserve"> млн руб.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t>3.2 Определение ошибки выборки для доли банков с объемом вложений в ценные бумаги 2500млн руб. и более, а также границ, в которых будет находиться генеральная доля</w:t>
      </w:r>
    </w:p>
    <w:p w:rsidR="00AC537C" w:rsidRPr="008324B5" w:rsidRDefault="00AC537C" w:rsidP="00AC537C">
      <w:pPr>
        <w:tabs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AC537C" w:rsidRPr="008324B5" w:rsidRDefault="00AC537C" w:rsidP="00AC537C">
      <w:pPr>
        <w:tabs>
          <w:tab w:val="left" w:pos="84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7C" w:rsidRPr="008324B5" w:rsidRDefault="00AC537C" w:rsidP="00AC537C">
      <w:pPr>
        <w:tabs>
          <w:tab w:val="left" w:pos="84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742" w:dyaOrig="621">
          <v:shape id="_x0000_i1119" type="#_x0000_t75" style="width:50.2pt;height:42.75pt" o:ole="" filled="t">
            <v:fill color2="black"/>
            <v:imagedata r:id="rId163" o:title=""/>
          </v:shape>
          <o:OLEObject Type="Embed" ProgID="Equation.3" ShapeID="_x0000_i1119" DrawAspect="Content" ObjectID="_1478356776" r:id="rId164"/>
        </w:objec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Где </w:t>
      </w: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совокупности, обладающих заданным свойством;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число единиц в совокупности.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8324B5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8324B5">
        <w:rPr>
          <w:rFonts w:ascii="Times New Roman" w:hAnsi="Times New Roman" w:cs="Times New Roman"/>
          <w:sz w:val="28"/>
          <w:szCs w:val="28"/>
        </w:rPr>
        <w:object w:dxaOrig="442" w:dyaOrig="401">
          <v:shape id="_x0000_i1120" type="#_x0000_t75" style="width:21.8pt;height:20.05pt" o:ole="" filled="t">
            <v:fill color2="black"/>
            <v:imagedata r:id="rId165" o:title=""/>
          </v:shape>
          <o:OLEObject Type="Embed" ProgID="Equation.3" ShapeID="_x0000_i1120" DrawAspect="Content" ObjectID="_1478356777" r:id="rId166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AC537C" w:rsidRPr="008324B5" w:rsidRDefault="00AC537C" w:rsidP="00AC537C">
      <w:pPr>
        <w:tabs>
          <w:tab w:val="left" w:pos="75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7C" w:rsidRPr="008324B5" w:rsidRDefault="00AC537C" w:rsidP="00AC537C">
      <w:pPr>
        <w:tabs>
          <w:tab w:val="left" w:pos="75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762" w:dyaOrig="701">
          <v:shape id="_x0000_i1121" type="#_x0000_t75" style="width:182.4pt;height:45.8pt" o:ole="" filled="t">
            <v:fill color2="black"/>
            <v:imagedata r:id="rId167" o:title=""/>
          </v:shape>
          <o:OLEObject Type="Embed" ProgID="Equation.3" ShapeID="_x0000_i1121" DrawAspect="Content" ObjectID="_1478356778" r:id="rId168"/>
        </w:object>
      </w:r>
    </w:p>
    <w:p w:rsidR="00AC537C" w:rsidRPr="008324B5" w:rsidRDefault="00AC537C" w:rsidP="00AC537C">
      <w:pPr>
        <w:tabs>
          <w:tab w:val="left" w:pos="75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Где </w:t>
      </w: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обладающих заданным свойством;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/>
          <w:i/>
          <w:sz w:val="28"/>
          <w:szCs w:val="28"/>
        </w:rPr>
        <w:t>(1-</w:t>
      </w:r>
      <w:r w:rsidRPr="008324B5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8324B5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не обладающих заданным свойством,</w:t>
      </w:r>
    </w:p>
    <w:p w:rsidR="00AC537C" w:rsidRPr="008324B5" w:rsidRDefault="00AC537C" w:rsidP="00AC537C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8324B5">
        <w:rPr>
          <w:b/>
          <w:i/>
          <w:sz w:val="28"/>
          <w:szCs w:val="28"/>
          <w:lang w:val="en-US"/>
        </w:rPr>
        <w:t>N</w:t>
      </w:r>
      <w:r w:rsidRPr="008324B5">
        <w:rPr>
          <w:sz w:val="28"/>
          <w:szCs w:val="28"/>
        </w:rPr>
        <w:t xml:space="preserve"> – </w:t>
      </w:r>
      <w:proofErr w:type="gramStart"/>
      <w:r w:rsidRPr="008324B5">
        <w:rPr>
          <w:sz w:val="28"/>
          <w:szCs w:val="28"/>
        </w:rPr>
        <w:t>число</w:t>
      </w:r>
      <w:proofErr w:type="gramEnd"/>
      <w:r w:rsidRPr="008324B5">
        <w:rPr>
          <w:sz w:val="28"/>
          <w:szCs w:val="28"/>
        </w:rPr>
        <w:t xml:space="preserve"> единиц в генеральной совокупности,</w:t>
      </w:r>
    </w:p>
    <w:p w:rsidR="00AC537C" w:rsidRPr="008324B5" w:rsidRDefault="00AC537C" w:rsidP="00AC537C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8324B5">
        <w:rPr>
          <w:b/>
          <w:i/>
          <w:sz w:val="28"/>
          <w:szCs w:val="28"/>
          <w:lang w:val="en-US"/>
        </w:rPr>
        <w:t>n</w:t>
      </w:r>
      <w:r w:rsidRPr="008324B5">
        <w:rPr>
          <w:sz w:val="28"/>
          <w:szCs w:val="28"/>
        </w:rPr>
        <w:t xml:space="preserve">– </w:t>
      </w:r>
      <w:proofErr w:type="gramStart"/>
      <w:r w:rsidRPr="008324B5">
        <w:rPr>
          <w:sz w:val="28"/>
          <w:szCs w:val="28"/>
        </w:rPr>
        <w:t>число</w:t>
      </w:r>
      <w:proofErr w:type="gramEnd"/>
      <w:r w:rsidRPr="008324B5">
        <w:rPr>
          <w:sz w:val="28"/>
          <w:szCs w:val="28"/>
        </w:rPr>
        <w:t xml:space="preserve"> единиц в выборочной совокупности.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8324B5">
        <w:rPr>
          <w:rFonts w:ascii="Times New Roman" w:hAnsi="Times New Roman" w:cs="Times New Roman"/>
          <w:sz w:val="28"/>
          <w:szCs w:val="28"/>
        </w:rPr>
        <w:object w:dxaOrig="442" w:dyaOrig="401">
          <v:shape id="_x0000_i1122" type="#_x0000_t75" style="width:21.8pt;height:20.05pt" o:ole="" filled="t">
            <v:fill color2="black"/>
            <v:imagedata r:id="rId165" o:title=""/>
          </v:shape>
          <o:OLEObject Type="Embed" ProgID="Equation.3" ShapeID="_x0000_i1122" DrawAspect="Content" ObjectID="_1478356779" r:id="rId169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определяет границы, в пределах которых будет находиться генеральная доля </w:t>
      </w:r>
      <w:proofErr w:type="gramStart"/>
      <w:r w:rsidRPr="008324B5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единиц, обладающих заданным свойством:</w:t>
      </w:r>
    </w:p>
    <w:p w:rsidR="00AC537C" w:rsidRPr="008324B5" w:rsidRDefault="00AC537C" w:rsidP="00AC537C">
      <w:pPr>
        <w:tabs>
          <w:tab w:val="left" w:pos="2520"/>
          <w:tab w:val="left" w:pos="2700"/>
          <w:tab w:val="left" w:pos="84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7C" w:rsidRPr="008324B5" w:rsidRDefault="00AC537C" w:rsidP="00AC537C">
      <w:pPr>
        <w:tabs>
          <w:tab w:val="left" w:pos="2520"/>
          <w:tab w:val="left" w:pos="2700"/>
          <w:tab w:val="left" w:pos="8460"/>
          <w:tab w:val="left" w:pos="93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2962" w:dyaOrig="421">
          <v:shape id="_x0000_i1123" type="#_x0000_t75" style="width:146.2pt;height:20.95pt" o:ole="" filled="t">
            <v:fill color2="black"/>
            <v:imagedata r:id="rId170" o:title=""/>
          </v:shape>
          <o:OLEObject Type="Embed" ProgID="Equation.3" ShapeID="_x0000_i1123" DrawAspect="Content" ObjectID="_1478356780" r:id="rId171"/>
        </w:objec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По условию Задания 3 исследуемым свойством является </w:t>
      </w:r>
      <w:r w:rsidRPr="008324B5">
        <w:rPr>
          <w:rFonts w:ascii="Times New Roman" w:hAnsi="Times New Roman" w:cs="Times New Roman"/>
          <w:i/>
          <w:sz w:val="28"/>
          <w:szCs w:val="28"/>
        </w:rPr>
        <w:t xml:space="preserve">равенство или превышение объема вложений в ценные бумаги банка величины 2500 </w:t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</w:rPr>
        <w:t>млн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</w:rPr>
        <w:t xml:space="preserve"> руб.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Число банков с заданным свойством определяется из табл. 2 (графа 3):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i/>
          <w:sz w:val="28"/>
          <w:szCs w:val="28"/>
        </w:rPr>
        <w:t>m</w:t>
      </w:r>
      <w:r w:rsidRPr="008324B5">
        <w:rPr>
          <w:rFonts w:ascii="Times New Roman" w:hAnsi="Times New Roman" w:cs="Times New Roman"/>
          <w:sz w:val="28"/>
          <w:szCs w:val="28"/>
        </w:rPr>
        <w:t>=5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w=5/30=0,17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object w:dxaOrig="442" w:dyaOrig="401">
          <v:shape id="_x0000_i1124" type="#_x0000_t75" style="width:21.8pt;height:20.05pt" o:ole="" filled="t">
            <v:fill color2="black"/>
            <v:imagedata r:id="rId165" o:title=""/>
          </v:shape>
          <o:OLEObject Type="Embed" ProgID="Equation.3" ShapeID="_x0000_i1124" DrawAspect="Content" ObjectID="_1478356781" r:id="rId172"/>
        </w:object>
      </w:r>
      <w:r w:rsidRPr="008324B5">
        <w:rPr>
          <w:rFonts w:ascii="Times New Roman" w:hAnsi="Times New Roman" w:cs="Times New Roman"/>
          <w:sz w:val="28"/>
          <w:szCs w:val="28"/>
        </w:rPr>
        <w:t>=0,14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Определение доверительного интервала генеральной доли: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0,</w:t>
      </w:r>
      <w:r w:rsidR="007976F4" w:rsidRPr="008324B5">
        <w:rPr>
          <w:rFonts w:ascii="Times New Roman" w:hAnsi="Times New Roman" w:cs="Times New Roman"/>
          <w:sz w:val="28"/>
          <w:szCs w:val="28"/>
        </w:rPr>
        <w:t>17</w:t>
      </w:r>
      <w:r w:rsidRPr="008324B5">
        <w:rPr>
          <w:rFonts w:ascii="Times New Roman" w:hAnsi="Times New Roman" w:cs="Times New Roman"/>
          <w:sz w:val="28"/>
          <w:szCs w:val="28"/>
        </w:rPr>
        <w:t>-0,</w:t>
      </w:r>
      <w:r w:rsidR="007976F4" w:rsidRPr="008324B5">
        <w:rPr>
          <w:rFonts w:ascii="Times New Roman" w:hAnsi="Times New Roman" w:cs="Times New Roman"/>
          <w:sz w:val="28"/>
          <w:szCs w:val="28"/>
        </w:rPr>
        <w:t>14</w:t>
      </w:r>
      <w:r w:rsidRPr="008324B5">
        <w:rPr>
          <w:rFonts w:ascii="Times New Roman" w:hAnsi="Times New Roman" w:cs="Times New Roman"/>
          <w:sz w:val="28"/>
          <w:szCs w:val="28"/>
        </w:rPr>
        <w:object w:dxaOrig="781" w:dyaOrig="341">
          <v:shape id="_x0000_i1125" type="#_x0000_t75" style="width:38.85pt;height:16.6pt" o:ole="" filled="t">
            <v:fill color2="black"/>
            <v:imagedata r:id="rId173" o:title=""/>
          </v:shape>
          <o:OLEObject Type="Embed" ProgID="Equation.3" ShapeID="_x0000_i1125" DrawAspect="Content" ObjectID="_1478356782" r:id="rId174"/>
        </w:object>
      </w:r>
      <w:r w:rsidRPr="008324B5">
        <w:rPr>
          <w:rFonts w:ascii="Times New Roman" w:hAnsi="Times New Roman" w:cs="Times New Roman"/>
          <w:sz w:val="28"/>
          <w:szCs w:val="28"/>
        </w:rPr>
        <w:t>0,</w:t>
      </w:r>
      <w:r w:rsidR="007976F4" w:rsidRPr="008324B5">
        <w:rPr>
          <w:rFonts w:ascii="Times New Roman" w:hAnsi="Times New Roman" w:cs="Times New Roman"/>
          <w:sz w:val="28"/>
          <w:szCs w:val="28"/>
        </w:rPr>
        <w:t>17+0,14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0,</w:t>
      </w:r>
      <w:r w:rsidR="007976F4" w:rsidRPr="008324B5">
        <w:rPr>
          <w:rFonts w:ascii="Times New Roman" w:hAnsi="Times New Roman" w:cs="Times New Roman"/>
          <w:sz w:val="28"/>
          <w:szCs w:val="28"/>
        </w:rPr>
        <w:t>03</w:t>
      </w:r>
      <w:r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object w:dxaOrig="781" w:dyaOrig="341">
          <v:shape id="_x0000_i1126" type="#_x0000_t75" style="width:38.85pt;height:16.6pt" o:ole="" filled="t">
            <v:fill color2="black"/>
            <v:imagedata r:id="rId173" o:title=""/>
          </v:shape>
          <o:OLEObject Type="Embed" ProgID="Equation.3" ShapeID="_x0000_i1126" DrawAspect="Content" ObjectID="_1478356783" r:id="rId175"/>
        </w:object>
      </w:r>
      <w:r w:rsidRPr="008324B5">
        <w:rPr>
          <w:rFonts w:ascii="Times New Roman" w:hAnsi="Times New Roman" w:cs="Times New Roman"/>
          <w:sz w:val="28"/>
          <w:szCs w:val="28"/>
        </w:rPr>
        <w:t xml:space="preserve"> 0,</w:t>
      </w:r>
      <w:r w:rsidR="007976F4" w:rsidRPr="008324B5">
        <w:rPr>
          <w:rFonts w:ascii="Times New Roman" w:hAnsi="Times New Roman" w:cs="Times New Roman"/>
          <w:sz w:val="28"/>
          <w:szCs w:val="28"/>
        </w:rPr>
        <w:t>31</w:t>
      </w:r>
    </w:p>
    <w:p w:rsidR="00AC537C" w:rsidRPr="008324B5" w:rsidRDefault="00AC537C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или</w:t>
      </w:r>
    </w:p>
    <w:p w:rsidR="00AC537C" w:rsidRPr="008324B5" w:rsidRDefault="007976F4" w:rsidP="00AC537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C537C" w:rsidRPr="008324B5">
        <w:rPr>
          <w:rFonts w:ascii="Times New Roman" w:hAnsi="Times New Roman" w:cs="Times New Roman"/>
          <w:sz w:val="28"/>
          <w:szCs w:val="28"/>
        </w:rPr>
        <w:t xml:space="preserve">% </w:t>
      </w:r>
      <w:r w:rsidR="00AC537C" w:rsidRPr="008324B5">
        <w:rPr>
          <w:rFonts w:ascii="Times New Roman" w:hAnsi="Times New Roman" w:cs="Times New Roman"/>
          <w:sz w:val="28"/>
          <w:szCs w:val="28"/>
        </w:rPr>
        <w:object w:dxaOrig="781" w:dyaOrig="341">
          <v:shape id="_x0000_i1127" type="#_x0000_t75" style="width:38.85pt;height:16.6pt" o:ole="" filled="t">
            <v:fill color2="black"/>
            <v:imagedata r:id="rId173" o:title=""/>
          </v:shape>
          <o:OLEObject Type="Embed" ProgID="Equation.3" ShapeID="_x0000_i1127" DrawAspect="Content" ObjectID="_1478356784" r:id="rId176"/>
        </w:object>
      </w:r>
      <w:r w:rsidR="00AC537C" w:rsidRPr="008324B5">
        <w:rPr>
          <w:rFonts w:ascii="Times New Roman" w:hAnsi="Times New Roman" w:cs="Times New Roman"/>
          <w:sz w:val="28"/>
          <w:szCs w:val="28"/>
        </w:rPr>
        <w:t xml:space="preserve"> </w:t>
      </w:r>
      <w:r w:rsidRPr="008324B5">
        <w:rPr>
          <w:rFonts w:ascii="Times New Roman" w:hAnsi="Times New Roman" w:cs="Times New Roman"/>
          <w:sz w:val="28"/>
          <w:szCs w:val="28"/>
        </w:rPr>
        <w:t>31</w:t>
      </w:r>
      <w:r w:rsidR="00AC537C" w:rsidRPr="008324B5">
        <w:rPr>
          <w:rFonts w:ascii="Times New Roman" w:hAnsi="Times New Roman" w:cs="Times New Roman"/>
          <w:sz w:val="28"/>
          <w:szCs w:val="28"/>
        </w:rPr>
        <w:t>%</w:t>
      </w:r>
    </w:p>
    <w:p w:rsidR="00AC4E82" w:rsidRPr="008324B5" w:rsidRDefault="00AC537C" w:rsidP="00AC537C">
      <w:pPr>
        <w:pStyle w:val="ad"/>
        <w:shd w:val="clear" w:color="auto" w:fill="FFFFFF"/>
        <w:tabs>
          <w:tab w:val="right" w:pos="-283"/>
        </w:tabs>
        <w:autoSpaceDE w:val="0"/>
        <w:spacing w:after="0" w:line="360" w:lineRule="auto"/>
        <w:ind w:firstLine="709"/>
        <w:jc w:val="both"/>
        <w:rPr>
          <w:sz w:val="28"/>
          <w:szCs w:val="28"/>
        </w:rPr>
      </w:pPr>
      <w:r w:rsidRPr="008324B5">
        <w:rPr>
          <w:b/>
          <w:bCs/>
          <w:sz w:val="28"/>
          <w:szCs w:val="28"/>
        </w:rPr>
        <w:t>Вывод.</w:t>
      </w:r>
      <w:r w:rsidRPr="008324B5">
        <w:rPr>
          <w:bCs/>
          <w:sz w:val="28"/>
          <w:szCs w:val="28"/>
        </w:rPr>
        <w:t xml:space="preserve"> С вероятностью 0,</w:t>
      </w:r>
      <w:r w:rsidR="007976F4" w:rsidRPr="008324B5">
        <w:rPr>
          <w:bCs/>
          <w:sz w:val="28"/>
          <w:szCs w:val="28"/>
        </w:rPr>
        <w:t>954</w:t>
      </w:r>
      <w:r w:rsidRPr="008324B5">
        <w:rPr>
          <w:bCs/>
          <w:sz w:val="28"/>
          <w:szCs w:val="28"/>
        </w:rPr>
        <w:t xml:space="preserve"> можно утверждать, что в генеральной совокупности банков доля банков</w:t>
      </w:r>
      <w:r w:rsidRPr="008324B5">
        <w:rPr>
          <w:sz w:val="28"/>
          <w:szCs w:val="28"/>
        </w:rPr>
        <w:t xml:space="preserve"> с </w:t>
      </w:r>
      <w:r w:rsidR="007976F4" w:rsidRPr="008324B5">
        <w:rPr>
          <w:sz w:val="28"/>
          <w:szCs w:val="28"/>
        </w:rPr>
        <w:t>объемом вложений в ценные бумаги 2500</w:t>
      </w:r>
      <w:r w:rsidRPr="008324B5">
        <w:rPr>
          <w:sz w:val="28"/>
          <w:szCs w:val="28"/>
        </w:rPr>
        <w:t xml:space="preserve"> </w:t>
      </w:r>
      <w:proofErr w:type="gramStart"/>
      <w:r w:rsidRPr="008324B5">
        <w:rPr>
          <w:sz w:val="28"/>
          <w:szCs w:val="28"/>
        </w:rPr>
        <w:t>млн</w:t>
      </w:r>
      <w:proofErr w:type="gramEnd"/>
      <w:r w:rsidRPr="008324B5">
        <w:rPr>
          <w:sz w:val="28"/>
          <w:szCs w:val="28"/>
        </w:rPr>
        <w:t xml:space="preserve"> руб. и выше будет находиться в пределах от </w:t>
      </w:r>
      <w:r w:rsidR="007976F4" w:rsidRPr="008324B5">
        <w:rPr>
          <w:sz w:val="28"/>
          <w:szCs w:val="28"/>
        </w:rPr>
        <w:t>3</w:t>
      </w:r>
      <w:r w:rsidRPr="008324B5">
        <w:rPr>
          <w:sz w:val="28"/>
          <w:szCs w:val="28"/>
        </w:rPr>
        <w:t xml:space="preserve">% до </w:t>
      </w:r>
      <w:r w:rsidR="007976F4" w:rsidRPr="008324B5">
        <w:rPr>
          <w:sz w:val="28"/>
          <w:szCs w:val="28"/>
        </w:rPr>
        <w:t>31</w:t>
      </w:r>
      <w:r w:rsidRPr="008324B5">
        <w:rPr>
          <w:sz w:val="28"/>
          <w:szCs w:val="28"/>
        </w:rPr>
        <w:t>%.</w:t>
      </w:r>
    </w:p>
    <w:p w:rsidR="00AC4E82" w:rsidRPr="008324B5" w:rsidRDefault="00AC4E82">
      <w:pPr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br w:type="page"/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4B5"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Имеются следующие данные по двум организациям: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78"/>
        <w:gridCol w:w="1878"/>
        <w:gridCol w:w="1878"/>
        <w:gridCol w:w="1879"/>
      </w:tblGrid>
      <w:tr w:rsidR="00AC4E82" w:rsidRPr="008324B5" w:rsidTr="003243B8">
        <w:tc>
          <w:tcPr>
            <w:tcW w:w="1843" w:type="dxa"/>
            <w:vMerge w:val="restart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3757" w:type="dxa"/>
            <w:gridSpan w:val="2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</w:tr>
      <w:tr w:rsidR="00AC4E82" w:rsidRPr="008324B5" w:rsidTr="003243B8">
        <w:tc>
          <w:tcPr>
            <w:tcW w:w="1843" w:type="dxa"/>
            <w:vMerge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плата, руб.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плата, руб.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Фонд заработной платы, тыс. руб.</w:t>
            </w:r>
          </w:p>
        </w:tc>
      </w:tr>
      <w:tr w:rsidR="00AC4E82" w:rsidRPr="008324B5" w:rsidTr="003243B8">
        <w:tc>
          <w:tcPr>
            <w:tcW w:w="1843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682,5</w:t>
            </w:r>
          </w:p>
        </w:tc>
      </w:tr>
      <w:tr w:rsidR="00AC4E82" w:rsidRPr="008324B5" w:rsidTr="003243B8">
        <w:tc>
          <w:tcPr>
            <w:tcW w:w="1843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AC4E82" w:rsidRPr="008324B5" w:rsidRDefault="00AC4E82" w:rsidP="003243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760,0</w:t>
            </w:r>
          </w:p>
        </w:tc>
      </w:tr>
    </w:tbl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Определите: </w:t>
      </w:r>
    </w:p>
    <w:p w:rsidR="00AC4E82" w:rsidRPr="008324B5" w:rsidRDefault="00AC4E82" w:rsidP="00AC4E82">
      <w:pPr>
        <w:numPr>
          <w:ilvl w:val="0"/>
          <w:numId w:val="5"/>
        </w:numPr>
        <w:tabs>
          <w:tab w:val="clear" w:pos="151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Индексы динамики средней заработной платы по каждой организации.</w:t>
      </w:r>
    </w:p>
    <w:p w:rsidR="00AC4E82" w:rsidRPr="008324B5" w:rsidRDefault="00AC4E82" w:rsidP="00AC4E82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Результаты расчетов </w:t>
      </w:r>
      <w:proofErr w:type="spellStart"/>
      <w:r w:rsidRPr="008324B5">
        <w:rPr>
          <w:rFonts w:ascii="Times New Roman" w:hAnsi="Times New Roman" w:cs="Times New Roman"/>
          <w:sz w:val="28"/>
          <w:szCs w:val="28"/>
        </w:rPr>
        <w:t>представте</w:t>
      </w:r>
      <w:proofErr w:type="spellEnd"/>
      <w:r w:rsidRPr="008324B5">
        <w:rPr>
          <w:rFonts w:ascii="Times New Roman" w:hAnsi="Times New Roman" w:cs="Times New Roman"/>
          <w:sz w:val="28"/>
          <w:szCs w:val="28"/>
        </w:rPr>
        <w:t xml:space="preserve"> в таблице.</w:t>
      </w:r>
    </w:p>
    <w:p w:rsidR="00AC4E82" w:rsidRPr="008324B5" w:rsidRDefault="00AC4E82" w:rsidP="00AC4E82">
      <w:pPr>
        <w:numPr>
          <w:ilvl w:val="0"/>
          <w:numId w:val="5"/>
        </w:numPr>
        <w:tabs>
          <w:tab w:val="clear" w:pos="151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По двум организациям вместе:</w:t>
      </w:r>
    </w:p>
    <w:p w:rsidR="00AC4E82" w:rsidRPr="008324B5" w:rsidRDefault="00AC4E82" w:rsidP="00AC4E8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- индексы средней заработной платы переменного, постоянного состава и структурного сдвигов;</w:t>
      </w:r>
    </w:p>
    <w:p w:rsidR="00AC4E82" w:rsidRPr="008324B5" w:rsidRDefault="00AC4E82" w:rsidP="00AC4E8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- абсолютное изменение средней заработной платы в целом и за счет отдельных факторов;</w:t>
      </w:r>
    </w:p>
    <w:p w:rsidR="00AC4E82" w:rsidRPr="008324B5" w:rsidRDefault="00AC4E82" w:rsidP="00AC4E8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- абсолютное изменение фонда заработной платы вследствие изменения среднесписочной численности работников, средней заработной платы и двух факторов вместе.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AC4E82" w:rsidRPr="008324B5" w:rsidRDefault="00F72F16" w:rsidP="00F72F1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>1. Индексы динамики средней заработной платы равны: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>
            <wp:extent cx="552450" cy="485775"/>
            <wp:effectExtent l="0" t="0" r="0" b="0"/>
            <wp:docPr id="917" name="Рисунок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7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где 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8324B5">
        <w:rPr>
          <w:rFonts w:ascii="Times New Roman" w:hAnsi="Times New Roman" w:cs="Times New Roman"/>
          <w:sz w:val="28"/>
          <w:szCs w:val="28"/>
        </w:rPr>
        <w:t xml:space="preserve">и 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4B5">
        <w:rPr>
          <w:rFonts w:ascii="Times New Roman" w:hAnsi="Times New Roman" w:cs="Times New Roman"/>
          <w:sz w:val="28"/>
          <w:szCs w:val="28"/>
        </w:rPr>
        <w:t xml:space="preserve"> – заработная плата соответственно в базисном и отчетном периодах.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24B5">
        <w:rPr>
          <w:rFonts w:ascii="Times New Roman" w:hAnsi="Times New Roman" w:cs="Times New Roman"/>
          <w:sz w:val="28"/>
          <w:szCs w:val="28"/>
          <w:u w:val="single"/>
        </w:rPr>
        <w:t>№1: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266825" cy="438150"/>
            <wp:effectExtent l="0" t="0" r="9525" b="0"/>
            <wp:docPr id="918" name="Рисунок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8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24B5">
        <w:rPr>
          <w:rFonts w:ascii="Times New Roman" w:hAnsi="Times New Roman" w:cs="Times New Roman"/>
          <w:sz w:val="28"/>
          <w:szCs w:val="28"/>
          <w:u w:val="single"/>
        </w:rPr>
        <w:t>№2: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266825" cy="438150"/>
            <wp:effectExtent l="0" t="0" r="9525" b="0"/>
            <wp:docPr id="919" name="Рисунок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9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Таким образом, в отчетном периоде по сравнению с базисным периодом средняя заработная плата в организации №1 увеличилась на 30%, а во второй организации – на 42,8%.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2. Для дальнейших расчетов составим расчетную таблицу: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324B5">
        <w:rPr>
          <w:rFonts w:ascii="Times New Roman" w:hAnsi="Times New Roman" w:cs="Times New Roman"/>
          <w:sz w:val="28"/>
          <w:szCs w:val="28"/>
        </w:rPr>
        <w:t>Таблица 14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1154"/>
        <w:gridCol w:w="1154"/>
        <w:gridCol w:w="1154"/>
        <w:gridCol w:w="22"/>
        <w:gridCol w:w="1133"/>
        <w:gridCol w:w="1154"/>
        <w:gridCol w:w="1128"/>
        <w:gridCol w:w="1289"/>
      </w:tblGrid>
      <w:tr w:rsidR="00AC4E82" w:rsidRPr="008324B5" w:rsidTr="003243B8">
        <w:trPr>
          <w:trHeight w:val="255"/>
        </w:trPr>
        <w:tc>
          <w:tcPr>
            <w:tcW w:w="1168" w:type="dxa"/>
            <w:vMerge w:val="restart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  <w:tc>
          <w:tcPr>
            <w:tcW w:w="3484" w:type="dxa"/>
            <w:gridSpan w:val="4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289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E82" w:rsidRPr="008324B5" w:rsidTr="003243B8">
        <w:trPr>
          <w:trHeight w:val="1028"/>
        </w:trPr>
        <w:tc>
          <w:tcPr>
            <w:tcW w:w="1168" w:type="dxa"/>
            <w:vMerge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плата, 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Среднесписочная численность работн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иков, чел.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 заработной платы, руб.</w:t>
            </w:r>
          </w:p>
        </w:tc>
        <w:tc>
          <w:tcPr>
            <w:tcW w:w="1155" w:type="dxa"/>
            <w:gridSpan w:val="2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плата, 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 заработной платы, руб.</w:t>
            </w:r>
          </w:p>
        </w:tc>
        <w:tc>
          <w:tcPr>
            <w:tcW w:w="1128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иков, чел.</w:t>
            </w:r>
          </w:p>
        </w:tc>
        <w:tc>
          <w:tcPr>
            <w:tcW w:w="1289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E82" w:rsidRPr="008324B5" w:rsidTr="003243B8">
        <w:trPr>
          <w:trHeight w:val="255"/>
        </w:trPr>
        <w:tc>
          <w:tcPr>
            <w:tcW w:w="1168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155" w:type="dxa"/>
            <w:gridSpan w:val="2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28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89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324B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</w:tr>
      <w:tr w:rsidR="00AC4E82" w:rsidRPr="008324B5" w:rsidTr="003243B8">
        <w:trPr>
          <w:trHeight w:val="255"/>
        </w:trPr>
        <w:tc>
          <w:tcPr>
            <w:tcW w:w="1168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  <w:tc>
          <w:tcPr>
            <w:tcW w:w="1155" w:type="dxa"/>
            <w:gridSpan w:val="2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682500</w:t>
            </w:r>
          </w:p>
        </w:tc>
        <w:tc>
          <w:tcPr>
            <w:tcW w:w="1128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289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525000</w:t>
            </w:r>
          </w:p>
        </w:tc>
      </w:tr>
      <w:tr w:rsidR="00AC4E82" w:rsidRPr="008324B5" w:rsidTr="003243B8">
        <w:trPr>
          <w:trHeight w:val="255"/>
        </w:trPr>
        <w:tc>
          <w:tcPr>
            <w:tcW w:w="1168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560000</w:t>
            </w:r>
          </w:p>
        </w:tc>
        <w:tc>
          <w:tcPr>
            <w:tcW w:w="1155" w:type="dxa"/>
            <w:gridSpan w:val="2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154" w:type="dxa"/>
            <w:shd w:val="clear" w:color="auto" w:fill="auto"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760000</w:t>
            </w:r>
          </w:p>
        </w:tc>
        <w:tc>
          <w:tcPr>
            <w:tcW w:w="1128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289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532000</w:t>
            </w:r>
          </w:p>
        </w:tc>
      </w:tr>
      <w:tr w:rsidR="00AC4E82" w:rsidRPr="008324B5" w:rsidTr="003243B8">
        <w:trPr>
          <w:trHeight w:val="255"/>
        </w:trPr>
        <w:tc>
          <w:tcPr>
            <w:tcW w:w="1168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54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54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1060000</w:t>
            </w:r>
          </w:p>
        </w:tc>
        <w:tc>
          <w:tcPr>
            <w:tcW w:w="1155" w:type="dxa"/>
            <w:gridSpan w:val="2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1442500</w:t>
            </w:r>
          </w:p>
        </w:tc>
        <w:tc>
          <w:tcPr>
            <w:tcW w:w="1128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9" w:type="dxa"/>
            <w:shd w:val="clear" w:color="auto" w:fill="auto"/>
            <w:noWrap/>
          </w:tcPr>
          <w:p w:rsidR="00AC4E82" w:rsidRPr="008324B5" w:rsidRDefault="00AC4E82" w:rsidP="003243B8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4B5">
              <w:rPr>
                <w:rFonts w:ascii="Times New Roman" w:hAnsi="Times New Roman" w:cs="Times New Roman"/>
                <w:sz w:val="28"/>
                <w:szCs w:val="28"/>
              </w:rPr>
              <w:t>1057000</w:t>
            </w:r>
          </w:p>
        </w:tc>
      </w:tr>
    </w:tbl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а) Индекс средней заработной платы переменного состава равен: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32"/>
          <w:sz w:val="28"/>
          <w:szCs w:val="28"/>
        </w:rPr>
        <w:drawing>
          <wp:inline distT="0" distB="0" distL="0" distR="0">
            <wp:extent cx="1924050" cy="533400"/>
            <wp:effectExtent l="0" t="0" r="0" b="0"/>
            <wp:docPr id="920" name="Рисунок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0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2905125" cy="438150"/>
            <wp:effectExtent l="0" t="0" r="9525" b="0"/>
            <wp:docPr id="921" name="Рисунок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1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Абсолютное изменение средней заработной платы составило: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 xml:space="preserve"> = 7212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– 5300 = 1912,5 (руб.)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б) Индекс средней заработной платы постоянного состава равен: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34"/>
          <w:sz w:val="28"/>
          <w:szCs w:val="28"/>
        </w:rPr>
        <w:lastRenderedPageBreak/>
        <w:drawing>
          <wp:inline distT="0" distB="0" distL="0" distR="0">
            <wp:extent cx="1609725" cy="561975"/>
            <wp:effectExtent l="0" t="0" r="0" b="0"/>
            <wp:docPr id="922" name="Рисунок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2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2771775" cy="438150"/>
            <wp:effectExtent l="0" t="0" r="9525" b="0"/>
            <wp:docPr id="923" name="Рисунок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Абсолютное изменение средней заработной платы за счет изменения заработной платы по каждой организации отдельно составило: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) = 7212,5 – 5285 = 1927,5 (руб.)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в) Инде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>уктурных сдвигов равен: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34"/>
          <w:sz w:val="28"/>
          <w:szCs w:val="28"/>
        </w:rPr>
        <w:drawing>
          <wp:inline distT="0" distB="0" distL="0" distR="0">
            <wp:extent cx="1733550" cy="561975"/>
            <wp:effectExtent l="0" t="0" r="0" b="0"/>
            <wp:docPr id="924" name="Рисунок 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333500" cy="438150"/>
            <wp:effectExtent l="0" t="0" r="0" b="0"/>
            <wp:docPr id="925" name="Рисунок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Абсолютное изменение средней заработной платы за счет структурных сдвигов в численности работников составило: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</w:rPr>
        <w:t>стр</w:t>
      </w:r>
      <w:r w:rsidRPr="008324B5">
        <w:rPr>
          <w:rFonts w:ascii="Times New Roman" w:hAnsi="Times New Roman" w:cs="Times New Roman"/>
          <w:sz w:val="28"/>
          <w:szCs w:val="28"/>
        </w:rPr>
        <w:t>.) = 5285 – 5300 = -15 (руб.)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Между вычисленными показателями существует следующая взаимосвязь: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24B5">
        <w:rPr>
          <w:rFonts w:ascii="Times New Roman" w:hAnsi="Times New Roman" w:cs="Times New Roman"/>
          <w:noProof/>
          <w:position w:val="-18"/>
          <w:sz w:val="28"/>
          <w:szCs w:val="28"/>
        </w:rPr>
        <w:drawing>
          <wp:inline distT="0" distB="0" distL="0" distR="0">
            <wp:extent cx="914400" cy="304800"/>
            <wp:effectExtent l="0" t="0" r="0" b="0"/>
            <wp:docPr id="926" name="Рисунок 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1,361 = 1,365 * 0,997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 xml:space="preserve"> =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 xml:space="preserve">) +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r w:rsidRPr="008324B5">
        <w:rPr>
          <w:rFonts w:ascii="Times New Roman" w:hAnsi="Times New Roman" w:cs="Times New Roman"/>
          <w:i/>
          <w:sz w:val="28"/>
          <w:szCs w:val="28"/>
        </w:rPr>
        <w:t>стр</w:t>
      </w:r>
      <w:r w:rsidRPr="008324B5">
        <w:rPr>
          <w:rFonts w:ascii="Times New Roman" w:hAnsi="Times New Roman" w:cs="Times New Roman"/>
          <w:sz w:val="28"/>
          <w:szCs w:val="28"/>
        </w:rPr>
        <w:t>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1912,5 = 1927,5 + (-15)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 xml:space="preserve">Таким образом, в отчетном периоде по сравнению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>базисным</w:t>
      </w:r>
      <w:proofErr w:type="gramEnd"/>
      <w:r w:rsidRPr="008324B5">
        <w:rPr>
          <w:rFonts w:ascii="Times New Roman" w:hAnsi="Times New Roman" w:cs="Times New Roman"/>
          <w:sz w:val="28"/>
          <w:szCs w:val="28"/>
        </w:rPr>
        <w:t xml:space="preserve"> средняя заработная плата по двум организациям увеличилась на 36,1% или на 1912,5 рублей. Это произошло под влиянием двух факторов. </w:t>
      </w:r>
      <w:proofErr w:type="gramStart"/>
      <w:r w:rsidRPr="008324B5">
        <w:rPr>
          <w:rFonts w:ascii="Times New Roman" w:hAnsi="Times New Roman" w:cs="Times New Roman"/>
          <w:sz w:val="28"/>
          <w:szCs w:val="28"/>
        </w:rPr>
        <w:t xml:space="preserve">Во-первых, за счет увеличения заработной платы в каждой организации в отдельности средняя заработная плата по двум организациям вместе увеличилась на 36,5% или на 1927,5 руб. Во-вторых, за счет структурных изменений в численности работников (увеличения доли работников в организации с меньшей заработной платой) средняя заработная плата по двум организациям сократилась на 0,3% или на 15 рублей. </w:t>
      </w:r>
      <w:proofErr w:type="gramEnd"/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Абсолютное изменение фонда заработной платы за счет отдельных факторов определим, исходя из следующей модели: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8324B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F 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</w:t>
      </w:r>
      <w:r w:rsidRPr="008324B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T </w:t>
      </w:r>
      <w:r w:rsidRPr="008324B5">
        <w:rPr>
          <w:rFonts w:ascii="Times New Roman" w:hAnsi="Times New Roman" w:cs="Times New Roman"/>
          <w:sz w:val="28"/>
          <w:szCs w:val="28"/>
          <w:lang w:val="en-US"/>
        </w:rPr>
        <w:sym w:font="Symbol" w:char="F0B4"/>
      </w:r>
      <w:r w:rsidRPr="008324B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 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8324B5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f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noProof/>
          <w:position w:val="-32"/>
          <w:sz w:val="28"/>
          <w:szCs w:val="28"/>
        </w:rPr>
        <w:drawing>
          <wp:inline distT="0" distB="0" distL="0" distR="0">
            <wp:extent cx="1828800" cy="523875"/>
            <wp:effectExtent l="0" t="0" r="0" b="0"/>
            <wp:docPr id="927" name="Рисунок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7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Итак, абсолютное изменение фонда заработной платы составило: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- вследствие изменения среднесписочной численности работников: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</w:rPr>
        <w:t xml:space="preserve">) =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E5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4B5">
        <w:rPr>
          <w:rFonts w:ascii="Times New Roman" w:hAnsi="Times New Roman" w:cs="Times New Roman"/>
          <w:sz w:val="28"/>
          <w:szCs w:val="28"/>
        </w:rPr>
        <w:t xml:space="preserve"> -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E5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324B5">
        <w:rPr>
          <w:rFonts w:ascii="Times New Roman" w:hAnsi="Times New Roman" w:cs="Times New Roman"/>
          <w:sz w:val="28"/>
          <w:szCs w:val="28"/>
        </w:rPr>
        <w:t xml:space="preserve"> = 1057000 – 1060000 = -3000 (руб.)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lastRenderedPageBreak/>
        <w:t>- вследствие изменения средней заработной платы: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</w:rPr>
        <w:t xml:space="preserve">) =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E5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4B5">
        <w:rPr>
          <w:rFonts w:ascii="Times New Roman" w:hAnsi="Times New Roman" w:cs="Times New Roman"/>
          <w:sz w:val="28"/>
          <w:szCs w:val="28"/>
        </w:rPr>
        <w:t xml:space="preserve"> -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E5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324B5">
        <w:rPr>
          <w:rFonts w:ascii="Times New Roman" w:hAnsi="Times New Roman" w:cs="Times New Roman"/>
          <w:sz w:val="28"/>
          <w:szCs w:val="28"/>
        </w:rPr>
        <w:t xml:space="preserve"> = 1442500 – 1057000 = 385500 (руб.)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- за счет двух факторов вместе: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E5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E5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0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0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 xml:space="preserve"> = 1442500 – 1060000 = 382500 (руб.)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proofErr w:type="gramStart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gramEnd"/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 xml:space="preserve">) + </w:t>
      </w:r>
      <w:r w:rsidRPr="008324B5">
        <w:rPr>
          <w:rFonts w:ascii="Times New Roman" w:hAnsi="Times New Roman" w:cs="Times New Roman"/>
          <w:sz w:val="28"/>
          <w:szCs w:val="28"/>
        </w:rPr>
        <w:sym w:font="Symbol" w:char="F044"/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324B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324B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382500 = -3000 + 385500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E82" w:rsidRPr="008324B5" w:rsidRDefault="00754F9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t>Вывод:</w:t>
      </w:r>
      <w:r w:rsidR="00AC4E82" w:rsidRPr="008324B5">
        <w:rPr>
          <w:rFonts w:ascii="Times New Roman" w:hAnsi="Times New Roman" w:cs="Times New Roman"/>
          <w:sz w:val="28"/>
          <w:szCs w:val="28"/>
        </w:rPr>
        <w:t xml:space="preserve"> в отчетном периоде по сравнению с базисным фонд заработной платы по двум организациям в целом увеличился на 382500 руб. Это произошло под влиянием двух факторов. Во-первых, за счет сокращения среднесписочной численности работников фонд заработной платы сократился на 3000 руб. Во-вторых, за счет повышения средней заработной платы фонд заработной платы увеличился на 385500 руб. </w:t>
      </w:r>
    </w:p>
    <w:p w:rsidR="00AC4E82" w:rsidRPr="008324B5" w:rsidRDefault="00AC4E82" w:rsidP="00AC4E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7C" w:rsidRPr="008324B5" w:rsidRDefault="00AC537C" w:rsidP="00AC537C">
      <w:pPr>
        <w:pStyle w:val="ad"/>
        <w:shd w:val="clear" w:color="auto" w:fill="FFFFFF"/>
        <w:tabs>
          <w:tab w:val="right" w:pos="-283"/>
        </w:tabs>
        <w:autoSpaceDE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AC537C" w:rsidRPr="008324B5" w:rsidRDefault="00AC537C" w:rsidP="0041712E">
      <w:pPr>
        <w:pStyle w:val="310"/>
        <w:shd w:val="clear" w:color="auto" w:fill="FFFFFF"/>
        <w:tabs>
          <w:tab w:val="clear" w:pos="2310"/>
          <w:tab w:val="right" w:pos="0"/>
        </w:tabs>
        <w:autoSpaceDE w:val="0"/>
        <w:spacing w:line="360" w:lineRule="auto"/>
        <w:ind w:firstLine="709"/>
        <w:rPr>
          <w:szCs w:val="28"/>
        </w:rPr>
      </w:pPr>
    </w:p>
    <w:p w:rsidR="0041712E" w:rsidRPr="008324B5" w:rsidRDefault="0041712E" w:rsidP="006322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285" w:rsidRPr="008324B5" w:rsidRDefault="00632285" w:rsidP="00A75FC7">
      <w:pPr>
        <w:pStyle w:val="ad"/>
        <w:shd w:val="clear" w:color="auto" w:fill="FFFFFF"/>
        <w:tabs>
          <w:tab w:val="left" w:pos="1080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A75FC7" w:rsidRPr="008324B5" w:rsidRDefault="00A75FC7" w:rsidP="0062406E">
      <w:pPr>
        <w:pStyle w:val="a7"/>
        <w:rPr>
          <w:sz w:val="28"/>
          <w:szCs w:val="28"/>
        </w:rPr>
      </w:pPr>
    </w:p>
    <w:p w:rsidR="006517F1" w:rsidRPr="008324B5" w:rsidRDefault="006517F1" w:rsidP="00B05B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C2E" w:rsidRPr="008324B5" w:rsidRDefault="00851C2E" w:rsidP="00851C2E">
      <w:pPr>
        <w:shd w:val="clear" w:color="auto" w:fill="FFFFFF"/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4B5">
        <w:rPr>
          <w:rFonts w:ascii="Times New Roman" w:hAnsi="Times New Roman" w:cs="Times New Roman"/>
          <w:sz w:val="28"/>
          <w:szCs w:val="28"/>
        </w:rPr>
        <w:br w:type="page"/>
      </w:r>
    </w:p>
    <w:p w:rsidR="00851C2E" w:rsidRPr="008324B5" w:rsidRDefault="00851C2E" w:rsidP="003A5E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EBE" w:rsidRPr="008324B5" w:rsidRDefault="004C0EBE" w:rsidP="004C0E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30F" w:rsidRPr="008324B5" w:rsidRDefault="001C030F" w:rsidP="001C030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30F" w:rsidRPr="008324B5" w:rsidRDefault="001C030F" w:rsidP="00C65D16">
      <w:pPr>
        <w:shd w:val="clear" w:color="auto" w:fill="FFFFFF"/>
        <w:tabs>
          <w:tab w:val="left" w:pos="5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1F" w:rsidRPr="008324B5" w:rsidRDefault="00B11B1F" w:rsidP="00080393">
      <w:pPr>
        <w:pStyle w:val="a7"/>
        <w:rPr>
          <w:sz w:val="28"/>
          <w:szCs w:val="28"/>
        </w:rPr>
      </w:pPr>
    </w:p>
    <w:p w:rsidR="00080393" w:rsidRPr="008324B5" w:rsidRDefault="00080393">
      <w:pPr>
        <w:rPr>
          <w:rFonts w:ascii="Times New Roman" w:hAnsi="Times New Roman" w:cs="Times New Roman"/>
          <w:sz w:val="28"/>
          <w:szCs w:val="28"/>
        </w:rPr>
      </w:pPr>
    </w:p>
    <w:sectPr w:rsidR="00080393" w:rsidRPr="008324B5">
      <w:footerReference w:type="default" r:id="rId18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A18" w:rsidRDefault="00EA5A18" w:rsidP="00734DB1">
      <w:pPr>
        <w:spacing w:after="0" w:line="240" w:lineRule="auto"/>
      </w:pPr>
      <w:r>
        <w:separator/>
      </w:r>
    </w:p>
  </w:endnote>
  <w:endnote w:type="continuationSeparator" w:id="0">
    <w:p w:rsidR="00EA5A18" w:rsidRDefault="00EA5A18" w:rsidP="0073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6696"/>
      <w:docPartObj>
        <w:docPartGallery w:val="Page Numbers (Bottom of Page)"/>
        <w:docPartUnique/>
      </w:docPartObj>
    </w:sdtPr>
    <w:sdtEndPr/>
    <w:sdtContent>
      <w:p w:rsidR="005949C8" w:rsidRDefault="00EA5A1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D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9C8" w:rsidRDefault="005949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A18" w:rsidRDefault="00EA5A18" w:rsidP="00734DB1">
      <w:pPr>
        <w:spacing w:after="0" w:line="240" w:lineRule="auto"/>
      </w:pPr>
      <w:r>
        <w:separator/>
      </w:r>
    </w:p>
  </w:footnote>
  <w:footnote w:type="continuationSeparator" w:id="0">
    <w:p w:rsidR="00EA5A18" w:rsidRDefault="00EA5A18" w:rsidP="00734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>
    <w:nsid w:val="06621732"/>
    <w:multiLevelType w:val="hybridMultilevel"/>
    <w:tmpl w:val="31AAA642"/>
    <w:lvl w:ilvl="0" w:tplc="BFA6BC5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F334E12"/>
    <w:multiLevelType w:val="hybridMultilevel"/>
    <w:tmpl w:val="BCB03484"/>
    <w:lvl w:ilvl="0" w:tplc="B68813A4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B3E3EEA"/>
    <w:multiLevelType w:val="multilevel"/>
    <w:tmpl w:val="AD9A66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B1"/>
    <w:rsid w:val="00067B64"/>
    <w:rsid w:val="00080393"/>
    <w:rsid w:val="000F4325"/>
    <w:rsid w:val="001117F6"/>
    <w:rsid w:val="001C030F"/>
    <w:rsid w:val="0020104D"/>
    <w:rsid w:val="002D79AF"/>
    <w:rsid w:val="003113AE"/>
    <w:rsid w:val="00315B4D"/>
    <w:rsid w:val="00397B48"/>
    <w:rsid w:val="003A5E88"/>
    <w:rsid w:val="003F6A3E"/>
    <w:rsid w:val="0041712E"/>
    <w:rsid w:val="004C0EBE"/>
    <w:rsid w:val="0051350A"/>
    <w:rsid w:val="005949C8"/>
    <w:rsid w:val="00606B85"/>
    <w:rsid w:val="00614E45"/>
    <w:rsid w:val="0062406E"/>
    <w:rsid w:val="00632285"/>
    <w:rsid w:val="006517F1"/>
    <w:rsid w:val="00734DB1"/>
    <w:rsid w:val="00754F92"/>
    <w:rsid w:val="007976F4"/>
    <w:rsid w:val="007D21FA"/>
    <w:rsid w:val="008324B5"/>
    <w:rsid w:val="00851963"/>
    <w:rsid w:val="00851C2E"/>
    <w:rsid w:val="00864E56"/>
    <w:rsid w:val="008F7552"/>
    <w:rsid w:val="00905CEA"/>
    <w:rsid w:val="00915EAB"/>
    <w:rsid w:val="00957688"/>
    <w:rsid w:val="00A125F4"/>
    <w:rsid w:val="00A22864"/>
    <w:rsid w:val="00A75FC7"/>
    <w:rsid w:val="00AA0355"/>
    <w:rsid w:val="00AC4E82"/>
    <w:rsid w:val="00AC537C"/>
    <w:rsid w:val="00B05BFB"/>
    <w:rsid w:val="00B11B1F"/>
    <w:rsid w:val="00B24417"/>
    <w:rsid w:val="00B4735A"/>
    <w:rsid w:val="00C1596C"/>
    <w:rsid w:val="00C65D16"/>
    <w:rsid w:val="00CB10C7"/>
    <w:rsid w:val="00DC1B0C"/>
    <w:rsid w:val="00E670EF"/>
    <w:rsid w:val="00EA5A18"/>
    <w:rsid w:val="00F05D12"/>
    <w:rsid w:val="00F57400"/>
    <w:rsid w:val="00F671D1"/>
    <w:rsid w:val="00F7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6B85"/>
    <w:pPr>
      <w:keepNext/>
      <w:widowControl w:val="0"/>
      <w:numPr>
        <w:numId w:val="2"/>
      </w:numPr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styleId="4">
    <w:name w:val="heading 4"/>
    <w:basedOn w:val="a"/>
    <w:next w:val="a"/>
    <w:link w:val="40"/>
    <w:qFormat/>
    <w:rsid w:val="00606B85"/>
    <w:pPr>
      <w:keepNext/>
      <w:widowControl w:val="0"/>
      <w:numPr>
        <w:ilvl w:val="3"/>
        <w:numId w:val="2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1"/>
      <w:sz w:val="32"/>
      <w:szCs w:val="24"/>
    </w:rPr>
  </w:style>
  <w:style w:type="paragraph" w:styleId="6">
    <w:name w:val="heading 6"/>
    <w:basedOn w:val="a"/>
    <w:next w:val="a"/>
    <w:link w:val="60"/>
    <w:qFormat/>
    <w:rsid w:val="00606B85"/>
    <w:pPr>
      <w:keepNext/>
      <w:widowControl w:val="0"/>
      <w:numPr>
        <w:ilvl w:val="5"/>
        <w:numId w:val="2"/>
      </w:numPr>
      <w:suppressAutoHyphens/>
      <w:spacing w:after="0" w:line="240" w:lineRule="auto"/>
      <w:ind w:left="-11" w:right="665"/>
      <w:jc w:val="right"/>
      <w:outlineLvl w:val="5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7">
    <w:name w:val="heading 7"/>
    <w:basedOn w:val="a"/>
    <w:next w:val="a"/>
    <w:link w:val="70"/>
    <w:qFormat/>
    <w:rsid w:val="00606B85"/>
    <w:pPr>
      <w:keepNext/>
      <w:widowControl w:val="0"/>
      <w:numPr>
        <w:ilvl w:val="6"/>
        <w:numId w:val="2"/>
      </w:numPr>
      <w:suppressAutoHyphens/>
      <w:spacing w:after="0" w:line="240" w:lineRule="auto"/>
      <w:ind w:left="360" w:right="305"/>
      <w:jc w:val="center"/>
      <w:outlineLvl w:val="6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8">
    <w:name w:val="heading 8"/>
    <w:basedOn w:val="a"/>
    <w:next w:val="a"/>
    <w:link w:val="80"/>
    <w:qFormat/>
    <w:rsid w:val="00606B85"/>
    <w:pPr>
      <w:keepNext/>
      <w:widowControl w:val="0"/>
      <w:numPr>
        <w:ilvl w:val="7"/>
        <w:numId w:val="2"/>
      </w:numPr>
      <w:suppressAutoHyphens/>
      <w:spacing w:after="0" w:line="240" w:lineRule="auto"/>
      <w:ind w:left="-12" w:right="-55"/>
      <w:jc w:val="right"/>
      <w:outlineLvl w:val="7"/>
    </w:pPr>
    <w:rPr>
      <w:rFonts w:ascii="Times New Roman" w:eastAsia="Times New Roman" w:hAnsi="Times New Roman" w:cs="Times New Roman"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4DB1"/>
  </w:style>
  <w:style w:type="paragraph" w:styleId="a5">
    <w:name w:val="footer"/>
    <w:basedOn w:val="a"/>
    <w:link w:val="a6"/>
    <w:uiPriority w:val="99"/>
    <w:unhideWhenUsed/>
    <w:rsid w:val="0073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DB1"/>
  </w:style>
  <w:style w:type="paragraph" w:styleId="a7">
    <w:name w:val="Normal (Web)"/>
    <w:basedOn w:val="a"/>
    <w:uiPriority w:val="99"/>
    <w:unhideWhenUsed/>
    <w:rsid w:val="00F57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одержимое таблицы"/>
    <w:basedOn w:val="a"/>
    <w:rsid w:val="00B11B1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1">
    <w:name w:val="Основной текст 31"/>
    <w:basedOn w:val="a"/>
    <w:rsid w:val="00B11B1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16"/>
      <w:szCs w:val="16"/>
    </w:rPr>
  </w:style>
  <w:style w:type="paragraph" w:styleId="a9">
    <w:name w:val="List Paragraph"/>
    <w:basedOn w:val="a"/>
    <w:uiPriority w:val="34"/>
    <w:qFormat/>
    <w:rsid w:val="00B11B1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06B85"/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40">
    <w:name w:val="Заголовок 4 Знак"/>
    <w:basedOn w:val="a0"/>
    <w:link w:val="4"/>
    <w:rsid w:val="00606B85"/>
    <w:rPr>
      <w:rFonts w:ascii="Times New Roman" w:eastAsia="Times New Roman" w:hAnsi="Times New Roman" w:cs="Times New Roman"/>
      <w:b/>
      <w:kern w:val="1"/>
      <w:sz w:val="32"/>
      <w:szCs w:val="24"/>
    </w:rPr>
  </w:style>
  <w:style w:type="character" w:customStyle="1" w:styleId="60">
    <w:name w:val="Заголовок 6 Знак"/>
    <w:basedOn w:val="a0"/>
    <w:link w:val="6"/>
    <w:rsid w:val="00606B85"/>
    <w:rPr>
      <w:rFonts w:ascii="Times New Roman" w:eastAsia="Times New Roman" w:hAnsi="Times New Roman" w:cs="Times New Roman"/>
      <w:kern w:val="1"/>
      <w:sz w:val="28"/>
      <w:szCs w:val="28"/>
    </w:rPr>
  </w:style>
  <w:style w:type="character" w:customStyle="1" w:styleId="70">
    <w:name w:val="Заголовок 7 Знак"/>
    <w:basedOn w:val="a0"/>
    <w:link w:val="7"/>
    <w:rsid w:val="00606B85"/>
    <w:rPr>
      <w:rFonts w:ascii="Times New Roman" w:eastAsia="Times New Roman" w:hAnsi="Times New Roman" w:cs="Times New Roman"/>
      <w:kern w:val="1"/>
      <w:sz w:val="28"/>
      <w:szCs w:val="28"/>
    </w:rPr>
  </w:style>
  <w:style w:type="character" w:customStyle="1" w:styleId="80">
    <w:name w:val="Заголовок 8 Знак"/>
    <w:basedOn w:val="a0"/>
    <w:link w:val="8"/>
    <w:rsid w:val="00606B85"/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C0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0EBE"/>
    <w:rPr>
      <w:rFonts w:ascii="Tahoma" w:hAnsi="Tahoma" w:cs="Tahoma"/>
      <w:sz w:val="16"/>
      <w:szCs w:val="16"/>
    </w:rPr>
  </w:style>
  <w:style w:type="paragraph" w:customStyle="1" w:styleId="310">
    <w:name w:val="Основной текст с отступом 31"/>
    <w:basedOn w:val="a"/>
    <w:rsid w:val="00851C2E"/>
    <w:pPr>
      <w:widowControl w:val="0"/>
      <w:tabs>
        <w:tab w:val="left" w:pos="2310"/>
      </w:tabs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1"/>
      <w:sz w:val="28"/>
      <w:szCs w:val="20"/>
    </w:rPr>
  </w:style>
  <w:style w:type="character" w:styleId="ac">
    <w:name w:val="Emphasis"/>
    <w:basedOn w:val="a0"/>
    <w:uiPriority w:val="20"/>
    <w:qFormat/>
    <w:rsid w:val="0062406E"/>
    <w:rPr>
      <w:i/>
      <w:iCs/>
    </w:rPr>
  </w:style>
  <w:style w:type="paragraph" w:styleId="ad">
    <w:name w:val="Body Text"/>
    <w:basedOn w:val="a"/>
    <w:link w:val="ae"/>
    <w:rsid w:val="00A75FC7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rsid w:val="00A75FC7"/>
    <w:rPr>
      <w:rFonts w:ascii="Times New Roman" w:eastAsia="Times New Roman" w:hAnsi="Times New Roman" w:cs="Times New Roman"/>
      <w:kern w:val="1"/>
      <w:sz w:val="24"/>
      <w:szCs w:val="24"/>
    </w:rPr>
  </w:style>
  <w:style w:type="character" w:styleId="af">
    <w:name w:val="Strong"/>
    <w:basedOn w:val="a0"/>
    <w:uiPriority w:val="22"/>
    <w:qFormat/>
    <w:rsid w:val="0041712E"/>
    <w:rPr>
      <w:b/>
      <w:bCs/>
    </w:rPr>
  </w:style>
  <w:style w:type="paragraph" w:customStyle="1" w:styleId="21">
    <w:name w:val="Основной текст с отступом 21"/>
    <w:basedOn w:val="a"/>
    <w:rsid w:val="0041712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AC4E8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C4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6B85"/>
    <w:pPr>
      <w:keepNext/>
      <w:widowControl w:val="0"/>
      <w:numPr>
        <w:numId w:val="2"/>
      </w:numPr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styleId="4">
    <w:name w:val="heading 4"/>
    <w:basedOn w:val="a"/>
    <w:next w:val="a"/>
    <w:link w:val="40"/>
    <w:qFormat/>
    <w:rsid w:val="00606B85"/>
    <w:pPr>
      <w:keepNext/>
      <w:widowControl w:val="0"/>
      <w:numPr>
        <w:ilvl w:val="3"/>
        <w:numId w:val="2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1"/>
      <w:sz w:val="32"/>
      <w:szCs w:val="24"/>
    </w:rPr>
  </w:style>
  <w:style w:type="paragraph" w:styleId="6">
    <w:name w:val="heading 6"/>
    <w:basedOn w:val="a"/>
    <w:next w:val="a"/>
    <w:link w:val="60"/>
    <w:qFormat/>
    <w:rsid w:val="00606B85"/>
    <w:pPr>
      <w:keepNext/>
      <w:widowControl w:val="0"/>
      <w:numPr>
        <w:ilvl w:val="5"/>
        <w:numId w:val="2"/>
      </w:numPr>
      <w:suppressAutoHyphens/>
      <w:spacing w:after="0" w:line="240" w:lineRule="auto"/>
      <w:ind w:left="-11" w:right="665"/>
      <w:jc w:val="right"/>
      <w:outlineLvl w:val="5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7">
    <w:name w:val="heading 7"/>
    <w:basedOn w:val="a"/>
    <w:next w:val="a"/>
    <w:link w:val="70"/>
    <w:qFormat/>
    <w:rsid w:val="00606B85"/>
    <w:pPr>
      <w:keepNext/>
      <w:widowControl w:val="0"/>
      <w:numPr>
        <w:ilvl w:val="6"/>
        <w:numId w:val="2"/>
      </w:numPr>
      <w:suppressAutoHyphens/>
      <w:spacing w:after="0" w:line="240" w:lineRule="auto"/>
      <w:ind w:left="360" w:right="305"/>
      <w:jc w:val="center"/>
      <w:outlineLvl w:val="6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8">
    <w:name w:val="heading 8"/>
    <w:basedOn w:val="a"/>
    <w:next w:val="a"/>
    <w:link w:val="80"/>
    <w:qFormat/>
    <w:rsid w:val="00606B85"/>
    <w:pPr>
      <w:keepNext/>
      <w:widowControl w:val="0"/>
      <w:numPr>
        <w:ilvl w:val="7"/>
        <w:numId w:val="2"/>
      </w:numPr>
      <w:suppressAutoHyphens/>
      <w:spacing w:after="0" w:line="240" w:lineRule="auto"/>
      <w:ind w:left="-12" w:right="-55"/>
      <w:jc w:val="right"/>
      <w:outlineLvl w:val="7"/>
    </w:pPr>
    <w:rPr>
      <w:rFonts w:ascii="Times New Roman" w:eastAsia="Times New Roman" w:hAnsi="Times New Roman" w:cs="Times New Roman"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4DB1"/>
  </w:style>
  <w:style w:type="paragraph" w:styleId="a5">
    <w:name w:val="footer"/>
    <w:basedOn w:val="a"/>
    <w:link w:val="a6"/>
    <w:uiPriority w:val="99"/>
    <w:unhideWhenUsed/>
    <w:rsid w:val="0073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DB1"/>
  </w:style>
  <w:style w:type="paragraph" w:styleId="a7">
    <w:name w:val="Normal (Web)"/>
    <w:basedOn w:val="a"/>
    <w:uiPriority w:val="99"/>
    <w:unhideWhenUsed/>
    <w:rsid w:val="00F57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Содержимое таблицы"/>
    <w:basedOn w:val="a"/>
    <w:rsid w:val="00B11B1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1">
    <w:name w:val="Основной текст 31"/>
    <w:basedOn w:val="a"/>
    <w:rsid w:val="00B11B1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16"/>
      <w:szCs w:val="16"/>
    </w:rPr>
  </w:style>
  <w:style w:type="paragraph" w:styleId="a9">
    <w:name w:val="List Paragraph"/>
    <w:basedOn w:val="a"/>
    <w:uiPriority w:val="34"/>
    <w:qFormat/>
    <w:rsid w:val="00B11B1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06B85"/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40">
    <w:name w:val="Заголовок 4 Знак"/>
    <w:basedOn w:val="a0"/>
    <w:link w:val="4"/>
    <w:rsid w:val="00606B85"/>
    <w:rPr>
      <w:rFonts w:ascii="Times New Roman" w:eastAsia="Times New Roman" w:hAnsi="Times New Roman" w:cs="Times New Roman"/>
      <w:b/>
      <w:kern w:val="1"/>
      <w:sz w:val="32"/>
      <w:szCs w:val="24"/>
    </w:rPr>
  </w:style>
  <w:style w:type="character" w:customStyle="1" w:styleId="60">
    <w:name w:val="Заголовок 6 Знак"/>
    <w:basedOn w:val="a0"/>
    <w:link w:val="6"/>
    <w:rsid w:val="00606B85"/>
    <w:rPr>
      <w:rFonts w:ascii="Times New Roman" w:eastAsia="Times New Roman" w:hAnsi="Times New Roman" w:cs="Times New Roman"/>
      <w:kern w:val="1"/>
      <w:sz w:val="28"/>
      <w:szCs w:val="28"/>
    </w:rPr>
  </w:style>
  <w:style w:type="character" w:customStyle="1" w:styleId="70">
    <w:name w:val="Заголовок 7 Знак"/>
    <w:basedOn w:val="a0"/>
    <w:link w:val="7"/>
    <w:rsid w:val="00606B85"/>
    <w:rPr>
      <w:rFonts w:ascii="Times New Roman" w:eastAsia="Times New Roman" w:hAnsi="Times New Roman" w:cs="Times New Roman"/>
      <w:kern w:val="1"/>
      <w:sz w:val="28"/>
      <w:szCs w:val="28"/>
    </w:rPr>
  </w:style>
  <w:style w:type="character" w:customStyle="1" w:styleId="80">
    <w:name w:val="Заголовок 8 Знак"/>
    <w:basedOn w:val="a0"/>
    <w:link w:val="8"/>
    <w:rsid w:val="00606B85"/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C0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0EBE"/>
    <w:rPr>
      <w:rFonts w:ascii="Tahoma" w:hAnsi="Tahoma" w:cs="Tahoma"/>
      <w:sz w:val="16"/>
      <w:szCs w:val="16"/>
    </w:rPr>
  </w:style>
  <w:style w:type="paragraph" w:customStyle="1" w:styleId="310">
    <w:name w:val="Основной текст с отступом 31"/>
    <w:basedOn w:val="a"/>
    <w:rsid w:val="00851C2E"/>
    <w:pPr>
      <w:widowControl w:val="0"/>
      <w:tabs>
        <w:tab w:val="left" w:pos="2310"/>
      </w:tabs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1"/>
      <w:sz w:val="28"/>
      <w:szCs w:val="20"/>
    </w:rPr>
  </w:style>
  <w:style w:type="character" w:styleId="ac">
    <w:name w:val="Emphasis"/>
    <w:basedOn w:val="a0"/>
    <w:uiPriority w:val="20"/>
    <w:qFormat/>
    <w:rsid w:val="0062406E"/>
    <w:rPr>
      <w:i/>
      <w:iCs/>
    </w:rPr>
  </w:style>
  <w:style w:type="paragraph" w:styleId="ad">
    <w:name w:val="Body Text"/>
    <w:basedOn w:val="a"/>
    <w:link w:val="ae"/>
    <w:rsid w:val="00A75FC7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rsid w:val="00A75FC7"/>
    <w:rPr>
      <w:rFonts w:ascii="Times New Roman" w:eastAsia="Times New Roman" w:hAnsi="Times New Roman" w:cs="Times New Roman"/>
      <w:kern w:val="1"/>
      <w:sz w:val="24"/>
      <w:szCs w:val="24"/>
    </w:rPr>
  </w:style>
  <w:style w:type="character" w:styleId="af">
    <w:name w:val="Strong"/>
    <w:basedOn w:val="a0"/>
    <w:uiPriority w:val="22"/>
    <w:qFormat/>
    <w:rsid w:val="0041712E"/>
    <w:rPr>
      <w:b/>
      <w:bCs/>
    </w:rPr>
  </w:style>
  <w:style w:type="paragraph" w:customStyle="1" w:styleId="21">
    <w:name w:val="Основной текст с отступом 21"/>
    <w:basedOn w:val="a"/>
    <w:rsid w:val="0041712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AC4E8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C4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43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84" Type="http://schemas.openxmlformats.org/officeDocument/2006/relationships/oleObject" Target="embeddings/oleObject44.bin"/><Relationship Id="rId89" Type="http://schemas.openxmlformats.org/officeDocument/2006/relationships/image" Target="media/image34.wmf"/><Relationship Id="rId112" Type="http://schemas.openxmlformats.org/officeDocument/2006/relationships/image" Target="media/image42.wmf"/><Relationship Id="rId133" Type="http://schemas.openxmlformats.org/officeDocument/2006/relationships/oleObject" Target="embeddings/oleObject76.bin"/><Relationship Id="rId138" Type="http://schemas.openxmlformats.org/officeDocument/2006/relationships/image" Target="media/image51.wmf"/><Relationship Id="rId154" Type="http://schemas.openxmlformats.org/officeDocument/2006/relationships/oleObject" Target="embeddings/oleObject90.bin"/><Relationship Id="rId159" Type="http://schemas.openxmlformats.org/officeDocument/2006/relationships/image" Target="media/image58.wmf"/><Relationship Id="rId175" Type="http://schemas.openxmlformats.org/officeDocument/2006/relationships/oleObject" Target="embeddings/oleObject102.bin"/><Relationship Id="rId170" Type="http://schemas.openxmlformats.org/officeDocument/2006/relationships/image" Target="media/image63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69.bin"/><Relationship Id="rId128" Type="http://schemas.openxmlformats.org/officeDocument/2006/relationships/image" Target="media/image47.wmf"/><Relationship Id="rId144" Type="http://schemas.openxmlformats.org/officeDocument/2006/relationships/oleObject" Target="embeddings/oleObject82.bin"/><Relationship Id="rId149" Type="http://schemas.openxmlformats.org/officeDocument/2006/relationships/oleObject" Target="embeddings/oleObject8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3.bin"/><Relationship Id="rId165" Type="http://schemas.openxmlformats.org/officeDocument/2006/relationships/image" Target="media/image61.wmf"/><Relationship Id="rId181" Type="http://schemas.openxmlformats.org/officeDocument/2006/relationships/image" Target="media/image69.wmf"/><Relationship Id="rId186" Type="http://schemas.openxmlformats.org/officeDocument/2006/relationships/image" Target="media/image74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6.bin"/><Relationship Id="rId134" Type="http://schemas.openxmlformats.org/officeDocument/2006/relationships/image" Target="media/image49.wmf"/><Relationship Id="rId139" Type="http://schemas.openxmlformats.org/officeDocument/2006/relationships/oleObject" Target="embeddings/oleObject79.bin"/><Relationship Id="rId80" Type="http://schemas.openxmlformats.org/officeDocument/2006/relationships/image" Target="media/image31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87.bin"/><Relationship Id="rId155" Type="http://schemas.openxmlformats.org/officeDocument/2006/relationships/image" Target="media/image56.wmf"/><Relationship Id="rId171" Type="http://schemas.openxmlformats.org/officeDocument/2006/relationships/oleObject" Target="embeddings/oleObject99.bin"/><Relationship Id="rId176" Type="http://schemas.openxmlformats.org/officeDocument/2006/relationships/oleObject" Target="embeddings/oleObject103.bin"/><Relationship Id="rId12" Type="http://schemas.openxmlformats.org/officeDocument/2006/relationships/image" Target="media/image3.wmf"/><Relationship Id="rId17" Type="http://schemas.openxmlformats.org/officeDocument/2006/relationships/chart" Target="charts/chart2.xml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6.bin"/><Relationship Id="rId108" Type="http://schemas.openxmlformats.org/officeDocument/2006/relationships/image" Target="media/image40.wmf"/><Relationship Id="rId124" Type="http://schemas.openxmlformats.org/officeDocument/2006/relationships/oleObject" Target="embeddings/oleObject70.bin"/><Relationship Id="rId129" Type="http://schemas.openxmlformats.org/officeDocument/2006/relationships/oleObject" Target="embeddings/oleObject73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4.bin"/><Relationship Id="rId75" Type="http://schemas.openxmlformats.org/officeDocument/2006/relationships/image" Target="media/image29.wmf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2.bin"/><Relationship Id="rId140" Type="http://schemas.openxmlformats.org/officeDocument/2006/relationships/oleObject" Target="embeddings/oleObject80.bin"/><Relationship Id="rId145" Type="http://schemas.openxmlformats.org/officeDocument/2006/relationships/oleObject" Target="embeddings/oleObject83.bin"/><Relationship Id="rId161" Type="http://schemas.openxmlformats.org/officeDocument/2006/relationships/image" Target="media/image59.wmf"/><Relationship Id="rId166" Type="http://schemas.openxmlformats.org/officeDocument/2006/relationships/oleObject" Target="embeddings/oleObject96.bin"/><Relationship Id="rId182" Type="http://schemas.openxmlformats.org/officeDocument/2006/relationships/image" Target="media/image70.wmf"/><Relationship Id="rId187" Type="http://schemas.openxmlformats.org/officeDocument/2006/relationships/image" Target="media/image7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44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6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7.bin"/><Relationship Id="rId151" Type="http://schemas.openxmlformats.org/officeDocument/2006/relationships/image" Target="media/image55.wmf"/><Relationship Id="rId156" Type="http://schemas.openxmlformats.org/officeDocument/2006/relationships/oleObject" Target="embeddings/oleObject91.bin"/><Relationship Id="rId177" Type="http://schemas.openxmlformats.org/officeDocument/2006/relationships/image" Target="media/image65.wmf"/><Relationship Id="rId172" Type="http://schemas.openxmlformats.org/officeDocument/2006/relationships/oleObject" Target="embeddings/oleObject100.bin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57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141" Type="http://schemas.openxmlformats.org/officeDocument/2006/relationships/image" Target="media/image52.wmf"/><Relationship Id="rId146" Type="http://schemas.openxmlformats.org/officeDocument/2006/relationships/oleObject" Target="embeddings/oleObject84.bin"/><Relationship Id="rId167" Type="http://schemas.openxmlformats.org/officeDocument/2006/relationships/image" Target="media/image62.wmf"/><Relationship Id="rId18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94.bin"/><Relationship Id="rId183" Type="http://schemas.openxmlformats.org/officeDocument/2006/relationships/image" Target="media/image71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3.wmf"/><Relationship Id="rId110" Type="http://schemas.openxmlformats.org/officeDocument/2006/relationships/image" Target="media/image41.wmf"/><Relationship Id="rId115" Type="http://schemas.openxmlformats.org/officeDocument/2006/relationships/oleObject" Target="embeddings/oleObject64.bin"/><Relationship Id="rId131" Type="http://schemas.openxmlformats.org/officeDocument/2006/relationships/image" Target="media/image48.wmf"/><Relationship Id="rId136" Type="http://schemas.openxmlformats.org/officeDocument/2006/relationships/image" Target="media/image50.wmf"/><Relationship Id="rId157" Type="http://schemas.openxmlformats.org/officeDocument/2006/relationships/image" Target="media/image57.wmf"/><Relationship Id="rId178" Type="http://schemas.openxmlformats.org/officeDocument/2006/relationships/image" Target="media/image66.wmf"/><Relationship Id="rId61" Type="http://schemas.openxmlformats.org/officeDocument/2006/relationships/image" Target="media/image24.wmf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88.bin"/><Relationship Id="rId173" Type="http://schemas.openxmlformats.org/officeDocument/2006/relationships/image" Target="media/image64.wmf"/><Relationship Id="rId19" Type="http://schemas.openxmlformats.org/officeDocument/2006/relationships/oleObject" Target="embeddings/oleObject5.bin"/><Relationship Id="rId14" Type="http://schemas.openxmlformats.org/officeDocument/2006/relationships/chart" Target="charts/chart1.xml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8.bin"/><Relationship Id="rId126" Type="http://schemas.openxmlformats.org/officeDocument/2006/relationships/image" Target="media/image46.wmf"/><Relationship Id="rId147" Type="http://schemas.openxmlformats.org/officeDocument/2006/relationships/oleObject" Target="embeddings/oleObject85.bin"/><Relationship Id="rId168" Type="http://schemas.openxmlformats.org/officeDocument/2006/relationships/oleObject" Target="embeddings/oleObject97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image" Target="media/image45.wmf"/><Relationship Id="rId142" Type="http://schemas.openxmlformats.org/officeDocument/2006/relationships/oleObject" Target="embeddings/oleObject81.bin"/><Relationship Id="rId163" Type="http://schemas.openxmlformats.org/officeDocument/2006/relationships/image" Target="media/image60.wmf"/><Relationship Id="rId184" Type="http://schemas.openxmlformats.org/officeDocument/2006/relationships/image" Target="media/image72.wmf"/><Relationship Id="rId189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2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5.bin"/><Relationship Id="rId153" Type="http://schemas.openxmlformats.org/officeDocument/2006/relationships/oleObject" Target="embeddings/oleObject89.bin"/><Relationship Id="rId174" Type="http://schemas.openxmlformats.org/officeDocument/2006/relationships/oleObject" Target="embeddings/oleObject101.bin"/><Relationship Id="rId179" Type="http://schemas.openxmlformats.org/officeDocument/2006/relationships/image" Target="media/image67.wmf"/><Relationship Id="rId190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image" Target="media/image23.wmf"/><Relationship Id="rId106" Type="http://schemas.openxmlformats.org/officeDocument/2006/relationships/image" Target="media/image39.wmf"/><Relationship Id="rId127" Type="http://schemas.openxmlformats.org/officeDocument/2006/relationships/oleObject" Target="embeddings/oleObject7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image" Target="media/image28.wmf"/><Relationship Id="rId78" Type="http://schemas.openxmlformats.org/officeDocument/2006/relationships/image" Target="media/image30.wmf"/><Relationship Id="rId94" Type="http://schemas.openxmlformats.org/officeDocument/2006/relationships/image" Target="media/image35.wmf"/><Relationship Id="rId99" Type="http://schemas.openxmlformats.org/officeDocument/2006/relationships/image" Target="media/image37.wmf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8.bin"/><Relationship Id="rId143" Type="http://schemas.openxmlformats.org/officeDocument/2006/relationships/image" Target="media/image53.wmf"/><Relationship Id="rId148" Type="http://schemas.openxmlformats.org/officeDocument/2006/relationships/image" Target="media/image54.wmf"/><Relationship Id="rId164" Type="http://schemas.openxmlformats.org/officeDocument/2006/relationships/oleObject" Target="embeddings/oleObject95.bin"/><Relationship Id="rId169" Type="http://schemas.openxmlformats.org/officeDocument/2006/relationships/oleObject" Target="embeddings/oleObject98.bin"/><Relationship Id="rId185" Type="http://schemas.openxmlformats.org/officeDocument/2006/relationships/image" Target="media/image7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68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 банков по объему вложений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500-1000</c:v>
                </c:pt>
                <c:pt idx="1">
                  <c:v>1000-1500</c:v>
                </c:pt>
                <c:pt idx="2">
                  <c:v>1500-2000</c:v>
                </c:pt>
                <c:pt idx="3">
                  <c:v>2000-2500</c:v>
                </c:pt>
                <c:pt idx="4">
                  <c:v>2500-3000</c:v>
                </c:pt>
                <c:pt idx="5">
                  <c:v>3000-3500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4</c:v>
                </c:pt>
                <c:pt idx="2">
                  <c:v>14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1489664"/>
        <c:axId val="161491200"/>
      </c:barChart>
      <c:catAx>
        <c:axId val="161489664"/>
        <c:scaling>
          <c:orientation val="minMax"/>
        </c:scaling>
        <c:delete val="0"/>
        <c:axPos val="b"/>
        <c:majorTickMark val="out"/>
        <c:minorTickMark val="none"/>
        <c:tickLblPos val="nextTo"/>
        <c:crossAx val="161491200"/>
        <c:crosses val="autoZero"/>
        <c:auto val="1"/>
        <c:lblAlgn val="ctr"/>
        <c:lblOffset val="100"/>
        <c:noMultiLvlLbl val="0"/>
      </c:catAx>
      <c:valAx>
        <c:axId val="161491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14896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Кумулята распределения банков по объему вложений в ЦБ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Накопленная частота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500-1000</c:v>
                </c:pt>
                <c:pt idx="1">
                  <c:v>1000-1500</c:v>
                </c:pt>
                <c:pt idx="2">
                  <c:v>1500-2000</c:v>
                </c:pt>
                <c:pt idx="3">
                  <c:v>2000-2500</c:v>
                </c:pt>
                <c:pt idx="4">
                  <c:v>2500-3000</c:v>
                </c:pt>
                <c:pt idx="5">
                  <c:v>3000-3500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6</c:v>
                </c:pt>
                <c:pt idx="2">
                  <c:v>20</c:v>
                </c:pt>
                <c:pt idx="3">
                  <c:v>25</c:v>
                </c:pt>
                <c:pt idx="4">
                  <c:v>28</c:v>
                </c:pt>
                <c:pt idx="5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243712"/>
        <c:axId val="161506048"/>
      </c:lineChart>
      <c:catAx>
        <c:axId val="144243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1506048"/>
        <c:crosses val="autoZero"/>
        <c:auto val="1"/>
        <c:lblAlgn val="ctr"/>
        <c:lblOffset val="100"/>
        <c:noMultiLvlLbl val="0"/>
      </c:catAx>
      <c:valAx>
        <c:axId val="1615060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42437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0.42278</cdr:x>
      <cdr:y>0.36332</cdr:y>
    </cdr:from>
    <cdr:to>
      <cdr:x>0.47683</cdr:x>
      <cdr:y>0.67474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 rot="16200000" flipV="1">
          <a:off x="2085975" y="1000125"/>
          <a:ext cx="266701" cy="85725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0.42471</cdr:x>
      <cdr:y>0.36678</cdr:y>
    </cdr:from>
    <cdr:to>
      <cdr:x>0.47876</cdr:x>
      <cdr:y>0.70588</cdr:y>
    </cdr:to>
    <cdr:sp macro="" textlink="">
      <cdr:nvSpPr>
        <cdr:cNvPr id="9" name="Прямая соединительная линия 8"/>
        <cdr:cNvSpPr/>
      </cdr:nvSpPr>
      <cdr:spPr>
        <a:xfrm xmlns:a="http://schemas.openxmlformats.org/drawingml/2006/main" rot="5400000" flipH="1" flipV="1">
          <a:off x="2095500" y="1009650"/>
          <a:ext cx="266701" cy="93345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0.45158</cdr:x>
      <cdr:y>0.54008</cdr:y>
    </cdr:from>
    <cdr:to>
      <cdr:x>0.4519</cdr:x>
      <cdr:y>0.84804</cdr:y>
    </cdr:to>
    <cdr:sp macro="" textlink="">
      <cdr:nvSpPr>
        <cdr:cNvPr id="11" name="Прямая соединительная линия 10"/>
        <cdr:cNvSpPr/>
      </cdr:nvSpPr>
      <cdr:spPr>
        <a:xfrm xmlns:a="http://schemas.openxmlformats.org/drawingml/2006/main" rot="5400000">
          <a:off x="2228056" y="1486693"/>
          <a:ext cx="1589" cy="84772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0.07292</cdr:x>
      <cdr:y>0.60119</cdr:y>
    </cdr:from>
    <cdr:to>
      <cdr:x>0.3941</cdr:x>
      <cdr:y>0.60169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>
          <a:off x="400050" y="1924050"/>
          <a:ext cx="1762125" cy="1588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0.39569</cdr:x>
      <cdr:y>0.60441</cdr:y>
    </cdr:from>
    <cdr:to>
      <cdr:x>0.39598</cdr:x>
      <cdr:y>0.87525</cdr:y>
    </cdr:to>
    <cdr:sp macro="" textlink="">
      <cdr:nvSpPr>
        <cdr:cNvPr id="9" name="Прямая соединительная линия 8"/>
        <cdr:cNvSpPr/>
      </cdr:nvSpPr>
      <cdr:spPr>
        <a:xfrm xmlns:a="http://schemas.openxmlformats.org/drawingml/2006/main" rot="5400000">
          <a:off x="2170906" y="1934368"/>
          <a:ext cx="1589" cy="86677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Пользаватель</dc:creator>
  <cp:lastModifiedBy>user</cp:lastModifiedBy>
  <cp:revision>2</cp:revision>
  <dcterms:created xsi:type="dcterms:W3CDTF">2014-11-24T14:50:00Z</dcterms:created>
  <dcterms:modified xsi:type="dcterms:W3CDTF">2014-11-24T14:50:00Z</dcterms:modified>
</cp:coreProperties>
</file>