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D71" w:rsidRPr="00BE6D71" w:rsidRDefault="00106847" w:rsidP="00BE6D71">
      <w:pPr>
        <w:spacing w:line="360" w:lineRule="auto"/>
        <w:rPr>
          <w:rFonts w:ascii="Times New Roman" w:hAnsi="Times New Roman" w:cs="Times New Roman"/>
          <w:b/>
          <w:caps/>
        </w:rPr>
      </w:pPr>
      <w:r>
        <w:rPr>
          <w:rFonts w:ascii="Times New Roman" w:hAnsi="Times New Roman" w:cs="Times New Roman"/>
          <w:b/>
          <w:caps/>
          <w:sz w:val="28"/>
          <w:szCs w:val="28"/>
        </w:rPr>
        <w:t xml:space="preserve">      </w:t>
      </w:r>
      <w:r w:rsidR="00BE6D71">
        <w:rPr>
          <w:rFonts w:ascii="Times New Roman" w:hAnsi="Times New Roman" w:cs="Times New Roman"/>
          <w:b/>
          <w:caps/>
          <w:sz w:val="28"/>
          <w:szCs w:val="28"/>
        </w:rPr>
        <w:t xml:space="preserve">        </w:t>
      </w:r>
      <w:r>
        <w:rPr>
          <w:rFonts w:ascii="Times New Roman" w:hAnsi="Times New Roman" w:cs="Times New Roman"/>
          <w:b/>
          <w:caps/>
          <w:sz w:val="28"/>
          <w:szCs w:val="28"/>
        </w:rPr>
        <w:t xml:space="preserve"> </w:t>
      </w:r>
      <w:r w:rsidR="00BE6D71" w:rsidRPr="00BE6D71">
        <w:rPr>
          <w:rFonts w:ascii="Times New Roman" w:hAnsi="Times New Roman" w:cs="Times New Roman"/>
        </w:rPr>
        <w:t>Федеральное государственное образовательное бюджетное учреждение</w:t>
      </w:r>
    </w:p>
    <w:p w:rsidR="00BE6D71" w:rsidRPr="00BE6D71" w:rsidRDefault="00BE6D71" w:rsidP="00BE6D71">
      <w:pPr>
        <w:rPr>
          <w:rFonts w:ascii="Times New Roman" w:hAnsi="Times New Roman" w:cs="Times New Roman"/>
        </w:rPr>
      </w:pPr>
      <w:r w:rsidRPr="00BE6D71">
        <w:rPr>
          <w:rFonts w:ascii="Times New Roman" w:hAnsi="Times New Roman" w:cs="Times New Roman"/>
        </w:rPr>
        <w:t xml:space="preserve">                             </w:t>
      </w:r>
      <w:r>
        <w:rPr>
          <w:rFonts w:ascii="Times New Roman" w:hAnsi="Times New Roman" w:cs="Times New Roman"/>
        </w:rPr>
        <w:t xml:space="preserve">               </w:t>
      </w:r>
      <w:r w:rsidRPr="00BE6D71">
        <w:rPr>
          <w:rFonts w:ascii="Times New Roman" w:hAnsi="Times New Roman" w:cs="Times New Roman"/>
        </w:rPr>
        <w:t>высшего профессионального образования</w:t>
      </w:r>
    </w:p>
    <w:p w:rsidR="00BE6D71" w:rsidRPr="00BE6D71" w:rsidRDefault="00BE6D71" w:rsidP="00BE6D71">
      <w:pPr>
        <w:rPr>
          <w:rFonts w:ascii="Times New Roman" w:hAnsi="Times New Roman" w:cs="Times New Roman"/>
          <w:b/>
          <w:bCs/>
          <w:caps/>
          <w:sz w:val="28"/>
          <w:szCs w:val="28"/>
        </w:rPr>
      </w:pPr>
      <w:r>
        <w:rPr>
          <w:rFonts w:ascii="Times New Roman" w:hAnsi="Times New Roman" w:cs="Times New Roman"/>
          <w:b/>
          <w:bCs/>
          <w:caps/>
          <w:sz w:val="28"/>
          <w:szCs w:val="28"/>
        </w:rPr>
        <w:t xml:space="preserve">                              </w:t>
      </w:r>
      <w:r w:rsidRPr="00BE6D71">
        <w:rPr>
          <w:rFonts w:ascii="Times New Roman" w:hAnsi="Times New Roman" w:cs="Times New Roman"/>
          <w:b/>
          <w:bCs/>
          <w:caps/>
          <w:sz w:val="28"/>
          <w:szCs w:val="28"/>
        </w:rPr>
        <w:t xml:space="preserve">«ФинансоВЫЙ УНИВЕРСИТЕТ </w:t>
      </w:r>
    </w:p>
    <w:p w:rsidR="00BE6D71" w:rsidRPr="00BE6D71" w:rsidRDefault="00BE6D71" w:rsidP="00BE6D71">
      <w:pPr>
        <w:jc w:val="center"/>
        <w:rPr>
          <w:rFonts w:ascii="Times New Roman" w:hAnsi="Times New Roman" w:cs="Times New Roman"/>
          <w:b/>
          <w:bCs/>
          <w:caps/>
          <w:sz w:val="28"/>
          <w:szCs w:val="28"/>
        </w:rPr>
      </w:pPr>
      <w:r w:rsidRPr="00BE6D71">
        <w:rPr>
          <w:rFonts w:ascii="Times New Roman" w:hAnsi="Times New Roman" w:cs="Times New Roman"/>
          <w:b/>
          <w:bCs/>
          <w:caps/>
          <w:sz w:val="28"/>
          <w:szCs w:val="28"/>
        </w:rPr>
        <w:t>при Правительстве Российской Федерации»</w:t>
      </w:r>
    </w:p>
    <w:p w:rsidR="00BE6D71" w:rsidRPr="00BE6D71" w:rsidRDefault="00425D5B" w:rsidP="00425D5B">
      <w:pPr>
        <w:rPr>
          <w:rFonts w:ascii="Times New Roman" w:hAnsi="Times New Roman" w:cs="Times New Roman"/>
          <w:b/>
          <w:bCs/>
          <w:sz w:val="28"/>
          <w:szCs w:val="28"/>
        </w:rPr>
      </w:pPr>
      <w:r>
        <w:rPr>
          <w:rFonts w:ascii="Times New Roman" w:hAnsi="Times New Roman" w:cs="Times New Roman"/>
          <w:b/>
          <w:bCs/>
          <w:sz w:val="28"/>
          <w:szCs w:val="28"/>
        </w:rPr>
        <w:t xml:space="preserve">                                               </w:t>
      </w:r>
      <w:r w:rsidR="00BE6D71" w:rsidRPr="00BE6D71">
        <w:rPr>
          <w:rFonts w:ascii="Times New Roman" w:hAnsi="Times New Roman" w:cs="Times New Roman"/>
          <w:b/>
          <w:bCs/>
          <w:sz w:val="28"/>
          <w:szCs w:val="28"/>
        </w:rPr>
        <w:t>Калужский филиал</w:t>
      </w:r>
    </w:p>
    <w:p w:rsidR="00BE6D71" w:rsidRPr="00BE6D71" w:rsidRDefault="00BE6D71" w:rsidP="00BE6D71">
      <w:pPr>
        <w:jc w:val="center"/>
        <w:rPr>
          <w:rFonts w:ascii="Times New Roman" w:hAnsi="Times New Roman" w:cs="Times New Roman"/>
          <w:b/>
          <w:sz w:val="28"/>
          <w:szCs w:val="28"/>
        </w:rPr>
      </w:pPr>
    </w:p>
    <w:p w:rsidR="00BE6D71" w:rsidRPr="00BE6D71" w:rsidRDefault="00425D5B" w:rsidP="00425D5B">
      <w:pPr>
        <w:rPr>
          <w:rFonts w:ascii="Times New Roman" w:hAnsi="Times New Roman" w:cs="Times New Roman"/>
          <w:sz w:val="28"/>
          <w:szCs w:val="28"/>
        </w:rPr>
      </w:pPr>
      <w:r>
        <w:rPr>
          <w:rFonts w:ascii="Times New Roman" w:hAnsi="Times New Roman" w:cs="Times New Roman"/>
          <w:sz w:val="28"/>
          <w:szCs w:val="28"/>
        </w:rPr>
        <w:t xml:space="preserve">                                  </w:t>
      </w:r>
      <w:r w:rsidR="00BE6D71" w:rsidRPr="00BE6D71">
        <w:rPr>
          <w:rFonts w:ascii="Times New Roman" w:hAnsi="Times New Roman" w:cs="Times New Roman"/>
          <w:sz w:val="28"/>
          <w:szCs w:val="28"/>
        </w:rPr>
        <w:t>Факультет  «Финансово-учетный»</w:t>
      </w:r>
    </w:p>
    <w:p w:rsidR="00BE6D71" w:rsidRPr="00BE6D71" w:rsidRDefault="00425D5B" w:rsidP="00425D5B">
      <w:pPr>
        <w:rPr>
          <w:rFonts w:ascii="Times New Roman" w:hAnsi="Times New Roman" w:cs="Times New Roman"/>
          <w:sz w:val="28"/>
          <w:szCs w:val="28"/>
        </w:rPr>
      </w:pPr>
      <w:r>
        <w:rPr>
          <w:rFonts w:ascii="Times New Roman" w:hAnsi="Times New Roman" w:cs="Times New Roman"/>
          <w:sz w:val="28"/>
          <w:szCs w:val="28"/>
        </w:rPr>
        <w:t xml:space="preserve">                                      </w:t>
      </w:r>
      <w:r w:rsidR="00BE6D71" w:rsidRPr="00BE6D71">
        <w:rPr>
          <w:rFonts w:ascii="Times New Roman" w:hAnsi="Times New Roman" w:cs="Times New Roman"/>
          <w:sz w:val="28"/>
          <w:szCs w:val="28"/>
        </w:rPr>
        <w:t>Кафедра «Финансы и кредит</w:t>
      </w:r>
    </w:p>
    <w:p w:rsidR="00BE6D71" w:rsidRPr="00BE6D71" w:rsidRDefault="00425D5B" w:rsidP="00425D5B">
      <w:pPr>
        <w:rPr>
          <w:rFonts w:ascii="Times New Roman" w:hAnsi="Times New Roman" w:cs="Times New Roman"/>
          <w:sz w:val="48"/>
          <w:szCs w:val="48"/>
        </w:rPr>
      </w:pPr>
      <w:r>
        <w:rPr>
          <w:rFonts w:ascii="Times New Roman" w:hAnsi="Times New Roman" w:cs="Times New Roman"/>
          <w:caps/>
          <w:sz w:val="48"/>
          <w:szCs w:val="48"/>
        </w:rPr>
        <w:t xml:space="preserve">             </w:t>
      </w:r>
      <w:r w:rsidR="00BE6D71" w:rsidRPr="00BE6D71">
        <w:rPr>
          <w:rFonts w:ascii="Times New Roman" w:hAnsi="Times New Roman" w:cs="Times New Roman"/>
          <w:caps/>
          <w:sz w:val="48"/>
          <w:szCs w:val="48"/>
        </w:rPr>
        <w:t xml:space="preserve">контрольная работа </w:t>
      </w:r>
    </w:p>
    <w:p w:rsidR="00BE6D71" w:rsidRPr="00FA1243" w:rsidRDefault="00425D5B" w:rsidP="00425D5B">
      <w:pPr>
        <w:rPr>
          <w:rFonts w:ascii="Times New Roman" w:hAnsi="Times New Roman" w:cs="Times New Roman"/>
          <w:sz w:val="28"/>
          <w:szCs w:val="28"/>
        </w:rPr>
      </w:pPr>
      <w:r>
        <w:rPr>
          <w:rFonts w:ascii="Times New Roman" w:hAnsi="Times New Roman" w:cs="Times New Roman"/>
          <w:sz w:val="28"/>
          <w:szCs w:val="28"/>
        </w:rPr>
        <w:t xml:space="preserve">                         </w:t>
      </w:r>
      <w:r w:rsidR="00BE6D71" w:rsidRPr="00BE6D71">
        <w:rPr>
          <w:rFonts w:ascii="Times New Roman" w:hAnsi="Times New Roman" w:cs="Times New Roman"/>
          <w:sz w:val="28"/>
          <w:szCs w:val="28"/>
        </w:rPr>
        <w:t>по дисциплине «</w:t>
      </w:r>
      <w:r w:rsidR="00BE6D71" w:rsidRPr="00BE6D71">
        <w:rPr>
          <w:rFonts w:ascii="Times New Roman" w:hAnsi="Times New Roman" w:cs="Times New Roman"/>
          <w:color w:val="000000"/>
          <w:sz w:val="28"/>
          <w:szCs w:val="28"/>
        </w:rPr>
        <w:t>Финансы, деньги и кредит</w:t>
      </w:r>
      <w:r w:rsidR="00FA1243">
        <w:rPr>
          <w:rFonts w:ascii="Times New Roman" w:hAnsi="Times New Roman" w:cs="Times New Roman"/>
          <w:sz w:val="28"/>
          <w:szCs w:val="28"/>
        </w:rPr>
        <w:t>»</w:t>
      </w:r>
      <w:r w:rsidR="00BE6D71" w:rsidRPr="00BE6D71">
        <w:rPr>
          <w:rFonts w:ascii="Times New Roman" w:hAnsi="Times New Roman" w:cs="Times New Roman"/>
          <w:color w:val="FF0000"/>
          <w:sz w:val="28"/>
          <w:szCs w:val="28"/>
        </w:rPr>
        <w:t xml:space="preserve">                  </w:t>
      </w:r>
    </w:p>
    <w:p w:rsidR="00BE6D71" w:rsidRPr="00BE6D71" w:rsidRDefault="00BE6D71" w:rsidP="00BE6D71">
      <w:pPr>
        <w:rPr>
          <w:rFonts w:ascii="Times New Roman" w:hAnsi="Times New Roman" w:cs="Times New Roman"/>
          <w:sz w:val="28"/>
          <w:szCs w:val="28"/>
        </w:rPr>
      </w:pPr>
    </w:p>
    <w:p w:rsidR="00BE6D71" w:rsidRPr="00BE6D71" w:rsidRDefault="00BE6D71" w:rsidP="00BE6D71">
      <w:pPr>
        <w:ind w:left="4140"/>
        <w:rPr>
          <w:rFonts w:ascii="Times New Roman" w:hAnsi="Times New Roman" w:cs="Times New Roman"/>
          <w:sz w:val="24"/>
          <w:szCs w:val="24"/>
        </w:rPr>
      </w:pPr>
      <w:r w:rsidRPr="00BE6D71">
        <w:rPr>
          <w:rFonts w:ascii="Times New Roman" w:hAnsi="Times New Roman" w:cs="Times New Roman"/>
          <w:b/>
        </w:rPr>
        <w:t>Вы</w:t>
      </w:r>
      <w:r w:rsidR="00FA1243">
        <w:rPr>
          <w:rFonts w:ascii="Times New Roman" w:hAnsi="Times New Roman" w:cs="Times New Roman"/>
          <w:b/>
        </w:rPr>
        <w:t>полнила студент</w:t>
      </w:r>
      <w:r w:rsidRPr="00BE6D71">
        <w:rPr>
          <w:rFonts w:ascii="Times New Roman" w:hAnsi="Times New Roman" w:cs="Times New Roman"/>
          <w:b/>
        </w:rPr>
        <w:t>ка</w:t>
      </w:r>
      <w:r w:rsidR="00FA1243">
        <w:rPr>
          <w:rFonts w:ascii="Times New Roman" w:hAnsi="Times New Roman" w:cs="Times New Roman"/>
        </w:rPr>
        <w:t xml:space="preserve"> </w:t>
      </w:r>
      <w:r w:rsidR="00FA1243">
        <w:rPr>
          <w:rFonts w:ascii="Times New Roman" w:hAnsi="Times New Roman" w:cs="Times New Roman"/>
          <w:u w:val="single"/>
        </w:rPr>
        <w:t>3 курса</w:t>
      </w:r>
      <w:r w:rsidRPr="00BE6D71">
        <w:rPr>
          <w:rFonts w:ascii="Times New Roman" w:hAnsi="Times New Roman" w:cs="Times New Roman"/>
        </w:rPr>
        <w:t xml:space="preserve">, </w:t>
      </w:r>
    </w:p>
    <w:p w:rsidR="00BE6D71" w:rsidRPr="00BE6D71" w:rsidRDefault="00FA1243" w:rsidP="00BE6D71">
      <w:pPr>
        <w:ind w:left="4140"/>
        <w:rPr>
          <w:rFonts w:ascii="Times New Roman" w:hAnsi="Times New Roman" w:cs="Times New Roman"/>
        </w:rPr>
      </w:pPr>
      <w:r>
        <w:rPr>
          <w:rFonts w:ascii="Times New Roman" w:hAnsi="Times New Roman" w:cs="Times New Roman"/>
        </w:rPr>
        <w:t xml:space="preserve">группы </w:t>
      </w:r>
      <w:r>
        <w:rPr>
          <w:rFonts w:ascii="Times New Roman" w:hAnsi="Times New Roman" w:cs="Times New Roman"/>
          <w:u w:val="single"/>
        </w:rPr>
        <w:t>3МБФМз4</w:t>
      </w:r>
      <w:r w:rsidR="00BE6D71" w:rsidRPr="00BE6D71">
        <w:rPr>
          <w:rFonts w:ascii="Times New Roman" w:hAnsi="Times New Roman" w:cs="Times New Roman"/>
        </w:rPr>
        <w:t>,</w:t>
      </w:r>
    </w:p>
    <w:p w:rsidR="00BE6D71" w:rsidRPr="00FA1243" w:rsidRDefault="00BE6D71" w:rsidP="00FA1243">
      <w:pPr>
        <w:ind w:left="4140"/>
        <w:rPr>
          <w:rFonts w:ascii="Times New Roman" w:hAnsi="Times New Roman" w:cs="Times New Roman"/>
          <w:u w:val="single"/>
        </w:rPr>
      </w:pPr>
      <w:r w:rsidRPr="00BE6D71">
        <w:rPr>
          <w:rFonts w:ascii="Times New Roman" w:hAnsi="Times New Roman" w:cs="Times New Roman"/>
        </w:rPr>
        <w:t>фор</w:t>
      </w:r>
      <w:r w:rsidR="00FA1243">
        <w:rPr>
          <w:rFonts w:ascii="Times New Roman" w:hAnsi="Times New Roman" w:cs="Times New Roman"/>
        </w:rPr>
        <w:t xml:space="preserve">мы обучения </w:t>
      </w:r>
      <w:r w:rsidR="00FA1243">
        <w:rPr>
          <w:rFonts w:ascii="Times New Roman" w:hAnsi="Times New Roman" w:cs="Times New Roman"/>
          <w:u w:val="single"/>
        </w:rPr>
        <w:t>заочной</w:t>
      </w:r>
    </w:p>
    <w:p w:rsidR="00BE6D71" w:rsidRPr="00FA1243" w:rsidRDefault="00FA1243" w:rsidP="00BE6D71">
      <w:pPr>
        <w:ind w:left="4140"/>
        <w:rPr>
          <w:rFonts w:ascii="Times New Roman" w:hAnsi="Times New Roman" w:cs="Times New Roman"/>
          <w:sz w:val="24"/>
          <w:szCs w:val="24"/>
          <w:u w:val="single"/>
        </w:rPr>
      </w:pPr>
      <w:proofErr w:type="spellStart"/>
      <w:r>
        <w:rPr>
          <w:rFonts w:ascii="Times New Roman" w:hAnsi="Times New Roman" w:cs="Times New Roman"/>
          <w:u w:val="single"/>
        </w:rPr>
        <w:t>Гузова</w:t>
      </w:r>
      <w:proofErr w:type="spellEnd"/>
      <w:r>
        <w:rPr>
          <w:rFonts w:ascii="Times New Roman" w:hAnsi="Times New Roman" w:cs="Times New Roman"/>
          <w:u w:val="single"/>
        </w:rPr>
        <w:t xml:space="preserve"> София Сергеевна</w:t>
      </w:r>
    </w:p>
    <w:p w:rsidR="00BE6D71" w:rsidRPr="00FA1243" w:rsidRDefault="00FA1243" w:rsidP="00FA1243">
      <w:pPr>
        <w:rPr>
          <w:rFonts w:ascii="Times New Roman" w:hAnsi="Times New Roman" w:cs="Times New Roman"/>
          <w:sz w:val="18"/>
          <w:szCs w:val="18"/>
        </w:rPr>
      </w:pPr>
      <w:r>
        <w:rPr>
          <w:rFonts w:ascii="Times New Roman" w:hAnsi="Times New Roman" w:cs="Times New Roman"/>
          <w:sz w:val="18"/>
          <w:szCs w:val="18"/>
        </w:rPr>
        <w:t xml:space="preserve">                                                                             </w:t>
      </w:r>
      <w:r w:rsidR="00BE6D71" w:rsidRPr="00BE6D71">
        <w:rPr>
          <w:rFonts w:ascii="Times New Roman" w:hAnsi="Times New Roman" w:cs="Times New Roman"/>
          <w:b/>
        </w:rPr>
        <w:t>Преподаватель</w:t>
      </w:r>
    </w:p>
    <w:p w:rsidR="00BE6D71" w:rsidRPr="00FA1243" w:rsidRDefault="00BE6D71" w:rsidP="00BE6D71">
      <w:pPr>
        <w:rPr>
          <w:rFonts w:ascii="Times New Roman" w:hAnsi="Times New Roman" w:cs="Times New Roman"/>
          <w:sz w:val="18"/>
          <w:szCs w:val="18"/>
        </w:rPr>
      </w:pPr>
      <w:r w:rsidRPr="00BE6D71">
        <w:rPr>
          <w:rFonts w:ascii="Times New Roman" w:hAnsi="Times New Roman" w:cs="Times New Roman"/>
        </w:rPr>
        <w:t xml:space="preserve">                       </w:t>
      </w:r>
      <w:r w:rsidR="00425D5B">
        <w:rPr>
          <w:rFonts w:ascii="Times New Roman" w:hAnsi="Times New Roman" w:cs="Times New Roman"/>
        </w:rPr>
        <w:t xml:space="preserve">                              </w:t>
      </w:r>
      <w:r w:rsidR="00FA1243">
        <w:rPr>
          <w:rFonts w:ascii="Times New Roman" w:hAnsi="Times New Roman" w:cs="Times New Roman"/>
        </w:rPr>
        <w:t xml:space="preserve"> </w:t>
      </w:r>
      <w:proofErr w:type="spellStart"/>
      <w:r w:rsidRPr="00BE6D71">
        <w:rPr>
          <w:rFonts w:ascii="Times New Roman" w:hAnsi="Times New Roman" w:cs="Times New Roman"/>
        </w:rPr>
        <w:t>к.э.н</w:t>
      </w:r>
      <w:proofErr w:type="spellEnd"/>
      <w:r w:rsidRPr="00BE6D71">
        <w:rPr>
          <w:rFonts w:ascii="Times New Roman" w:hAnsi="Times New Roman" w:cs="Times New Roman"/>
        </w:rPr>
        <w:t>., доцент Губанова Е.В.</w:t>
      </w:r>
    </w:p>
    <w:p w:rsidR="00BE6D71" w:rsidRPr="00BE6D71" w:rsidRDefault="00BE6D71" w:rsidP="00BE6D71">
      <w:pPr>
        <w:jc w:val="center"/>
        <w:rPr>
          <w:rFonts w:ascii="Times New Roman" w:hAnsi="Times New Roman" w:cs="Times New Roman"/>
          <w:b/>
          <w:sz w:val="28"/>
          <w:szCs w:val="28"/>
        </w:rPr>
      </w:pPr>
    </w:p>
    <w:tbl>
      <w:tblPr>
        <w:tblW w:w="0" w:type="auto"/>
        <w:jc w:val="center"/>
        <w:tblInd w:w="-432" w:type="dxa"/>
        <w:tblLook w:val="01E0"/>
      </w:tblPr>
      <w:tblGrid>
        <w:gridCol w:w="4233"/>
        <w:gridCol w:w="5216"/>
      </w:tblGrid>
      <w:tr w:rsidR="00BE6D71" w:rsidRPr="00BE6D71" w:rsidTr="00171896">
        <w:trPr>
          <w:jc w:val="center"/>
        </w:trPr>
        <w:tc>
          <w:tcPr>
            <w:tcW w:w="4233" w:type="dxa"/>
            <w:hideMark/>
          </w:tcPr>
          <w:p w:rsidR="00BE6D71" w:rsidRPr="00BE6D71" w:rsidRDefault="00BE6D71">
            <w:pPr>
              <w:rPr>
                <w:rFonts w:ascii="Times New Roman" w:eastAsia="Times New Roman" w:hAnsi="Times New Roman" w:cs="Times New Roman"/>
                <w:b/>
                <w:sz w:val="24"/>
                <w:szCs w:val="24"/>
              </w:rPr>
            </w:pPr>
            <w:r w:rsidRPr="00BE6D71">
              <w:rPr>
                <w:rFonts w:ascii="Times New Roman" w:hAnsi="Times New Roman" w:cs="Times New Roman"/>
                <w:b/>
              </w:rPr>
              <w:t xml:space="preserve">Дата поступления </w:t>
            </w:r>
          </w:p>
          <w:p w:rsidR="00BE6D71" w:rsidRDefault="00BE6D71">
            <w:pPr>
              <w:rPr>
                <w:rFonts w:ascii="Times New Roman" w:hAnsi="Times New Roman" w:cs="Times New Roman"/>
                <w:b/>
              </w:rPr>
            </w:pPr>
            <w:r w:rsidRPr="00BE6D71">
              <w:rPr>
                <w:rFonts w:ascii="Times New Roman" w:hAnsi="Times New Roman" w:cs="Times New Roman"/>
                <w:b/>
              </w:rPr>
              <w:t>работы:</w:t>
            </w:r>
          </w:p>
          <w:p w:rsidR="00171896" w:rsidRPr="00BE6D71" w:rsidRDefault="00171896">
            <w:pPr>
              <w:rPr>
                <w:rFonts w:ascii="Times New Roman" w:hAnsi="Times New Roman" w:cs="Times New Roman"/>
                <w:b/>
                <w:sz w:val="24"/>
                <w:szCs w:val="24"/>
              </w:rPr>
            </w:pPr>
            <w:r>
              <w:rPr>
                <w:rFonts w:ascii="Times New Roman" w:hAnsi="Times New Roman" w:cs="Times New Roman"/>
                <w:b/>
              </w:rPr>
              <w:t xml:space="preserve">____ _____________ </w:t>
            </w:r>
            <w:r w:rsidRPr="00171896">
              <w:rPr>
                <w:rFonts w:ascii="Times New Roman" w:hAnsi="Times New Roman" w:cs="Times New Roman"/>
              </w:rPr>
              <w:t>2015г.</w:t>
            </w:r>
            <w:r>
              <w:rPr>
                <w:rFonts w:ascii="Times New Roman" w:hAnsi="Times New Roman" w:cs="Times New Roman"/>
                <w:b/>
              </w:rPr>
              <w:t xml:space="preserve">  </w:t>
            </w:r>
          </w:p>
        </w:tc>
        <w:tc>
          <w:tcPr>
            <w:tcW w:w="5216" w:type="dxa"/>
          </w:tcPr>
          <w:p w:rsidR="00BE6D71" w:rsidRPr="00BE6D71" w:rsidRDefault="00BE6D71">
            <w:pPr>
              <w:jc w:val="right"/>
              <w:rPr>
                <w:rFonts w:ascii="Times New Roman" w:eastAsia="Times New Roman" w:hAnsi="Times New Roman" w:cs="Times New Roman"/>
                <w:b/>
                <w:sz w:val="24"/>
                <w:szCs w:val="24"/>
              </w:rPr>
            </w:pPr>
            <w:r w:rsidRPr="00BE6D71">
              <w:rPr>
                <w:rFonts w:ascii="Times New Roman" w:hAnsi="Times New Roman" w:cs="Times New Roman"/>
                <w:b/>
              </w:rPr>
              <w:t>Работа проверена</w:t>
            </w:r>
          </w:p>
          <w:p w:rsidR="00BE6D71" w:rsidRPr="00BE6D71" w:rsidRDefault="00BE6D71" w:rsidP="00FA1243">
            <w:pPr>
              <w:jc w:val="right"/>
              <w:rPr>
                <w:rFonts w:ascii="Times New Roman" w:hAnsi="Times New Roman" w:cs="Times New Roman"/>
              </w:rPr>
            </w:pPr>
            <w:r w:rsidRPr="00BE6D71">
              <w:rPr>
                <w:rFonts w:ascii="Times New Roman" w:hAnsi="Times New Roman" w:cs="Times New Roman"/>
                <w:b/>
              </w:rPr>
              <w:t xml:space="preserve"> </w:t>
            </w:r>
            <w:r w:rsidRPr="00BE6D71">
              <w:rPr>
                <w:rFonts w:ascii="Times New Roman" w:hAnsi="Times New Roman" w:cs="Times New Roman"/>
              </w:rPr>
              <w:t>(</w:t>
            </w:r>
            <w:proofErr w:type="gramStart"/>
            <w:r w:rsidRPr="00BE6D71">
              <w:rPr>
                <w:rFonts w:ascii="Times New Roman" w:hAnsi="Times New Roman" w:cs="Times New Roman"/>
              </w:rPr>
              <w:t>зачтено</w:t>
            </w:r>
            <w:proofErr w:type="gramEnd"/>
            <w:r w:rsidRPr="00BE6D71">
              <w:rPr>
                <w:rFonts w:ascii="Times New Roman" w:hAnsi="Times New Roman" w:cs="Times New Roman"/>
              </w:rPr>
              <w:t>/не зачтено)</w:t>
            </w:r>
          </w:p>
          <w:p w:rsidR="00BE6D71" w:rsidRPr="00BE6D71" w:rsidRDefault="00BE6D71">
            <w:pPr>
              <w:jc w:val="right"/>
              <w:rPr>
                <w:rFonts w:ascii="Times New Roman" w:hAnsi="Times New Roman" w:cs="Times New Roman"/>
                <w:sz w:val="24"/>
                <w:szCs w:val="24"/>
              </w:rPr>
            </w:pPr>
            <w:r w:rsidRPr="00BE6D71">
              <w:rPr>
                <w:rFonts w:ascii="Times New Roman" w:hAnsi="Times New Roman" w:cs="Times New Roman"/>
              </w:rPr>
              <w:t>________________________</w:t>
            </w:r>
          </w:p>
        </w:tc>
      </w:tr>
      <w:tr w:rsidR="00BE6D71" w:rsidRPr="00BE6D71" w:rsidTr="00171896">
        <w:trPr>
          <w:jc w:val="center"/>
        </w:trPr>
        <w:tc>
          <w:tcPr>
            <w:tcW w:w="4233" w:type="dxa"/>
          </w:tcPr>
          <w:p w:rsidR="00BE6D71" w:rsidRPr="00BE6D71" w:rsidRDefault="00BE6D71">
            <w:pPr>
              <w:rPr>
                <w:rFonts w:ascii="Times New Roman" w:hAnsi="Times New Roman" w:cs="Times New Roman"/>
                <w:sz w:val="24"/>
                <w:szCs w:val="24"/>
              </w:rPr>
            </w:pPr>
          </w:p>
        </w:tc>
        <w:tc>
          <w:tcPr>
            <w:tcW w:w="5216" w:type="dxa"/>
          </w:tcPr>
          <w:p w:rsidR="00BE6D71" w:rsidRDefault="00171896" w:rsidP="00FA124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______________________</w:t>
            </w:r>
          </w:p>
          <w:p w:rsidR="00171896" w:rsidRPr="00BE6D71" w:rsidRDefault="00171896" w:rsidP="00FA124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171896">
              <w:rPr>
                <w:rFonts w:ascii="Times New Roman" w:eastAsia="Times New Roman" w:hAnsi="Times New Roman" w:cs="Times New Roman"/>
                <w:sz w:val="24"/>
                <w:szCs w:val="24"/>
              </w:rPr>
              <w:t xml:space="preserve"> </w:t>
            </w:r>
            <w:r w:rsidRPr="00171896">
              <w:rPr>
                <w:rFonts w:ascii="Times New Roman" w:eastAsia="Times New Roman" w:hAnsi="Times New Roman" w:cs="Times New Roman"/>
                <w:sz w:val="20"/>
                <w:szCs w:val="20"/>
              </w:rPr>
              <w:t>(</w:t>
            </w:r>
            <w:r w:rsidRPr="00BE6D71">
              <w:rPr>
                <w:rFonts w:ascii="Times New Roman" w:hAnsi="Times New Roman" w:cs="Times New Roman"/>
                <w:sz w:val="16"/>
                <w:szCs w:val="16"/>
              </w:rPr>
              <w:t>подпись преподавателя</w:t>
            </w:r>
            <w:r>
              <w:rPr>
                <w:rFonts w:ascii="Times New Roman" w:hAnsi="Times New Roman" w:cs="Times New Roman"/>
                <w:sz w:val="16"/>
                <w:szCs w:val="16"/>
              </w:rPr>
              <w:t>)</w:t>
            </w:r>
          </w:p>
          <w:p w:rsidR="00BE6D71" w:rsidRPr="00BE6D71" w:rsidRDefault="00BE6D71">
            <w:pPr>
              <w:jc w:val="right"/>
              <w:rPr>
                <w:rFonts w:ascii="Times New Roman" w:hAnsi="Times New Roman" w:cs="Times New Roman"/>
                <w:b/>
                <w:sz w:val="24"/>
                <w:szCs w:val="24"/>
              </w:rPr>
            </w:pPr>
          </w:p>
        </w:tc>
      </w:tr>
      <w:tr w:rsidR="00BE6D71" w:rsidRPr="00BE6D71" w:rsidTr="00171896">
        <w:trPr>
          <w:jc w:val="center"/>
        </w:trPr>
        <w:tc>
          <w:tcPr>
            <w:tcW w:w="4233" w:type="dxa"/>
            <w:hideMark/>
          </w:tcPr>
          <w:p w:rsidR="00BE6D71" w:rsidRPr="00BE6D71" w:rsidRDefault="00BE6D71">
            <w:pPr>
              <w:rPr>
                <w:rFonts w:ascii="Times New Roman" w:hAnsi="Times New Roman" w:cs="Times New Roman"/>
                <w:sz w:val="16"/>
                <w:szCs w:val="16"/>
              </w:rPr>
            </w:pPr>
          </w:p>
        </w:tc>
        <w:tc>
          <w:tcPr>
            <w:tcW w:w="5216" w:type="dxa"/>
            <w:hideMark/>
          </w:tcPr>
          <w:p w:rsidR="00BE6D71" w:rsidRPr="00BE6D71" w:rsidRDefault="00BE6D71" w:rsidP="00171896">
            <w:pPr>
              <w:rPr>
                <w:rFonts w:ascii="Times New Roman" w:hAnsi="Times New Roman" w:cs="Times New Roman"/>
                <w:sz w:val="16"/>
                <w:szCs w:val="16"/>
              </w:rPr>
            </w:pPr>
          </w:p>
        </w:tc>
      </w:tr>
      <w:tr w:rsidR="00BE6D71" w:rsidRPr="00BE6D71" w:rsidTr="00171896">
        <w:trPr>
          <w:jc w:val="center"/>
        </w:trPr>
        <w:tc>
          <w:tcPr>
            <w:tcW w:w="4233" w:type="dxa"/>
          </w:tcPr>
          <w:p w:rsidR="00BE6D71" w:rsidRPr="00BE6D71" w:rsidRDefault="00BE6D71">
            <w:pPr>
              <w:rPr>
                <w:rFonts w:ascii="Times New Roman" w:hAnsi="Times New Roman" w:cs="Times New Roman"/>
                <w:sz w:val="24"/>
                <w:szCs w:val="24"/>
              </w:rPr>
            </w:pPr>
          </w:p>
        </w:tc>
        <w:tc>
          <w:tcPr>
            <w:tcW w:w="5216" w:type="dxa"/>
            <w:hideMark/>
          </w:tcPr>
          <w:p w:rsidR="00BE6D71" w:rsidRPr="00BE6D71" w:rsidRDefault="00FA1243" w:rsidP="00FA1243">
            <w:pPr>
              <w:rPr>
                <w:rFonts w:ascii="Times New Roman" w:hAnsi="Times New Roman" w:cs="Times New Roman"/>
                <w:b/>
                <w:sz w:val="24"/>
                <w:szCs w:val="24"/>
              </w:rPr>
            </w:pPr>
            <w:r>
              <w:rPr>
                <w:rFonts w:ascii="Times New Roman" w:hAnsi="Times New Roman" w:cs="Times New Roman"/>
              </w:rPr>
              <w:t xml:space="preserve">                                          </w:t>
            </w:r>
            <w:r w:rsidR="00BE6D71" w:rsidRPr="00BE6D71">
              <w:rPr>
                <w:rFonts w:ascii="Times New Roman" w:hAnsi="Times New Roman" w:cs="Times New Roman"/>
              </w:rPr>
              <w:t xml:space="preserve">_____  </w:t>
            </w:r>
            <w:r w:rsidR="00171896">
              <w:rPr>
                <w:rFonts w:ascii="Times New Roman" w:hAnsi="Times New Roman" w:cs="Times New Roman"/>
              </w:rPr>
              <w:t>_____________2015</w:t>
            </w:r>
            <w:r w:rsidR="00BE6D71" w:rsidRPr="00BE6D71">
              <w:rPr>
                <w:rFonts w:ascii="Times New Roman" w:hAnsi="Times New Roman" w:cs="Times New Roman"/>
              </w:rPr>
              <w:t>г.</w:t>
            </w:r>
          </w:p>
        </w:tc>
      </w:tr>
      <w:tr w:rsidR="00171896" w:rsidRPr="00BE6D71" w:rsidTr="00171896">
        <w:trPr>
          <w:jc w:val="center"/>
        </w:trPr>
        <w:tc>
          <w:tcPr>
            <w:tcW w:w="4233" w:type="dxa"/>
          </w:tcPr>
          <w:p w:rsidR="00171896" w:rsidRPr="00BE6D71" w:rsidRDefault="00171896">
            <w:pPr>
              <w:rPr>
                <w:rFonts w:ascii="Times New Roman" w:hAnsi="Times New Roman" w:cs="Times New Roman"/>
                <w:sz w:val="24"/>
                <w:szCs w:val="24"/>
              </w:rPr>
            </w:pPr>
          </w:p>
        </w:tc>
        <w:tc>
          <w:tcPr>
            <w:tcW w:w="5216" w:type="dxa"/>
            <w:hideMark/>
          </w:tcPr>
          <w:p w:rsidR="00171896" w:rsidRDefault="00171896" w:rsidP="00FA1243">
            <w:pPr>
              <w:rPr>
                <w:rFonts w:ascii="Times New Roman" w:hAnsi="Times New Roman" w:cs="Times New Roman"/>
              </w:rPr>
            </w:pPr>
          </w:p>
        </w:tc>
      </w:tr>
    </w:tbl>
    <w:p w:rsidR="00BE6D71" w:rsidRDefault="00FA1243" w:rsidP="00171896">
      <w:pPr>
        <w:rPr>
          <w:rFonts w:ascii="Times New Roman" w:hAnsi="Times New Roman" w:cs="Times New Roman"/>
        </w:rPr>
      </w:pPr>
      <w:r>
        <w:rPr>
          <w:rFonts w:ascii="Times New Roman" w:hAnsi="Times New Roman" w:cs="Times New Roman"/>
          <w:sz w:val="28"/>
          <w:szCs w:val="28"/>
        </w:rPr>
        <w:t xml:space="preserve">                                                          </w:t>
      </w:r>
      <w:r>
        <w:rPr>
          <w:rFonts w:ascii="Times New Roman" w:hAnsi="Times New Roman" w:cs="Times New Roman"/>
        </w:rPr>
        <w:t>Калуга 2015</w:t>
      </w:r>
    </w:p>
    <w:p w:rsidR="00171896" w:rsidRDefault="00171896" w:rsidP="00171896">
      <w:pP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Pr="00171896">
        <w:rPr>
          <w:rFonts w:ascii="Times New Roman" w:hAnsi="Times New Roman" w:cs="Times New Roman"/>
          <w:b/>
          <w:sz w:val="28"/>
          <w:szCs w:val="28"/>
        </w:rPr>
        <w:t>ОГЛАВЛЕНИЕ</w:t>
      </w:r>
    </w:p>
    <w:p w:rsidR="00AB3C02" w:rsidRPr="00AB3C02" w:rsidRDefault="00AB3C02" w:rsidP="00AB3C02">
      <w:pPr>
        <w:pStyle w:val="a8"/>
        <w:numPr>
          <w:ilvl w:val="0"/>
          <w:numId w:val="12"/>
        </w:numPr>
        <w:spacing w:line="360" w:lineRule="auto"/>
        <w:ind w:left="0" w:firstLine="0"/>
        <w:rPr>
          <w:b/>
          <w:sz w:val="28"/>
          <w:szCs w:val="28"/>
        </w:rPr>
      </w:pPr>
      <w:r>
        <w:rPr>
          <w:sz w:val="28"/>
          <w:szCs w:val="28"/>
        </w:rPr>
        <w:t>ТЕОРЕТИКО-ПРАКТИЧЕСКИЙ ВОПРОС…………………………………………………………………………</w:t>
      </w:r>
      <w:r w:rsidR="00425D5B">
        <w:rPr>
          <w:sz w:val="28"/>
          <w:szCs w:val="28"/>
        </w:rPr>
        <w:t>3</w:t>
      </w:r>
    </w:p>
    <w:p w:rsidR="00AB3C02" w:rsidRDefault="00AB3C02" w:rsidP="00AB3C02">
      <w:pPr>
        <w:pStyle w:val="Default"/>
        <w:numPr>
          <w:ilvl w:val="0"/>
          <w:numId w:val="12"/>
        </w:numPr>
        <w:spacing w:line="360" w:lineRule="auto"/>
        <w:ind w:left="0" w:firstLine="0"/>
        <w:rPr>
          <w:rFonts w:eastAsia="Times New Roman"/>
          <w:color w:val="auto"/>
          <w:sz w:val="28"/>
          <w:szCs w:val="28"/>
        </w:rPr>
      </w:pPr>
      <w:r>
        <w:rPr>
          <w:rFonts w:eastAsia="Times New Roman"/>
          <w:color w:val="auto"/>
          <w:sz w:val="28"/>
          <w:szCs w:val="28"/>
        </w:rPr>
        <w:t>ЗАДАНИЕ «ДАТЬ ОПРЕДЕЛЕНИЕ ТЕРМИНУ»………………………………............................</w:t>
      </w:r>
      <w:r w:rsidR="00524EEE">
        <w:rPr>
          <w:rFonts w:eastAsia="Times New Roman"/>
          <w:color w:val="auto"/>
          <w:sz w:val="28"/>
          <w:szCs w:val="28"/>
        </w:rPr>
        <w:t>.............................16</w:t>
      </w:r>
    </w:p>
    <w:p w:rsidR="00AB3C02" w:rsidRDefault="00AB3C02" w:rsidP="00AB3C02">
      <w:pPr>
        <w:pStyle w:val="Default"/>
        <w:numPr>
          <w:ilvl w:val="0"/>
          <w:numId w:val="12"/>
        </w:numPr>
        <w:spacing w:line="360" w:lineRule="auto"/>
        <w:ind w:left="0" w:firstLine="0"/>
        <w:rPr>
          <w:rFonts w:eastAsia="Times New Roman"/>
          <w:color w:val="auto"/>
          <w:sz w:val="28"/>
          <w:szCs w:val="28"/>
        </w:rPr>
      </w:pPr>
      <w:r>
        <w:rPr>
          <w:rFonts w:eastAsia="Times New Roman"/>
          <w:color w:val="auto"/>
          <w:sz w:val="28"/>
          <w:szCs w:val="28"/>
        </w:rPr>
        <w:t>ПРАКТИЧЕСКИЕ ЗАДАЧИ…………………………………………...</w:t>
      </w:r>
      <w:r w:rsidR="00524EEE">
        <w:rPr>
          <w:rFonts w:eastAsia="Times New Roman"/>
          <w:color w:val="auto"/>
          <w:sz w:val="28"/>
          <w:szCs w:val="28"/>
        </w:rPr>
        <w:t>17</w:t>
      </w:r>
    </w:p>
    <w:p w:rsidR="00524EEE" w:rsidRDefault="00524EEE" w:rsidP="00524EEE">
      <w:pPr>
        <w:pStyle w:val="Default"/>
        <w:spacing w:line="360" w:lineRule="auto"/>
        <w:rPr>
          <w:rFonts w:eastAsia="Times New Roman"/>
          <w:color w:val="auto"/>
          <w:sz w:val="28"/>
          <w:szCs w:val="28"/>
        </w:rPr>
      </w:pPr>
      <w:r>
        <w:rPr>
          <w:rFonts w:eastAsia="Times New Roman"/>
          <w:color w:val="auto"/>
          <w:sz w:val="28"/>
          <w:szCs w:val="28"/>
        </w:rPr>
        <w:t>СПИСОК ЛИТЕРАТУРЫ……………………………………………………..27</w:t>
      </w:r>
    </w:p>
    <w:p w:rsidR="00AB3C02" w:rsidRDefault="00AB3C02" w:rsidP="00AB3C02">
      <w:pPr>
        <w:pStyle w:val="Default"/>
        <w:spacing w:line="276" w:lineRule="auto"/>
        <w:rPr>
          <w:rFonts w:eastAsia="Times New Roman"/>
          <w:color w:val="auto"/>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Default="00AB3C02" w:rsidP="00AB3C02">
      <w:pPr>
        <w:pStyle w:val="a8"/>
        <w:ind w:left="0"/>
        <w:rPr>
          <w:b/>
          <w:sz w:val="28"/>
          <w:szCs w:val="28"/>
        </w:rPr>
      </w:pPr>
    </w:p>
    <w:p w:rsidR="00AB3C02" w:rsidRPr="00171896" w:rsidRDefault="00AB3C02" w:rsidP="00AB3C02">
      <w:pPr>
        <w:pStyle w:val="a8"/>
        <w:ind w:left="0"/>
        <w:rPr>
          <w:b/>
          <w:sz w:val="28"/>
          <w:szCs w:val="28"/>
        </w:rPr>
      </w:pPr>
    </w:p>
    <w:p w:rsidR="003A1EA9" w:rsidRPr="003A1EA9" w:rsidRDefault="00FA1243" w:rsidP="003A1EA9">
      <w:pPr>
        <w:spacing w:line="360" w:lineRule="auto"/>
        <w:rPr>
          <w:caps/>
          <w:sz w:val="28"/>
          <w:szCs w:val="28"/>
        </w:rPr>
      </w:pPr>
      <w:r>
        <w:rPr>
          <w:rFonts w:ascii="Times New Roman" w:hAnsi="Times New Roman" w:cs="Times New Roman"/>
          <w:b/>
          <w:caps/>
          <w:sz w:val="28"/>
          <w:szCs w:val="28"/>
        </w:rPr>
        <w:t xml:space="preserve">     </w:t>
      </w:r>
    </w:p>
    <w:p w:rsidR="0094043F" w:rsidRDefault="00BE6D71" w:rsidP="009A24E1">
      <w:pPr>
        <w:spacing w:line="360" w:lineRule="auto"/>
        <w:jc w:val="both"/>
        <w:rPr>
          <w:rFonts w:ascii="Times New Roman" w:hAnsi="Times New Roman" w:cs="Times New Roman"/>
          <w:b/>
          <w:caps/>
          <w:sz w:val="28"/>
          <w:szCs w:val="28"/>
        </w:rPr>
      </w:pPr>
      <w:r>
        <w:rPr>
          <w:rFonts w:ascii="Times New Roman" w:hAnsi="Times New Roman" w:cs="Times New Roman"/>
          <w:b/>
          <w:caps/>
          <w:sz w:val="28"/>
          <w:szCs w:val="28"/>
        </w:rPr>
        <w:lastRenderedPageBreak/>
        <w:t xml:space="preserve">                     </w:t>
      </w:r>
      <w:r w:rsidR="00524EEE">
        <w:rPr>
          <w:rFonts w:ascii="Times New Roman" w:hAnsi="Times New Roman" w:cs="Times New Roman"/>
          <w:b/>
          <w:caps/>
          <w:sz w:val="28"/>
          <w:szCs w:val="28"/>
        </w:rPr>
        <w:t xml:space="preserve">  1.</w:t>
      </w:r>
      <w:proofErr w:type="gramStart"/>
      <w:r w:rsidR="00106847" w:rsidRPr="00106847">
        <w:rPr>
          <w:rFonts w:ascii="Times New Roman" w:hAnsi="Times New Roman" w:cs="Times New Roman"/>
          <w:b/>
          <w:caps/>
          <w:sz w:val="28"/>
          <w:szCs w:val="28"/>
        </w:rPr>
        <w:t>Теоретико-практические</w:t>
      </w:r>
      <w:proofErr w:type="gramEnd"/>
      <w:r w:rsidR="00106847" w:rsidRPr="00106847">
        <w:rPr>
          <w:rFonts w:ascii="Times New Roman" w:hAnsi="Times New Roman" w:cs="Times New Roman"/>
          <w:b/>
          <w:caps/>
          <w:sz w:val="28"/>
          <w:szCs w:val="28"/>
        </w:rPr>
        <w:t xml:space="preserve"> вопрос</w:t>
      </w:r>
    </w:p>
    <w:p w:rsidR="00106847" w:rsidRDefault="00106847" w:rsidP="009A24E1">
      <w:p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106847">
        <w:rPr>
          <w:rFonts w:ascii="Times New Roman" w:hAnsi="Times New Roman" w:cs="Times New Roman"/>
          <w:b/>
          <w:sz w:val="28"/>
          <w:szCs w:val="28"/>
        </w:rPr>
        <w:t>Понятие международной ликвидности, ее структура</w:t>
      </w:r>
    </w:p>
    <w:p w:rsidR="00106847" w:rsidRDefault="00106847" w:rsidP="009A24E1">
      <w:pPr>
        <w:spacing w:line="360" w:lineRule="auto"/>
        <w:jc w:val="both"/>
        <w:rPr>
          <w:rFonts w:ascii="Times New Roman" w:hAnsi="Times New Roman" w:cs="Times New Roman"/>
          <w:b/>
          <w:sz w:val="28"/>
          <w:szCs w:val="28"/>
        </w:rPr>
      </w:pPr>
      <w:r w:rsidRPr="00106847">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106847">
        <w:rPr>
          <w:rFonts w:ascii="Times New Roman" w:hAnsi="Times New Roman" w:cs="Times New Roman"/>
          <w:b/>
          <w:sz w:val="28"/>
          <w:szCs w:val="28"/>
        </w:rPr>
        <w:t>и рынок золота в России</w:t>
      </w:r>
    </w:p>
    <w:p w:rsidR="005C186B" w:rsidRPr="001C080F" w:rsidRDefault="005C186B" w:rsidP="009A24E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C080F">
        <w:rPr>
          <w:rFonts w:ascii="Times New Roman" w:hAnsi="Times New Roman" w:cs="Times New Roman"/>
          <w:sz w:val="28"/>
          <w:szCs w:val="28"/>
        </w:rPr>
        <w:t>МЕЖДУНАРОДНАЯ</w:t>
      </w:r>
      <w:r w:rsidRPr="001C080F">
        <w:rPr>
          <w:rFonts w:ascii="Times New Roman" w:hAnsi="Times New Roman" w:cs="Times New Roman"/>
          <w:bCs/>
          <w:sz w:val="28"/>
          <w:szCs w:val="28"/>
        </w:rPr>
        <w:t xml:space="preserve"> ВАЛЮТНАЯ ЛИКВИДНОСТЬ - </w:t>
      </w:r>
      <w:r w:rsidRPr="001C080F">
        <w:rPr>
          <w:rFonts w:ascii="Times New Roman" w:hAnsi="Times New Roman" w:cs="Times New Roman"/>
          <w:sz w:val="28"/>
          <w:szCs w:val="28"/>
        </w:rPr>
        <w:t xml:space="preserve">(англ. </w:t>
      </w:r>
      <w:proofErr w:type="spellStart"/>
      <w:r w:rsidRPr="001C080F">
        <w:rPr>
          <w:rFonts w:ascii="Times New Roman" w:hAnsi="Times New Roman" w:cs="Times New Roman"/>
          <w:sz w:val="28"/>
          <w:szCs w:val="28"/>
        </w:rPr>
        <w:t>international</w:t>
      </w:r>
      <w:proofErr w:type="spellEnd"/>
      <w:r w:rsidRPr="001C080F">
        <w:rPr>
          <w:rFonts w:ascii="Times New Roman" w:hAnsi="Times New Roman" w:cs="Times New Roman"/>
          <w:sz w:val="28"/>
          <w:szCs w:val="28"/>
        </w:rPr>
        <w:t xml:space="preserve"> </w:t>
      </w:r>
      <w:proofErr w:type="spellStart"/>
      <w:r w:rsidRPr="001C080F">
        <w:rPr>
          <w:rFonts w:ascii="Times New Roman" w:hAnsi="Times New Roman" w:cs="Times New Roman"/>
          <w:sz w:val="28"/>
          <w:szCs w:val="28"/>
        </w:rPr>
        <w:t>liquidity</w:t>
      </w:r>
      <w:proofErr w:type="spellEnd"/>
      <w:r w:rsidRPr="001C080F">
        <w:rPr>
          <w:rFonts w:ascii="Times New Roman" w:hAnsi="Times New Roman" w:cs="Times New Roman"/>
          <w:sz w:val="28"/>
          <w:szCs w:val="28"/>
        </w:rPr>
        <w:t>) - способность страны (группы стран) обеспечивать своевременное погашение своих международных обязатель</w:t>
      </w:r>
      <w:proofErr w:type="gramStart"/>
      <w:r w:rsidRPr="001C080F">
        <w:rPr>
          <w:rFonts w:ascii="Times New Roman" w:hAnsi="Times New Roman" w:cs="Times New Roman"/>
          <w:sz w:val="28"/>
          <w:szCs w:val="28"/>
        </w:rPr>
        <w:t>ств  пр</w:t>
      </w:r>
      <w:proofErr w:type="gramEnd"/>
      <w:r w:rsidRPr="001C080F">
        <w:rPr>
          <w:rFonts w:ascii="Times New Roman" w:hAnsi="Times New Roman" w:cs="Times New Roman"/>
          <w:sz w:val="28"/>
          <w:szCs w:val="28"/>
        </w:rPr>
        <w:t xml:space="preserve">иемлемыми для кредитора платежными средствами. </w:t>
      </w:r>
      <w:r w:rsidR="00106847" w:rsidRPr="001C080F">
        <w:rPr>
          <w:rFonts w:ascii="Times New Roman" w:hAnsi="Times New Roman" w:cs="Times New Roman"/>
          <w:sz w:val="28"/>
          <w:szCs w:val="28"/>
        </w:rPr>
        <w:t xml:space="preserve">     </w:t>
      </w:r>
    </w:p>
    <w:p w:rsidR="00106847" w:rsidRPr="001C080F" w:rsidRDefault="005C186B" w:rsidP="009A24E1">
      <w:pPr>
        <w:spacing w:line="360" w:lineRule="auto"/>
        <w:jc w:val="both"/>
        <w:rPr>
          <w:rFonts w:ascii="Times New Roman" w:hAnsi="Times New Roman" w:cs="Times New Roman"/>
          <w:sz w:val="28"/>
          <w:szCs w:val="28"/>
        </w:rPr>
      </w:pPr>
      <w:r w:rsidRPr="001C080F">
        <w:rPr>
          <w:rFonts w:ascii="Times New Roman" w:hAnsi="Times New Roman" w:cs="Times New Roman"/>
          <w:sz w:val="28"/>
          <w:szCs w:val="28"/>
        </w:rPr>
        <w:t xml:space="preserve">     С точки зрения всемирного хозяйства международная валютная ликвидность означает совокупность источников финансирования и кредитования мирового платежного оборота и зависит от обеспеченности мировой валютной системы международными резервными активами, необходимыми для ее нормального функционирования. Международная валютная ликвидность характеризует состояние внешней платежеспособности отдельных стран или регионов (например, России и нефтедобывающих стран). Основу внешней ликвидности образуют золотовалютные резервы государства.</w:t>
      </w:r>
    </w:p>
    <w:p w:rsidR="005C186B" w:rsidRPr="001C080F" w:rsidRDefault="005C186B" w:rsidP="009A24E1">
      <w:pPr>
        <w:spacing w:line="360" w:lineRule="auto"/>
        <w:jc w:val="both"/>
        <w:rPr>
          <w:rFonts w:ascii="Times New Roman" w:hAnsi="Times New Roman" w:cs="Times New Roman"/>
          <w:sz w:val="28"/>
          <w:szCs w:val="28"/>
        </w:rPr>
      </w:pPr>
      <w:r w:rsidRPr="001C080F">
        <w:rPr>
          <w:rFonts w:ascii="Times New Roman" w:hAnsi="Times New Roman" w:cs="Times New Roman"/>
          <w:sz w:val="28"/>
          <w:szCs w:val="28"/>
        </w:rPr>
        <w:t xml:space="preserve">                         </w:t>
      </w:r>
      <w:r w:rsidR="00524EEE">
        <w:rPr>
          <w:rFonts w:ascii="Times New Roman" w:hAnsi="Times New Roman" w:cs="Times New Roman"/>
          <w:sz w:val="28"/>
          <w:szCs w:val="28"/>
        </w:rPr>
        <w:t xml:space="preserve">     </w:t>
      </w:r>
      <w:r w:rsidRPr="001C080F">
        <w:rPr>
          <w:rFonts w:ascii="Times New Roman" w:hAnsi="Times New Roman" w:cs="Times New Roman"/>
          <w:sz w:val="28"/>
          <w:szCs w:val="28"/>
        </w:rPr>
        <w:t xml:space="preserve">Функции международной ликвидности </w:t>
      </w:r>
    </w:p>
    <w:p w:rsidR="005C186B" w:rsidRPr="001C080F" w:rsidRDefault="005C186B" w:rsidP="009A24E1">
      <w:pPr>
        <w:spacing w:line="360" w:lineRule="auto"/>
        <w:jc w:val="both"/>
        <w:rPr>
          <w:rFonts w:ascii="Times New Roman" w:hAnsi="Times New Roman" w:cs="Times New Roman"/>
          <w:sz w:val="28"/>
          <w:szCs w:val="28"/>
        </w:rPr>
      </w:pPr>
      <w:r w:rsidRPr="001C080F">
        <w:rPr>
          <w:rFonts w:ascii="Times New Roman" w:hAnsi="Times New Roman" w:cs="Times New Roman"/>
          <w:sz w:val="28"/>
          <w:szCs w:val="28"/>
        </w:rPr>
        <w:t>- Средство образования ликвидных резервов - запасы золота и иностранной валюты центрального банка и финансовых органов страны.</w:t>
      </w:r>
    </w:p>
    <w:p w:rsidR="00C6457D" w:rsidRPr="001C080F" w:rsidRDefault="00C6457D" w:rsidP="009A24E1">
      <w:pPr>
        <w:spacing w:line="360" w:lineRule="auto"/>
        <w:jc w:val="both"/>
        <w:rPr>
          <w:rFonts w:ascii="Times New Roman" w:hAnsi="Times New Roman" w:cs="Times New Roman"/>
          <w:sz w:val="28"/>
          <w:szCs w:val="28"/>
        </w:rPr>
      </w:pPr>
      <w:r w:rsidRPr="001C080F">
        <w:rPr>
          <w:rFonts w:ascii="Times New Roman" w:hAnsi="Times New Roman" w:cs="Times New Roman"/>
          <w:sz w:val="28"/>
          <w:szCs w:val="28"/>
        </w:rPr>
        <w:t xml:space="preserve">- Средство международных платежей </w:t>
      </w:r>
    </w:p>
    <w:p w:rsidR="00C6457D" w:rsidRPr="001C080F" w:rsidRDefault="00C6457D" w:rsidP="009A24E1">
      <w:pPr>
        <w:spacing w:line="360" w:lineRule="auto"/>
        <w:jc w:val="both"/>
        <w:rPr>
          <w:rFonts w:ascii="Times New Roman" w:hAnsi="Times New Roman" w:cs="Times New Roman"/>
          <w:sz w:val="28"/>
          <w:szCs w:val="28"/>
        </w:rPr>
      </w:pPr>
      <w:r w:rsidRPr="001C080F">
        <w:rPr>
          <w:rFonts w:ascii="Times New Roman" w:hAnsi="Times New Roman" w:cs="Times New Roman"/>
          <w:sz w:val="28"/>
          <w:szCs w:val="28"/>
        </w:rPr>
        <w:t>- Средство валютной интервенции</w:t>
      </w:r>
    </w:p>
    <w:p w:rsidR="00C6457D" w:rsidRPr="001C080F" w:rsidRDefault="00C6457D" w:rsidP="009A24E1">
      <w:pPr>
        <w:spacing w:line="360" w:lineRule="auto"/>
        <w:jc w:val="both"/>
        <w:rPr>
          <w:rFonts w:ascii="Times New Roman" w:hAnsi="Times New Roman" w:cs="Times New Roman"/>
          <w:sz w:val="28"/>
          <w:szCs w:val="28"/>
        </w:rPr>
      </w:pPr>
      <w:r w:rsidRPr="001C080F">
        <w:rPr>
          <w:rFonts w:ascii="Times New Roman" w:hAnsi="Times New Roman" w:cs="Times New Roman"/>
          <w:sz w:val="28"/>
          <w:szCs w:val="28"/>
        </w:rPr>
        <w:t xml:space="preserve">     Основную часть международной валютной ликвидности составляют официальные золотовалютные резервы, т.е. запасы золота и иностранной валюты центрального банка и финансовых органов страны.</w:t>
      </w:r>
    </w:p>
    <w:p w:rsidR="00C6457D" w:rsidRPr="001C080F" w:rsidRDefault="00C6457D" w:rsidP="009A24E1">
      <w:pPr>
        <w:spacing w:line="360" w:lineRule="auto"/>
        <w:jc w:val="both"/>
        <w:rPr>
          <w:rFonts w:ascii="Times New Roman" w:hAnsi="Times New Roman" w:cs="Times New Roman"/>
          <w:sz w:val="28"/>
          <w:szCs w:val="28"/>
        </w:rPr>
      </w:pPr>
      <w:r w:rsidRPr="001C080F">
        <w:rPr>
          <w:rFonts w:ascii="Times New Roman" w:hAnsi="Times New Roman" w:cs="Times New Roman"/>
          <w:sz w:val="28"/>
          <w:szCs w:val="28"/>
        </w:rPr>
        <w:t xml:space="preserve">     При определении деноминации резервов центральные банки руководствуются следующим правилом: необходимо размещать валютные ресурсы в валюту, являющуюся резервной по отношению </w:t>
      </w:r>
      <w:proofErr w:type="gramStart"/>
      <w:r w:rsidRPr="001C080F">
        <w:rPr>
          <w:rFonts w:ascii="Times New Roman" w:hAnsi="Times New Roman" w:cs="Times New Roman"/>
          <w:sz w:val="28"/>
          <w:szCs w:val="28"/>
        </w:rPr>
        <w:t>к</w:t>
      </w:r>
      <w:proofErr w:type="gramEnd"/>
      <w:r w:rsidRPr="001C080F">
        <w:rPr>
          <w:rFonts w:ascii="Times New Roman" w:hAnsi="Times New Roman" w:cs="Times New Roman"/>
          <w:sz w:val="28"/>
          <w:szCs w:val="28"/>
        </w:rPr>
        <w:t xml:space="preserve"> национальной. Так, </w:t>
      </w:r>
      <w:r w:rsidRPr="001C080F">
        <w:rPr>
          <w:rFonts w:ascii="Times New Roman" w:hAnsi="Times New Roman" w:cs="Times New Roman"/>
          <w:sz w:val="28"/>
          <w:szCs w:val="28"/>
        </w:rPr>
        <w:lastRenderedPageBreak/>
        <w:t>немецкая марка считается резервной единицей по отношению к другим европейским валютам, поэтому страны Европы отдают предпочтение в выборе резервной валюты немецкой марке. Германия, соответственно, выбирает в качестве резервных денег доллар США. Со своей стороны, США рассматривают в качестве денег более высокого порядка золото, поэтому валютная часть резервов США меньше золотой.</w:t>
      </w:r>
    </w:p>
    <w:p w:rsidR="00C6457D" w:rsidRPr="001C080F" w:rsidRDefault="00C6457D" w:rsidP="009A24E1">
      <w:pPr>
        <w:spacing w:line="360" w:lineRule="auto"/>
        <w:jc w:val="both"/>
        <w:rPr>
          <w:rFonts w:ascii="Times New Roman" w:hAnsi="Times New Roman" w:cs="Times New Roman"/>
          <w:sz w:val="28"/>
          <w:szCs w:val="28"/>
        </w:rPr>
      </w:pPr>
      <w:r w:rsidRPr="001C080F">
        <w:rPr>
          <w:rFonts w:ascii="Times New Roman" w:hAnsi="Times New Roman" w:cs="Times New Roman"/>
          <w:sz w:val="28"/>
          <w:szCs w:val="28"/>
        </w:rPr>
        <w:t xml:space="preserve">     Ликвидные позиции страны-должника характеризуются следующим показателем: золотовалютные резервы страны/долг.</w:t>
      </w:r>
    </w:p>
    <w:p w:rsidR="00C6457D" w:rsidRPr="001C080F" w:rsidRDefault="00C6457D" w:rsidP="009A24E1">
      <w:pPr>
        <w:spacing w:line="360" w:lineRule="auto"/>
        <w:jc w:val="both"/>
        <w:rPr>
          <w:rFonts w:ascii="Times New Roman" w:hAnsi="Times New Roman" w:cs="Times New Roman"/>
          <w:sz w:val="28"/>
          <w:szCs w:val="28"/>
        </w:rPr>
      </w:pPr>
      <w:r w:rsidRPr="001C080F">
        <w:rPr>
          <w:rFonts w:ascii="Times New Roman" w:hAnsi="Times New Roman" w:cs="Times New Roman"/>
          <w:sz w:val="28"/>
          <w:szCs w:val="28"/>
        </w:rPr>
        <w:t xml:space="preserve">     Собственные резервы образуют безусловную ликвидность. Ею центральные банки распоряжаются без ограничений. Заемные же ресурсы составляют условную ликвидность. К их числу относятся кредиты иностранных центральных и частных банков, а также МВФ. Использование заемных ресурсов связано с выполнением определенных требований кредитора.</w:t>
      </w:r>
    </w:p>
    <w:p w:rsidR="00C6457D" w:rsidRPr="001C080F" w:rsidRDefault="00C6457D" w:rsidP="009A24E1">
      <w:pPr>
        <w:spacing w:line="360" w:lineRule="auto"/>
        <w:jc w:val="both"/>
        <w:rPr>
          <w:rFonts w:ascii="Times New Roman" w:hAnsi="Times New Roman" w:cs="Times New Roman"/>
          <w:sz w:val="28"/>
          <w:szCs w:val="28"/>
        </w:rPr>
      </w:pPr>
      <w:r w:rsidRPr="001C080F">
        <w:rPr>
          <w:rFonts w:ascii="Times New Roman" w:hAnsi="Times New Roman" w:cs="Times New Roman"/>
          <w:sz w:val="28"/>
          <w:szCs w:val="28"/>
        </w:rPr>
        <w:t xml:space="preserve">     Основным наднациональным валютно-финансовым институтом, обеспечивающим стабильность мировой валютной системы, является Международный валютный фонд (МВФ). В его задачу входит противодействие валютным ограничениям, создание многонациональной системы платежей по валютным операциям и т.д. </w:t>
      </w:r>
    </w:p>
    <w:p w:rsidR="00C6457D" w:rsidRPr="001C080F" w:rsidRDefault="00C6457D" w:rsidP="009A24E1">
      <w:pPr>
        <w:spacing w:line="360" w:lineRule="auto"/>
        <w:jc w:val="both"/>
        <w:rPr>
          <w:rFonts w:ascii="Times New Roman" w:hAnsi="Times New Roman" w:cs="Times New Roman"/>
          <w:sz w:val="28"/>
          <w:szCs w:val="28"/>
        </w:rPr>
      </w:pPr>
      <w:r w:rsidRPr="001C080F">
        <w:rPr>
          <w:rFonts w:ascii="Times New Roman" w:hAnsi="Times New Roman" w:cs="Times New Roman"/>
          <w:sz w:val="28"/>
          <w:szCs w:val="28"/>
        </w:rPr>
        <w:t xml:space="preserve">     Кроме того, к международным валютно-финансовым организациям относится ряд международных институтов, </w:t>
      </w:r>
      <w:proofErr w:type="spellStart"/>
      <w:r w:rsidRPr="001C080F">
        <w:rPr>
          <w:rFonts w:ascii="Times New Roman" w:hAnsi="Times New Roman" w:cs="Times New Roman"/>
          <w:sz w:val="28"/>
          <w:szCs w:val="28"/>
        </w:rPr>
        <w:t>инвестиционно</w:t>
      </w:r>
      <w:proofErr w:type="spellEnd"/>
      <w:r w:rsidRPr="001C080F">
        <w:rPr>
          <w:rFonts w:ascii="Times New Roman" w:hAnsi="Times New Roman" w:cs="Times New Roman"/>
          <w:sz w:val="28"/>
          <w:szCs w:val="28"/>
        </w:rPr>
        <w:t xml:space="preserve"> - кредитная деятельность которых носит одновременно и валютный характер. </w:t>
      </w:r>
    </w:p>
    <w:p w:rsidR="00C6457D" w:rsidRPr="001C080F" w:rsidRDefault="00C6457D" w:rsidP="009A24E1">
      <w:pPr>
        <w:spacing w:line="360" w:lineRule="auto"/>
        <w:jc w:val="both"/>
        <w:rPr>
          <w:rFonts w:ascii="Times New Roman" w:hAnsi="Times New Roman" w:cs="Times New Roman"/>
          <w:sz w:val="28"/>
          <w:szCs w:val="28"/>
        </w:rPr>
      </w:pPr>
      <w:r w:rsidRPr="001C080F">
        <w:rPr>
          <w:rFonts w:ascii="Times New Roman" w:hAnsi="Times New Roman" w:cs="Times New Roman"/>
          <w:sz w:val="28"/>
          <w:szCs w:val="28"/>
        </w:rPr>
        <w:t xml:space="preserve">     Среди них можно назвать Международный банк реконструкции и развития, Банк международных расчетов в Базеле, Европейский инвестиционный банк и др. </w:t>
      </w:r>
    </w:p>
    <w:p w:rsidR="00C6457D" w:rsidRPr="001C080F" w:rsidRDefault="00C6457D" w:rsidP="009A24E1">
      <w:pPr>
        <w:spacing w:line="360" w:lineRule="auto"/>
        <w:jc w:val="both"/>
        <w:rPr>
          <w:rFonts w:ascii="Times New Roman" w:hAnsi="Times New Roman" w:cs="Times New Roman"/>
          <w:sz w:val="28"/>
          <w:szCs w:val="28"/>
        </w:rPr>
      </w:pPr>
      <w:r w:rsidRPr="001C080F">
        <w:rPr>
          <w:rFonts w:ascii="Times New Roman" w:hAnsi="Times New Roman" w:cs="Times New Roman"/>
          <w:sz w:val="28"/>
          <w:szCs w:val="28"/>
        </w:rPr>
        <w:t xml:space="preserve">     Структура мировой ликвидности включает в себя:</w:t>
      </w:r>
    </w:p>
    <w:p w:rsidR="00C6457D" w:rsidRPr="001C080F" w:rsidRDefault="00C6457D" w:rsidP="009A24E1">
      <w:pPr>
        <w:spacing w:line="360" w:lineRule="auto"/>
        <w:jc w:val="both"/>
        <w:rPr>
          <w:rFonts w:ascii="Times New Roman" w:hAnsi="Times New Roman" w:cs="Times New Roman"/>
          <w:sz w:val="28"/>
          <w:szCs w:val="28"/>
        </w:rPr>
      </w:pPr>
      <w:r w:rsidRPr="001C080F">
        <w:rPr>
          <w:rFonts w:ascii="Times New Roman" w:hAnsi="Times New Roman" w:cs="Times New Roman"/>
          <w:sz w:val="28"/>
          <w:szCs w:val="28"/>
        </w:rPr>
        <w:t>- официальные валютные резервы стран</w:t>
      </w:r>
    </w:p>
    <w:p w:rsidR="00C6457D" w:rsidRPr="001C080F" w:rsidRDefault="00C6457D" w:rsidP="009A24E1">
      <w:pPr>
        <w:spacing w:line="360" w:lineRule="auto"/>
        <w:jc w:val="both"/>
        <w:rPr>
          <w:rFonts w:ascii="Times New Roman" w:hAnsi="Times New Roman" w:cs="Times New Roman"/>
          <w:sz w:val="28"/>
          <w:szCs w:val="28"/>
        </w:rPr>
      </w:pPr>
      <w:r w:rsidRPr="001C080F">
        <w:rPr>
          <w:rFonts w:ascii="Times New Roman" w:hAnsi="Times New Roman" w:cs="Times New Roman"/>
          <w:sz w:val="28"/>
          <w:szCs w:val="28"/>
        </w:rPr>
        <w:lastRenderedPageBreak/>
        <w:t>- официальные золотые резервы</w:t>
      </w:r>
    </w:p>
    <w:p w:rsidR="00C6457D" w:rsidRPr="001C080F" w:rsidRDefault="00C6457D" w:rsidP="009A24E1">
      <w:pPr>
        <w:spacing w:line="360" w:lineRule="auto"/>
        <w:jc w:val="both"/>
        <w:rPr>
          <w:rFonts w:ascii="Times New Roman" w:hAnsi="Times New Roman" w:cs="Times New Roman"/>
          <w:sz w:val="28"/>
          <w:szCs w:val="28"/>
        </w:rPr>
      </w:pPr>
      <w:r w:rsidRPr="001C080F">
        <w:rPr>
          <w:rFonts w:ascii="Times New Roman" w:hAnsi="Times New Roman" w:cs="Times New Roman"/>
          <w:sz w:val="28"/>
          <w:szCs w:val="28"/>
        </w:rPr>
        <w:t>- резервную позицию в МВФ (право страны-члена автоматически получить безусловный кредит в иностранной валюте в пределах 25% от ее квоты в МВФ);</w:t>
      </w:r>
    </w:p>
    <w:p w:rsidR="00C6457D" w:rsidRPr="001C080F" w:rsidRDefault="00C6457D" w:rsidP="009A24E1">
      <w:pPr>
        <w:spacing w:line="360" w:lineRule="auto"/>
        <w:jc w:val="both"/>
        <w:rPr>
          <w:rFonts w:ascii="Times New Roman" w:hAnsi="Times New Roman" w:cs="Times New Roman"/>
          <w:sz w:val="28"/>
          <w:szCs w:val="28"/>
        </w:rPr>
      </w:pPr>
      <w:r w:rsidRPr="001C080F">
        <w:rPr>
          <w:rFonts w:ascii="Times New Roman" w:hAnsi="Times New Roman" w:cs="Times New Roman"/>
          <w:sz w:val="28"/>
          <w:szCs w:val="28"/>
        </w:rPr>
        <w:t>- счета в СДР и Евро</w:t>
      </w:r>
    </w:p>
    <w:p w:rsidR="00F97F73" w:rsidRPr="001C080F" w:rsidRDefault="00C6457D" w:rsidP="009A24E1">
      <w:pPr>
        <w:spacing w:line="360" w:lineRule="auto"/>
        <w:jc w:val="both"/>
        <w:rPr>
          <w:rFonts w:ascii="Times New Roman" w:hAnsi="Times New Roman" w:cs="Times New Roman"/>
          <w:sz w:val="28"/>
          <w:szCs w:val="28"/>
        </w:rPr>
      </w:pPr>
      <w:r w:rsidRPr="001C080F">
        <w:rPr>
          <w:rFonts w:ascii="Times New Roman" w:hAnsi="Times New Roman" w:cs="Times New Roman"/>
          <w:sz w:val="28"/>
          <w:szCs w:val="28"/>
        </w:rPr>
        <w:t xml:space="preserve">     </w:t>
      </w:r>
      <w:r w:rsidR="00F97F73" w:rsidRPr="001C080F">
        <w:rPr>
          <w:rFonts w:ascii="Times New Roman" w:hAnsi="Times New Roman" w:cs="Times New Roman"/>
          <w:sz w:val="28"/>
          <w:szCs w:val="28"/>
        </w:rPr>
        <w:t>Кроме национальных валют в международных расчетах используются международные валютные единицы – СДР и ЭКЮ. СДР – специальные права заимствования (</w:t>
      </w:r>
      <w:proofErr w:type="spellStart"/>
      <w:r w:rsidR="00F97F73" w:rsidRPr="001C080F">
        <w:rPr>
          <w:rFonts w:ascii="Times New Roman" w:hAnsi="Times New Roman" w:cs="Times New Roman"/>
          <w:sz w:val="28"/>
          <w:szCs w:val="28"/>
        </w:rPr>
        <w:t>Special</w:t>
      </w:r>
      <w:proofErr w:type="spellEnd"/>
      <w:r w:rsidR="00F97F73" w:rsidRPr="001C080F">
        <w:rPr>
          <w:rFonts w:ascii="Times New Roman" w:hAnsi="Times New Roman" w:cs="Times New Roman"/>
          <w:sz w:val="28"/>
          <w:szCs w:val="28"/>
        </w:rPr>
        <w:t xml:space="preserve"> </w:t>
      </w:r>
      <w:proofErr w:type="spellStart"/>
      <w:r w:rsidR="00F97F73" w:rsidRPr="001C080F">
        <w:rPr>
          <w:rFonts w:ascii="Times New Roman" w:hAnsi="Times New Roman" w:cs="Times New Roman"/>
          <w:sz w:val="28"/>
          <w:szCs w:val="28"/>
        </w:rPr>
        <w:t>Drawing</w:t>
      </w:r>
      <w:proofErr w:type="spellEnd"/>
      <w:r w:rsidR="00F97F73" w:rsidRPr="001C080F">
        <w:rPr>
          <w:rFonts w:ascii="Times New Roman" w:hAnsi="Times New Roman" w:cs="Times New Roman"/>
          <w:sz w:val="28"/>
          <w:szCs w:val="28"/>
        </w:rPr>
        <w:t xml:space="preserve"> </w:t>
      </w:r>
      <w:proofErr w:type="spellStart"/>
      <w:r w:rsidR="00F97F73" w:rsidRPr="001C080F">
        <w:rPr>
          <w:rFonts w:ascii="Times New Roman" w:hAnsi="Times New Roman" w:cs="Times New Roman"/>
          <w:sz w:val="28"/>
          <w:szCs w:val="28"/>
        </w:rPr>
        <w:t>Rights</w:t>
      </w:r>
      <w:proofErr w:type="spellEnd"/>
      <w:r w:rsidR="00F97F73" w:rsidRPr="001C080F">
        <w:rPr>
          <w:rFonts w:ascii="Times New Roman" w:hAnsi="Times New Roman" w:cs="Times New Roman"/>
          <w:sz w:val="28"/>
          <w:szCs w:val="28"/>
        </w:rPr>
        <w:t>) представляют собой безналичные деньги в виде записей на специальном счете страны в МВФ. Стоимость СДР рассчитывается на основе стандартной «корзины», включающей основные мировые валюты</w:t>
      </w:r>
      <w:r w:rsidR="002C626A" w:rsidRPr="001C080F">
        <w:rPr>
          <w:rFonts w:ascii="Times New Roman" w:hAnsi="Times New Roman" w:cs="Times New Roman"/>
          <w:sz w:val="28"/>
          <w:szCs w:val="28"/>
        </w:rPr>
        <w:t>.</w:t>
      </w:r>
    </w:p>
    <w:p w:rsidR="00F97F73" w:rsidRPr="001C080F" w:rsidRDefault="002C626A" w:rsidP="009A24E1">
      <w:pPr>
        <w:spacing w:line="360" w:lineRule="auto"/>
        <w:jc w:val="both"/>
        <w:rPr>
          <w:rFonts w:ascii="Times New Roman" w:hAnsi="Times New Roman" w:cs="Times New Roman"/>
          <w:sz w:val="28"/>
          <w:szCs w:val="28"/>
        </w:rPr>
      </w:pPr>
      <w:r w:rsidRPr="001C080F">
        <w:rPr>
          <w:rFonts w:ascii="Times New Roman" w:hAnsi="Times New Roman" w:cs="Times New Roman"/>
          <w:sz w:val="28"/>
          <w:szCs w:val="28"/>
        </w:rPr>
        <w:t xml:space="preserve">     </w:t>
      </w:r>
      <w:r w:rsidR="00F97F73" w:rsidRPr="001C080F">
        <w:rPr>
          <w:rFonts w:ascii="Times New Roman" w:hAnsi="Times New Roman" w:cs="Times New Roman"/>
          <w:sz w:val="28"/>
          <w:szCs w:val="28"/>
        </w:rPr>
        <w:t>В 1979 году появилась ЭКЮ (</w:t>
      </w:r>
      <w:proofErr w:type="spellStart"/>
      <w:r w:rsidR="00F97F73" w:rsidRPr="001C080F">
        <w:rPr>
          <w:rFonts w:ascii="Times New Roman" w:hAnsi="Times New Roman" w:cs="Times New Roman"/>
          <w:sz w:val="28"/>
          <w:szCs w:val="28"/>
        </w:rPr>
        <w:t>European</w:t>
      </w:r>
      <w:proofErr w:type="spellEnd"/>
      <w:r w:rsidR="00F97F73" w:rsidRPr="001C080F">
        <w:rPr>
          <w:rFonts w:ascii="Times New Roman" w:hAnsi="Times New Roman" w:cs="Times New Roman"/>
          <w:sz w:val="28"/>
          <w:szCs w:val="28"/>
        </w:rPr>
        <w:t xml:space="preserve"> </w:t>
      </w:r>
      <w:proofErr w:type="spellStart"/>
      <w:r w:rsidR="00F97F73" w:rsidRPr="001C080F">
        <w:rPr>
          <w:rFonts w:ascii="Times New Roman" w:hAnsi="Times New Roman" w:cs="Times New Roman"/>
          <w:sz w:val="28"/>
          <w:szCs w:val="28"/>
        </w:rPr>
        <w:t>Currency</w:t>
      </w:r>
      <w:proofErr w:type="spellEnd"/>
      <w:r w:rsidR="00F97F73" w:rsidRPr="001C080F">
        <w:rPr>
          <w:rFonts w:ascii="Times New Roman" w:hAnsi="Times New Roman" w:cs="Times New Roman"/>
          <w:sz w:val="28"/>
          <w:szCs w:val="28"/>
        </w:rPr>
        <w:t xml:space="preserve"> </w:t>
      </w:r>
      <w:proofErr w:type="spellStart"/>
      <w:r w:rsidR="00F97F73" w:rsidRPr="001C080F">
        <w:rPr>
          <w:rFonts w:ascii="Times New Roman" w:hAnsi="Times New Roman" w:cs="Times New Roman"/>
          <w:sz w:val="28"/>
          <w:szCs w:val="28"/>
        </w:rPr>
        <w:t>Unit</w:t>
      </w:r>
      <w:proofErr w:type="spellEnd"/>
      <w:r w:rsidR="00F97F73" w:rsidRPr="001C080F">
        <w:rPr>
          <w:rFonts w:ascii="Times New Roman" w:hAnsi="Times New Roman" w:cs="Times New Roman"/>
          <w:sz w:val="28"/>
          <w:szCs w:val="28"/>
        </w:rPr>
        <w:t xml:space="preserve">) – валютная единица Европейской валютной системы, существующая в виде безналичных записей по счетам стран-участниц ЕВС в Европейском валютном институте Европейского союза. В отличие от СДР, ЭКЮ обеспечивается не только солидарными обязательствами группы стран, но и фактическими активами (залогом) в форме золота и долларов США (20% золотых и 20% валютных резервов стран-участниц ЕВС). </w:t>
      </w:r>
    </w:p>
    <w:p w:rsidR="002C626A" w:rsidRPr="001C080F" w:rsidRDefault="002C626A" w:rsidP="009A24E1">
      <w:pPr>
        <w:spacing w:line="360" w:lineRule="auto"/>
        <w:jc w:val="both"/>
        <w:rPr>
          <w:rFonts w:ascii="Times New Roman" w:hAnsi="Times New Roman" w:cs="Times New Roman"/>
          <w:sz w:val="28"/>
          <w:szCs w:val="28"/>
        </w:rPr>
      </w:pPr>
      <w:r w:rsidRPr="001C080F">
        <w:rPr>
          <w:rFonts w:ascii="Times New Roman" w:hAnsi="Times New Roman" w:cs="Times New Roman"/>
          <w:sz w:val="28"/>
          <w:szCs w:val="28"/>
        </w:rPr>
        <w:t xml:space="preserve">     В декабре 1996 года лидеры Европейского союза приняли решение о переходе на единую валюту стран ЕС – Евро (</w:t>
      </w:r>
      <w:proofErr w:type="spellStart"/>
      <w:r w:rsidRPr="001C080F">
        <w:rPr>
          <w:rFonts w:ascii="Times New Roman" w:hAnsi="Times New Roman" w:cs="Times New Roman"/>
          <w:sz w:val="28"/>
          <w:szCs w:val="28"/>
        </w:rPr>
        <w:t>Euro</w:t>
      </w:r>
      <w:proofErr w:type="spellEnd"/>
      <w:r w:rsidRPr="001C080F">
        <w:rPr>
          <w:rFonts w:ascii="Times New Roman" w:hAnsi="Times New Roman" w:cs="Times New Roman"/>
          <w:sz w:val="28"/>
          <w:szCs w:val="28"/>
        </w:rPr>
        <w:t>). Условная стоимость СДР и ЭКЮ исчисляется в долларах США. Ежедневные котировки публикуются в основных финансовых газетах.</w:t>
      </w:r>
    </w:p>
    <w:p w:rsidR="002C626A" w:rsidRPr="001C080F" w:rsidRDefault="00AB3C02" w:rsidP="009A24E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C626A" w:rsidRPr="001C080F">
        <w:rPr>
          <w:rFonts w:ascii="Times New Roman" w:hAnsi="Times New Roman" w:cs="Times New Roman"/>
          <w:sz w:val="28"/>
          <w:szCs w:val="28"/>
        </w:rPr>
        <w:t xml:space="preserve">Показателем международной ликвидности обычно служит отношение официальных золото - валютных резервов к сумме годового товарного импорта. Ценность этого показателя ограничена, так как он не учитывает все предстоящие платежи, в частности, по услугам, некоммерческим, а также </w:t>
      </w:r>
      <w:r w:rsidR="002C626A" w:rsidRPr="001C080F">
        <w:rPr>
          <w:rFonts w:ascii="Times New Roman" w:hAnsi="Times New Roman" w:cs="Times New Roman"/>
          <w:sz w:val="28"/>
          <w:szCs w:val="28"/>
        </w:rPr>
        <w:lastRenderedPageBreak/>
        <w:t>финансовым операциям, связанным с международным движением капиталов и кредитов.</w:t>
      </w:r>
    </w:p>
    <w:p w:rsidR="001C080F" w:rsidRDefault="002C626A" w:rsidP="009A24E1">
      <w:pPr>
        <w:spacing w:line="360" w:lineRule="auto"/>
        <w:jc w:val="both"/>
        <w:rPr>
          <w:rFonts w:ascii="Times New Roman" w:hAnsi="Times New Roman" w:cs="Times New Roman"/>
          <w:b/>
          <w:sz w:val="28"/>
          <w:szCs w:val="28"/>
        </w:rPr>
      </w:pPr>
      <w:r w:rsidRPr="001C080F">
        <w:rPr>
          <w:rFonts w:ascii="Times New Roman" w:hAnsi="Times New Roman" w:cs="Times New Roman"/>
          <w:sz w:val="28"/>
          <w:szCs w:val="28"/>
        </w:rPr>
        <w:t xml:space="preserve">                                            </w:t>
      </w:r>
      <w:r w:rsidRPr="001C080F">
        <w:rPr>
          <w:rFonts w:ascii="Times New Roman" w:hAnsi="Times New Roman" w:cs="Times New Roman"/>
          <w:b/>
          <w:sz w:val="28"/>
          <w:szCs w:val="28"/>
        </w:rPr>
        <w:t>Рынок золота в России</w:t>
      </w:r>
    </w:p>
    <w:p w:rsidR="002C626A" w:rsidRPr="001C080F" w:rsidRDefault="001C080F" w:rsidP="009A24E1">
      <w:p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2C626A" w:rsidRPr="001C080F">
        <w:rPr>
          <w:rFonts w:ascii="Times New Roman" w:hAnsi="Times New Roman" w:cs="Times New Roman"/>
          <w:sz w:val="28"/>
          <w:szCs w:val="28"/>
        </w:rPr>
        <w:t>Ценовая политика на внутреннем рынке ЦБ РФ определяется задачами, которые ставятся при формировании золотовалютных резервов – обеспечение внешней ликвидности, поддержания курса национальной валюты и функциями, которые выполняет золото как актив, предназначенный к использованию для чрезвычайных государственных нужд и повышающий доверие к национальной денежной единице.</w:t>
      </w:r>
    </w:p>
    <w:p w:rsidR="002C626A" w:rsidRPr="001C080F" w:rsidRDefault="001C080F" w:rsidP="009A24E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2C626A" w:rsidRPr="001C080F">
        <w:rPr>
          <w:rFonts w:ascii="Times New Roman" w:hAnsi="Times New Roman" w:cs="Times New Roman"/>
          <w:sz w:val="28"/>
          <w:szCs w:val="28"/>
        </w:rPr>
        <w:t>Исходя из того, что степень ликвидности золота окончательно определяется в центрах мировой торговли драгоценных металлов (прежде всего на Лондонской, Нью-Йоркской и Токийской биржах), цена покупки золота ЦБ РФ привязана к его стоимости на мировых рынках.</w:t>
      </w:r>
      <w:proofErr w:type="gramEnd"/>
      <w:r w:rsidR="002C626A" w:rsidRPr="001C080F">
        <w:rPr>
          <w:rFonts w:ascii="Times New Roman" w:hAnsi="Times New Roman" w:cs="Times New Roman"/>
          <w:sz w:val="28"/>
          <w:szCs w:val="28"/>
        </w:rPr>
        <w:t xml:space="preserve"> Традиционно разница между ценой золота на региональных рынках отличается от цен мировых рынков на стоимость накладных расходов (включая транспортировку, страхование, упаковку, таможенные сборы и т. д.) по перемещению золота между мировыми и региональными рынками, что было взято за основу и при установлении котировок ЦБ РФ по драгоценным металлам. В расчете были приняты также определяемые на мировых рынках значения изменчивости рынка, то есть возможные отклонения от фиксированной цены в течение определенного промежутка времени. В совокупности это составило порядка 2% от стоимости металла, что обуславливает разницу между ценой покупки ЦБ РФ и вечерним </w:t>
      </w:r>
      <w:proofErr w:type="spellStart"/>
      <w:r w:rsidR="002C626A" w:rsidRPr="001C080F">
        <w:rPr>
          <w:rFonts w:ascii="Times New Roman" w:hAnsi="Times New Roman" w:cs="Times New Roman"/>
          <w:sz w:val="28"/>
          <w:szCs w:val="28"/>
        </w:rPr>
        <w:t>фиксингом</w:t>
      </w:r>
      <w:proofErr w:type="spellEnd"/>
      <w:r w:rsidR="002C626A" w:rsidRPr="001C080F">
        <w:rPr>
          <w:rFonts w:ascii="Times New Roman" w:hAnsi="Times New Roman" w:cs="Times New Roman"/>
          <w:sz w:val="28"/>
          <w:szCs w:val="28"/>
        </w:rPr>
        <w:t xml:space="preserve"> цены золота на Лондонском рынке на день, предшествующий дате заключения сделки.</w:t>
      </w:r>
    </w:p>
    <w:p w:rsidR="00A912DD" w:rsidRPr="001C080F" w:rsidRDefault="002C626A" w:rsidP="009A24E1">
      <w:pPr>
        <w:spacing w:line="360" w:lineRule="auto"/>
        <w:jc w:val="both"/>
        <w:rPr>
          <w:rFonts w:ascii="Times New Roman" w:hAnsi="Times New Roman" w:cs="Times New Roman"/>
          <w:sz w:val="28"/>
          <w:szCs w:val="28"/>
        </w:rPr>
      </w:pPr>
      <w:r w:rsidRPr="001C080F">
        <w:rPr>
          <w:rFonts w:ascii="Times New Roman" w:hAnsi="Times New Roman" w:cs="Times New Roman"/>
          <w:sz w:val="28"/>
          <w:szCs w:val="28"/>
        </w:rPr>
        <w:t xml:space="preserve">     Среди экспертов и заинтересованных лиц бытует мнение, что существование рынка драгоценных металлов не может быть без существования бирж, где будут сталкиваться интересы продавца и покупателя, будет формироваться </w:t>
      </w:r>
      <w:r w:rsidRPr="001C080F">
        <w:rPr>
          <w:rFonts w:ascii="Times New Roman" w:hAnsi="Times New Roman" w:cs="Times New Roman"/>
          <w:sz w:val="28"/>
          <w:szCs w:val="28"/>
        </w:rPr>
        <w:lastRenderedPageBreak/>
        <w:t>цена в зависимости от спроса и предложения именно на внутреннем российском рынке, будут регистрироваться сделки</w:t>
      </w:r>
      <w:r w:rsidR="00A912DD" w:rsidRPr="001C080F">
        <w:rPr>
          <w:rFonts w:ascii="Times New Roman" w:hAnsi="Times New Roman" w:cs="Times New Roman"/>
          <w:sz w:val="28"/>
          <w:szCs w:val="28"/>
        </w:rPr>
        <w:t>.</w:t>
      </w:r>
    </w:p>
    <w:p w:rsidR="00A912DD" w:rsidRPr="001C080F" w:rsidRDefault="00A912DD" w:rsidP="009A24E1">
      <w:pPr>
        <w:spacing w:line="360" w:lineRule="auto"/>
        <w:jc w:val="both"/>
        <w:rPr>
          <w:rFonts w:ascii="Times New Roman" w:hAnsi="Times New Roman" w:cs="Times New Roman"/>
          <w:sz w:val="28"/>
          <w:szCs w:val="28"/>
        </w:rPr>
      </w:pPr>
      <w:r w:rsidRPr="001C080F">
        <w:rPr>
          <w:rFonts w:ascii="Times New Roman" w:hAnsi="Times New Roman" w:cs="Times New Roman"/>
          <w:sz w:val="28"/>
          <w:szCs w:val="28"/>
        </w:rPr>
        <w:t xml:space="preserve">     Основным сектором рынка драгоценных металлов является рынок золота. Организационно рынок золота представляет собой консорциум из нескольких банков, уполномоченных совершать сделки с золотом. Они являются посредниками между продавцами и покупателями золота, собирают их заявки, сопоставляют их и по взаимной договорённости фиксируют средний рыночный курс золота (обычно два раза в день)</w:t>
      </w:r>
    </w:p>
    <w:p w:rsidR="00A912DD" w:rsidRPr="001C080F" w:rsidRDefault="00A912DD" w:rsidP="009A24E1">
      <w:pPr>
        <w:overflowPunct w:val="0"/>
        <w:autoSpaceDE w:val="0"/>
        <w:autoSpaceDN w:val="0"/>
        <w:adjustRightInd w:val="0"/>
        <w:spacing w:line="360" w:lineRule="auto"/>
        <w:jc w:val="both"/>
        <w:textAlignment w:val="baseline"/>
        <w:rPr>
          <w:rFonts w:ascii="Times New Roman" w:hAnsi="Times New Roman" w:cs="Times New Roman"/>
          <w:sz w:val="28"/>
          <w:szCs w:val="28"/>
        </w:rPr>
      </w:pPr>
      <w:r w:rsidRPr="001C080F">
        <w:rPr>
          <w:rFonts w:ascii="Times New Roman" w:hAnsi="Times New Roman" w:cs="Times New Roman"/>
          <w:sz w:val="28"/>
          <w:szCs w:val="28"/>
        </w:rPr>
        <w:t xml:space="preserve">     Рынок золота как часть рынка драгоценных металлов и драгоценных камней начинает развиваться и в Российской Федерации</w:t>
      </w:r>
      <w:proofErr w:type="gramStart"/>
      <w:r w:rsidRPr="001C080F">
        <w:rPr>
          <w:rFonts w:ascii="Times New Roman" w:hAnsi="Times New Roman" w:cs="Times New Roman"/>
          <w:sz w:val="28"/>
          <w:szCs w:val="28"/>
        </w:rPr>
        <w:t xml:space="preserve"> .</w:t>
      </w:r>
      <w:proofErr w:type="gramEnd"/>
    </w:p>
    <w:p w:rsidR="00A912DD" w:rsidRPr="001C080F" w:rsidRDefault="00A912DD" w:rsidP="009A24E1">
      <w:pPr>
        <w:overflowPunct w:val="0"/>
        <w:autoSpaceDE w:val="0"/>
        <w:autoSpaceDN w:val="0"/>
        <w:adjustRightInd w:val="0"/>
        <w:spacing w:line="360" w:lineRule="auto"/>
        <w:jc w:val="both"/>
        <w:textAlignment w:val="baseline"/>
        <w:rPr>
          <w:rFonts w:ascii="Times New Roman" w:hAnsi="Times New Roman" w:cs="Times New Roman"/>
          <w:sz w:val="28"/>
          <w:szCs w:val="28"/>
        </w:rPr>
      </w:pPr>
      <w:r w:rsidRPr="001C080F">
        <w:rPr>
          <w:rFonts w:ascii="Times New Roman" w:hAnsi="Times New Roman" w:cs="Times New Roman"/>
          <w:sz w:val="28"/>
          <w:szCs w:val="28"/>
        </w:rPr>
        <w:t xml:space="preserve">     Предпосылки к созданию российского рынка драгоценных металлов и драгоценных камней были заложены Указом Президента РФ от 15 ноября 1991 г. «О добыче и использовании драгоценных металлов и алмазов на территории РСФСР». И постановлением Правительства РФ от 4 января 1992г. « О добыче и использовании драгоценных металлов и алмазов на территории РФ и усиления государственного </w:t>
      </w:r>
      <w:proofErr w:type="gramStart"/>
      <w:r w:rsidRPr="001C080F">
        <w:rPr>
          <w:rFonts w:ascii="Times New Roman" w:hAnsi="Times New Roman" w:cs="Times New Roman"/>
          <w:sz w:val="28"/>
          <w:szCs w:val="28"/>
        </w:rPr>
        <w:t>контроля за</w:t>
      </w:r>
      <w:proofErr w:type="gramEnd"/>
      <w:r w:rsidRPr="001C080F">
        <w:rPr>
          <w:rFonts w:ascii="Times New Roman" w:hAnsi="Times New Roman" w:cs="Times New Roman"/>
          <w:sz w:val="28"/>
          <w:szCs w:val="28"/>
        </w:rPr>
        <w:t xml:space="preserve"> их производством и потреблением». Этим же постановлением был поставлен вопрос о создании биржи драгоценных металлов, драгоценных камней и изделий из них.</w:t>
      </w:r>
    </w:p>
    <w:p w:rsidR="00A912DD" w:rsidRPr="001C080F" w:rsidRDefault="00A912DD" w:rsidP="009A24E1">
      <w:pPr>
        <w:overflowPunct w:val="0"/>
        <w:autoSpaceDE w:val="0"/>
        <w:autoSpaceDN w:val="0"/>
        <w:adjustRightInd w:val="0"/>
        <w:spacing w:line="360" w:lineRule="auto"/>
        <w:jc w:val="both"/>
        <w:textAlignment w:val="baseline"/>
        <w:rPr>
          <w:rFonts w:ascii="Times New Roman" w:hAnsi="Times New Roman" w:cs="Times New Roman"/>
          <w:sz w:val="28"/>
          <w:szCs w:val="28"/>
        </w:rPr>
      </w:pPr>
      <w:r w:rsidRPr="001C080F">
        <w:rPr>
          <w:rFonts w:ascii="Times New Roman" w:hAnsi="Times New Roman" w:cs="Times New Roman"/>
          <w:sz w:val="28"/>
          <w:szCs w:val="28"/>
        </w:rPr>
        <w:t xml:space="preserve">     Первыми этапами становления российского рынка драгоценных металлов и драгоценных камней в соответствии с Указом Президента от 16 дек. 1993 № 2148 стало:</w:t>
      </w:r>
    </w:p>
    <w:p w:rsidR="001C080F" w:rsidRDefault="00A912DD" w:rsidP="009A24E1">
      <w:pPr>
        <w:overflowPunct w:val="0"/>
        <w:autoSpaceDE w:val="0"/>
        <w:autoSpaceDN w:val="0"/>
        <w:adjustRightInd w:val="0"/>
        <w:spacing w:line="360" w:lineRule="auto"/>
        <w:jc w:val="both"/>
        <w:textAlignment w:val="baseline"/>
        <w:rPr>
          <w:rFonts w:ascii="Times New Roman" w:hAnsi="Times New Roman" w:cs="Times New Roman"/>
          <w:sz w:val="28"/>
          <w:szCs w:val="28"/>
        </w:rPr>
      </w:pPr>
      <w:r w:rsidRPr="00524EEE">
        <w:rPr>
          <w:rFonts w:ascii="Times New Roman" w:hAnsi="Times New Roman" w:cs="Times New Roman"/>
          <w:bCs/>
          <w:sz w:val="28"/>
          <w:szCs w:val="28"/>
        </w:rPr>
        <w:t>1.</w:t>
      </w:r>
      <w:r w:rsidRPr="001C080F">
        <w:rPr>
          <w:rFonts w:ascii="Times New Roman" w:hAnsi="Times New Roman" w:cs="Times New Roman"/>
          <w:sz w:val="28"/>
          <w:szCs w:val="28"/>
        </w:rPr>
        <w:t xml:space="preserve"> Предоставление коммерческим банкам права совершать сделки с указанными ценностями.</w:t>
      </w:r>
    </w:p>
    <w:p w:rsidR="00A912DD" w:rsidRPr="001C080F" w:rsidRDefault="00A912DD" w:rsidP="009A24E1">
      <w:pPr>
        <w:overflowPunct w:val="0"/>
        <w:autoSpaceDE w:val="0"/>
        <w:autoSpaceDN w:val="0"/>
        <w:adjustRightInd w:val="0"/>
        <w:spacing w:line="360" w:lineRule="auto"/>
        <w:jc w:val="both"/>
        <w:textAlignment w:val="baseline"/>
        <w:rPr>
          <w:rFonts w:ascii="Times New Roman" w:hAnsi="Times New Roman" w:cs="Times New Roman"/>
          <w:sz w:val="28"/>
          <w:szCs w:val="28"/>
        </w:rPr>
      </w:pPr>
      <w:r w:rsidRPr="00524EEE">
        <w:rPr>
          <w:rFonts w:ascii="Times New Roman" w:hAnsi="Times New Roman" w:cs="Times New Roman"/>
          <w:bCs/>
          <w:sz w:val="28"/>
          <w:szCs w:val="28"/>
        </w:rPr>
        <w:t>2.</w:t>
      </w:r>
      <w:r w:rsidRPr="001C080F">
        <w:rPr>
          <w:rFonts w:ascii="Times New Roman" w:hAnsi="Times New Roman" w:cs="Times New Roman"/>
          <w:sz w:val="28"/>
          <w:szCs w:val="28"/>
        </w:rPr>
        <w:t>Создание биржи драгоценных металлов и драгоценных камней.</w:t>
      </w:r>
    </w:p>
    <w:p w:rsidR="001C080F" w:rsidRDefault="00A912DD" w:rsidP="009A24E1">
      <w:pPr>
        <w:spacing w:line="360" w:lineRule="auto"/>
        <w:jc w:val="both"/>
        <w:rPr>
          <w:rFonts w:ascii="Times New Roman" w:hAnsi="Times New Roman" w:cs="Times New Roman"/>
          <w:sz w:val="28"/>
          <w:szCs w:val="28"/>
        </w:rPr>
      </w:pPr>
      <w:r w:rsidRPr="001C080F">
        <w:rPr>
          <w:rFonts w:ascii="Times New Roman" w:hAnsi="Times New Roman" w:cs="Times New Roman"/>
          <w:sz w:val="28"/>
          <w:szCs w:val="28"/>
        </w:rPr>
        <w:t xml:space="preserve">     Дальнейшее развитие российского рынка драгоценных металлов связано с созданием специализированной биржи драгоценных металлов, а также с </w:t>
      </w:r>
      <w:r w:rsidRPr="001C080F">
        <w:rPr>
          <w:rFonts w:ascii="Times New Roman" w:hAnsi="Times New Roman" w:cs="Times New Roman"/>
          <w:sz w:val="28"/>
          <w:szCs w:val="28"/>
        </w:rPr>
        <w:lastRenderedPageBreak/>
        <w:t>развитием банковских операций по физическому перемещению слиткового золота, по его учёту и хранению.</w:t>
      </w:r>
    </w:p>
    <w:p w:rsidR="00A912DD" w:rsidRPr="001C080F" w:rsidRDefault="001C080F" w:rsidP="009A24E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912DD" w:rsidRPr="001C080F">
        <w:rPr>
          <w:rFonts w:ascii="Times New Roman" w:hAnsi="Times New Roman" w:cs="Times New Roman"/>
          <w:sz w:val="28"/>
          <w:szCs w:val="28"/>
        </w:rPr>
        <w:t>С 1 ноября 1996г. вступило в действие</w:t>
      </w:r>
      <w:r w:rsidR="00A912DD" w:rsidRPr="001C080F">
        <w:rPr>
          <w:rFonts w:ascii="Times New Roman" w:hAnsi="Times New Roman" w:cs="Times New Roman"/>
          <w:i/>
          <w:iCs/>
          <w:sz w:val="28"/>
          <w:szCs w:val="28"/>
        </w:rPr>
        <w:t xml:space="preserve"> Положение о совершении кредитными организациями операций с драгоценными металлами на территории РФ и порядке проведения банковских операций.</w:t>
      </w:r>
    </w:p>
    <w:p w:rsidR="00A912DD" w:rsidRPr="001C080F" w:rsidRDefault="001C080F" w:rsidP="009A24E1">
      <w:pPr>
        <w:overflowPunct w:val="0"/>
        <w:autoSpaceDE w:val="0"/>
        <w:autoSpaceDN w:val="0"/>
        <w:adjustRightInd w:val="0"/>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A912DD" w:rsidRPr="001C080F">
        <w:rPr>
          <w:rFonts w:ascii="Times New Roman" w:hAnsi="Times New Roman" w:cs="Times New Roman"/>
          <w:sz w:val="28"/>
          <w:szCs w:val="28"/>
        </w:rPr>
        <w:t>В соответствии с ним Центральный Банк РФ регулирует величины лимитов открытой позиции по операциям с драгоценными металлами, устанавливает официальные котировки цен на них, покупает золото у банков по заранее определённой товарной цене.</w:t>
      </w:r>
    </w:p>
    <w:p w:rsidR="00A912DD" w:rsidRPr="001C080F" w:rsidRDefault="001C080F" w:rsidP="009A24E1">
      <w:pPr>
        <w:overflowPunct w:val="0"/>
        <w:autoSpaceDE w:val="0"/>
        <w:autoSpaceDN w:val="0"/>
        <w:adjustRightInd w:val="0"/>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A912DD" w:rsidRPr="001C080F">
        <w:rPr>
          <w:rFonts w:ascii="Times New Roman" w:hAnsi="Times New Roman" w:cs="Times New Roman"/>
          <w:sz w:val="28"/>
          <w:szCs w:val="28"/>
        </w:rPr>
        <w:t>Банки имеют право осуществлять следующие операции по торговле драгоценными металлами:</w:t>
      </w:r>
    </w:p>
    <w:p w:rsidR="00A912DD" w:rsidRPr="001C080F" w:rsidRDefault="00A912DD" w:rsidP="009A24E1">
      <w:pPr>
        <w:pStyle w:val="a8"/>
        <w:numPr>
          <w:ilvl w:val="0"/>
          <w:numId w:val="3"/>
        </w:numPr>
        <w:overflowPunct w:val="0"/>
        <w:autoSpaceDE w:val="0"/>
        <w:autoSpaceDN w:val="0"/>
        <w:adjustRightInd w:val="0"/>
        <w:spacing w:line="360" w:lineRule="auto"/>
        <w:jc w:val="both"/>
        <w:textAlignment w:val="baseline"/>
        <w:rPr>
          <w:sz w:val="28"/>
          <w:szCs w:val="28"/>
        </w:rPr>
      </w:pPr>
      <w:r w:rsidRPr="001C080F">
        <w:rPr>
          <w:sz w:val="28"/>
          <w:szCs w:val="28"/>
        </w:rPr>
        <w:t>покупать и продавать драгоценные металлы, как за свой счёт, так и за счёт клиентов (по договорам комиссии и поручения).</w:t>
      </w:r>
    </w:p>
    <w:p w:rsidR="00A912DD" w:rsidRPr="001C080F" w:rsidRDefault="00A912DD" w:rsidP="009A24E1">
      <w:pPr>
        <w:pStyle w:val="a8"/>
        <w:numPr>
          <w:ilvl w:val="0"/>
          <w:numId w:val="3"/>
        </w:numPr>
        <w:overflowPunct w:val="0"/>
        <w:autoSpaceDE w:val="0"/>
        <w:autoSpaceDN w:val="0"/>
        <w:adjustRightInd w:val="0"/>
        <w:spacing w:line="360" w:lineRule="auto"/>
        <w:jc w:val="both"/>
        <w:textAlignment w:val="baseline"/>
        <w:rPr>
          <w:sz w:val="28"/>
          <w:szCs w:val="28"/>
        </w:rPr>
      </w:pPr>
      <w:r w:rsidRPr="001C080F">
        <w:rPr>
          <w:sz w:val="28"/>
          <w:szCs w:val="28"/>
        </w:rPr>
        <w:t>сделки купли-продажи драгоценных металлов осуществляются с поставкой драгоценных металлов в физической форме или с отражением по счетам.</w:t>
      </w:r>
    </w:p>
    <w:p w:rsidR="00A912DD" w:rsidRPr="00524EEE" w:rsidRDefault="001C080F" w:rsidP="009A24E1">
      <w:pPr>
        <w:overflowPunct w:val="0"/>
        <w:autoSpaceDE w:val="0"/>
        <w:autoSpaceDN w:val="0"/>
        <w:adjustRightInd w:val="0"/>
        <w:spacing w:line="360" w:lineRule="auto"/>
        <w:jc w:val="both"/>
        <w:textAlignment w:val="baseline"/>
        <w:rPr>
          <w:rFonts w:ascii="Times New Roman" w:hAnsi="Times New Roman" w:cs="Times New Roman"/>
          <w:sz w:val="28"/>
          <w:szCs w:val="28"/>
        </w:rPr>
      </w:pPr>
      <w:r>
        <w:rPr>
          <w:rFonts w:ascii="Times New Roman" w:hAnsi="Times New Roman" w:cs="Times New Roman"/>
          <w:b/>
          <w:bCs/>
          <w:sz w:val="28"/>
          <w:szCs w:val="28"/>
        </w:rPr>
        <w:t xml:space="preserve">    </w:t>
      </w:r>
      <w:r w:rsidR="00A912DD" w:rsidRPr="00524EEE">
        <w:rPr>
          <w:rFonts w:ascii="Times New Roman" w:hAnsi="Times New Roman" w:cs="Times New Roman"/>
          <w:bCs/>
          <w:sz w:val="28"/>
          <w:szCs w:val="28"/>
        </w:rPr>
        <w:t>2.1.</w:t>
      </w:r>
      <w:r w:rsidR="00A912DD" w:rsidRPr="00524EEE">
        <w:rPr>
          <w:rFonts w:ascii="Times New Roman" w:hAnsi="Times New Roman" w:cs="Times New Roman"/>
          <w:sz w:val="28"/>
          <w:szCs w:val="28"/>
        </w:rPr>
        <w:t xml:space="preserve"> сделки купли-продажи с немедленной поставкой (наличные сделки), когда дата валютирования устанавливается в пределах двух рабочих дней от даты заключения сделки.</w:t>
      </w:r>
    </w:p>
    <w:p w:rsidR="00A912DD" w:rsidRPr="00524EEE" w:rsidRDefault="001C080F" w:rsidP="009A24E1">
      <w:pPr>
        <w:overflowPunct w:val="0"/>
        <w:autoSpaceDE w:val="0"/>
        <w:autoSpaceDN w:val="0"/>
        <w:adjustRightInd w:val="0"/>
        <w:spacing w:after="0" w:line="360" w:lineRule="auto"/>
        <w:jc w:val="both"/>
        <w:textAlignment w:val="baseline"/>
        <w:rPr>
          <w:rFonts w:ascii="Times New Roman" w:hAnsi="Times New Roman" w:cs="Times New Roman"/>
          <w:sz w:val="28"/>
          <w:szCs w:val="28"/>
        </w:rPr>
      </w:pPr>
      <w:r w:rsidRPr="00524EEE">
        <w:rPr>
          <w:rFonts w:ascii="Times New Roman" w:hAnsi="Times New Roman" w:cs="Times New Roman"/>
          <w:sz w:val="28"/>
          <w:szCs w:val="28"/>
        </w:rPr>
        <w:t xml:space="preserve">    2.2. </w:t>
      </w:r>
      <w:r w:rsidR="00A912DD" w:rsidRPr="00524EEE">
        <w:rPr>
          <w:rFonts w:ascii="Times New Roman" w:hAnsi="Times New Roman" w:cs="Times New Roman"/>
          <w:sz w:val="28"/>
          <w:szCs w:val="28"/>
        </w:rPr>
        <w:t>срочные сделки купли-продажи, когда сроки расчётов по сделке составляют более двух рабочих дней от даты заключения сделки.</w:t>
      </w:r>
    </w:p>
    <w:p w:rsidR="00A912DD" w:rsidRPr="001C080F" w:rsidRDefault="001C080F" w:rsidP="009A24E1">
      <w:pPr>
        <w:overflowPunct w:val="0"/>
        <w:autoSpaceDE w:val="0"/>
        <w:autoSpaceDN w:val="0"/>
        <w:adjustRightInd w:val="0"/>
        <w:spacing w:line="360" w:lineRule="auto"/>
        <w:jc w:val="both"/>
        <w:textAlignment w:val="baseline"/>
        <w:rPr>
          <w:rFonts w:ascii="Times New Roman" w:hAnsi="Times New Roman" w:cs="Times New Roman"/>
          <w:sz w:val="28"/>
          <w:szCs w:val="28"/>
        </w:rPr>
      </w:pPr>
      <w:r w:rsidRPr="00524EEE">
        <w:rPr>
          <w:rFonts w:ascii="Times New Roman" w:hAnsi="Times New Roman" w:cs="Times New Roman"/>
          <w:bCs/>
          <w:sz w:val="28"/>
          <w:szCs w:val="28"/>
        </w:rPr>
        <w:t xml:space="preserve"> </w:t>
      </w:r>
      <w:r w:rsidR="00A912DD" w:rsidRPr="00524EEE">
        <w:rPr>
          <w:rFonts w:ascii="Times New Roman" w:hAnsi="Times New Roman" w:cs="Times New Roman"/>
          <w:bCs/>
          <w:sz w:val="28"/>
          <w:szCs w:val="28"/>
        </w:rPr>
        <w:t>3.</w:t>
      </w:r>
      <w:r w:rsidR="00A912DD" w:rsidRPr="00524EEE">
        <w:rPr>
          <w:rFonts w:ascii="Times New Roman" w:hAnsi="Times New Roman" w:cs="Times New Roman"/>
          <w:sz w:val="28"/>
          <w:szCs w:val="28"/>
        </w:rPr>
        <w:t xml:space="preserve"> осуществлять</w:t>
      </w:r>
      <w:r w:rsidR="00A912DD" w:rsidRPr="001C080F">
        <w:rPr>
          <w:rFonts w:ascii="Times New Roman" w:hAnsi="Times New Roman" w:cs="Times New Roman"/>
          <w:sz w:val="28"/>
          <w:szCs w:val="28"/>
        </w:rPr>
        <w:t xml:space="preserve"> сд</w:t>
      </w:r>
      <w:r>
        <w:rPr>
          <w:rFonts w:ascii="Times New Roman" w:hAnsi="Times New Roman" w:cs="Times New Roman"/>
          <w:sz w:val="28"/>
          <w:szCs w:val="28"/>
        </w:rPr>
        <w:t>елки (опционы, фьючерсы, свопы).</w:t>
      </w:r>
    </w:p>
    <w:p w:rsidR="00A912DD" w:rsidRPr="001C080F" w:rsidRDefault="001C080F" w:rsidP="009A24E1">
      <w:pPr>
        <w:overflowPunct w:val="0"/>
        <w:autoSpaceDE w:val="0"/>
        <w:autoSpaceDN w:val="0"/>
        <w:adjustRightInd w:val="0"/>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A912DD" w:rsidRPr="001C080F">
        <w:rPr>
          <w:rFonts w:ascii="Times New Roman" w:hAnsi="Times New Roman" w:cs="Times New Roman"/>
          <w:sz w:val="28"/>
          <w:szCs w:val="28"/>
        </w:rPr>
        <w:t xml:space="preserve">Для совершения операций с драгоценными металлами банк должен получить лицензию от Центрального банка РФ. К середине 1997 года 120 коммерческих банков получили лицензию на работу с драгоценными металлами. Однако сделки с драгоценными металлами, причём не в полном объёме, проводят только 20 банков. </w:t>
      </w:r>
    </w:p>
    <w:p w:rsidR="00A912DD" w:rsidRPr="001C080F" w:rsidRDefault="001C080F" w:rsidP="009A24E1">
      <w:pPr>
        <w:overflowPunct w:val="0"/>
        <w:autoSpaceDE w:val="0"/>
        <w:autoSpaceDN w:val="0"/>
        <w:adjustRightInd w:val="0"/>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912DD" w:rsidRPr="001C080F">
        <w:rPr>
          <w:rFonts w:ascii="Times New Roman" w:hAnsi="Times New Roman" w:cs="Times New Roman"/>
          <w:sz w:val="28"/>
          <w:szCs w:val="28"/>
        </w:rPr>
        <w:t xml:space="preserve">Например, в Санкт-Петербурге их проводят </w:t>
      </w:r>
      <w:proofErr w:type="spellStart"/>
      <w:r w:rsidR="00A912DD" w:rsidRPr="001C080F">
        <w:rPr>
          <w:rFonts w:ascii="Times New Roman" w:hAnsi="Times New Roman" w:cs="Times New Roman"/>
          <w:sz w:val="28"/>
          <w:szCs w:val="28"/>
        </w:rPr>
        <w:t>Лесопромбанк</w:t>
      </w:r>
      <w:proofErr w:type="spellEnd"/>
      <w:r w:rsidR="00A912DD" w:rsidRPr="001C080F">
        <w:rPr>
          <w:rFonts w:ascii="Times New Roman" w:hAnsi="Times New Roman" w:cs="Times New Roman"/>
          <w:sz w:val="28"/>
          <w:szCs w:val="28"/>
        </w:rPr>
        <w:t xml:space="preserve"> и </w:t>
      </w:r>
      <w:proofErr w:type="spellStart"/>
      <w:r w:rsidR="00A912DD" w:rsidRPr="001C080F">
        <w:rPr>
          <w:rFonts w:ascii="Times New Roman" w:hAnsi="Times New Roman" w:cs="Times New Roman"/>
          <w:sz w:val="28"/>
          <w:szCs w:val="28"/>
        </w:rPr>
        <w:t>Промрадтехбанк</w:t>
      </w:r>
      <w:proofErr w:type="spellEnd"/>
      <w:r w:rsidR="00A912DD" w:rsidRPr="001C080F">
        <w:rPr>
          <w:rFonts w:ascii="Times New Roman" w:hAnsi="Times New Roman" w:cs="Times New Roman"/>
          <w:sz w:val="28"/>
          <w:szCs w:val="28"/>
        </w:rPr>
        <w:t xml:space="preserve">. </w:t>
      </w:r>
      <w:proofErr w:type="spellStart"/>
      <w:r w:rsidR="00A912DD" w:rsidRPr="001C080F">
        <w:rPr>
          <w:rFonts w:ascii="Times New Roman" w:hAnsi="Times New Roman" w:cs="Times New Roman"/>
          <w:sz w:val="28"/>
          <w:szCs w:val="28"/>
        </w:rPr>
        <w:t>Лесопромбанк</w:t>
      </w:r>
      <w:proofErr w:type="spellEnd"/>
      <w:r w:rsidR="00A912DD" w:rsidRPr="001C080F">
        <w:rPr>
          <w:rFonts w:ascii="Times New Roman" w:hAnsi="Times New Roman" w:cs="Times New Roman"/>
          <w:sz w:val="28"/>
          <w:szCs w:val="28"/>
        </w:rPr>
        <w:t xml:space="preserve"> является дочерним предприятием АО « Промстройбанк» </w:t>
      </w:r>
      <w:r w:rsidR="00A912DD" w:rsidRPr="001C080F">
        <w:rPr>
          <w:rFonts w:ascii="Times New Roman" w:hAnsi="Times New Roman" w:cs="Times New Roman"/>
          <w:sz w:val="28"/>
          <w:szCs w:val="28"/>
        </w:rPr>
        <w:tab/>
        <w:t xml:space="preserve">и имеет лицензию только на работу с золотом и серебром. </w:t>
      </w:r>
    </w:p>
    <w:p w:rsidR="00A912DD" w:rsidRPr="001C080F" w:rsidRDefault="001C080F" w:rsidP="009A24E1">
      <w:pPr>
        <w:overflowPunct w:val="0"/>
        <w:autoSpaceDE w:val="0"/>
        <w:autoSpaceDN w:val="0"/>
        <w:adjustRightInd w:val="0"/>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A912DD" w:rsidRPr="001C080F">
        <w:rPr>
          <w:rFonts w:ascii="Times New Roman" w:hAnsi="Times New Roman" w:cs="Times New Roman"/>
          <w:sz w:val="28"/>
          <w:szCs w:val="28"/>
        </w:rPr>
        <w:t>Банки проводят операции с драгоценными металлами в целях:</w:t>
      </w:r>
    </w:p>
    <w:p w:rsidR="001C080F" w:rsidRDefault="001C080F" w:rsidP="009A24E1">
      <w:pPr>
        <w:overflowPunct w:val="0"/>
        <w:autoSpaceDE w:val="0"/>
        <w:autoSpaceDN w:val="0"/>
        <w:adjustRightInd w:val="0"/>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 </w:t>
      </w:r>
      <w:r w:rsidR="00A912DD" w:rsidRPr="001C080F">
        <w:rPr>
          <w:rFonts w:ascii="Times New Roman" w:hAnsi="Times New Roman" w:cs="Times New Roman"/>
          <w:sz w:val="28"/>
          <w:szCs w:val="28"/>
        </w:rPr>
        <w:t xml:space="preserve">получения прибыли </w:t>
      </w:r>
    </w:p>
    <w:p w:rsidR="00A912DD" w:rsidRPr="001C080F" w:rsidRDefault="001C080F" w:rsidP="009A24E1">
      <w:pPr>
        <w:overflowPunct w:val="0"/>
        <w:autoSpaceDE w:val="0"/>
        <w:autoSpaceDN w:val="0"/>
        <w:adjustRightInd w:val="0"/>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 </w:t>
      </w:r>
      <w:r w:rsidR="00A912DD" w:rsidRPr="001C080F">
        <w:rPr>
          <w:rFonts w:ascii="Times New Roman" w:hAnsi="Times New Roman" w:cs="Times New Roman"/>
          <w:sz w:val="28"/>
          <w:szCs w:val="28"/>
        </w:rPr>
        <w:t xml:space="preserve">обеспечение кредита </w:t>
      </w:r>
    </w:p>
    <w:p w:rsidR="00A912DD" w:rsidRPr="001C080F" w:rsidRDefault="001C080F" w:rsidP="009A24E1">
      <w:pPr>
        <w:overflowPunct w:val="0"/>
        <w:autoSpaceDE w:val="0"/>
        <w:autoSpaceDN w:val="0"/>
        <w:adjustRightInd w:val="0"/>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 </w:t>
      </w:r>
      <w:r w:rsidR="00A912DD" w:rsidRPr="001C080F">
        <w:rPr>
          <w:rFonts w:ascii="Times New Roman" w:hAnsi="Times New Roman" w:cs="Times New Roman"/>
          <w:sz w:val="28"/>
          <w:szCs w:val="28"/>
        </w:rPr>
        <w:t>спекуляции</w:t>
      </w:r>
    </w:p>
    <w:p w:rsidR="00425D5B" w:rsidRPr="00524EEE" w:rsidRDefault="001C080F" w:rsidP="009A24E1">
      <w:pPr>
        <w:overflowPunct w:val="0"/>
        <w:autoSpaceDE w:val="0"/>
        <w:autoSpaceDN w:val="0"/>
        <w:adjustRightInd w:val="0"/>
        <w:spacing w:line="360" w:lineRule="auto"/>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 </w:t>
      </w:r>
      <w:r w:rsidR="00524EEE">
        <w:rPr>
          <w:rFonts w:ascii="Times New Roman" w:hAnsi="Times New Roman" w:cs="Times New Roman"/>
          <w:sz w:val="28"/>
          <w:szCs w:val="28"/>
        </w:rPr>
        <w:t>тезаврации золота</w:t>
      </w:r>
    </w:p>
    <w:p w:rsidR="00A912DD" w:rsidRPr="001C080F" w:rsidRDefault="001C080F" w:rsidP="009A24E1">
      <w:pPr>
        <w:overflowPunct w:val="0"/>
        <w:autoSpaceDE w:val="0"/>
        <w:autoSpaceDN w:val="0"/>
        <w:adjustRightInd w:val="0"/>
        <w:spacing w:line="360" w:lineRule="auto"/>
        <w:ind w:firstLine="709"/>
        <w:jc w:val="both"/>
        <w:textAlignment w:val="baseline"/>
        <w:rPr>
          <w:rFonts w:ascii="Times New Roman" w:hAnsi="Times New Roman" w:cs="Times New Roman"/>
          <w:b/>
          <w:bCs/>
          <w:sz w:val="28"/>
          <w:szCs w:val="28"/>
        </w:rPr>
      </w:pPr>
      <w:r>
        <w:rPr>
          <w:rFonts w:ascii="Times New Roman" w:hAnsi="Times New Roman" w:cs="Times New Roman"/>
          <w:b/>
          <w:bCs/>
          <w:noProof/>
          <w:sz w:val="28"/>
          <w:szCs w:val="28"/>
        </w:rPr>
        <w:t xml:space="preserve">       </w:t>
      </w:r>
      <w:r w:rsidR="00AB3C02">
        <w:rPr>
          <w:rFonts w:ascii="Times New Roman" w:hAnsi="Times New Roman" w:cs="Times New Roman"/>
          <w:b/>
          <w:bCs/>
          <w:noProof/>
          <w:sz w:val="28"/>
          <w:szCs w:val="28"/>
        </w:rPr>
        <w:t xml:space="preserve">           Организация биржевой торговли золотом</w:t>
      </w:r>
    </w:p>
    <w:p w:rsidR="00A912DD" w:rsidRPr="001C080F" w:rsidRDefault="001C080F" w:rsidP="009A24E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912DD" w:rsidRPr="001C080F">
        <w:rPr>
          <w:rFonts w:ascii="Times New Roman" w:hAnsi="Times New Roman" w:cs="Times New Roman"/>
          <w:sz w:val="28"/>
          <w:szCs w:val="28"/>
        </w:rPr>
        <w:t xml:space="preserve">Организация биржевой торговли каким-либо товаром или финансовым инструментом всегда положительно влияет на развитие рынка в целом. Во-первых, в связи с тем, что появляется место, где всегда можно купить или продать необходимый товар, он становится </w:t>
      </w:r>
      <w:proofErr w:type="gramStart"/>
      <w:r w:rsidR="00A912DD" w:rsidRPr="001C080F">
        <w:rPr>
          <w:rFonts w:ascii="Times New Roman" w:hAnsi="Times New Roman" w:cs="Times New Roman"/>
          <w:sz w:val="28"/>
          <w:szCs w:val="28"/>
        </w:rPr>
        <w:t>более ликвидным</w:t>
      </w:r>
      <w:proofErr w:type="gramEnd"/>
      <w:r w:rsidR="00A912DD" w:rsidRPr="001C080F">
        <w:rPr>
          <w:rFonts w:ascii="Times New Roman" w:hAnsi="Times New Roman" w:cs="Times New Roman"/>
          <w:sz w:val="28"/>
          <w:szCs w:val="28"/>
        </w:rPr>
        <w:t>. Во-вторых, биржа, имея своей основной функцией, обеспечение исполнения заключенных на ней сделок и организацию проведения своевременных расчетов, позволяет снизить риск неисполнения своих обязатель</w:t>
      </w:r>
      <w:proofErr w:type="gramStart"/>
      <w:r w:rsidR="00A912DD" w:rsidRPr="001C080F">
        <w:rPr>
          <w:rFonts w:ascii="Times New Roman" w:hAnsi="Times New Roman" w:cs="Times New Roman"/>
          <w:sz w:val="28"/>
          <w:szCs w:val="28"/>
        </w:rPr>
        <w:t>ств ст</w:t>
      </w:r>
      <w:proofErr w:type="gramEnd"/>
      <w:r w:rsidR="00A912DD" w:rsidRPr="001C080F">
        <w:rPr>
          <w:rFonts w:ascii="Times New Roman" w:hAnsi="Times New Roman" w:cs="Times New Roman"/>
          <w:sz w:val="28"/>
          <w:szCs w:val="28"/>
        </w:rPr>
        <w:t xml:space="preserve">оронами по сделке. Это очень важно в сложившейся сегодня в России ситуации, где рисков и так предостаточно. Кроме того, биржа, постоянно выставляя котировки на свой товар, чутко реагирует на рыночную ситуацию, что позволяет всегда иметь с одной стороны реальное представление о рынке, с другой стороны, при правильной организации торгов, биржа может способствовать стабилизации ситуации в случае рыночных кризисов. Все это объясняет, почему рынок любого товара является полноценным только при наличии в нем биржевого сектора. </w:t>
      </w:r>
    </w:p>
    <w:p w:rsidR="00A912DD" w:rsidRPr="001C080F" w:rsidRDefault="001C080F" w:rsidP="009A24E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912DD" w:rsidRPr="001C080F">
        <w:rPr>
          <w:rFonts w:ascii="Times New Roman" w:hAnsi="Times New Roman" w:cs="Times New Roman"/>
          <w:sz w:val="28"/>
          <w:szCs w:val="28"/>
        </w:rPr>
        <w:t xml:space="preserve">Одним из условий скорейшего развития рынка золота в Российской Федерации, является создание биржевого рынка. О его необходимости уже </w:t>
      </w:r>
      <w:r w:rsidR="00A912DD" w:rsidRPr="001C080F">
        <w:rPr>
          <w:rFonts w:ascii="Times New Roman" w:hAnsi="Times New Roman" w:cs="Times New Roman"/>
          <w:sz w:val="28"/>
          <w:szCs w:val="28"/>
        </w:rPr>
        <w:lastRenderedPageBreak/>
        <w:t xml:space="preserve">неоднократно упоминалось в нормативных актах, издаваемых правительством, но на данный момент мало кто представляет себе, как он должен и реально может функционировать. </w:t>
      </w:r>
    </w:p>
    <w:p w:rsidR="00A912DD" w:rsidRPr="001C080F" w:rsidRDefault="001C080F" w:rsidP="009A24E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912DD" w:rsidRPr="001C080F">
        <w:rPr>
          <w:rFonts w:ascii="Times New Roman" w:hAnsi="Times New Roman" w:cs="Times New Roman"/>
          <w:sz w:val="28"/>
          <w:szCs w:val="28"/>
        </w:rPr>
        <w:t xml:space="preserve">Ассоциация Российских Банков в результате проведения нескольких межбанковских совещаний сформировала и предлагает на рассмотрение концепцию создания и развития биржевого рынка драгоценных металлов с анализом его структуры и освещением основных проблем его формирования, с возможными вариантами решения этих проблем. </w:t>
      </w:r>
    </w:p>
    <w:p w:rsidR="00A912DD" w:rsidRPr="001C080F" w:rsidRDefault="001C080F" w:rsidP="009A24E1">
      <w:pPr>
        <w:pStyle w:val="ac"/>
        <w:spacing w:line="360" w:lineRule="auto"/>
        <w:ind w:firstLine="0"/>
        <w:rPr>
          <w:rFonts w:ascii="Times New Roman" w:hAnsi="Times New Roman" w:cs="Times New Roman"/>
        </w:rPr>
      </w:pPr>
      <w:r>
        <w:rPr>
          <w:rFonts w:ascii="Times New Roman" w:hAnsi="Times New Roman" w:cs="Times New Roman"/>
        </w:rPr>
        <w:t xml:space="preserve">      </w:t>
      </w:r>
      <w:r w:rsidR="00A912DD" w:rsidRPr="001C080F">
        <w:rPr>
          <w:rFonts w:ascii="Times New Roman" w:hAnsi="Times New Roman" w:cs="Times New Roman"/>
        </w:rPr>
        <w:t>Существуют два пути формирования биржевого рынка. Можно создать отдельную биржу драгоценных металлов, включающую в себя несколько секций: Секцию золотого рынка, Секцию серебряного рынка, Секцию платинового рынка, Секцию срочного рынка и т. д. Но можно пойти и по другому пути и организовать Секцию драгоценных металлов в рамках Московской Межбанковской Валютной Биржи.</w:t>
      </w:r>
    </w:p>
    <w:p w:rsidR="00A912DD" w:rsidRPr="001C080F" w:rsidRDefault="001C080F" w:rsidP="009A24E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912DD" w:rsidRPr="001C080F">
        <w:rPr>
          <w:rFonts w:ascii="Times New Roman" w:hAnsi="Times New Roman" w:cs="Times New Roman"/>
          <w:sz w:val="28"/>
          <w:szCs w:val="28"/>
        </w:rPr>
        <w:t>Первый путь является более фундаментальным, но и</w:t>
      </w:r>
      <w:r w:rsidR="00A912DD" w:rsidRPr="001C080F">
        <w:rPr>
          <w:rFonts w:ascii="Times New Roman" w:hAnsi="Times New Roman" w:cs="Times New Roman"/>
          <w:i/>
          <w:iCs/>
          <w:sz w:val="28"/>
          <w:szCs w:val="28"/>
        </w:rPr>
        <w:t xml:space="preserve"> </w:t>
      </w:r>
      <w:r w:rsidR="00A912DD" w:rsidRPr="001C080F">
        <w:rPr>
          <w:rFonts w:ascii="Times New Roman" w:hAnsi="Times New Roman" w:cs="Times New Roman"/>
          <w:sz w:val="28"/>
          <w:szCs w:val="28"/>
        </w:rPr>
        <w:t xml:space="preserve">более дорогостоящим и длительным. Отвлечение серьезных средств будет связано с необходимостью аренды или покупки помещения, набора персонала, закупки аппаратуры, создания программных продуктов, обслуживающих торги, и т.д. Продолжительность этого процесса будет обусловлена необходимостью получения биржевой лицензии и лицензии на работу с драгоценными металлами, формированием правовой базы и внутренней документации, созданием расчетного центра, депозитария и т.д. </w:t>
      </w:r>
    </w:p>
    <w:p w:rsidR="00A912DD" w:rsidRPr="001C080F" w:rsidRDefault="001C080F" w:rsidP="009A24E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912DD" w:rsidRPr="001C080F">
        <w:rPr>
          <w:rFonts w:ascii="Times New Roman" w:hAnsi="Times New Roman" w:cs="Times New Roman"/>
          <w:sz w:val="28"/>
          <w:szCs w:val="28"/>
        </w:rPr>
        <w:t xml:space="preserve">Второй путь представляется более доступным и быстрым, однако и здесь существует ряд проблем, которые обрисованы ниже. </w:t>
      </w:r>
    </w:p>
    <w:p w:rsidR="00A912DD" w:rsidRPr="001C080F" w:rsidRDefault="001C080F" w:rsidP="009A24E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912DD" w:rsidRPr="001C080F">
        <w:rPr>
          <w:rFonts w:ascii="Times New Roman" w:hAnsi="Times New Roman" w:cs="Times New Roman"/>
          <w:sz w:val="28"/>
          <w:szCs w:val="28"/>
        </w:rPr>
        <w:t xml:space="preserve">Если говорить о структуре биржевой торговли, то ее можно представить следующим образом: участниками рынка являются уполномоченные коммерческие банки и биржа как сторона по сделке. Торговля ведется стандартным биржевым товаром с расчетами на следующий день. </w:t>
      </w:r>
    </w:p>
    <w:p w:rsidR="00A912DD" w:rsidRPr="001C080F" w:rsidRDefault="001C080F" w:rsidP="009A24E1">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912DD" w:rsidRPr="001C080F">
        <w:rPr>
          <w:rFonts w:ascii="Times New Roman" w:hAnsi="Times New Roman" w:cs="Times New Roman"/>
          <w:sz w:val="28"/>
          <w:szCs w:val="28"/>
        </w:rPr>
        <w:t xml:space="preserve">Система установления биржевой цены может быть различной. </w:t>
      </w:r>
      <w:proofErr w:type="gramStart"/>
      <w:r w:rsidR="00A912DD" w:rsidRPr="001C080F">
        <w:rPr>
          <w:rFonts w:ascii="Times New Roman" w:hAnsi="Times New Roman" w:cs="Times New Roman"/>
          <w:sz w:val="28"/>
          <w:szCs w:val="28"/>
        </w:rPr>
        <w:t xml:space="preserve">Решение о том, использовать ли двойной аукцион (выбор лучшей заявки на покупку и лучшей заявки на продажу, проведение сделки при пересечении цен, усреднение цен сделок и выведение </w:t>
      </w:r>
      <w:proofErr w:type="spellStart"/>
      <w:r w:rsidR="00A912DD" w:rsidRPr="001C080F">
        <w:rPr>
          <w:rFonts w:ascii="Times New Roman" w:hAnsi="Times New Roman" w:cs="Times New Roman"/>
          <w:sz w:val="28"/>
          <w:szCs w:val="28"/>
        </w:rPr>
        <w:t>фиксинговой</w:t>
      </w:r>
      <w:proofErr w:type="spellEnd"/>
      <w:r w:rsidR="00A912DD" w:rsidRPr="001C080F">
        <w:rPr>
          <w:rFonts w:ascii="Times New Roman" w:hAnsi="Times New Roman" w:cs="Times New Roman"/>
          <w:sz w:val="28"/>
          <w:szCs w:val="28"/>
        </w:rPr>
        <w:t xml:space="preserve"> цены) или систему единого </w:t>
      </w:r>
      <w:proofErr w:type="spellStart"/>
      <w:r w:rsidR="00A912DD" w:rsidRPr="001C080F">
        <w:rPr>
          <w:rFonts w:ascii="Times New Roman" w:hAnsi="Times New Roman" w:cs="Times New Roman"/>
          <w:sz w:val="28"/>
          <w:szCs w:val="28"/>
        </w:rPr>
        <w:t>фиксинга</w:t>
      </w:r>
      <w:proofErr w:type="spellEnd"/>
      <w:r w:rsidR="00A912DD" w:rsidRPr="001C080F">
        <w:rPr>
          <w:rFonts w:ascii="Times New Roman" w:hAnsi="Times New Roman" w:cs="Times New Roman"/>
          <w:sz w:val="28"/>
          <w:szCs w:val="28"/>
        </w:rPr>
        <w:t xml:space="preserve"> аналогичную определению цены в валютной секции может быть предложено биржей в результате совместного обсуждения со специалистами банков. </w:t>
      </w:r>
      <w:proofErr w:type="gramEnd"/>
    </w:p>
    <w:p w:rsidR="00A912DD" w:rsidRPr="001C080F" w:rsidRDefault="001C080F" w:rsidP="009A24E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912DD" w:rsidRPr="001C080F">
        <w:rPr>
          <w:rFonts w:ascii="Times New Roman" w:hAnsi="Times New Roman" w:cs="Times New Roman"/>
          <w:sz w:val="28"/>
          <w:szCs w:val="28"/>
        </w:rPr>
        <w:t xml:space="preserve">Специалистам представляется, что на первом этапе более приемлемым является второй вариант определения цены, так как на первом этапе биржевой рынок золота вряд ли будет </w:t>
      </w:r>
      <w:proofErr w:type="gramStart"/>
      <w:r w:rsidR="00A912DD" w:rsidRPr="001C080F">
        <w:rPr>
          <w:rFonts w:ascii="Times New Roman" w:hAnsi="Times New Roman" w:cs="Times New Roman"/>
          <w:sz w:val="28"/>
          <w:szCs w:val="28"/>
        </w:rPr>
        <w:t>очень ликвидным</w:t>
      </w:r>
      <w:proofErr w:type="gramEnd"/>
      <w:r w:rsidR="00A912DD" w:rsidRPr="001C080F">
        <w:rPr>
          <w:rFonts w:ascii="Times New Roman" w:hAnsi="Times New Roman" w:cs="Times New Roman"/>
          <w:sz w:val="28"/>
          <w:szCs w:val="28"/>
        </w:rPr>
        <w:t xml:space="preserve">. Могут быть предложены и иные варианты определения цены (например, аналогично </w:t>
      </w:r>
      <w:proofErr w:type="gramStart"/>
      <w:r w:rsidR="00A912DD" w:rsidRPr="001C080F">
        <w:rPr>
          <w:rFonts w:ascii="Times New Roman" w:hAnsi="Times New Roman" w:cs="Times New Roman"/>
          <w:sz w:val="28"/>
          <w:szCs w:val="28"/>
        </w:rPr>
        <w:t>Лондонскому</w:t>
      </w:r>
      <w:proofErr w:type="gramEnd"/>
      <w:r w:rsidR="00A912DD" w:rsidRPr="001C080F">
        <w:rPr>
          <w:rFonts w:ascii="Times New Roman" w:hAnsi="Times New Roman" w:cs="Times New Roman"/>
          <w:sz w:val="28"/>
          <w:szCs w:val="28"/>
        </w:rPr>
        <w:t xml:space="preserve"> </w:t>
      </w:r>
      <w:proofErr w:type="spellStart"/>
      <w:r w:rsidR="00A912DD" w:rsidRPr="001C080F">
        <w:rPr>
          <w:rFonts w:ascii="Times New Roman" w:hAnsi="Times New Roman" w:cs="Times New Roman"/>
          <w:sz w:val="28"/>
          <w:szCs w:val="28"/>
        </w:rPr>
        <w:t>фиксингу</w:t>
      </w:r>
      <w:proofErr w:type="spellEnd"/>
      <w:r w:rsidR="00A912DD" w:rsidRPr="001C080F">
        <w:rPr>
          <w:rFonts w:ascii="Times New Roman" w:hAnsi="Times New Roman" w:cs="Times New Roman"/>
          <w:sz w:val="28"/>
          <w:szCs w:val="28"/>
        </w:rPr>
        <w:t xml:space="preserve">), но в данный момент этот вопрос не представляется нам принципиальным. </w:t>
      </w:r>
    </w:p>
    <w:p w:rsidR="00A912DD" w:rsidRPr="001C080F" w:rsidRDefault="001C080F" w:rsidP="009A24E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912DD" w:rsidRPr="001C080F">
        <w:rPr>
          <w:rFonts w:ascii="Times New Roman" w:hAnsi="Times New Roman" w:cs="Times New Roman"/>
          <w:sz w:val="28"/>
          <w:szCs w:val="28"/>
        </w:rPr>
        <w:t xml:space="preserve">Торговля ведется стандартным биржевым товаром с расчетами на следующий после торгов день. Наиболее важными и интересными предметами биржевой торговли нам представляются следующие биржевые инструменты. </w:t>
      </w:r>
    </w:p>
    <w:p w:rsidR="00A912DD" w:rsidRPr="001C080F" w:rsidRDefault="00A912DD" w:rsidP="009A24E1">
      <w:pPr>
        <w:spacing w:line="360" w:lineRule="auto"/>
        <w:ind w:firstLine="709"/>
        <w:jc w:val="both"/>
        <w:rPr>
          <w:rFonts w:ascii="Times New Roman" w:hAnsi="Times New Roman" w:cs="Times New Roman"/>
          <w:i/>
          <w:iCs/>
          <w:sz w:val="28"/>
          <w:szCs w:val="28"/>
          <w:u w:val="single"/>
        </w:rPr>
      </w:pPr>
      <w:r w:rsidRPr="001C080F">
        <w:rPr>
          <w:rFonts w:ascii="Times New Roman" w:hAnsi="Times New Roman" w:cs="Times New Roman"/>
          <w:b/>
          <w:bCs/>
          <w:i/>
          <w:iCs/>
          <w:sz w:val="28"/>
          <w:szCs w:val="28"/>
        </w:rPr>
        <w:t>1.</w:t>
      </w:r>
      <w:r w:rsidRPr="001C080F">
        <w:rPr>
          <w:rFonts w:ascii="Times New Roman" w:hAnsi="Times New Roman" w:cs="Times New Roman"/>
          <w:i/>
          <w:iCs/>
          <w:sz w:val="28"/>
          <w:szCs w:val="28"/>
        </w:rPr>
        <w:t xml:space="preserve"> </w:t>
      </w:r>
      <w:r w:rsidRPr="001C080F">
        <w:rPr>
          <w:rFonts w:ascii="Times New Roman" w:hAnsi="Times New Roman" w:cs="Times New Roman"/>
          <w:i/>
          <w:iCs/>
          <w:sz w:val="28"/>
          <w:szCs w:val="28"/>
          <w:u w:val="single"/>
        </w:rPr>
        <w:t xml:space="preserve">Реальное золото. </w:t>
      </w:r>
    </w:p>
    <w:p w:rsidR="00A912DD" w:rsidRPr="001C080F" w:rsidRDefault="00A131F5" w:rsidP="009A24E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912DD" w:rsidRPr="001C080F">
        <w:rPr>
          <w:rFonts w:ascii="Times New Roman" w:hAnsi="Times New Roman" w:cs="Times New Roman"/>
          <w:sz w:val="28"/>
          <w:szCs w:val="28"/>
        </w:rPr>
        <w:t xml:space="preserve">Обращение этого инструмента представляется самым простым и относительно быстро реализуемым. Этот рынок можно организовать аналогично валютному биржевому рынку, используя опыт Московской Межбанковской Валютной Биржи. </w:t>
      </w:r>
    </w:p>
    <w:p w:rsidR="00A912DD" w:rsidRPr="001C080F" w:rsidRDefault="00A912DD" w:rsidP="009A24E1">
      <w:pPr>
        <w:spacing w:line="360" w:lineRule="auto"/>
        <w:ind w:firstLine="709"/>
        <w:jc w:val="both"/>
        <w:rPr>
          <w:rFonts w:ascii="Times New Roman" w:hAnsi="Times New Roman" w:cs="Times New Roman"/>
          <w:i/>
          <w:iCs/>
          <w:sz w:val="28"/>
          <w:szCs w:val="28"/>
        </w:rPr>
      </w:pPr>
      <w:r w:rsidRPr="001C080F">
        <w:rPr>
          <w:rFonts w:ascii="Times New Roman" w:hAnsi="Times New Roman" w:cs="Times New Roman"/>
          <w:b/>
          <w:bCs/>
          <w:i/>
          <w:iCs/>
          <w:sz w:val="28"/>
          <w:szCs w:val="28"/>
        </w:rPr>
        <w:t>2.</w:t>
      </w:r>
      <w:r w:rsidRPr="001C080F">
        <w:rPr>
          <w:rFonts w:ascii="Times New Roman" w:hAnsi="Times New Roman" w:cs="Times New Roman"/>
          <w:i/>
          <w:iCs/>
          <w:sz w:val="28"/>
          <w:szCs w:val="28"/>
        </w:rPr>
        <w:t xml:space="preserve"> </w:t>
      </w:r>
      <w:r w:rsidRPr="001C080F">
        <w:rPr>
          <w:rFonts w:ascii="Times New Roman" w:hAnsi="Times New Roman" w:cs="Times New Roman"/>
          <w:i/>
          <w:iCs/>
          <w:sz w:val="28"/>
          <w:szCs w:val="28"/>
          <w:u w:val="single"/>
        </w:rPr>
        <w:t>Срочные контракты.</w:t>
      </w:r>
      <w:r w:rsidRPr="001C080F">
        <w:rPr>
          <w:rFonts w:ascii="Times New Roman" w:hAnsi="Times New Roman" w:cs="Times New Roman"/>
          <w:i/>
          <w:iCs/>
          <w:sz w:val="28"/>
          <w:szCs w:val="28"/>
        </w:rPr>
        <w:t xml:space="preserve"> </w:t>
      </w:r>
    </w:p>
    <w:p w:rsidR="00A912DD" w:rsidRPr="001C080F" w:rsidRDefault="00A131F5" w:rsidP="009A24E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912DD" w:rsidRPr="001C080F">
        <w:rPr>
          <w:rFonts w:ascii="Times New Roman" w:hAnsi="Times New Roman" w:cs="Times New Roman"/>
          <w:sz w:val="28"/>
          <w:szCs w:val="28"/>
        </w:rPr>
        <w:t xml:space="preserve">Этот инструмент также является важной составной частью цивилизованного рынка. Его использование позволяет участникам рынка страховаться (хеджироваться) от изменения цены драгоценных металлов. Однако организация этого рынка несколько сложнее, чем </w:t>
      </w:r>
      <w:proofErr w:type="spellStart"/>
      <w:r w:rsidR="00A912DD" w:rsidRPr="001C080F">
        <w:rPr>
          <w:rFonts w:ascii="Times New Roman" w:hAnsi="Times New Roman" w:cs="Times New Roman"/>
          <w:sz w:val="28"/>
          <w:szCs w:val="28"/>
        </w:rPr>
        <w:t>спотового</w:t>
      </w:r>
      <w:proofErr w:type="spellEnd"/>
      <w:r w:rsidR="00A912DD" w:rsidRPr="001C080F">
        <w:rPr>
          <w:rFonts w:ascii="Times New Roman" w:hAnsi="Times New Roman" w:cs="Times New Roman"/>
          <w:sz w:val="28"/>
          <w:szCs w:val="28"/>
        </w:rPr>
        <w:t xml:space="preserve">, поэтому с ним пока можно повременить. </w:t>
      </w:r>
    </w:p>
    <w:p w:rsidR="00A912DD" w:rsidRPr="001C080F" w:rsidRDefault="00A912DD" w:rsidP="009A24E1">
      <w:pPr>
        <w:spacing w:line="360" w:lineRule="auto"/>
        <w:ind w:firstLine="709"/>
        <w:jc w:val="both"/>
        <w:rPr>
          <w:rFonts w:ascii="Times New Roman" w:hAnsi="Times New Roman" w:cs="Times New Roman"/>
          <w:i/>
          <w:iCs/>
          <w:sz w:val="28"/>
          <w:szCs w:val="28"/>
          <w:u w:val="single"/>
        </w:rPr>
      </w:pPr>
      <w:r w:rsidRPr="001C080F">
        <w:rPr>
          <w:rFonts w:ascii="Times New Roman" w:hAnsi="Times New Roman" w:cs="Times New Roman"/>
          <w:b/>
          <w:bCs/>
          <w:i/>
          <w:iCs/>
          <w:sz w:val="28"/>
          <w:szCs w:val="28"/>
        </w:rPr>
        <w:t>3.</w:t>
      </w:r>
      <w:r w:rsidRPr="001C080F">
        <w:rPr>
          <w:rFonts w:ascii="Times New Roman" w:hAnsi="Times New Roman" w:cs="Times New Roman"/>
          <w:i/>
          <w:iCs/>
          <w:sz w:val="28"/>
          <w:szCs w:val="28"/>
        </w:rPr>
        <w:t xml:space="preserve"> </w:t>
      </w:r>
      <w:r w:rsidRPr="001C080F">
        <w:rPr>
          <w:rFonts w:ascii="Times New Roman" w:hAnsi="Times New Roman" w:cs="Times New Roman"/>
          <w:i/>
          <w:iCs/>
          <w:sz w:val="28"/>
          <w:szCs w:val="28"/>
          <w:u w:val="single"/>
        </w:rPr>
        <w:t xml:space="preserve">Рынок ценных бумаг, обеспеченных золотом. </w:t>
      </w:r>
    </w:p>
    <w:p w:rsidR="00AB3C02" w:rsidRPr="001C080F" w:rsidRDefault="00A131F5" w:rsidP="009A24E1">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912DD" w:rsidRPr="001C080F">
        <w:rPr>
          <w:rFonts w:ascii="Times New Roman" w:hAnsi="Times New Roman" w:cs="Times New Roman"/>
          <w:sz w:val="28"/>
          <w:szCs w:val="28"/>
        </w:rPr>
        <w:t xml:space="preserve">Торговля в этом секторе представляется очень интересной с точки зрения золотодобывающих предприятий. Ее организация позволит изыскать необходимые им для авансирования добычи средства. </w:t>
      </w:r>
    </w:p>
    <w:p w:rsidR="001C080F" w:rsidRPr="001C080F" w:rsidRDefault="001C080F" w:rsidP="009A24E1">
      <w:pPr>
        <w:spacing w:line="360" w:lineRule="auto"/>
        <w:ind w:firstLine="709"/>
        <w:jc w:val="both"/>
        <w:rPr>
          <w:rFonts w:ascii="Times New Roman" w:hAnsi="Times New Roman" w:cs="Times New Roman"/>
          <w:b/>
          <w:bCs/>
          <w:sz w:val="28"/>
          <w:szCs w:val="28"/>
        </w:rPr>
      </w:pPr>
      <w:r w:rsidRPr="001C080F">
        <w:rPr>
          <w:rFonts w:ascii="Times New Roman" w:hAnsi="Times New Roman" w:cs="Times New Roman"/>
          <w:b/>
          <w:bCs/>
          <w:sz w:val="28"/>
          <w:szCs w:val="28"/>
        </w:rPr>
        <w:t xml:space="preserve"> </w:t>
      </w:r>
      <w:r w:rsidR="00AB3C02">
        <w:rPr>
          <w:rFonts w:ascii="Times New Roman" w:hAnsi="Times New Roman" w:cs="Times New Roman"/>
          <w:b/>
          <w:bCs/>
          <w:sz w:val="28"/>
          <w:szCs w:val="28"/>
        </w:rPr>
        <w:t xml:space="preserve">              </w:t>
      </w:r>
      <w:r w:rsidR="00524EEE">
        <w:rPr>
          <w:rFonts w:ascii="Times New Roman" w:hAnsi="Times New Roman" w:cs="Times New Roman"/>
          <w:b/>
          <w:bCs/>
          <w:sz w:val="28"/>
          <w:szCs w:val="28"/>
        </w:rPr>
        <w:t xml:space="preserve"> </w:t>
      </w:r>
      <w:r w:rsidR="00AB3C02">
        <w:rPr>
          <w:rFonts w:ascii="Times New Roman" w:hAnsi="Times New Roman" w:cs="Times New Roman"/>
          <w:b/>
          <w:bCs/>
          <w:sz w:val="28"/>
          <w:szCs w:val="28"/>
        </w:rPr>
        <w:t>Проблемы организации биржевого рынка</w:t>
      </w:r>
      <w:r w:rsidR="00A912DD" w:rsidRPr="001C080F">
        <w:rPr>
          <w:rFonts w:ascii="Times New Roman" w:hAnsi="Times New Roman" w:cs="Times New Roman"/>
          <w:b/>
          <w:bCs/>
          <w:sz w:val="28"/>
          <w:szCs w:val="28"/>
        </w:rPr>
        <w:t xml:space="preserve"> </w:t>
      </w:r>
      <w:r w:rsidRPr="001C080F">
        <w:rPr>
          <w:rFonts w:ascii="Times New Roman" w:hAnsi="Times New Roman" w:cs="Times New Roman"/>
          <w:b/>
          <w:bCs/>
          <w:sz w:val="28"/>
          <w:szCs w:val="28"/>
        </w:rPr>
        <w:t xml:space="preserve">  </w:t>
      </w:r>
    </w:p>
    <w:p w:rsidR="00A912DD" w:rsidRPr="001C080F" w:rsidRDefault="001C080F" w:rsidP="009A24E1">
      <w:pPr>
        <w:spacing w:line="360" w:lineRule="auto"/>
        <w:ind w:firstLine="709"/>
        <w:jc w:val="both"/>
        <w:rPr>
          <w:rFonts w:ascii="Times New Roman" w:hAnsi="Times New Roman" w:cs="Times New Roman"/>
          <w:b/>
          <w:bCs/>
          <w:sz w:val="28"/>
          <w:szCs w:val="28"/>
        </w:rPr>
      </w:pPr>
      <w:r w:rsidRPr="001C080F">
        <w:rPr>
          <w:rFonts w:ascii="Times New Roman" w:hAnsi="Times New Roman" w:cs="Times New Roman"/>
          <w:b/>
          <w:bCs/>
          <w:sz w:val="28"/>
          <w:szCs w:val="28"/>
        </w:rPr>
        <w:t xml:space="preserve">                      </w:t>
      </w:r>
      <w:r w:rsidR="00AB3C02">
        <w:rPr>
          <w:rFonts w:ascii="Times New Roman" w:hAnsi="Times New Roman" w:cs="Times New Roman"/>
          <w:b/>
          <w:bCs/>
          <w:sz w:val="28"/>
          <w:szCs w:val="28"/>
        </w:rPr>
        <w:t xml:space="preserve">         </w:t>
      </w:r>
      <w:r w:rsidRPr="001C080F">
        <w:rPr>
          <w:rFonts w:ascii="Times New Roman" w:hAnsi="Times New Roman" w:cs="Times New Roman"/>
          <w:b/>
          <w:bCs/>
          <w:sz w:val="28"/>
          <w:szCs w:val="28"/>
        </w:rPr>
        <w:t xml:space="preserve"> </w:t>
      </w:r>
      <w:r w:rsidR="00AB3C02">
        <w:rPr>
          <w:rFonts w:ascii="Times New Roman" w:hAnsi="Times New Roman" w:cs="Times New Roman"/>
          <w:b/>
          <w:bCs/>
          <w:sz w:val="28"/>
          <w:szCs w:val="28"/>
        </w:rPr>
        <w:t>драгоценных металлов</w:t>
      </w:r>
    </w:p>
    <w:p w:rsidR="00A912DD" w:rsidRPr="001C080F" w:rsidRDefault="00A912DD" w:rsidP="009A24E1">
      <w:pPr>
        <w:spacing w:line="360" w:lineRule="auto"/>
        <w:ind w:firstLine="709"/>
        <w:jc w:val="both"/>
        <w:rPr>
          <w:rFonts w:ascii="Times New Roman" w:hAnsi="Times New Roman" w:cs="Times New Roman"/>
          <w:sz w:val="28"/>
          <w:szCs w:val="28"/>
        </w:rPr>
      </w:pPr>
      <w:r w:rsidRPr="001C080F">
        <w:rPr>
          <w:rFonts w:ascii="Times New Roman" w:hAnsi="Times New Roman" w:cs="Times New Roman"/>
          <w:sz w:val="28"/>
          <w:szCs w:val="28"/>
        </w:rPr>
        <w:t xml:space="preserve">Основной проблемой при организации биржевой торговли является отсутствие в нашей стране соответствующей правовой базы, определяющей, регламентирующей и придающей законность биржевым сделкам. Например, договор, заключаемый между юридическими лицами, по нашему законодательству должен быть оформлен на бумажном носителе, скреплен печатями и подписями договаривающихся сторон. Биржевая же торговля в силу необходимости формирования ликвидного рынка, характеризуется очень большим количеством заключаемых сделок, следовательно, оформить все их установленным образом на бумаге зачастую не представляется возможным. Следовательно, необходимо четко определить форму регистрации биржевых сделок и сделать ее однозначной для судебных органов. Частично такие попытки уже сделаны в новом Гражданском Кодексе путем определения понятия оферты, ее акцепта и т. д. Нам кажется необходимым не ограничиваться полумерами в столь политически важном и финансово-емком деле. Государственной Думой принят в первом чтении Закон «О биржах и биржевой деятельности». Однако он требует серьезной доработки, так как многие принципиальные вопросы, касающиеся биржевой деятельности, не получили в нем своего отражения. </w:t>
      </w:r>
    </w:p>
    <w:p w:rsidR="00A912DD" w:rsidRPr="001C080F" w:rsidRDefault="00A912DD" w:rsidP="009A24E1">
      <w:pPr>
        <w:spacing w:line="360" w:lineRule="auto"/>
        <w:ind w:firstLine="709"/>
        <w:jc w:val="both"/>
        <w:rPr>
          <w:rFonts w:ascii="Times New Roman" w:hAnsi="Times New Roman" w:cs="Times New Roman"/>
          <w:sz w:val="28"/>
          <w:szCs w:val="28"/>
        </w:rPr>
      </w:pPr>
      <w:r w:rsidRPr="001C080F">
        <w:rPr>
          <w:rFonts w:ascii="Times New Roman" w:hAnsi="Times New Roman" w:cs="Times New Roman"/>
          <w:sz w:val="28"/>
          <w:szCs w:val="28"/>
        </w:rPr>
        <w:t xml:space="preserve">Немаловажным является вопрос о сертификации программных продуктов, устанавливаемых на биржах. Проблема заключается в том, что механизм подачи заявок в торговую систему, механизм их снятия, выбор наилучших за рядок заключения сделок являются различными для различных систем компьютерной торговли. В связи с этим законность этих действий в </w:t>
      </w:r>
      <w:r w:rsidRPr="001C080F">
        <w:rPr>
          <w:rFonts w:ascii="Times New Roman" w:hAnsi="Times New Roman" w:cs="Times New Roman"/>
          <w:sz w:val="28"/>
          <w:szCs w:val="28"/>
        </w:rPr>
        <w:lastRenderedPageBreak/>
        <w:t xml:space="preserve">системе, правильность их исполнения зачастую сомнительны, и оспорить в судебном порядке результаты или ошибки этих операций не представляется возможным. Из практики известно, что эта проблема не является специфичной для нашей страны и остро стоит на мировом рынке программных продуктов. Например, многие действующие операционные системы не сертифицированы, так как для этого необходимо в течение пяти лет проверять и испытывать программный продукт с целью выявления ошибок. Это приводит к тому, что система устаревает, не успев получить сертификат. </w:t>
      </w:r>
    </w:p>
    <w:p w:rsidR="00A912DD" w:rsidRPr="001C080F" w:rsidRDefault="00A912DD" w:rsidP="009A24E1">
      <w:pPr>
        <w:spacing w:line="360" w:lineRule="auto"/>
        <w:ind w:firstLine="709"/>
        <w:jc w:val="both"/>
        <w:rPr>
          <w:rFonts w:ascii="Times New Roman" w:hAnsi="Times New Roman" w:cs="Times New Roman"/>
          <w:sz w:val="28"/>
          <w:szCs w:val="28"/>
        </w:rPr>
      </w:pPr>
      <w:r w:rsidRPr="001C080F">
        <w:rPr>
          <w:rFonts w:ascii="Times New Roman" w:hAnsi="Times New Roman" w:cs="Times New Roman"/>
          <w:sz w:val="28"/>
          <w:szCs w:val="28"/>
        </w:rPr>
        <w:t xml:space="preserve">В связи с этим, возможно, на первом этапе формирования биржевого рынка драгоценных металлов нет необходимости применять компьютерную систему торгов и в условиях небольшого рынка более приемлемым является заключение сделок «с голоса». </w:t>
      </w:r>
    </w:p>
    <w:p w:rsidR="00A912DD" w:rsidRPr="001C080F" w:rsidRDefault="00425D5B" w:rsidP="009A24E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912DD" w:rsidRPr="001C080F">
        <w:rPr>
          <w:rFonts w:ascii="Times New Roman" w:hAnsi="Times New Roman" w:cs="Times New Roman"/>
          <w:sz w:val="28"/>
          <w:szCs w:val="28"/>
        </w:rPr>
        <w:t>Кроме того, в законе о биржах необходимо оговорить вопрос о том, в качестве кого должна или может выступать биржа: в качестве стороны по биржевой сделке или в качестве информационной системы, в задачи которой входит организация торгов, регистрация сделок и гарантия выполнения обязатель</w:t>
      </w:r>
      <w:proofErr w:type="gramStart"/>
      <w:r w:rsidR="00A912DD" w:rsidRPr="001C080F">
        <w:rPr>
          <w:rFonts w:ascii="Times New Roman" w:hAnsi="Times New Roman" w:cs="Times New Roman"/>
          <w:sz w:val="28"/>
          <w:szCs w:val="28"/>
        </w:rPr>
        <w:t>ств ст</w:t>
      </w:r>
      <w:proofErr w:type="gramEnd"/>
      <w:r w:rsidR="00A912DD" w:rsidRPr="001C080F">
        <w:rPr>
          <w:rFonts w:ascii="Times New Roman" w:hAnsi="Times New Roman" w:cs="Times New Roman"/>
          <w:sz w:val="28"/>
          <w:szCs w:val="28"/>
        </w:rPr>
        <w:t>орон по биржевым сделкам. Этот вопрос в валютном законодательстве оговорен неоднозначно. Там сказано, что сделки с валютой совершаются между уполномоченными банками или через биржу. Слово «через» толкуется неоднозначно.</w:t>
      </w:r>
    </w:p>
    <w:p w:rsidR="00A912DD" w:rsidRPr="001C080F" w:rsidRDefault="00425D5B" w:rsidP="009A24E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912DD" w:rsidRPr="001C080F">
        <w:rPr>
          <w:rFonts w:ascii="Times New Roman" w:hAnsi="Times New Roman" w:cs="Times New Roman"/>
          <w:sz w:val="28"/>
          <w:szCs w:val="28"/>
        </w:rPr>
        <w:t>В данный момент проблема состоит в том, что ММВБ, собираясь выступать стороной по сделке, не имеет лицензии на проведение операций с драгоценными металлами. Решение этой проблемы возможно путем создания специальной кредитной организации с ограниченной банковской лицензией или привлечения крупного банка в качестве нее.</w:t>
      </w:r>
    </w:p>
    <w:p w:rsidR="00A912DD" w:rsidRPr="001C080F" w:rsidRDefault="00425D5B" w:rsidP="009A24E1">
      <w:pPr>
        <w:pStyle w:val="2"/>
        <w:spacing w:after="0" w:line="360" w:lineRule="auto"/>
        <w:ind w:left="0"/>
        <w:jc w:val="both"/>
        <w:rPr>
          <w:sz w:val="28"/>
          <w:szCs w:val="28"/>
        </w:rPr>
      </w:pPr>
      <w:r>
        <w:rPr>
          <w:sz w:val="28"/>
          <w:szCs w:val="28"/>
        </w:rPr>
        <w:t xml:space="preserve">     </w:t>
      </w:r>
      <w:r w:rsidR="00A912DD" w:rsidRPr="001C080F">
        <w:rPr>
          <w:sz w:val="28"/>
          <w:szCs w:val="28"/>
        </w:rPr>
        <w:t xml:space="preserve">В процессе создания основных нормативно-правовых документов, регламентирующих биржевую торговлю, могут быть выявлены и иные проблемы, характерные как для рынка драгоценных металлов в целом, так и </w:t>
      </w:r>
      <w:r w:rsidR="00A912DD" w:rsidRPr="001C080F">
        <w:rPr>
          <w:sz w:val="28"/>
          <w:szCs w:val="28"/>
        </w:rPr>
        <w:lastRenderedPageBreak/>
        <w:t>для специфической сложности биржевой торговли, которые будут разрабатываться совместно Министерством финансов Российской Федерации, Министерством юстиции Российской Федерации, Гохраном России и Центральным банком Российской Федерации.</w:t>
      </w:r>
    </w:p>
    <w:p w:rsidR="00A912DD" w:rsidRPr="001C080F" w:rsidRDefault="00A912DD" w:rsidP="009A24E1">
      <w:pPr>
        <w:overflowPunct w:val="0"/>
        <w:autoSpaceDE w:val="0"/>
        <w:autoSpaceDN w:val="0"/>
        <w:adjustRightInd w:val="0"/>
        <w:spacing w:line="360" w:lineRule="auto"/>
        <w:ind w:firstLine="709"/>
        <w:jc w:val="both"/>
        <w:textAlignment w:val="baseline"/>
        <w:rPr>
          <w:rFonts w:ascii="Times New Roman" w:hAnsi="Times New Roman" w:cs="Times New Roman"/>
          <w:sz w:val="28"/>
          <w:szCs w:val="28"/>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524EEE" w:rsidRDefault="00524EEE" w:rsidP="009A24E1">
      <w:pPr>
        <w:pStyle w:val="ac"/>
        <w:ind w:firstLine="0"/>
        <w:rPr>
          <w:rFonts w:ascii="Times New Roman" w:hAnsi="Times New Roman" w:cs="Times New Roman"/>
          <w:b/>
          <w:caps/>
        </w:rPr>
      </w:pPr>
    </w:p>
    <w:p w:rsidR="00524EEE" w:rsidRDefault="00524EEE" w:rsidP="009A24E1">
      <w:pPr>
        <w:pStyle w:val="ac"/>
        <w:ind w:firstLine="0"/>
        <w:rPr>
          <w:rFonts w:ascii="Times New Roman" w:hAnsi="Times New Roman" w:cs="Times New Roman"/>
          <w:b/>
          <w:caps/>
        </w:rPr>
      </w:pPr>
    </w:p>
    <w:p w:rsidR="00524EEE" w:rsidRDefault="00524EEE" w:rsidP="009A24E1">
      <w:pPr>
        <w:pStyle w:val="ac"/>
        <w:ind w:firstLine="0"/>
        <w:rPr>
          <w:rFonts w:ascii="Times New Roman" w:hAnsi="Times New Roman" w:cs="Times New Roman"/>
          <w:b/>
          <w:caps/>
        </w:rPr>
      </w:pPr>
    </w:p>
    <w:p w:rsidR="00524EEE" w:rsidRDefault="00524EEE" w:rsidP="009A24E1">
      <w:pPr>
        <w:pStyle w:val="ac"/>
        <w:ind w:firstLine="0"/>
        <w:rPr>
          <w:rFonts w:ascii="Times New Roman" w:hAnsi="Times New Roman" w:cs="Times New Roman"/>
          <w:b/>
          <w:caps/>
        </w:rPr>
      </w:pPr>
    </w:p>
    <w:p w:rsidR="00524EEE" w:rsidRDefault="00524EEE" w:rsidP="009A24E1">
      <w:pPr>
        <w:pStyle w:val="ac"/>
        <w:ind w:firstLine="0"/>
        <w:rPr>
          <w:rFonts w:ascii="Times New Roman" w:hAnsi="Times New Roman" w:cs="Times New Roman"/>
          <w:b/>
          <w:caps/>
        </w:rPr>
      </w:pPr>
    </w:p>
    <w:p w:rsidR="00524EEE" w:rsidRDefault="00524EEE" w:rsidP="009A24E1">
      <w:pPr>
        <w:pStyle w:val="ac"/>
        <w:ind w:firstLine="0"/>
        <w:rPr>
          <w:rFonts w:ascii="Times New Roman" w:hAnsi="Times New Roman" w:cs="Times New Roman"/>
          <w:b/>
          <w:caps/>
        </w:rPr>
      </w:pPr>
    </w:p>
    <w:p w:rsidR="00524EEE" w:rsidRDefault="00524EEE" w:rsidP="009A24E1">
      <w:pPr>
        <w:pStyle w:val="ac"/>
        <w:ind w:firstLine="0"/>
        <w:rPr>
          <w:rFonts w:ascii="Times New Roman" w:hAnsi="Times New Roman" w:cs="Times New Roman"/>
          <w:b/>
          <w:caps/>
        </w:rPr>
      </w:pPr>
    </w:p>
    <w:p w:rsidR="00524EEE" w:rsidRDefault="00524EEE"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ind w:firstLine="0"/>
        <w:rPr>
          <w:rFonts w:ascii="Times New Roman" w:hAnsi="Times New Roman" w:cs="Times New Roman"/>
          <w:b/>
          <w:caps/>
        </w:rPr>
      </w:pPr>
    </w:p>
    <w:p w:rsidR="00A131F5" w:rsidRDefault="00A131F5" w:rsidP="009A24E1">
      <w:pPr>
        <w:pStyle w:val="ac"/>
        <w:spacing w:line="360" w:lineRule="auto"/>
        <w:ind w:firstLine="0"/>
        <w:rPr>
          <w:rFonts w:ascii="Times New Roman" w:hAnsi="Times New Roman" w:cs="Times New Roman"/>
          <w:b/>
          <w:caps/>
        </w:rPr>
      </w:pPr>
      <w:r>
        <w:rPr>
          <w:rFonts w:ascii="Times New Roman" w:hAnsi="Times New Roman" w:cs="Times New Roman"/>
          <w:b/>
          <w:caps/>
        </w:rPr>
        <w:lastRenderedPageBreak/>
        <w:t xml:space="preserve">             </w:t>
      </w:r>
      <w:r w:rsidR="00524EEE">
        <w:rPr>
          <w:rFonts w:ascii="Times New Roman" w:hAnsi="Times New Roman" w:cs="Times New Roman"/>
          <w:b/>
          <w:caps/>
        </w:rPr>
        <w:t>2.</w:t>
      </w:r>
      <w:r>
        <w:rPr>
          <w:rFonts w:ascii="Times New Roman" w:hAnsi="Times New Roman" w:cs="Times New Roman"/>
          <w:b/>
          <w:caps/>
        </w:rPr>
        <w:t xml:space="preserve"> </w:t>
      </w:r>
      <w:r w:rsidRPr="00A131F5">
        <w:rPr>
          <w:rFonts w:ascii="Times New Roman" w:hAnsi="Times New Roman" w:cs="Times New Roman"/>
          <w:b/>
          <w:caps/>
        </w:rPr>
        <w:t>заданиЕ «дать определение терминУ»</w:t>
      </w:r>
    </w:p>
    <w:p w:rsidR="00A131F5" w:rsidRDefault="00A131F5" w:rsidP="009A24E1">
      <w:pPr>
        <w:pStyle w:val="ac"/>
        <w:spacing w:line="360" w:lineRule="auto"/>
        <w:ind w:firstLine="0"/>
        <w:rPr>
          <w:rFonts w:ascii="Times New Roman" w:hAnsi="Times New Roman" w:cs="Times New Roman"/>
        </w:rPr>
      </w:pPr>
      <w:r>
        <w:rPr>
          <w:rFonts w:ascii="Times New Roman" w:hAnsi="Times New Roman" w:cs="Times New Roman"/>
          <w:b/>
          <w:caps/>
        </w:rPr>
        <w:t xml:space="preserve">     </w:t>
      </w:r>
      <w:r w:rsidR="00A83EE8" w:rsidRPr="00A83EE8">
        <w:rPr>
          <w:rFonts w:ascii="Times New Roman" w:hAnsi="Times New Roman" w:cs="Times New Roman"/>
        </w:rPr>
        <w:t>Товарное производство – это производство, в котором продукты создаются для обмена (продажи). В нем продукты производятся самостоятельными, друг от друга не зависящими, обособленными производителями.</w:t>
      </w:r>
    </w:p>
    <w:p w:rsidR="00A83EE8" w:rsidRDefault="00A83EE8"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524EEE" w:rsidRDefault="00524EEE" w:rsidP="009A24E1">
      <w:pPr>
        <w:pStyle w:val="ac"/>
        <w:spacing w:line="360" w:lineRule="auto"/>
        <w:ind w:firstLine="0"/>
        <w:rPr>
          <w:rFonts w:ascii="Times New Roman" w:hAnsi="Times New Roman" w:cs="Times New Roman"/>
        </w:rPr>
      </w:pPr>
    </w:p>
    <w:p w:rsidR="00235F18" w:rsidRDefault="00A83EE8" w:rsidP="009A24E1">
      <w:pPr>
        <w:pStyle w:val="ac"/>
        <w:spacing w:line="360" w:lineRule="auto"/>
        <w:ind w:firstLine="0"/>
        <w:rPr>
          <w:rFonts w:ascii="Times New Roman" w:hAnsi="Times New Roman" w:cs="Times New Roman"/>
          <w:b/>
        </w:rPr>
      </w:pPr>
      <w:r>
        <w:rPr>
          <w:rFonts w:ascii="Times New Roman" w:hAnsi="Times New Roman" w:cs="Times New Roman"/>
          <w:b/>
        </w:rPr>
        <w:lastRenderedPageBreak/>
        <w:t xml:space="preserve">                               </w:t>
      </w:r>
      <w:r w:rsidR="00524EEE">
        <w:rPr>
          <w:rFonts w:ascii="Times New Roman" w:hAnsi="Times New Roman" w:cs="Times New Roman"/>
          <w:b/>
        </w:rPr>
        <w:t>3.</w:t>
      </w:r>
      <w:r>
        <w:rPr>
          <w:rFonts w:ascii="Times New Roman" w:hAnsi="Times New Roman" w:cs="Times New Roman"/>
          <w:b/>
        </w:rPr>
        <w:t>ПРАКТИЧЕСКИЕ ЗАДАЧИ</w:t>
      </w:r>
    </w:p>
    <w:p w:rsidR="00A83EE8" w:rsidRDefault="00A83EE8" w:rsidP="009A24E1">
      <w:pPr>
        <w:widowControl w:val="0"/>
        <w:tabs>
          <w:tab w:val="left" w:pos="1416"/>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b/>
          <w:bCs/>
          <w:sz w:val="28"/>
        </w:rPr>
        <w:t xml:space="preserve">     </w:t>
      </w:r>
      <w:r w:rsidRPr="00A83EE8">
        <w:rPr>
          <w:rFonts w:ascii="Times New Roman" w:hAnsi="Times New Roman" w:cs="Times New Roman"/>
          <w:b/>
          <w:bCs/>
          <w:sz w:val="28"/>
        </w:rPr>
        <w:t>Задание 4.</w:t>
      </w:r>
      <w:r w:rsidRPr="00A83EE8">
        <w:rPr>
          <w:rFonts w:ascii="Times New Roman" w:hAnsi="Times New Roman" w:cs="Times New Roman"/>
          <w:bCs/>
          <w:sz w:val="28"/>
        </w:rPr>
        <w:t xml:space="preserve"> </w:t>
      </w:r>
      <w:r w:rsidRPr="00A83EE8">
        <w:rPr>
          <w:rFonts w:ascii="Times New Roman" w:hAnsi="Times New Roman" w:cs="Times New Roman"/>
          <w:sz w:val="28"/>
          <w:szCs w:val="28"/>
        </w:rPr>
        <w:t>Особенности функционирования Пенсионного фонда Российской Федерации</w:t>
      </w:r>
      <w:r w:rsidRPr="00A83EE8">
        <w:rPr>
          <w:rFonts w:ascii="Times New Roman" w:hAnsi="Times New Roman" w:cs="Times New Roman"/>
        </w:rPr>
        <w:t xml:space="preserve">. </w:t>
      </w:r>
      <w:r w:rsidRPr="00A83EE8">
        <w:rPr>
          <w:rFonts w:ascii="Times New Roman" w:hAnsi="Times New Roman" w:cs="Times New Roman"/>
          <w:sz w:val="28"/>
          <w:szCs w:val="28"/>
        </w:rPr>
        <w:t>На основе практических материалов требуется проанализировать динамику и структуру доходов и расходов социального внебюджетного фонда за  последние 5 лет  и выявить основные проблемы их развития.</w:t>
      </w:r>
    </w:p>
    <w:p w:rsidR="00F97F73" w:rsidRPr="00A83EE8" w:rsidRDefault="00F97F73" w:rsidP="009A24E1">
      <w:pPr>
        <w:widowControl w:val="0"/>
        <w:tabs>
          <w:tab w:val="left" w:pos="1416"/>
        </w:tabs>
        <w:autoSpaceDE w:val="0"/>
        <w:autoSpaceDN w:val="0"/>
        <w:adjustRightInd w:val="0"/>
        <w:spacing w:line="360" w:lineRule="auto"/>
        <w:jc w:val="both"/>
        <w:rPr>
          <w:rFonts w:ascii="Times New Roman" w:hAnsi="Times New Roman" w:cs="Times New Roman"/>
        </w:rPr>
      </w:pPr>
    </w:p>
    <w:p w:rsidR="00F97F73" w:rsidRDefault="00F97F73" w:rsidP="009A24E1">
      <w:pPr>
        <w:pStyle w:val="ac"/>
        <w:spacing w:line="360" w:lineRule="auto"/>
        <w:ind w:firstLine="0"/>
        <w:rPr>
          <w:rFonts w:ascii="Times New Roman" w:hAnsi="Times New Roman" w:cs="Times New Roman"/>
          <w:b/>
        </w:rPr>
      </w:pPr>
      <w:r>
        <w:rPr>
          <w:rFonts w:ascii="Times New Roman" w:hAnsi="Times New Roman" w:cs="Times New Roman"/>
          <w:b/>
        </w:rPr>
        <w:t xml:space="preserve">             </w:t>
      </w:r>
      <w:r w:rsidRPr="00F97F73">
        <w:rPr>
          <w:rFonts w:ascii="Times New Roman" w:hAnsi="Times New Roman" w:cs="Times New Roman"/>
          <w:b/>
        </w:rPr>
        <w:t xml:space="preserve">Особенности функционирования Пенсионного фонда </w:t>
      </w:r>
    </w:p>
    <w:p w:rsidR="00A83EE8" w:rsidRPr="00F97F73" w:rsidRDefault="00F97F73" w:rsidP="009A24E1">
      <w:pPr>
        <w:pStyle w:val="ac"/>
        <w:spacing w:line="360" w:lineRule="auto"/>
        <w:ind w:firstLine="0"/>
        <w:rPr>
          <w:rFonts w:ascii="Times New Roman" w:hAnsi="Times New Roman" w:cs="Times New Roman"/>
          <w:b/>
        </w:rPr>
      </w:pPr>
      <w:r>
        <w:rPr>
          <w:rFonts w:ascii="Times New Roman" w:hAnsi="Times New Roman" w:cs="Times New Roman"/>
          <w:b/>
        </w:rPr>
        <w:t xml:space="preserve">                                  </w:t>
      </w:r>
      <w:r w:rsidRPr="00F97F73">
        <w:rPr>
          <w:rFonts w:ascii="Times New Roman" w:hAnsi="Times New Roman" w:cs="Times New Roman"/>
          <w:b/>
        </w:rPr>
        <w:t>Российской Федерации.</w:t>
      </w:r>
    </w:p>
    <w:p w:rsidR="00A83EE8" w:rsidRPr="00A83EE8" w:rsidRDefault="00425D5B" w:rsidP="009A24E1">
      <w:pPr>
        <w:pStyle w:val="ac"/>
        <w:spacing w:line="360" w:lineRule="auto"/>
        <w:ind w:firstLine="0"/>
        <w:rPr>
          <w:rFonts w:ascii="Times New Roman" w:hAnsi="Times New Roman" w:cs="Times New Roman"/>
        </w:rPr>
      </w:pPr>
      <w:r>
        <w:rPr>
          <w:rFonts w:ascii="Times New Roman" w:hAnsi="Times New Roman" w:cs="Times New Roman"/>
        </w:rPr>
        <w:t xml:space="preserve">     </w:t>
      </w:r>
      <w:r w:rsidR="00A83EE8" w:rsidRPr="00A83EE8">
        <w:rPr>
          <w:rFonts w:ascii="Times New Roman" w:hAnsi="Times New Roman" w:cs="Times New Roman"/>
        </w:rPr>
        <w:t xml:space="preserve">Пенсионный Фонд РФ – это независимая государственная кредитно-финансовая организация, которая отвечает за сбор и накопление страховых взносов от работающего населения, для выплаты </w:t>
      </w:r>
      <w:proofErr w:type="spellStart"/>
      <w:r w:rsidR="00A83EE8" w:rsidRPr="00A83EE8">
        <w:rPr>
          <w:rFonts w:ascii="Times New Roman" w:hAnsi="Times New Roman" w:cs="Times New Roman"/>
        </w:rPr>
        <w:t>госпенсий</w:t>
      </w:r>
      <w:proofErr w:type="spellEnd"/>
      <w:r w:rsidR="00A83EE8" w:rsidRPr="00A83EE8">
        <w:rPr>
          <w:rFonts w:ascii="Times New Roman" w:hAnsi="Times New Roman" w:cs="Times New Roman"/>
        </w:rPr>
        <w:t xml:space="preserve"> и прочих социальных видов помощи населению страны. Формирование бюджета ПФ осуществляется за счет страховых отчислений </w:t>
      </w:r>
      <w:proofErr w:type="gramStart"/>
      <w:r w:rsidR="00A83EE8" w:rsidRPr="00A83EE8">
        <w:rPr>
          <w:rFonts w:ascii="Times New Roman" w:hAnsi="Times New Roman" w:cs="Times New Roman"/>
        </w:rPr>
        <w:t>от</w:t>
      </w:r>
      <w:proofErr w:type="gramEnd"/>
      <w:r w:rsidR="00A83EE8" w:rsidRPr="00A83EE8">
        <w:rPr>
          <w:rFonts w:ascii="Times New Roman" w:hAnsi="Times New Roman" w:cs="Times New Roman"/>
        </w:rPr>
        <w:t>:</w:t>
      </w:r>
    </w:p>
    <w:p w:rsidR="00A83EE8" w:rsidRPr="00A83EE8" w:rsidRDefault="00A83EE8" w:rsidP="009A24E1">
      <w:pPr>
        <w:pStyle w:val="ac"/>
        <w:spacing w:line="360" w:lineRule="auto"/>
        <w:rPr>
          <w:rFonts w:ascii="Times New Roman" w:hAnsi="Times New Roman" w:cs="Times New Roman"/>
        </w:rPr>
      </w:pPr>
      <w:r w:rsidRPr="00A83EE8">
        <w:rPr>
          <w:rFonts w:ascii="Times New Roman" w:hAnsi="Times New Roman" w:cs="Times New Roman"/>
        </w:rPr>
        <w:t>- Официально трудоустроенного населения.</w:t>
      </w:r>
    </w:p>
    <w:p w:rsidR="00F97F73" w:rsidRPr="00A83EE8" w:rsidRDefault="00A83EE8" w:rsidP="009A24E1">
      <w:pPr>
        <w:pStyle w:val="ac"/>
        <w:spacing w:line="360" w:lineRule="auto"/>
        <w:rPr>
          <w:rFonts w:ascii="Times New Roman" w:hAnsi="Times New Roman" w:cs="Times New Roman"/>
        </w:rPr>
      </w:pPr>
      <w:r w:rsidRPr="00A83EE8">
        <w:rPr>
          <w:rFonts w:ascii="Times New Roman" w:hAnsi="Times New Roman" w:cs="Times New Roman"/>
        </w:rPr>
        <w:t>- Частных предпринимателей.</w:t>
      </w:r>
    </w:p>
    <w:p w:rsidR="00A83EE8" w:rsidRPr="00A83EE8" w:rsidRDefault="00425D5B" w:rsidP="009A24E1">
      <w:pPr>
        <w:pStyle w:val="ac"/>
        <w:spacing w:line="360" w:lineRule="auto"/>
        <w:ind w:firstLine="0"/>
        <w:rPr>
          <w:rFonts w:ascii="Times New Roman" w:hAnsi="Times New Roman" w:cs="Times New Roman"/>
        </w:rPr>
      </w:pPr>
      <w:r>
        <w:rPr>
          <w:rFonts w:ascii="Times New Roman" w:hAnsi="Times New Roman" w:cs="Times New Roman"/>
        </w:rPr>
        <w:t xml:space="preserve">     </w:t>
      </w:r>
      <w:r w:rsidR="00A83EE8" w:rsidRPr="00A83EE8">
        <w:rPr>
          <w:rFonts w:ascii="Times New Roman" w:hAnsi="Times New Roman" w:cs="Times New Roman"/>
        </w:rPr>
        <w:t>Дотаций из общего бюджета страны на выплаты для государственных пенсий, а также различных целевых социальных пособий. Денежные средства, которые возмещает ПФ Фонд занятости населения для выплат неработающим гражданам в виде досрочных пенсионных начислений. Добровольные взносы от различных юридических, а также физических лиц, к примеру, от официально не трудоустроенных граждан, для пенсионных накоплений.</w:t>
      </w:r>
    </w:p>
    <w:p w:rsidR="00A83EE8" w:rsidRPr="00425D5B" w:rsidRDefault="00425D5B" w:rsidP="009A24E1">
      <w:pPr>
        <w:pStyle w:val="ac"/>
        <w:spacing w:line="360" w:lineRule="auto"/>
        <w:ind w:firstLine="0"/>
        <w:rPr>
          <w:rFonts w:ascii="Times New Roman" w:hAnsi="Times New Roman" w:cs="Times New Roman"/>
        </w:rPr>
      </w:pPr>
      <w:r>
        <w:rPr>
          <w:rFonts w:ascii="Times New Roman" w:hAnsi="Times New Roman" w:cs="Times New Roman"/>
        </w:rPr>
        <w:t xml:space="preserve">     </w:t>
      </w:r>
      <w:r w:rsidR="00A83EE8" w:rsidRPr="00A83EE8">
        <w:rPr>
          <w:rFonts w:ascii="Times New Roman" w:hAnsi="Times New Roman" w:cs="Times New Roman"/>
        </w:rPr>
        <w:t>Пенсионный Фонд России считается одним из важнейших социальных институтов. Он также считается главной федеральной финансовой системой в сфере государственного социального обеспечения для населения. Официальное основание организации состоялось в конце 1990 года, а именно 22 декабря специальным Постановлением от Верховного Совета страны. Стоит отметить, что ПФ – это внебюджетная система накопления средств, деньги из фонда не перенаправляются в общероссийский бюджет. Но из бюджета могут вноситься денежные средства на различные социальные выплаты для граждан страны.</w:t>
      </w:r>
    </w:p>
    <w:p w:rsidR="00A83EE8" w:rsidRPr="00A83EE8" w:rsidRDefault="00425D5B" w:rsidP="009A24E1">
      <w:pPr>
        <w:pStyle w:val="ac"/>
        <w:spacing w:line="360" w:lineRule="auto"/>
        <w:ind w:firstLine="0"/>
        <w:rPr>
          <w:rFonts w:ascii="Times New Roman" w:hAnsi="Times New Roman" w:cs="Times New Roman"/>
        </w:rPr>
      </w:pPr>
      <w:r>
        <w:rPr>
          <w:rFonts w:ascii="Times New Roman" w:hAnsi="Times New Roman" w:cs="Times New Roman"/>
        </w:rPr>
        <w:lastRenderedPageBreak/>
        <w:t xml:space="preserve">     </w:t>
      </w:r>
      <w:r w:rsidR="00A83EE8" w:rsidRPr="00A83EE8">
        <w:rPr>
          <w:rFonts w:ascii="Times New Roman" w:hAnsi="Times New Roman" w:cs="Times New Roman"/>
        </w:rPr>
        <w:t>На сегодня структура ПФ состоит из 8 Управлений по Федеральным округам, а еще 81 Отделения ПФ по субъектам государства. Помимо этого, в регионах страны действуют более 2500 территориальных отделений при Пенсионном фонде. Пенсионный фонд – это не просто финансовое учреждение. Данная организация выполняет целый ряд важных для общества функций, а именно:</w:t>
      </w:r>
    </w:p>
    <w:p w:rsidR="00A83EE8" w:rsidRPr="00A83EE8" w:rsidRDefault="00425D5B" w:rsidP="009A24E1">
      <w:pPr>
        <w:pStyle w:val="ac"/>
        <w:spacing w:line="360" w:lineRule="auto"/>
        <w:ind w:firstLine="0"/>
        <w:rPr>
          <w:rFonts w:ascii="Times New Roman" w:hAnsi="Times New Roman" w:cs="Times New Roman"/>
        </w:rPr>
      </w:pPr>
      <w:r>
        <w:rPr>
          <w:rFonts w:ascii="Times New Roman" w:hAnsi="Times New Roman" w:cs="Times New Roman"/>
        </w:rPr>
        <w:t xml:space="preserve">     </w:t>
      </w:r>
      <w:r w:rsidR="00A83EE8" w:rsidRPr="00A83EE8">
        <w:rPr>
          <w:rFonts w:ascii="Times New Roman" w:hAnsi="Times New Roman" w:cs="Times New Roman"/>
        </w:rPr>
        <w:t>Ведение учета страховых отчислений, которые поступают в категории обязательного пенсионного страхования.</w:t>
      </w:r>
    </w:p>
    <w:p w:rsidR="00A83EE8" w:rsidRPr="00A83EE8" w:rsidRDefault="00425D5B" w:rsidP="009A24E1">
      <w:pPr>
        <w:pStyle w:val="ac"/>
        <w:spacing w:line="360" w:lineRule="auto"/>
        <w:ind w:firstLine="0"/>
        <w:rPr>
          <w:rFonts w:ascii="Times New Roman" w:hAnsi="Times New Roman" w:cs="Times New Roman"/>
        </w:rPr>
      </w:pPr>
      <w:r>
        <w:rPr>
          <w:rFonts w:ascii="Times New Roman" w:hAnsi="Times New Roman" w:cs="Times New Roman"/>
        </w:rPr>
        <w:t xml:space="preserve">     </w:t>
      </w:r>
      <w:r w:rsidR="00A83EE8" w:rsidRPr="00A83EE8">
        <w:rPr>
          <w:rFonts w:ascii="Times New Roman" w:hAnsi="Times New Roman" w:cs="Times New Roman"/>
        </w:rPr>
        <w:t xml:space="preserve">Назначение гражданам пенсионных выплат: назначаются по старости, в случае </w:t>
      </w:r>
      <w:proofErr w:type="gramStart"/>
      <w:r w:rsidR="00A83EE8" w:rsidRPr="00A83EE8">
        <w:rPr>
          <w:rFonts w:ascii="Times New Roman" w:hAnsi="Times New Roman" w:cs="Times New Roman"/>
        </w:rPr>
        <w:t>утраты кормильца</w:t>
      </w:r>
      <w:proofErr w:type="gramEnd"/>
      <w:r w:rsidR="00A83EE8" w:rsidRPr="00A83EE8">
        <w:rPr>
          <w:rFonts w:ascii="Times New Roman" w:hAnsi="Times New Roman" w:cs="Times New Roman"/>
        </w:rPr>
        <w:t>, а также при получении инвалидности. Выплаты за счет государственного обеспечения  предоставляются военным и их семействам и так далее.</w:t>
      </w:r>
    </w:p>
    <w:p w:rsidR="00A83EE8" w:rsidRPr="00A83EE8" w:rsidRDefault="00425D5B" w:rsidP="009A24E1">
      <w:pPr>
        <w:pStyle w:val="ac"/>
        <w:spacing w:line="360" w:lineRule="auto"/>
        <w:ind w:firstLine="0"/>
        <w:rPr>
          <w:rFonts w:ascii="Times New Roman" w:hAnsi="Times New Roman" w:cs="Times New Roman"/>
        </w:rPr>
      </w:pPr>
      <w:r>
        <w:rPr>
          <w:rFonts w:ascii="Times New Roman" w:hAnsi="Times New Roman" w:cs="Times New Roman"/>
        </w:rPr>
        <w:t xml:space="preserve">     </w:t>
      </w:r>
      <w:r w:rsidR="00A83EE8" w:rsidRPr="00A83EE8">
        <w:rPr>
          <w:rFonts w:ascii="Times New Roman" w:hAnsi="Times New Roman" w:cs="Times New Roman"/>
        </w:rPr>
        <w:t>Назначение различным категориям населения специальной социальной помощи, к примеру, в связи с инвалидностью, ветеранам и так далее.</w:t>
      </w:r>
    </w:p>
    <w:p w:rsidR="00A83EE8" w:rsidRPr="00A83EE8" w:rsidRDefault="00425D5B" w:rsidP="009A24E1">
      <w:pPr>
        <w:pStyle w:val="ac"/>
        <w:spacing w:line="360" w:lineRule="auto"/>
        <w:ind w:firstLine="0"/>
        <w:rPr>
          <w:rFonts w:ascii="Times New Roman" w:hAnsi="Times New Roman" w:cs="Times New Roman"/>
        </w:rPr>
      </w:pPr>
      <w:r>
        <w:rPr>
          <w:rFonts w:ascii="Times New Roman" w:hAnsi="Times New Roman" w:cs="Times New Roman"/>
        </w:rPr>
        <w:t xml:space="preserve">     </w:t>
      </w:r>
      <w:r w:rsidR="00A83EE8" w:rsidRPr="00A83EE8">
        <w:rPr>
          <w:rFonts w:ascii="Times New Roman" w:hAnsi="Times New Roman" w:cs="Times New Roman"/>
        </w:rPr>
        <w:t>Выдача гражданам специальных сертификатов для получения материнского капитала.</w:t>
      </w:r>
    </w:p>
    <w:p w:rsidR="00A83EE8" w:rsidRPr="00A83EE8" w:rsidRDefault="00425D5B" w:rsidP="009A24E1">
      <w:pPr>
        <w:pStyle w:val="ac"/>
        <w:spacing w:line="360" w:lineRule="auto"/>
        <w:ind w:firstLine="0"/>
        <w:rPr>
          <w:rFonts w:ascii="Times New Roman" w:hAnsi="Times New Roman" w:cs="Times New Roman"/>
        </w:rPr>
      </w:pPr>
      <w:r>
        <w:rPr>
          <w:rFonts w:ascii="Times New Roman" w:hAnsi="Times New Roman" w:cs="Times New Roman"/>
        </w:rPr>
        <w:t xml:space="preserve">     </w:t>
      </w:r>
      <w:r w:rsidR="00A83EE8" w:rsidRPr="00A83EE8">
        <w:rPr>
          <w:rFonts w:ascii="Times New Roman" w:hAnsi="Times New Roman" w:cs="Times New Roman"/>
        </w:rPr>
        <w:t>Поименный учет для всех участников по системе обязательного страхования.</w:t>
      </w:r>
    </w:p>
    <w:p w:rsidR="00A83EE8" w:rsidRPr="00A83EE8" w:rsidRDefault="00425D5B" w:rsidP="009A24E1">
      <w:pPr>
        <w:pStyle w:val="ac"/>
        <w:spacing w:line="360" w:lineRule="auto"/>
        <w:ind w:firstLine="0"/>
        <w:rPr>
          <w:rFonts w:ascii="Times New Roman" w:hAnsi="Times New Roman" w:cs="Times New Roman"/>
        </w:rPr>
      </w:pPr>
      <w:r>
        <w:rPr>
          <w:rFonts w:ascii="Times New Roman" w:hAnsi="Times New Roman" w:cs="Times New Roman"/>
        </w:rPr>
        <w:t xml:space="preserve">     </w:t>
      </w:r>
      <w:r w:rsidR="00A83EE8" w:rsidRPr="00A83EE8">
        <w:rPr>
          <w:rFonts w:ascii="Times New Roman" w:hAnsi="Times New Roman" w:cs="Times New Roman"/>
        </w:rPr>
        <w:t>Сотрудничество с работодателями, как лицами по внесению страховых взносов за своих сотрудников.</w:t>
      </w:r>
    </w:p>
    <w:p w:rsidR="00A83EE8" w:rsidRPr="00A83EE8" w:rsidRDefault="00425D5B" w:rsidP="009A24E1">
      <w:pPr>
        <w:pStyle w:val="ac"/>
        <w:spacing w:line="360" w:lineRule="auto"/>
        <w:ind w:firstLine="0"/>
        <w:rPr>
          <w:rFonts w:ascii="Times New Roman" w:hAnsi="Times New Roman" w:cs="Times New Roman"/>
        </w:rPr>
      </w:pPr>
      <w:r>
        <w:rPr>
          <w:rFonts w:ascii="Times New Roman" w:hAnsi="Times New Roman" w:cs="Times New Roman"/>
        </w:rPr>
        <w:t xml:space="preserve">     </w:t>
      </w:r>
      <w:r w:rsidR="00A83EE8" w:rsidRPr="00A83EE8">
        <w:rPr>
          <w:rFonts w:ascii="Times New Roman" w:hAnsi="Times New Roman" w:cs="Times New Roman"/>
        </w:rPr>
        <w:t>Выполнение Государственной Программы по совместному финансированию пенсий для населения.</w:t>
      </w:r>
    </w:p>
    <w:p w:rsidR="00A83EE8" w:rsidRPr="00A83EE8" w:rsidRDefault="00425D5B" w:rsidP="009A24E1">
      <w:pPr>
        <w:pStyle w:val="ac"/>
        <w:spacing w:line="360" w:lineRule="auto"/>
        <w:ind w:firstLine="0"/>
        <w:rPr>
          <w:rFonts w:ascii="Times New Roman" w:hAnsi="Times New Roman" w:cs="Times New Roman"/>
        </w:rPr>
      </w:pPr>
      <w:r>
        <w:rPr>
          <w:rFonts w:ascii="Times New Roman" w:hAnsi="Times New Roman" w:cs="Times New Roman"/>
        </w:rPr>
        <w:t xml:space="preserve">     </w:t>
      </w:r>
      <w:r w:rsidR="00A83EE8" w:rsidRPr="00A83EE8">
        <w:rPr>
          <w:rFonts w:ascii="Times New Roman" w:hAnsi="Times New Roman" w:cs="Times New Roman"/>
        </w:rPr>
        <w:t>Управление накопленными в системе деньгами с помощью государственной управляющей фирмы, а также приватными управляющими организациями.</w:t>
      </w:r>
    </w:p>
    <w:p w:rsidR="00A83EE8" w:rsidRPr="00A83EE8" w:rsidRDefault="00425D5B" w:rsidP="009A24E1">
      <w:pPr>
        <w:pStyle w:val="ac"/>
        <w:spacing w:line="360" w:lineRule="auto"/>
        <w:ind w:firstLine="0"/>
        <w:rPr>
          <w:rFonts w:ascii="Times New Roman" w:hAnsi="Times New Roman" w:cs="Times New Roman"/>
        </w:rPr>
      </w:pPr>
      <w:r>
        <w:rPr>
          <w:rFonts w:ascii="Times New Roman" w:hAnsi="Times New Roman" w:cs="Times New Roman"/>
        </w:rPr>
        <w:t xml:space="preserve">     </w:t>
      </w:r>
      <w:r w:rsidR="00A83EE8" w:rsidRPr="00A83EE8">
        <w:rPr>
          <w:rFonts w:ascii="Times New Roman" w:hAnsi="Times New Roman" w:cs="Times New Roman"/>
        </w:rPr>
        <w:t>На сегодня государственной управляющей компанией при Пенсионном фонде является «Внешэкономбанк</w:t>
      </w:r>
      <w:proofErr w:type="gramStart"/>
      <w:r w:rsidR="00A83EE8" w:rsidRPr="00A83EE8">
        <w:rPr>
          <w:rFonts w:ascii="Times New Roman" w:hAnsi="Times New Roman" w:cs="Times New Roman"/>
        </w:rPr>
        <w:t>.»</w:t>
      </w:r>
      <w:proofErr w:type="gramEnd"/>
    </w:p>
    <w:p w:rsidR="00A83EE8" w:rsidRPr="00A83EE8" w:rsidRDefault="00A83EE8" w:rsidP="009A24E1">
      <w:pPr>
        <w:pStyle w:val="ac"/>
        <w:spacing w:line="360" w:lineRule="auto"/>
        <w:rPr>
          <w:rFonts w:ascii="Times New Roman" w:hAnsi="Times New Roman" w:cs="Times New Roman"/>
        </w:rPr>
      </w:pPr>
      <w:r w:rsidRPr="00A83EE8">
        <w:rPr>
          <w:rFonts w:ascii="Times New Roman" w:hAnsi="Times New Roman" w:cs="Times New Roman"/>
        </w:rPr>
        <w:t>Основный источник денежных влияний в Пенсионный Фонд – это страховые взносы от работающего населения страны. В России ставка взноса составляет 22% от общего фонда на оплату труда для каждой организации и делится на две группы:</w:t>
      </w:r>
    </w:p>
    <w:p w:rsidR="00A83EE8" w:rsidRPr="00A83EE8" w:rsidRDefault="00425D5B" w:rsidP="009A24E1">
      <w:pPr>
        <w:pStyle w:val="ac"/>
        <w:spacing w:line="360" w:lineRule="auto"/>
        <w:rPr>
          <w:rFonts w:ascii="Times New Roman" w:hAnsi="Times New Roman" w:cs="Times New Roman"/>
        </w:rPr>
      </w:pPr>
      <w:r>
        <w:rPr>
          <w:rFonts w:ascii="Times New Roman" w:hAnsi="Times New Roman" w:cs="Times New Roman"/>
        </w:rPr>
        <w:lastRenderedPageBreak/>
        <w:t xml:space="preserve">- </w:t>
      </w:r>
      <w:r w:rsidR="00A83EE8" w:rsidRPr="00A83EE8">
        <w:rPr>
          <w:rFonts w:ascii="Times New Roman" w:hAnsi="Times New Roman" w:cs="Times New Roman"/>
        </w:rPr>
        <w:t>Страховой взнос.</w:t>
      </w:r>
    </w:p>
    <w:p w:rsidR="00A83EE8" w:rsidRPr="00A83EE8" w:rsidRDefault="00425D5B" w:rsidP="009A24E1">
      <w:pPr>
        <w:pStyle w:val="ac"/>
        <w:spacing w:line="360" w:lineRule="auto"/>
        <w:rPr>
          <w:rFonts w:ascii="Times New Roman" w:hAnsi="Times New Roman" w:cs="Times New Roman"/>
        </w:rPr>
      </w:pPr>
      <w:r>
        <w:rPr>
          <w:rFonts w:ascii="Times New Roman" w:hAnsi="Times New Roman" w:cs="Times New Roman"/>
        </w:rPr>
        <w:t xml:space="preserve">- </w:t>
      </w:r>
      <w:r w:rsidR="00A83EE8" w:rsidRPr="00A83EE8">
        <w:rPr>
          <w:rFonts w:ascii="Times New Roman" w:hAnsi="Times New Roman" w:cs="Times New Roman"/>
        </w:rPr>
        <w:t>Накопительный пенсионный взнос.</w:t>
      </w:r>
    </w:p>
    <w:p w:rsidR="00A83EE8" w:rsidRPr="00A83EE8" w:rsidRDefault="00425D5B" w:rsidP="009A24E1">
      <w:pPr>
        <w:pStyle w:val="ac"/>
        <w:spacing w:line="360" w:lineRule="auto"/>
        <w:ind w:firstLine="0"/>
        <w:rPr>
          <w:rFonts w:ascii="Times New Roman" w:hAnsi="Times New Roman" w:cs="Times New Roman"/>
        </w:rPr>
      </w:pPr>
      <w:r>
        <w:rPr>
          <w:rFonts w:ascii="Times New Roman" w:hAnsi="Times New Roman" w:cs="Times New Roman"/>
        </w:rPr>
        <w:t xml:space="preserve">     </w:t>
      </w:r>
      <w:r w:rsidR="00A83EE8" w:rsidRPr="00A83EE8">
        <w:rPr>
          <w:rFonts w:ascii="Times New Roman" w:hAnsi="Times New Roman" w:cs="Times New Roman"/>
        </w:rPr>
        <w:t>Часть доходов граждан не облагается государством обязательством уплатить пенсионный взнос, такими считаются:</w:t>
      </w:r>
    </w:p>
    <w:p w:rsidR="00A83EE8" w:rsidRPr="00A83EE8" w:rsidRDefault="00425D5B" w:rsidP="009A24E1">
      <w:pPr>
        <w:pStyle w:val="ac"/>
        <w:spacing w:line="360" w:lineRule="auto"/>
        <w:ind w:firstLine="0"/>
        <w:rPr>
          <w:rFonts w:ascii="Times New Roman" w:hAnsi="Times New Roman" w:cs="Times New Roman"/>
        </w:rPr>
      </w:pPr>
      <w:r>
        <w:rPr>
          <w:rFonts w:ascii="Times New Roman" w:hAnsi="Times New Roman" w:cs="Times New Roman"/>
        </w:rPr>
        <w:t xml:space="preserve">     </w:t>
      </w:r>
      <w:r w:rsidR="00A83EE8" w:rsidRPr="00A83EE8">
        <w:rPr>
          <w:rFonts w:ascii="Times New Roman" w:hAnsi="Times New Roman" w:cs="Times New Roman"/>
        </w:rPr>
        <w:t>Выходное пособие, которое назначается при прекращении трудовых отношений между работодателем и его сотрудником.</w:t>
      </w:r>
    </w:p>
    <w:p w:rsidR="00A83EE8" w:rsidRPr="00A83EE8" w:rsidRDefault="00425D5B" w:rsidP="009A24E1">
      <w:pPr>
        <w:pStyle w:val="ac"/>
        <w:spacing w:line="360" w:lineRule="auto"/>
        <w:ind w:firstLine="0"/>
        <w:rPr>
          <w:rFonts w:ascii="Times New Roman" w:hAnsi="Times New Roman" w:cs="Times New Roman"/>
        </w:rPr>
      </w:pPr>
      <w:r>
        <w:rPr>
          <w:rFonts w:ascii="Times New Roman" w:hAnsi="Times New Roman" w:cs="Times New Roman"/>
        </w:rPr>
        <w:t xml:space="preserve">     </w:t>
      </w:r>
      <w:r w:rsidR="00A83EE8" w:rsidRPr="00A83EE8">
        <w:rPr>
          <w:rFonts w:ascii="Times New Roman" w:hAnsi="Times New Roman" w:cs="Times New Roman"/>
        </w:rPr>
        <w:t>Компенсации за неиспользованный работником отпуск.</w:t>
      </w:r>
    </w:p>
    <w:p w:rsidR="00A83EE8" w:rsidRPr="00A83EE8" w:rsidRDefault="00425D5B" w:rsidP="009A24E1">
      <w:pPr>
        <w:pStyle w:val="ac"/>
        <w:spacing w:line="360" w:lineRule="auto"/>
        <w:ind w:firstLine="0"/>
        <w:rPr>
          <w:rFonts w:ascii="Times New Roman" w:hAnsi="Times New Roman" w:cs="Times New Roman"/>
        </w:rPr>
      </w:pPr>
      <w:r>
        <w:rPr>
          <w:rFonts w:ascii="Times New Roman" w:hAnsi="Times New Roman" w:cs="Times New Roman"/>
        </w:rPr>
        <w:t xml:space="preserve">     </w:t>
      </w:r>
      <w:r w:rsidR="00A83EE8" w:rsidRPr="00A83EE8">
        <w:rPr>
          <w:rFonts w:ascii="Times New Roman" w:hAnsi="Times New Roman" w:cs="Times New Roman"/>
        </w:rPr>
        <w:t>Заработок, который получал гражданин в период своего трудоустройства в статусе временного безработного.</w:t>
      </w:r>
    </w:p>
    <w:p w:rsidR="00A83EE8" w:rsidRPr="00A83EE8" w:rsidRDefault="00425D5B" w:rsidP="009A24E1">
      <w:pPr>
        <w:pStyle w:val="ac"/>
        <w:spacing w:line="360" w:lineRule="auto"/>
        <w:ind w:firstLine="0"/>
        <w:rPr>
          <w:rFonts w:ascii="Times New Roman" w:hAnsi="Times New Roman" w:cs="Times New Roman"/>
        </w:rPr>
      </w:pPr>
      <w:r>
        <w:rPr>
          <w:rFonts w:ascii="Times New Roman" w:hAnsi="Times New Roman" w:cs="Times New Roman"/>
        </w:rPr>
        <w:t xml:space="preserve">     </w:t>
      </w:r>
      <w:r w:rsidR="00A83EE8" w:rsidRPr="00A83EE8">
        <w:rPr>
          <w:rFonts w:ascii="Times New Roman" w:hAnsi="Times New Roman" w:cs="Times New Roman"/>
        </w:rPr>
        <w:t>Материальная помощь, какие-либо льготные или компенсационные выплаты.</w:t>
      </w:r>
    </w:p>
    <w:p w:rsidR="00A83EE8" w:rsidRPr="00A83EE8" w:rsidRDefault="00425D5B" w:rsidP="009A24E1">
      <w:pPr>
        <w:pStyle w:val="ac"/>
        <w:spacing w:line="360" w:lineRule="auto"/>
        <w:ind w:firstLine="0"/>
        <w:rPr>
          <w:rFonts w:ascii="Times New Roman" w:hAnsi="Times New Roman" w:cs="Times New Roman"/>
        </w:rPr>
      </w:pPr>
      <w:r>
        <w:rPr>
          <w:rFonts w:ascii="Times New Roman" w:hAnsi="Times New Roman" w:cs="Times New Roman"/>
        </w:rPr>
        <w:t xml:space="preserve">     </w:t>
      </w:r>
      <w:r w:rsidR="00A83EE8" w:rsidRPr="00A83EE8">
        <w:rPr>
          <w:rFonts w:ascii="Times New Roman" w:hAnsi="Times New Roman" w:cs="Times New Roman"/>
        </w:rPr>
        <w:t>Основной принцип работы государственного Пенсионного фонда является солидарность поколений. Так как взносы на пенсии, которые выплачиваются сейчас гражданам, осуществляются за счет заработка трудоспособного населения. Фактически молодые и здоровые люди оплачивают содержании пожилых людей и инвалидов. Это важно не только из финансовой точки зрения, но и из социальной.</w:t>
      </w:r>
    </w:p>
    <w:p w:rsidR="00A83EE8" w:rsidRPr="00A83EE8" w:rsidRDefault="00425D5B" w:rsidP="009A24E1">
      <w:pPr>
        <w:pStyle w:val="ac"/>
        <w:spacing w:line="360" w:lineRule="auto"/>
        <w:ind w:firstLine="0"/>
        <w:rPr>
          <w:rFonts w:ascii="Times New Roman" w:hAnsi="Times New Roman" w:cs="Times New Roman"/>
        </w:rPr>
      </w:pPr>
      <w:r>
        <w:rPr>
          <w:rFonts w:ascii="Times New Roman" w:hAnsi="Times New Roman" w:cs="Times New Roman"/>
        </w:rPr>
        <w:t xml:space="preserve">     </w:t>
      </w:r>
      <w:r w:rsidR="00A83EE8" w:rsidRPr="00A83EE8">
        <w:rPr>
          <w:rFonts w:ascii="Times New Roman" w:hAnsi="Times New Roman" w:cs="Times New Roman"/>
        </w:rPr>
        <w:t>Отельную категорию населения страны составляют инвалиды, которые утратили свою трудоспособность в силу определенных обстоятельств. Эта категория считается социально незащищенной, поэтому государство уделяет им особое внимание и оказывает всячески всестороннею помощь. Немаловажную роль в данном аспекте отыгрывает и Пенсионный фонд, который занимается непосредственным назначением и осуществлением выплат пенсий гражданам по инвалидности.</w:t>
      </w:r>
    </w:p>
    <w:p w:rsidR="00886CD9" w:rsidRDefault="009201B6" w:rsidP="009A24E1">
      <w:pPr>
        <w:pStyle w:val="ac"/>
        <w:spacing w:line="360" w:lineRule="auto"/>
        <w:ind w:firstLine="0"/>
        <w:rPr>
          <w:rFonts w:ascii="Times New Roman" w:hAnsi="Times New Roman" w:cs="Times New Roman"/>
        </w:rPr>
      </w:pPr>
      <w:r>
        <w:rPr>
          <w:rFonts w:ascii="Times New Roman" w:hAnsi="Times New Roman" w:cs="Times New Roman"/>
        </w:rPr>
        <w:t xml:space="preserve">     Рассмотрим структуру доходов и расходов </w:t>
      </w:r>
      <w:r w:rsidRPr="009201B6">
        <w:rPr>
          <w:rFonts w:ascii="Times New Roman" w:hAnsi="Times New Roman" w:cs="Times New Roman"/>
        </w:rPr>
        <w:t>социального внебюджетного фонда за  последние</w:t>
      </w:r>
      <w:r>
        <w:rPr>
          <w:rFonts w:ascii="Times New Roman" w:hAnsi="Times New Roman" w:cs="Times New Roman"/>
        </w:rPr>
        <w:t xml:space="preserve"> </w:t>
      </w:r>
      <w:proofErr w:type="gramStart"/>
      <w:r>
        <w:rPr>
          <w:rFonts w:ascii="Times New Roman" w:hAnsi="Times New Roman" w:cs="Times New Roman"/>
        </w:rPr>
        <w:t>пять</w:t>
      </w:r>
      <w:proofErr w:type="gramEnd"/>
      <w:r>
        <w:rPr>
          <w:rFonts w:ascii="Times New Roman" w:hAnsi="Times New Roman" w:cs="Times New Roman"/>
        </w:rPr>
        <w:t xml:space="preserve"> и выявим </w:t>
      </w:r>
      <w:proofErr w:type="spellStart"/>
      <w:r>
        <w:rPr>
          <w:rFonts w:ascii="Times New Roman" w:hAnsi="Times New Roman" w:cs="Times New Roman"/>
        </w:rPr>
        <w:t>осовные</w:t>
      </w:r>
      <w:proofErr w:type="spellEnd"/>
      <w:r>
        <w:rPr>
          <w:rFonts w:ascii="Times New Roman" w:hAnsi="Times New Roman" w:cs="Times New Roman"/>
        </w:rPr>
        <w:t xml:space="preserve"> проблемы развития.</w:t>
      </w:r>
    </w:p>
    <w:p w:rsidR="00524EEE" w:rsidRPr="00A83EE8" w:rsidRDefault="00524EEE" w:rsidP="009A24E1">
      <w:pPr>
        <w:pStyle w:val="ac"/>
        <w:spacing w:line="360" w:lineRule="auto"/>
        <w:ind w:firstLine="0"/>
        <w:rPr>
          <w:rFonts w:ascii="Times New Roman" w:hAnsi="Times New Roman" w:cs="Times New Roman"/>
        </w:rPr>
      </w:pPr>
    </w:p>
    <w:p w:rsidR="00FE5881" w:rsidRPr="00A83EE8" w:rsidRDefault="009201B6" w:rsidP="009A24E1">
      <w:pPr>
        <w:pStyle w:val="ac"/>
        <w:spacing w:line="360" w:lineRule="auto"/>
        <w:ind w:firstLine="0"/>
        <w:rPr>
          <w:rFonts w:ascii="Times New Roman" w:hAnsi="Times New Roman" w:cs="Times New Roman"/>
        </w:rPr>
      </w:pPr>
      <w:r>
        <w:rPr>
          <w:rFonts w:ascii="Times New Roman" w:hAnsi="Times New Roman" w:cs="Times New Roman"/>
        </w:rPr>
        <w:t xml:space="preserve">     Д</w:t>
      </w:r>
      <w:r w:rsidR="00235F18" w:rsidRPr="00A83EE8">
        <w:rPr>
          <w:rFonts w:ascii="Times New Roman" w:hAnsi="Times New Roman" w:cs="Times New Roman"/>
        </w:rPr>
        <w:t>оходы бюджета Пенсионного фонда на 2010г.</w:t>
      </w:r>
      <w:r w:rsidR="00886CD9">
        <w:rPr>
          <w:rFonts w:ascii="Times New Roman" w:hAnsi="Times New Roman" w:cs="Times New Roman"/>
        </w:rPr>
        <w:t xml:space="preserve"> </w:t>
      </w:r>
      <w:proofErr w:type="gramStart"/>
      <w:r w:rsidR="00886CD9">
        <w:rPr>
          <w:rFonts w:ascii="Times New Roman" w:hAnsi="Times New Roman" w:cs="Times New Roman"/>
        </w:rPr>
        <w:t>О</w:t>
      </w:r>
      <w:r w:rsidR="00FE5881" w:rsidRPr="00A83EE8">
        <w:rPr>
          <w:rFonts w:ascii="Times New Roman" w:hAnsi="Times New Roman" w:cs="Times New Roman"/>
        </w:rPr>
        <w:t xml:space="preserve">бщий объем доходов бюджета Фонда в сумме 4 610 083 934,4 тыс. рублей, из них 4 248 880 674,2 тыс. рублей в части, не связанной с формированием средств для </w:t>
      </w:r>
      <w:r w:rsidR="00FE5881" w:rsidRPr="00A83EE8">
        <w:rPr>
          <w:rFonts w:ascii="Times New Roman" w:hAnsi="Times New Roman" w:cs="Times New Roman"/>
        </w:rPr>
        <w:lastRenderedPageBreak/>
        <w:t>финансирования накопительной части трудовых пенсий, в том числе за счет межбюджетных трансфертов, полученных из федерального бюджета в сумме 2 643 832 933,3 тыс. рублей и бюджетов субъектов Российской Федерации в сумме</w:t>
      </w:r>
      <w:proofErr w:type="gramEnd"/>
      <w:r w:rsidR="00FE5881" w:rsidRPr="00A83EE8">
        <w:rPr>
          <w:rFonts w:ascii="Times New Roman" w:hAnsi="Times New Roman" w:cs="Times New Roman"/>
        </w:rPr>
        <w:t xml:space="preserve"> 4 612 268,2 тыс. рублей;</w:t>
      </w:r>
    </w:p>
    <w:p w:rsidR="00FE5881" w:rsidRPr="00A83EE8" w:rsidRDefault="00886CD9" w:rsidP="009A24E1">
      <w:pPr>
        <w:pStyle w:val="ac"/>
        <w:spacing w:line="360" w:lineRule="auto"/>
        <w:ind w:firstLine="0"/>
        <w:rPr>
          <w:rFonts w:ascii="Times New Roman" w:hAnsi="Times New Roman" w:cs="Times New Roman"/>
        </w:rPr>
      </w:pPr>
      <w:r>
        <w:rPr>
          <w:rFonts w:ascii="Times New Roman" w:hAnsi="Times New Roman" w:cs="Times New Roman"/>
        </w:rPr>
        <w:t xml:space="preserve">     О</w:t>
      </w:r>
      <w:r w:rsidR="00FE5881" w:rsidRPr="00A83EE8">
        <w:rPr>
          <w:rFonts w:ascii="Times New Roman" w:hAnsi="Times New Roman" w:cs="Times New Roman"/>
        </w:rPr>
        <w:t>бщий объем расходов бюджета Фонда в сумме 4 249 234 605,8 тыс. рублей, из них 4 179 191 748,0 тыс. рублей в части, не связанной с формированием сре</w:t>
      </w:r>
      <w:proofErr w:type="gramStart"/>
      <w:r w:rsidR="00FE5881" w:rsidRPr="00A83EE8">
        <w:rPr>
          <w:rFonts w:ascii="Times New Roman" w:hAnsi="Times New Roman" w:cs="Times New Roman"/>
        </w:rPr>
        <w:t>дств дл</w:t>
      </w:r>
      <w:proofErr w:type="gramEnd"/>
      <w:r w:rsidR="00FE5881" w:rsidRPr="00A83EE8">
        <w:rPr>
          <w:rFonts w:ascii="Times New Roman" w:hAnsi="Times New Roman" w:cs="Times New Roman"/>
        </w:rPr>
        <w:t>я финансирования накопительной части трудовых пенсий, в том числе межбюджетные трансферты, переданные бюджетам субъектов Российской Федерации в сумме 623 501,8 тыс. рублей;</w:t>
      </w:r>
    </w:p>
    <w:p w:rsidR="00FE5881" w:rsidRPr="00A83EE8" w:rsidRDefault="00FE5881" w:rsidP="009A24E1">
      <w:pPr>
        <w:pStyle w:val="ac"/>
        <w:spacing w:line="360" w:lineRule="auto"/>
        <w:ind w:firstLine="0"/>
        <w:rPr>
          <w:rFonts w:ascii="Times New Roman" w:hAnsi="Times New Roman" w:cs="Times New Roman"/>
        </w:rPr>
      </w:pPr>
    </w:p>
    <w:p w:rsidR="00FE5881" w:rsidRPr="00A83EE8" w:rsidRDefault="00886CD9" w:rsidP="009A24E1">
      <w:pPr>
        <w:pStyle w:val="ac"/>
        <w:spacing w:line="360" w:lineRule="auto"/>
        <w:ind w:firstLine="0"/>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Д</w:t>
      </w:r>
      <w:r w:rsidRPr="00A83EE8">
        <w:rPr>
          <w:rFonts w:ascii="Times New Roman" w:hAnsi="Times New Roman" w:cs="Times New Roman"/>
        </w:rPr>
        <w:t>оходы б</w:t>
      </w:r>
      <w:r>
        <w:rPr>
          <w:rFonts w:ascii="Times New Roman" w:hAnsi="Times New Roman" w:cs="Times New Roman"/>
        </w:rPr>
        <w:t>юджета Пенсионного фонда на 2011</w:t>
      </w:r>
      <w:r w:rsidRPr="00A83EE8">
        <w:rPr>
          <w:rFonts w:ascii="Times New Roman" w:hAnsi="Times New Roman" w:cs="Times New Roman"/>
        </w:rPr>
        <w:t>г</w:t>
      </w:r>
      <w:r>
        <w:rPr>
          <w:rFonts w:ascii="Times New Roman" w:hAnsi="Times New Roman" w:cs="Times New Roman"/>
        </w:rPr>
        <w:t>. О</w:t>
      </w:r>
      <w:r w:rsidR="00FE5881" w:rsidRPr="00A83EE8">
        <w:rPr>
          <w:rFonts w:ascii="Times New Roman" w:hAnsi="Times New Roman" w:cs="Times New Roman"/>
        </w:rPr>
        <w:t>бщий объем доходов бюджета Фонда в сумме 5 255 642 585,8 тыс. рублей, из них 4 837 516 606,1 тыс. рублей в части, не связанной с формированием средств для финансирования накопительной части трудовых пенсий, в том числе за счет межбюджетных трансфертов, полученных из федерального бюджета в сумме 2 379 836 179,5 тыс. рублей и бюджетов субъектов Российской Федерации в сумме</w:t>
      </w:r>
      <w:proofErr w:type="gramEnd"/>
      <w:r w:rsidR="00FE5881" w:rsidRPr="00A83EE8">
        <w:rPr>
          <w:rFonts w:ascii="Times New Roman" w:hAnsi="Times New Roman" w:cs="Times New Roman"/>
        </w:rPr>
        <w:t xml:space="preserve"> 4 364 498,8 тыс. рублей;</w:t>
      </w:r>
    </w:p>
    <w:p w:rsidR="00FE5881" w:rsidRPr="00A83EE8" w:rsidRDefault="00886CD9" w:rsidP="009A24E1">
      <w:pPr>
        <w:pStyle w:val="ac"/>
        <w:spacing w:line="360" w:lineRule="auto"/>
        <w:ind w:firstLine="0"/>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О</w:t>
      </w:r>
      <w:r w:rsidR="00FE5881" w:rsidRPr="00A83EE8">
        <w:rPr>
          <w:rFonts w:ascii="Times New Roman" w:hAnsi="Times New Roman" w:cs="Times New Roman"/>
        </w:rPr>
        <w:t>бщий объем расходов бюджета Фонда в сумме 4 922 108 993,2 тыс. рублей, из них 4 681 563 939,2 тыс. рублей в части, не связанной с формированием средств для финансирования накопительной части трудовых пенсий, в том числе межбюджетные трансферты, переданные бюджетам субъектов Российской Федерации в сумме 1 007 977,6 тыс. рублей;</w:t>
      </w:r>
      <w:proofErr w:type="gramEnd"/>
    </w:p>
    <w:p w:rsidR="00FE5881" w:rsidRPr="00A83EE8" w:rsidRDefault="00FE5881" w:rsidP="009A24E1">
      <w:pPr>
        <w:pStyle w:val="ac"/>
        <w:spacing w:line="360" w:lineRule="auto"/>
        <w:ind w:firstLine="0"/>
        <w:rPr>
          <w:rFonts w:ascii="Times New Roman" w:hAnsi="Times New Roman" w:cs="Times New Roman"/>
        </w:rPr>
      </w:pPr>
    </w:p>
    <w:p w:rsidR="00FE5881" w:rsidRPr="00A83EE8" w:rsidRDefault="00886CD9" w:rsidP="009A24E1">
      <w:pPr>
        <w:pStyle w:val="ac"/>
        <w:spacing w:line="360" w:lineRule="auto"/>
        <w:ind w:firstLine="0"/>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Д</w:t>
      </w:r>
      <w:r w:rsidRPr="00A83EE8">
        <w:rPr>
          <w:rFonts w:ascii="Times New Roman" w:hAnsi="Times New Roman" w:cs="Times New Roman"/>
        </w:rPr>
        <w:t>оходы б</w:t>
      </w:r>
      <w:r>
        <w:rPr>
          <w:rFonts w:ascii="Times New Roman" w:hAnsi="Times New Roman" w:cs="Times New Roman"/>
        </w:rPr>
        <w:t>юджета Пенсионного фонда на 2012</w:t>
      </w:r>
      <w:r w:rsidRPr="00A83EE8">
        <w:rPr>
          <w:rFonts w:ascii="Times New Roman" w:hAnsi="Times New Roman" w:cs="Times New Roman"/>
        </w:rPr>
        <w:t>г</w:t>
      </w:r>
      <w:r>
        <w:rPr>
          <w:rFonts w:ascii="Times New Roman" w:hAnsi="Times New Roman" w:cs="Times New Roman"/>
        </w:rPr>
        <w:t>. О</w:t>
      </w:r>
      <w:r w:rsidR="00FE5881" w:rsidRPr="00A83EE8">
        <w:rPr>
          <w:rFonts w:ascii="Times New Roman" w:hAnsi="Times New Roman" w:cs="Times New Roman"/>
        </w:rPr>
        <w:t>бщий объем доходов бюджета Фонда в сумме 5 890 363 954,5 тыс. рублей, из них 5 413 475 370,1 тыс. рублей в части, не связанной с формированием средств для финансирования накопительной части трудовых пенсий, в том числе за счет межбюджетных трансфертов, полученных из федерального бюджета в сумме 2 815 599 952,5 тыс. рублей и бюджетов субъектов Российской Федерации в сумме</w:t>
      </w:r>
      <w:proofErr w:type="gramEnd"/>
      <w:r w:rsidR="00FE5881" w:rsidRPr="00A83EE8">
        <w:rPr>
          <w:rFonts w:ascii="Times New Roman" w:hAnsi="Times New Roman" w:cs="Times New Roman"/>
        </w:rPr>
        <w:t xml:space="preserve"> 3 913 023,3 тыс. рублей;</w:t>
      </w:r>
    </w:p>
    <w:p w:rsidR="00FE5881" w:rsidRPr="00A83EE8" w:rsidRDefault="00886CD9" w:rsidP="009A24E1">
      <w:pPr>
        <w:pStyle w:val="ac"/>
        <w:spacing w:line="360" w:lineRule="auto"/>
        <w:ind w:firstLine="0"/>
        <w:rPr>
          <w:rFonts w:ascii="Times New Roman" w:hAnsi="Times New Roman" w:cs="Times New Roman"/>
        </w:rPr>
      </w:pPr>
      <w:r>
        <w:rPr>
          <w:rFonts w:ascii="Times New Roman" w:hAnsi="Times New Roman" w:cs="Times New Roman"/>
        </w:rPr>
        <w:lastRenderedPageBreak/>
        <w:t xml:space="preserve">     </w:t>
      </w:r>
      <w:proofErr w:type="gramStart"/>
      <w:r>
        <w:rPr>
          <w:rFonts w:ascii="Times New Roman" w:hAnsi="Times New Roman" w:cs="Times New Roman"/>
        </w:rPr>
        <w:t>О</w:t>
      </w:r>
      <w:r w:rsidR="00FE5881" w:rsidRPr="00A83EE8">
        <w:rPr>
          <w:rFonts w:ascii="Times New Roman" w:hAnsi="Times New Roman" w:cs="Times New Roman"/>
        </w:rPr>
        <w:t>бщий объем расходов бюджета Фонда в сумме 5 451 218 740,2 тыс. рублей, из них 5 195 091 365,0 тыс. рублей в части, не связанной с формированием средств для финансирования накопительной части трудовых пенсий, в том числе межбюджетные трансферты, переданные бюджетам субъектов Российской Федерации в сумме 1 055 224,0 тыс. рублей;</w:t>
      </w:r>
      <w:proofErr w:type="gramEnd"/>
    </w:p>
    <w:p w:rsidR="00FE5881" w:rsidRPr="00A83EE8" w:rsidRDefault="00FE5881" w:rsidP="009A24E1">
      <w:pPr>
        <w:pStyle w:val="ac"/>
        <w:spacing w:line="360" w:lineRule="auto"/>
        <w:ind w:firstLine="0"/>
        <w:rPr>
          <w:rFonts w:ascii="Times New Roman" w:hAnsi="Times New Roman" w:cs="Times New Roman"/>
        </w:rPr>
      </w:pPr>
    </w:p>
    <w:p w:rsidR="00886CD9" w:rsidRDefault="00886CD9" w:rsidP="009A24E1">
      <w:pPr>
        <w:widowControl w:val="0"/>
        <w:autoSpaceDE w:val="0"/>
        <w:autoSpaceDN w:val="0"/>
        <w:adjustRightInd w:val="0"/>
        <w:spacing w:line="360" w:lineRule="auto"/>
        <w:ind w:firstLine="540"/>
        <w:jc w:val="both"/>
        <w:rPr>
          <w:rFonts w:ascii="Times New Roman" w:hAnsi="Times New Roman" w:cs="Times New Roman"/>
          <w:color w:val="000000"/>
          <w:sz w:val="28"/>
          <w:szCs w:val="28"/>
        </w:rPr>
      </w:pPr>
      <w:r w:rsidRPr="00886CD9">
        <w:rPr>
          <w:rFonts w:ascii="Times New Roman" w:hAnsi="Times New Roman" w:cs="Times New Roman"/>
          <w:sz w:val="28"/>
          <w:szCs w:val="28"/>
        </w:rPr>
        <w:t>Доходы бюджета Пенсионного фонда на 201</w:t>
      </w:r>
      <w:r>
        <w:rPr>
          <w:rFonts w:ascii="Times New Roman" w:hAnsi="Times New Roman" w:cs="Times New Roman"/>
          <w:sz w:val="28"/>
          <w:szCs w:val="28"/>
        </w:rPr>
        <w:t>3</w:t>
      </w:r>
      <w:r w:rsidRPr="00886CD9">
        <w:rPr>
          <w:rFonts w:ascii="Times New Roman" w:hAnsi="Times New Roman" w:cs="Times New Roman"/>
          <w:sz w:val="28"/>
          <w:szCs w:val="28"/>
        </w:rPr>
        <w:t>г.</w:t>
      </w:r>
      <w:r>
        <w:rPr>
          <w:rFonts w:ascii="Times New Roman" w:hAnsi="Times New Roman" w:cs="Times New Roman"/>
        </w:rPr>
        <w:t xml:space="preserve"> </w:t>
      </w:r>
      <w:proofErr w:type="gramStart"/>
      <w:r>
        <w:rPr>
          <w:rFonts w:ascii="Times New Roman" w:hAnsi="Times New Roman" w:cs="Times New Roman"/>
          <w:sz w:val="28"/>
          <w:szCs w:val="28"/>
        </w:rPr>
        <w:t>О</w:t>
      </w:r>
      <w:r w:rsidR="00FE5881" w:rsidRPr="00A83EE8">
        <w:rPr>
          <w:rFonts w:ascii="Times New Roman" w:hAnsi="Times New Roman" w:cs="Times New Roman"/>
          <w:color w:val="000000"/>
          <w:sz w:val="28"/>
          <w:szCs w:val="28"/>
        </w:rPr>
        <w:t>бщий объем доходов бюджета Фонда в сумме 6 388 389 552,5 тыс. рублей, из них 5 798 177 543,1 тыс. рублей в части, не связанной с формированием средств для финансирования накопительной части трудовых пенсий, в том числе за счет межбюджетных трансфертов, полученных из федерального бюджета в сумме 2 843 184 894,3 тыс. рублей и бюджетов субъектов Российской Федерации в сумме</w:t>
      </w:r>
      <w:proofErr w:type="gramEnd"/>
      <w:r w:rsidR="00FE5881" w:rsidRPr="00A83EE8">
        <w:rPr>
          <w:rFonts w:ascii="Times New Roman" w:hAnsi="Times New Roman" w:cs="Times New Roman"/>
          <w:color w:val="000000"/>
          <w:sz w:val="28"/>
          <w:szCs w:val="28"/>
        </w:rPr>
        <w:t xml:space="preserve"> 3 404 150,4 тыс. рублей;</w:t>
      </w:r>
    </w:p>
    <w:p w:rsidR="00886CD9" w:rsidRDefault="00886CD9" w:rsidP="009A24E1">
      <w:pPr>
        <w:widowControl w:val="0"/>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gramStart"/>
      <w:r>
        <w:rPr>
          <w:rFonts w:ascii="Times New Roman" w:hAnsi="Times New Roman" w:cs="Times New Roman"/>
          <w:color w:val="000000"/>
          <w:sz w:val="28"/>
          <w:szCs w:val="28"/>
        </w:rPr>
        <w:t>О</w:t>
      </w:r>
      <w:r w:rsidR="00FE5881" w:rsidRPr="00A83EE8">
        <w:rPr>
          <w:rFonts w:ascii="Times New Roman" w:hAnsi="Times New Roman" w:cs="Times New Roman"/>
          <w:color w:val="000000"/>
          <w:sz w:val="28"/>
          <w:szCs w:val="28"/>
        </w:rPr>
        <w:t>бщий объем расходов бюджета Фонда в сумме 6 378 548 670,4 тыс. рублей, из них 5 986 880 689,4 тыс. рублей в части, не связанной с формированием средств для финансирования накопительной части трудовых пенсий, в том числе межбюджетные трансферты, переданные бюджетам субъектов Российской Федерации в сумме 1 079 599,8 тыс. рублей</w:t>
      </w:r>
      <w:r w:rsidR="00FE5881" w:rsidRPr="00A83EE8">
        <w:rPr>
          <w:rFonts w:ascii="Times New Roman" w:hAnsi="Times New Roman" w:cs="Times New Roman"/>
          <w:color w:val="000000"/>
        </w:rPr>
        <w:t>;</w:t>
      </w:r>
      <w:proofErr w:type="gramEnd"/>
    </w:p>
    <w:p w:rsidR="00886CD9" w:rsidRDefault="00886CD9" w:rsidP="009A24E1">
      <w:pPr>
        <w:widowControl w:val="0"/>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П</w:t>
      </w:r>
      <w:r w:rsidR="00F97F73" w:rsidRPr="00F97F73">
        <w:rPr>
          <w:rFonts w:ascii="Times New Roman" w:hAnsi="Times New Roman" w:cs="Times New Roman"/>
          <w:color w:val="000000"/>
          <w:sz w:val="28"/>
          <w:szCs w:val="28"/>
        </w:rPr>
        <w:t>рогнозируемый общий объем доходов бюджета</w:t>
      </w:r>
      <w:r>
        <w:rPr>
          <w:rFonts w:ascii="Times New Roman" w:hAnsi="Times New Roman" w:cs="Times New Roman"/>
          <w:color w:val="000000"/>
          <w:sz w:val="28"/>
          <w:szCs w:val="28"/>
        </w:rPr>
        <w:t xml:space="preserve"> на 2014г.</w:t>
      </w:r>
      <w:r w:rsidR="00F97F73" w:rsidRPr="00F97F73">
        <w:rPr>
          <w:rFonts w:ascii="Times New Roman" w:hAnsi="Times New Roman" w:cs="Times New Roman"/>
          <w:color w:val="000000"/>
          <w:sz w:val="28"/>
          <w:szCs w:val="28"/>
        </w:rPr>
        <w:t xml:space="preserve"> </w:t>
      </w:r>
      <w:proofErr w:type="gramStart"/>
      <w:r w:rsidR="00F97F73" w:rsidRPr="00F97F73">
        <w:rPr>
          <w:rFonts w:ascii="Times New Roman" w:hAnsi="Times New Roman" w:cs="Times New Roman"/>
          <w:color w:val="000000"/>
          <w:sz w:val="28"/>
          <w:szCs w:val="28"/>
        </w:rPr>
        <w:t>Фонда в сумме 6 289 958 638,8 тыс. рублей, из них 6 201 658 749,7 тыс. рублей в части, не связанной с формированием средств для финансирования накопительной части трудовых пенсий, в том числе за счет межбюджетных трансфертов, получаемых из федерального бюджета в сумме 2 448 180 926,2 тыс. рублей и бюджетов субъектов</w:t>
      </w:r>
      <w:proofErr w:type="gramEnd"/>
      <w:r w:rsidR="00F97F73" w:rsidRPr="00F97F73">
        <w:rPr>
          <w:rFonts w:ascii="Times New Roman" w:hAnsi="Times New Roman" w:cs="Times New Roman"/>
          <w:color w:val="000000"/>
          <w:sz w:val="28"/>
          <w:szCs w:val="28"/>
        </w:rPr>
        <w:t xml:space="preserve"> </w:t>
      </w:r>
      <w:proofErr w:type="gramStart"/>
      <w:r w:rsidR="00F97F73" w:rsidRPr="00F97F73">
        <w:rPr>
          <w:rFonts w:ascii="Times New Roman" w:hAnsi="Times New Roman" w:cs="Times New Roman"/>
          <w:color w:val="000000"/>
          <w:sz w:val="28"/>
          <w:szCs w:val="28"/>
        </w:rPr>
        <w:t>Российской</w:t>
      </w:r>
      <w:proofErr w:type="gramEnd"/>
      <w:r w:rsidR="00F97F73" w:rsidRPr="00F97F73">
        <w:rPr>
          <w:rFonts w:ascii="Times New Roman" w:hAnsi="Times New Roman" w:cs="Times New Roman"/>
          <w:color w:val="000000"/>
          <w:sz w:val="28"/>
          <w:szCs w:val="28"/>
        </w:rPr>
        <w:t xml:space="preserve"> </w:t>
      </w:r>
      <w:proofErr w:type="gramStart"/>
      <w:r w:rsidR="00F97F73" w:rsidRPr="00F97F73">
        <w:rPr>
          <w:rFonts w:ascii="Times New Roman" w:hAnsi="Times New Roman" w:cs="Times New Roman"/>
          <w:color w:val="000000"/>
          <w:sz w:val="28"/>
          <w:szCs w:val="28"/>
        </w:rPr>
        <w:t>Федерации</w:t>
      </w:r>
      <w:proofErr w:type="gramEnd"/>
      <w:r w:rsidR="00F97F73" w:rsidRPr="00F97F73">
        <w:rPr>
          <w:rFonts w:ascii="Times New Roman" w:hAnsi="Times New Roman" w:cs="Times New Roman"/>
          <w:color w:val="000000"/>
          <w:sz w:val="28"/>
          <w:szCs w:val="28"/>
        </w:rPr>
        <w:t xml:space="preserve"> в сумме 4 471 639,6 тыс. рублей;</w:t>
      </w:r>
    </w:p>
    <w:p w:rsidR="00F97F73" w:rsidRDefault="00886CD9" w:rsidP="009A24E1">
      <w:pPr>
        <w:widowControl w:val="0"/>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gramStart"/>
      <w:r>
        <w:rPr>
          <w:rFonts w:ascii="Times New Roman" w:hAnsi="Times New Roman" w:cs="Times New Roman"/>
          <w:color w:val="000000"/>
          <w:sz w:val="28"/>
          <w:szCs w:val="28"/>
        </w:rPr>
        <w:t>О</w:t>
      </w:r>
      <w:r w:rsidR="00F97F73" w:rsidRPr="00F97F73">
        <w:rPr>
          <w:rFonts w:ascii="Times New Roman" w:hAnsi="Times New Roman" w:cs="Times New Roman"/>
          <w:color w:val="000000"/>
          <w:sz w:val="28"/>
          <w:szCs w:val="28"/>
        </w:rPr>
        <w:t>бщий объем расходов бюджета Фонда в сумме 6 416 408 332,1 тыс. рублей, из них 6 397 058 749,7 тыс. рублей в части, не связанной с формированием средств для финансирования накопительной части трудовых пенсий, в том числе межбюджетные трансферты, передаваемые бюджетам субъектов Российской Федерации в сумме 1 074 100,0 тыс. рублей;</w:t>
      </w:r>
      <w:proofErr w:type="gramEnd"/>
    </w:p>
    <w:p w:rsidR="005550F0" w:rsidRDefault="005550F0" w:rsidP="009A24E1">
      <w:pPr>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r w:rsidR="00AC10B4" w:rsidRPr="00AC10B4">
        <w:rPr>
          <w:rFonts w:ascii="Times New Roman" w:hAnsi="Times New Roman" w:cs="Times New Roman"/>
          <w:color w:val="000000"/>
          <w:sz w:val="28"/>
          <w:szCs w:val="28"/>
        </w:rPr>
        <w:t xml:space="preserve">Главным вызовом и трудноразрешимой проблемой для российской пенсионной системы является деформация структуры расходов бюджета Пенсионного фонда Российской Федерации, вследствие значительного количества пенсий, назначающихся до наступления общеустановленного пенсионного возраста. </w:t>
      </w:r>
    </w:p>
    <w:p w:rsidR="00AC10B4" w:rsidRPr="00AC10B4" w:rsidRDefault="005550F0" w:rsidP="009A24E1">
      <w:pPr>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AC10B4" w:rsidRPr="00AC10B4">
        <w:rPr>
          <w:rFonts w:ascii="Times New Roman" w:hAnsi="Times New Roman" w:cs="Times New Roman"/>
          <w:color w:val="000000"/>
          <w:sz w:val="28"/>
          <w:szCs w:val="28"/>
        </w:rPr>
        <w:t xml:space="preserve">Правовой институт досрочных пенсий, связан с преобладающей утратой профессиональной трудоспособности ранее достижения общего пенсионного возраста (мужчины - 60 лет, женщины - 55 лет) вследствие длительного неблагоприятного воздействия на организм человека различных условий жизни и труда. Численность получателей досрочных пенсий в настоящее время достигла 34% от числа пенсионеров по старости (10,5 млн. чел.) и продолжает расти, увеличивая </w:t>
      </w:r>
      <w:proofErr w:type="spellStart"/>
      <w:r w:rsidR="00AC10B4" w:rsidRPr="00AC10B4">
        <w:rPr>
          <w:rFonts w:ascii="Times New Roman" w:hAnsi="Times New Roman" w:cs="Times New Roman"/>
          <w:color w:val="000000"/>
          <w:sz w:val="28"/>
          <w:szCs w:val="28"/>
        </w:rPr>
        <w:t>нестраховое</w:t>
      </w:r>
      <w:proofErr w:type="spellEnd"/>
      <w:r w:rsidR="00AC10B4" w:rsidRPr="00AC10B4">
        <w:rPr>
          <w:rFonts w:ascii="Times New Roman" w:hAnsi="Times New Roman" w:cs="Times New Roman"/>
          <w:color w:val="000000"/>
          <w:sz w:val="28"/>
          <w:szCs w:val="28"/>
        </w:rPr>
        <w:t xml:space="preserve"> бремя расходов ПФР.</w:t>
      </w:r>
    </w:p>
    <w:p w:rsidR="00AC10B4" w:rsidRDefault="005550F0" w:rsidP="009A24E1">
      <w:pPr>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gramStart"/>
      <w:r w:rsidR="00AC10B4" w:rsidRPr="00AC10B4">
        <w:rPr>
          <w:rFonts w:ascii="Times New Roman" w:hAnsi="Times New Roman" w:cs="Times New Roman"/>
          <w:color w:val="000000"/>
          <w:sz w:val="28"/>
          <w:szCs w:val="28"/>
        </w:rPr>
        <w:t>Форма собственности предприятий, на которых работают указанные лица, в ходе рыночных преобразований изменилась с государственной на частную (или смешанную), но льготы по выходу на пенсию сохранились за счет государства, а не собственника.</w:t>
      </w:r>
      <w:proofErr w:type="gramEnd"/>
      <w:r w:rsidR="00AC10B4" w:rsidRPr="00AC10B4">
        <w:rPr>
          <w:rFonts w:ascii="Times New Roman" w:hAnsi="Times New Roman" w:cs="Times New Roman"/>
          <w:color w:val="000000"/>
          <w:sz w:val="28"/>
          <w:szCs w:val="28"/>
        </w:rPr>
        <w:t xml:space="preserve"> В результате государство фактически субсидирует новым собственникам привлечение работников в неблагоприятные производственно-технологические и климатические условия.</w:t>
      </w:r>
    </w:p>
    <w:p w:rsidR="00FE6F47" w:rsidRPr="00FE6F47" w:rsidRDefault="005550F0" w:rsidP="009A24E1">
      <w:pPr>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gramStart"/>
      <w:r w:rsidR="00FE6F47" w:rsidRPr="00FE6F47">
        <w:rPr>
          <w:rFonts w:ascii="Times New Roman" w:hAnsi="Times New Roman" w:cs="Times New Roman"/>
          <w:color w:val="000000"/>
          <w:sz w:val="28"/>
          <w:szCs w:val="28"/>
        </w:rPr>
        <w:t>Наличие большого числа получателей досрочных (льготных) пенсий по условия</w:t>
      </w:r>
      <w:r w:rsidR="00FE6F47">
        <w:rPr>
          <w:rFonts w:ascii="Times New Roman" w:hAnsi="Times New Roman" w:cs="Times New Roman"/>
          <w:color w:val="000000"/>
          <w:sz w:val="28"/>
          <w:szCs w:val="28"/>
        </w:rPr>
        <w:t>х</w:t>
      </w:r>
      <w:r>
        <w:rPr>
          <w:rFonts w:ascii="Times New Roman" w:hAnsi="Times New Roman" w:cs="Times New Roman"/>
          <w:color w:val="000000"/>
          <w:sz w:val="28"/>
          <w:szCs w:val="28"/>
        </w:rPr>
        <w:t xml:space="preserve"> </w:t>
      </w:r>
      <w:r w:rsidR="00FE6F47" w:rsidRPr="00FE6F47">
        <w:rPr>
          <w:rFonts w:ascii="Times New Roman" w:hAnsi="Times New Roman" w:cs="Times New Roman"/>
          <w:color w:val="000000"/>
          <w:sz w:val="28"/>
          <w:szCs w:val="28"/>
        </w:rPr>
        <w:t xml:space="preserve">труда, факторам производственной среды, медико-биологическим и социальным особенностям развития и региональным условиям проживания усугубляется большим объемом накопленных, в силу ранее действовавшего законодательства, </w:t>
      </w:r>
      <w:proofErr w:type="spellStart"/>
      <w:r w:rsidR="00FE6F47" w:rsidRPr="00FE6F47">
        <w:rPr>
          <w:rFonts w:ascii="Times New Roman" w:hAnsi="Times New Roman" w:cs="Times New Roman"/>
          <w:color w:val="000000"/>
          <w:sz w:val="28"/>
          <w:szCs w:val="28"/>
        </w:rPr>
        <w:t>нестраховых</w:t>
      </w:r>
      <w:proofErr w:type="spellEnd"/>
      <w:r w:rsidR="00FE6F47" w:rsidRPr="00FE6F47">
        <w:rPr>
          <w:rFonts w:ascii="Times New Roman" w:hAnsi="Times New Roman" w:cs="Times New Roman"/>
          <w:color w:val="000000"/>
          <w:sz w:val="28"/>
          <w:szCs w:val="28"/>
        </w:rPr>
        <w:t xml:space="preserve"> государственных обязательств, которые в рыночных условиях не обеспечены адекватными страховыми источниками финансирования.</w:t>
      </w:r>
      <w:proofErr w:type="gramEnd"/>
    </w:p>
    <w:p w:rsidR="00FE6F47" w:rsidRPr="00FE6F47" w:rsidRDefault="005550F0" w:rsidP="009A24E1">
      <w:pPr>
        <w:widowControl w:val="0"/>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E6F47" w:rsidRPr="00FE6F47">
        <w:rPr>
          <w:rFonts w:ascii="Times New Roman" w:hAnsi="Times New Roman" w:cs="Times New Roman"/>
          <w:color w:val="000000"/>
          <w:sz w:val="28"/>
          <w:szCs w:val="28"/>
        </w:rPr>
        <w:t xml:space="preserve">Кроме того, необходимо учитывать, что с 1 января 2010 года в России действует эквивалентная формула исчисления размера трудовой пенсии, не применяемая в странах, принявших решение об увеличении пенсионного </w:t>
      </w:r>
      <w:r w:rsidR="00FE6F47" w:rsidRPr="00FE6F47">
        <w:rPr>
          <w:rFonts w:ascii="Times New Roman" w:hAnsi="Times New Roman" w:cs="Times New Roman"/>
          <w:color w:val="000000"/>
          <w:sz w:val="28"/>
          <w:szCs w:val="28"/>
        </w:rPr>
        <w:lastRenderedPageBreak/>
        <w:t>возраста.</w:t>
      </w:r>
    </w:p>
    <w:p w:rsidR="00FE6F47" w:rsidRPr="00FE6F47" w:rsidRDefault="005550F0" w:rsidP="009A24E1">
      <w:pPr>
        <w:widowControl w:val="0"/>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E6F47" w:rsidRPr="00FE6F47">
        <w:rPr>
          <w:rFonts w:ascii="Times New Roman" w:hAnsi="Times New Roman" w:cs="Times New Roman"/>
          <w:color w:val="000000"/>
          <w:sz w:val="28"/>
          <w:szCs w:val="28"/>
        </w:rPr>
        <w:t xml:space="preserve">Данная формула основана на принципе прямого, ничем не ограниченного роста пенсионных обязательств перед застрахованным лицом, исходя из объема уплаченных за него страховых взносов в ПФР. </w:t>
      </w:r>
    </w:p>
    <w:p w:rsidR="00FE6F47" w:rsidRPr="00FE6F47" w:rsidRDefault="005550F0" w:rsidP="009A24E1">
      <w:pPr>
        <w:widowControl w:val="0"/>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E6F47" w:rsidRPr="00FE6F47">
        <w:rPr>
          <w:rFonts w:ascii="Times New Roman" w:hAnsi="Times New Roman" w:cs="Times New Roman"/>
          <w:color w:val="000000"/>
          <w:sz w:val="28"/>
          <w:szCs w:val="28"/>
        </w:rPr>
        <w:t>То есть, чем больше период и объем страховых отчислений, тем больше размер обязательств ПФР перед будущими пенсионерами. При сокращении числа работников, за которых уплачиваются страховые взносы, ПФР не будет располагать необходимыми доходными источниками для исполнения возросших обязательств перед предыдущим (более многочисленным) поколением.</w:t>
      </w:r>
    </w:p>
    <w:p w:rsidR="00FE6F47" w:rsidRPr="00FE6F47" w:rsidRDefault="005550F0" w:rsidP="009A24E1">
      <w:pPr>
        <w:widowControl w:val="0"/>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E6F47" w:rsidRPr="00FE6F47">
        <w:rPr>
          <w:rFonts w:ascii="Times New Roman" w:hAnsi="Times New Roman" w:cs="Times New Roman"/>
          <w:color w:val="000000"/>
          <w:sz w:val="28"/>
          <w:szCs w:val="28"/>
        </w:rPr>
        <w:t>В условиях применения эквивалентной пенсионной формулы меры по повышению возрастной границы выхода на пенсию не только не принесут в долгосрочной перспективе существенной экономии средств на выплату пенсий, а как уже отмечалось, еще более усугубят дефицит ПФР.</w:t>
      </w:r>
    </w:p>
    <w:p w:rsidR="00FE6F47" w:rsidRPr="00FE6F47" w:rsidRDefault="005550F0" w:rsidP="009A24E1">
      <w:pPr>
        <w:widowControl w:val="0"/>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E6F47" w:rsidRPr="00FE6F47">
        <w:rPr>
          <w:rFonts w:ascii="Times New Roman" w:hAnsi="Times New Roman" w:cs="Times New Roman"/>
          <w:color w:val="000000"/>
          <w:sz w:val="28"/>
          <w:szCs w:val="28"/>
        </w:rPr>
        <w:t>Негативное влияние демографической ситуации и недостатков пенсионной системы усугубляется неблагоприятной макроэкономической ситуацией: важнейшие для развития пенсионной системы макропараметры не достигнуты. Самый главный из них - доля фонда заработной платы в ВВП - остается невысокой (в 2000 г. она составляла 19% и лишь в 2008 году возросла до 35%, в 2010 - 40%</w:t>
      </w:r>
      <w:r w:rsidR="00886CD9">
        <w:rPr>
          <w:rFonts w:ascii="Times New Roman" w:hAnsi="Times New Roman" w:cs="Times New Roman"/>
          <w:color w:val="000000"/>
          <w:sz w:val="28"/>
          <w:szCs w:val="28"/>
        </w:rPr>
        <w:t>, в 2014 – 29,2%</w:t>
      </w:r>
      <w:r w:rsidR="00FE6F47" w:rsidRPr="00FE6F47">
        <w:rPr>
          <w:rFonts w:ascii="Times New Roman" w:hAnsi="Times New Roman" w:cs="Times New Roman"/>
          <w:color w:val="000000"/>
          <w:sz w:val="28"/>
          <w:szCs w:val="28"/>
        </w:rPr>
        <w:t xml:space="preserve">). </w:t>
      </w:r>
      <w:proofErr w:type="gramStart"/>
      <w:r w:rsidR="00FE6F47" w:rsidRPr="00FE6F47">
        <w:rPr>
          <w:rFonts w:ascii="Times New Roman" w:hAnsi="Times New Roman" w:cs="Times New Roman"/>
          <w:color w:val="000000"/>
          <w:sz w:val="28"/>
          <w:szCs w:val="28"/>
        </w:rPr>
        <w:t>Несмотря на то, что в настоящее время Пенсионный фонд России не имеет случаев задержки и невыплаты пенсий из-за отсутствия средств на эти цели, платежеспособность его все же во</w:t>
      </w:r>
      <w:proofErr w:type="gramEnd"/>
      <w:r w:rsidR="00FE6F47" w:rsidRPr="00FE6F47">
        <w:rPr>
          <w:rFonts w:ascii="Times New Roman" w:hAnsi="Times New Roman" w:cs="Times New Roman"/>
          <w:color w:val="000000"/>
          <w:sz w:val="28"/>
          <w:szCs w:val="28"/>
        </w:rPr>
        <w:t xml:space="preserve"> </w:t>
      </w:r>
      <w:proofErr w:type="gramStart"/>
      <w:r w:rsidR="00FE6F47" w:rsidRPr="00FE6F47">
        <w:rPr>
          <w:rFonts w:ascii="Times New Roman" w:hAnsi="Times New Roman" w:cs="Times New Roman"/>
          <w:color w:val="000000"/>
          <w:sz w:val="28"/>
          <w:szCs w:val="28"/>
        </w:rPr>
        <w:t>многом</w:t>
      </w:r>
      <w:proofErr w:type="gramEnd"/>
      <w:r w:rsidR="00FE6F47" w:rsidRPr="00FE6F47">
        <w:rPr>
          <w:rFonts w:ascii="Times New Roman" w:hAnsi="Times New Roman" w:cs="Times New Roman"/>
          <w:color w:val="000000"/>
          <w:sz w:val="28"/>
          <w:szCs w:val="28"/>
        </w:rPr>
        <w:t xml:space="preserve"> обеспечивается средствами федерального бюджета. Данная ситуация усугубляется сохранением </w:t>
      </w:r>
      <w:proofErr w:type="spellStart"/>
      <w:r w:rsidR="00FE6F47" w:rsidRPr="00FE6F47">
        <w:rPr>
          <w:rFonts w:ascii="Times New Roman" w:hAnsi="Times New Roman" w:cs="Times New Roman"/>
          <w:color w:val="000000"/>
          <w:sz w:val="28"/>
          <w:szCs w:val="28"/>
        </w:rPr>
        <w:t>нестрахового</w:t>
      </w:r>
      <w:proofErr w:type="spellEnd"/>
      <w:r w:rsidR="00FE6F47" w:rsidRPr="00FE6F47">
        <w:rPr>
          <w:rFonts w:ascii="Times New Roman" w:hAnsi="Times New Roman" w:cs="Times New Roman"/>
          <w:color w:val="000000"/>
          <w:sz w:val="28"/>
          <w:szCs w:val="28"/>
        </w:rPr>
        <w:t xml:space="preserve"> перераспределения пенсионных прав.</w:t>
      </w:r>
    </w:p>
    <w:p w:rsidR="00FE6F47" w:rsidRPr="00FE6F47" w:rsidRDefault="005550F0" w:rsidP="009A24E1">
      <w:pPr>
        <w:widowControl w:val="0"/>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E6F47" w:rsidRPr="00FE6F47">
        <w:rPr>
          <w:rFonts w:ascii="Times New Roman" w:hAnsi="Times New Roman" w:cs="Times New Roman"/>
          <w:color w:val="000000"/>
          <w:sz w:val="28"/>
          <w:szCs w:val="28"/>
        </w:rPr>
        <w:t>Цена рабочей силы остается крайне низкой, что не позволяет большинству населения осуществлять накопления (в том числе для пенсионных целей).</w:t>
      </w:r>
    </w:p>
    <w:p w:rsidR="00FE6F47" w:rsidRPr="00FE6F47" w:rsidRDefault="005550F0" w:rsidP="009A24E1">
      <w:pPr>
        <w:widowControl w:val="0"/>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E6F47" w:rsidRPr="00FE6F47">
        <w:rPr>
          <w:rFonts w:ascii="Times New Roman" w:hAnsi="Times New Roman" w:cs="Times New Roman"/>
          <w:color w:val="000000"/>
          <w:sz w:val="28"/>
          <w:szCs w:val="28"/>
        </w:rPr>
        <w:t>Уровень безработицы, несмотря на снижение по сравнению с началом 2000-</w:t>
      </w:r>
      <w:r w:rsidR="00FE6F47" w:rsidRPr="00FE6F47">
        <w:rPr>
          <w:rFonts w:ascii="Times New Roman" w:hAnsi="Times New Roman" w:cs="Times New Roman"/>
          <w:color w:val="000000"/>
          <w:sz w:val="28"/>
          <w:szCs w:val="28"/>
        </w:rPr>
        <w:lastRenderedPageBreak/>
        <w:t>х годов (когда он превышал 13% численности экономически активного насе</w:t>
      </w:r>
      <w:r w:rsidR="00886CD9">
        <w:rPr>
          <w:rFonts w:ascii="Times New Roman" w:hAnsi="Times New Roman" w:cs="Times New Roman"/>
          <w:color w:val="000000"/>
          <w:sz w:val="28"/>
          <w:szCs w:val="28"/>
        </w:rPr>
        <w:t>ления) на протяжении пятнадцати лет</w:t>
      </w:r>
      <w:r w:rsidR="00FE6F47" w:rsidRPr="00FE6F47">
        <w:rPr>
          <w:rFonts w:ascii="Times New Roman" w:hAnsi="Times New Roman" w:cs="Times New Roman"/>
          <w:color w:val="000000"/>
          <w:sz w:val="28"/>
          <w:szCs w:val="28"/>
        </w:rPr>
        <w:t xml:space="preserve"> остается крайне высоким - 6-7%, тем самым уменьшая возможности </w:t>
      </w:r>
      <w:proofErr w:type="spellStart"/>
      <w:r w:rsidR="00FE6F47" w:rsidRPr="00FE6F47">
        <w:rPr>
          <w:rFonts w:ascii="Times New Roman" w:hAnsi="Times New Roman" w:cs="Times New Roman"/>
          <w:color w:val="000000"/>
          <w:sz w:val="28"/>
          <w:szCs w:val="28"/>
        </w:rPr>
        <w:t>зарабатывания</w:t>
      </w:r>
      <w:proofErr w:type="spellEnd"/>
      <w:r w:rsidR="00FE6F47" w:rsidRPr="00FE6F47">
        <w:rPr>
          <w:rFonts w:ascii="Times New Roman" w:hAnsi="Times New Roman" w:cs="Times New Roman"/>
          <w:color w:val="000000"/>
          <w:sz w:val="28"/>
          <w:szCs w:val="28"/>
        </w:rPr>
        <w:t xml:space="preserve"> застрахованными лицами страхового стажа и, следовательно, большего объема пенсионных прав.</w:t>
      </w:r>
    </w:p>
    <w:p w:rsidR="00FE6F47" w:rsidRPr="00FE6F47" w:rsidRDefault="005550F0" w:rsidP="009A24E1">
      <w:pPr>
        <w:widowControl w:val="0"/>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E6F47" w:rsidRPr="00FE6F47">
        <w:rPr>
          <w:rFonts w:ascii="Times New Roman" w:hAnsi="Times New Roman" w:cs="Times New Roman"/>
          <w:color w:val="000000"/>
          <w:sz w:val="28"/>
          <w:szCs w:val="28"/>
        </w:rPr>
        <w:t>Система пенсионного страхования в России многими специалистами оценивается как неэффективная, одним из подтверждений является низкое значение коэффициента замещения утраченного заработка (отношение средней пенсии к средней заработной плате), который пока не соответствует международным нормам (в 2009</w:t>
      </w:r>
      <w:r w:rsidR="00524EEE">
        <w:rPr>
          <w:rFonts w:ascii="Times New Roman" w:hAnsi="Times New Roman" w:cs="Times New Roman"/>
          <w:color w:val="000000"/>
          <w:sz w:val="28"/>
          <w:szCs w:val="28"/>
        </w:rPr>
        <w:t xml:space="preserve"> году он был равен 28,7%, в 2014</w:t>
      </w:r>
      <w:r w:rsidR="00FE6F47" w:rsidRPr="00FE6F47">
        <w:rPr>
          <w:rFonts w:ascii="Times New Roman" w:hAnsi="Times New Roman" w:cs="Times New Roman"/>
          <w:color w:val="000000"/>
          <w:sz w:val="28"/>
          <w:szCs w:val="28"/>
        </w:rPr>
        <w:t xml:space="preserve"> - 39% при нормативном значении - 40%). Обусловлено это, в первую очередь, демографическим старением населения, ведущим к росту числа пенсионеров и сокращению занятых. Согласно расчетам Центра стратегических разработок в 2015 году размер пенсий опустится до прежнего уровня в четверть зарплаты, а дальше упадет еще сильнее. В противном случае для его поддержания придется идти на рекордное повышение </w:t>
      </w:r>
      <w:proofErr w:type="gramStart"/>
      <w:r w:rsidR="00FE6F47" w:rsidRPr="00FE6F47">
        <w:rPr>
          <w:rFonts w:ascii="Times New Roman" w:hAnsi="Times New Roman" w:cs="Times New Roman"/>
          <w:color w:val="000000"/>
          <w:sz w:val="28"/>
          <w:szCs w:val="28"/>
        </w:rPr>
        <w:t>нагрузки</w:t>
      </w:r>
      <w:proofErr w:type="gramEnd"/>
      <w:r w:rsidR="00FE6F47" w:rsidRPr="00FE6F47">
        <w:rPr>
          <w:rFonts w:ascii="Times New Roman" w:hAnsi="Times New Roman" w:cs="Times New Roman"/>
          <w:color w:val="000000"/>
          <w:sz w:val="28"/>
          <w:szCs w:val="28"/>
        </w:rPr>
        <w:t xml:space="preserve"> на работающее население. По прогнозам </w:t>
      </w:r>
      <w:proofErr w:type="spellStart"/>
      <w:r w:rsidR="00FE6F47" w:rsidRPr="00FE6F47">
        <w:rPr>
          <w:rFonts w:ascii="Times New Roman" w:hAnsi="Times New Roman" w:cs="Times New Roman"/>
          <w:color w:val="000000"/>
          <w:sz w:val="28"/>
          <w:szCs w:val="28"/>
        </w:rPr>
        <w:t>Merrill</w:t>
      </w:r>
      <w:proofErr w:type="spellEnd"/>
      <w:r w:rsidR="00FE6F47" w:rsidRPr="00FE6F47">
        <w:rPr>
          <w:rFonts w:ascii="Times New Roman" w:hAnsi="Times New Roman" w:cs="Times New Roman"/>
          <w:color w:val="000000"/>
          <w:sz w:val="28"/>
          <w:szCs w:val="28"/>
        </w:rPr>
        <w:t xml:space="preserve"> </w:t>
      </w:r>
      <w:proofErr w:type="spellStart"/>
      <w:r w:rsidR="00FE6F47" w:rsidRPr="00FE6F47">
        <w:rPr>
          <w:rFonts w:ascii="Times New Roman" w:hAnsi="Times New Roman" w:cs="Times New Roman"/>
          <w:color w:val="000000"/>
          <w:sz w:val="28"/>
          <w:szCs w:val="28"/>
        </w:rPr>
        <w:t>Lynch</w:t>
      </w:r>
      <w:proofErr w:type="spellEnd"/>
      <w:r w:rsidR="00FE6F47" w:rsidRPr="00FE6F47">
        <w:rPr>
          <w:rFonts w:ascii="Times New Roman" w:hAnsi="Times New Roman" w:cs="Times New Roman"/>
          <w:color w:val="000000"/>
          <w:sz w:val="28"/>
          <w:szCs w:val="28"/>
        </w:rPr>
        <w:t xml:space="preserve">, потребности российской пенсионной системы возрастут с 4,4 трлн. рублей в 2010 году до 9,1 трлн. в 2015-м и до 14,6 трлн. в 2020 году. </w:t>
      </w:r>
    </w:p>
    <w:p w:rsidR="00FE6F47" w:rsidRPr="00FE6F47" w:rsidRDefault="005550F0" w:rsidP="009A24E1">
      <w:pPr>
        <w:widowControl w:val="0"/>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E6F47" w:rsidRPr="00FE6F47">
        <w:rPr>
          <w:rFonts w:ascii="Times New Roman" w:hAnsi="Times New Roman" w:cs="Times New Roman"/>
          <w:color w:val="000000"/>
          <w:sz w:val="28"/>
          <w:szCs w:val="28"/>
        </w:rPr>
        <w:t xml:space="preserve">С целью воздействия на сложившуюся ситуацию в 2010 году заложены объективные экономические и правовые предпосылки для выполнения этих норм: упразднен единый социальный налог, разработана новая система уплаты страховых взносов. </w:t>
      </w:r>
      <w:proofErr w:type="gramStart"/>
      <w:r w:rsidR="00FE6F47" w:rsidRPr="00FE6F47">
        <w:rPr>
          <w:rFonts w:ascii="Times New Roman" w:hAnsi="Times New Roman" w:cs="Times New Roman"/>
          <w:color w:val="000000"/>
          <w:sz w:val="28"/>
          <w:szCs w:val="28"/>
        </w:rPr>
        <w:t>Минусом данной реформы является постепенное увеличение тарифов: если в 2010 в зависимости от типа плательщика суммарный тариф страховых взносов составлял от 10,3 до 26%, то в 2011-2012 он увеличен 20,2 до 34%, в 2013-2014 планируется повышение до 27,1 - 34%, а с 2015 - 34% для всех плательщиков.</w:t>
      </w:r>
      <w:proofErr w:type="gramEnd"/>
    </w:p>
    <w:p w:rsidR="00FE6F47" w:rsidRPr="00FE6F47" w:rsidRDefault="005550F0" w:rsidP="009A24E1">
      <w:pPr>
        <w:widowControl w:val="0"/>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E6F47" w:rsidRPr="00FE6F47">
        <w:rPr>
          <w:rFonts w:ascii="Times New Roman" w:hAnsi="Times New Roman" w:cs="Times New Roman"/>
          <w:color w:val="000000"/>
          <w:sz w:val="28"/>
          <w:szCs w:val="28"/>
        </w:rPr>
        <w:t xml:space="preserve">Один из положительных сдвигов системы обязательного пенсионного страхования - увеличение размера пенсий до текущего размера прожиточного минимума пенсионеров, что соответствует положениям Концепции </w:t>
      </w:r>
      <w:r w:rsidR="00FE6F47" w:rsidRPr="00FE6F47">
        <w:rPr>
          <w:rFonts w:ascii="Times New Roman" w:hAnsi="Times New Roman" w:cs="Times New Roman"/>
          <w:color w:val="000000"/>
          <w:sz w:val="28"/>
          <w:szCs w:val="28"/>
        </w:rPr>
        <w:lastRenderedPageBreak/>
        <w:t>долгосрочного социально-экономического развития России до 2020 года.</w:t>
      </w:r>
    </w:p>
    <w:p w:rsidR="00FE6F47" w:rsidRPr="00FE6F47" w:rsidRDefault="005550F0" w:rsidP="009A24E1">
      <w:pPr>
        <w:widowControl w:val="0"/>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E6F47" w:rsidRPr="00FE6F47">
        <w:rPr>
          <w:rFonts w:ascii="Times New Roman" w:hAnsi="Times New Roman" w:cs="Times New Roman"/>
          <w:color w:val="000000"/>
          <w:sz w:val="28"/>
          <w:szCs w:val="28"/>
        </w:rPr>
        <w:t>О неудовлетворительном состоянии системы здравоохранения в России говорят крайне низкая продолжительность жизни в стране, высокий уровень смертности и распространения тяжелых заболеваний.</w:t>
      </w:r>
    </w:p>
    <w:p w:rsidR="00FE6F47" w:rsidRPr="00FE6F47" w:rsidRDefault="005550F0" w:rsidP="009A24E1">
      <w:pPr>
        <w:widowControl w:val="0"/>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E6F47" w:rsidRPr="00FE6F47">
        <w:rPr>
          <w:rFonts w:ascii="Times New Roman" w:hAnsi="Times New Roman" w:cs="Times New Roman"/>
          <w:color w:val="000000"/>
          <w:sz w:val="28"/>
          <w:szCs w:val="28"/>
        </w:rPr>
        <w:t>Дефицит финансового покрытия территориальных программ обязательного медицинского страхования связан с отсутствием сбалансированности финансовых возможностей системы и объемов медицинской помощи, включенных в базовую программу страхования, ежегодно утверждаемую Правительством России.</w:t>
      </w:r>
    </w:p>
    <w:p w:rsidR="00FE5881" w:rsidRDefault="005550F0" w:rsidP="009A24E1">
      <w:pPr>
        <w:widowControl w:val="0"/>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E6F47" w:rsidRPr="00FE6F47">
        <w:rPr>
          <w:rFonts w:ascii="Times New Roman" w:hAnsi="Times New Roman" w:cs="Times New Roman"/>
          <w:color w:val="000000"/>
          <w:sz w:val="28"/>
          <w:szCs w:val="28"/>
        </w:rPr>
        <w:t>Еще одна проблема системы здравоохранения - многоканальность финансирования медицинских организаций. Здравоохранение финансируется за счет средств ФОМС, федерального бюджета. Дополнительным каналом поступления сре</w:t>
      </w:r>
      <w:proofErr w:type="gramStart"/>
      <w:r w:rsidR="00FE6F47" w:rsidRPr="00FE6F47">
        <w:rPr>
          <w:rFonts w:ascii="Times New Roman" w:hAnsi="Times New Roman" w:cs="Times New Roman"/>
          <w:color w:val="000000"/>
          <w:sz w:val="28"/>
          <w:szCs w:val="28"/>
        </w:rPr>
        <w:t>дств в л</w:t>
      </w:r>
      <w:proofErr w:type="gramEnd"/>
      <w:r w:rsidR="00FE6F47" w:rsidRPr="00FE6F47">
        <w:rPr>
          <w:rFonts w:ascii="Times New Roman" w:hAnsi="Times New Roman" w:cs="Times New Roman"/>
          <w:color w:val="000000"/>
          <w:sz w:val="28"/>
          <w:szCs w:val="28"/>
        </w:rPr>
        <w:t>ечебно-профилактические учреждения являются платные медицинские услуги и добровольное медицинское страхование. Это снижает управляемость отрасли, контроль над рациональным и целевым расходованием средств и качеством оказания медицинской помощи.</w:t>
      </w:r>
    </w:p>
    <w:p w:rsidR="00FE6F47" w:rsidRPr="00FE6F47" w:rsidRDefault="005550F0" w:rsidP="009A24E1">
      <w:pPr>
        <w:widowControl w:val="0"/>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E6F47" w:rsidRPr="00FE6F47">
        <w:rPr>
          <w:rFonts w:ascii="Times New Roman" w:hAnsi="Times New Roman" w:cs="Times New Roman"/>
          <w:color w:val="000000"/>
          <w:sz w:val="28"/>
          <w:szCs w:val="28"/>
        </w:rPr>
        <w:t xml:space="preserve">Наблюдается нарушение принципов социального страхования, например формирование социальных прав и последующие выплаты не находятся в прямой зависимости друг о друга. Сегодня право на получение пособия по временной нетрудоспособности в размере 100% заработка имеет около 80% застрахованных лиц. А значит, у большинства застрахованных лиц фактически нет мотивации к возвращению на работу, т.к. не работая, они получают такой же доход в виде пособия по временной нетрудоспособности. </w:t>
      </w:r>
    </w:p>
    <w:p w:rsidR="00FE6F47" w:rsidRPr="00FE6F47" w:rsidRDefault="005550F0" w:rsidP="009A24E1">
      <w:pPr>
        <w:widowControl w:val="0"/>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E6F47" w:rsidRPr="00FE6F47">
        <w:rPr>
          <w:rFonts w:ascii="Times New Roman" w:hAnsi="Times New Roman" w:cs="Times New Roman"/>
          <w:color w:val="000000"/>
          <w:sz w:val="28"/>
          <w:szCs w:val="28"/>
        </w:rPr>
        <w:t xml:space="preserve">Таким образом, российская система обязательного социального страхования не лишена недостатков и нерешенных проблем. Среди них можно назвать, прежде всего, дефицит средств фондов. Другой недостаток-несоблюдение страховых принципов. Эти проблемы можно связать с внешними факторами: неблагоприятное состояние национальной экономики, высокий уровень </w:t>
      </w:r>
      <w:r w:rsidR="00FE6F47" w:rsidRPr="00FE6F47">
        <w:rPr>
          <w:rFonts w:ascii="Times New Roman" w:hAnsi="Times New Roman" w:cs="Times New Roman"/>
          <w:color w:val="000000"/>
          <w:sz w:val="28"/>
          <w:szCs w:val="28"/>
        </w:rPr>
        <w:lastRenderedPageBreak/>
        <w:t xml:space="preserve">дифференциации доходов населения. В 2009 году соотношение между средними доходами 10% самой бедной и 10% самой богатой частей населения составило 16,7. Минимальный </w:t>
      </w:r>
      <w:proofErr w:type="gramStart"/>
      <w:r w:rsidR="00FE6F47" w:rsidRPr="00FE6F47">
        <w:rPr>
          <w:rFonts w:ascii="Times New Roman" w:hAnsi="Times New Roman" w:cs="Times New Roman"/>
          <w:color w:val="000000"/>
          <w:sz w:val="28"/>
          <w:szCs w:val="28"/>
        </w:rPr>
        <w:t>размер оплаты труда</w:t>
      </w:r>
      <w:proofErr w:type="gramEnd"/>
      <w:r w:rsidR="00FE6F47" w:rsidRPr="00FE6F47">
        <w:rPr>
          <w:rFonts w:ascii="Times New Roman" w:hAnsi="Times New Roman" w:cs="Times New Roman"/>
          <w:color w:val="000000"/>
          <w:sz w:val="28"/>
          <w:szCs w:val="28"/>
        </w:rPr>
        <w:t xml:space="preserve"> равен 78,8% прожиточного минимума трудоспособного населения. Данная ситуация дестабилизирует систему социального страхования, финансовые возможности которой напрямую зависят от размера заработной платы застрахованных граждан. Для сравнения: по данным Международной организации труда, минимальная заработная плата в большинстве стран мира в несколько раз превышает физиологический прожиточный минимум.</w:t>
      </w:r>
    </w:p>
    <w:p w:rsidR="00FE6F47" w:rsidRPr="00FE6F47" w:rsidRDefault="005550F0" w:rsidP="009A24E1">
      <w:pPr>
        <w:widowControl w:val="0"/>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E6F47" w:rsidRPr="00FE6F47">
        <w:rPr>
          <w:rFonts w:ascii="Times New Roman" w:hAnsi="Times New Roman" w:cs="Times New Roman"/>
          <w:color w:val="000000"/>
          <w:sz w:val="28"/>
          <w:szCs w:val="28"/>
        </w:rPr>
        <w:t>Помимо перечисленного, в сфере социального страхования нерешенным остается ряд следующих проблем:</w:t>
      </w:r>
    </w:p>
    <w:p w:rsidR="00FE6F47" w:rsidRPr="00FE6F47" w:rsidRDefault="00FE6F47" w:rsidP="009A24E1">
      <w:pPr>
        <w:widowControl w:val="0"/>
        <w:autoSpaceDE w:val="0"/>
        <w:autoSpaceDN w:val="0"/>
        <w:adjustRightInd w:val="0"/>
        <w:spacing w:line="360" w:lineRule="auto"/>
        <w:ind w:firstLine="540"/>
        <w:jc w:val="both"/>
        <w:rPr>
          <w:rFonts w:ascii="Times New Roman" w:hAnsi="Times New Roman" w:cs="Times New Roman"/>
          <w:color w:val="000000"/>
          <w:sz w:val="28"/>
          <w:szCs w:val="28"/>
        </w:rPr>
      </w:pPr>
      <w:r w:rsidRPr="00FE6F47">
        <w:rPr>
          <w:rFonts w:ascii="Times New Roman" w:hAnsi="Times New Roman" w:cs="Times New Roman"/>
          <w:color w:val="000000"/>
          <w:sz w:val="28"/>
          <w:szCs w:val="28"/>
        </w:rPr>
        <w:t>-неэффективное и нецеленаправленное распределение средств;</w:t>
      </w:r>
    </w:p>
    <w:p w:rsidR="00FE6F47" w:rsidRPr="00FE6F47" w:rsidRDefault="00FE6F47" w:rsidP="009A24E1">
      <w:pPr>
        <w:widowControl w:val="0"/>
        <w:autoSpaceDE w:val="0"/>
        <w:autoSpaceDN w:val="0"/>
        <w:adjustRightInd w:val="0"/>
        <w:spacing w:line="360" w:lineRule="auto"/>
        <w:ind w:firstLine="540"/>
        <w:jc w:val="both"/>
        <w:rPr>
          <w:rFonts w:ascii="Times New Roman" w:hAnsi="Times New Roman" w:cs="Times New Roman"/>
          <w:color w:val="000000"/>
          <w:sz w:val="28"/>
          <w:szCs w:val="28"/>
        </w:rPr>
      </w:pPr>
      <w:r w:rsidRPr="00FE6F47">
        <w:rPr>
          <w:rFonts w:ascii="Times New Roman" w:hAnsi="Times New Roman" w:cs="Times New Roman"/>
          <w:color w:val="000000"/>
          <w:sz w:val="28"/>
          <w:szCs w:val="28"/>
        </w:rPr>
        <w:t>-правила и нормы определения и назначения пособий и выплат в отдельных видах страхования не соответствуют современным экономическим отношениям (например, множество льгот, не связанных непосредственно с работой);</w:t>
      </w:r>
    </w:p>
    <w:p w:rsidR="00FE6F47" w:rsidRPr="00FE6F47" w:rsidRDefault="00FE6F47" w:rsidP="009A24E1">
      <w:pPr>
        <w:widowControl w:val="0"/>
        <w:autoSpaceDE w:val="0"/>
        <w:autoSpaceDN w:val="0"/>
        <w:adjustRightInd w:val="0"/>
        <w:spacing w:line="360" w:lineRule="auto"/>
        <w:ind w:firstLine="540"/>
        <w:jc w:val="both"/>
        <w:rPr>
          <w:rFonts w:ascii="Times New Roman" w:hAnsi="Times New Roman" w:cs="Times New Roman"/>
          <w:color w:val="000000"/>
          <w:sz w:val="28"/>
          <w:szCs w:val="28"/>
        </w:rPr>
      </w:pPr>
      <w:r w:rsidRPr="00FE6F47">
        <w:rPr>
          <w:rFonts w:ascii="Times New Roman" w:hAnsi="Times New Roman" w:cs="Times New Roman"/>
          <w:color w:val="000000"/>
          <w:sz w:val="28"/>
          <w:szCs w:val="28"/>
        </w:rPr>
        <w:t>-сохраняется недостаточная прозрачность внебюджетных фондов, практически отсутствует паритетное участие социальных партнеров в управлении системой и финансами обязательного социального страхования, государство не поддерживает перехода к самоуправляемости страховых фондов;</w:t>
      </w:r>
    </w:p>
    <w:p w:rsidR="00FE6F47" w:rsidRPr="00FE6F47" w:rsidRDefault="00FE6F47" w:rsidP="009A24E1">
      <w:pPr>
        <w:widowControl w:val="0"/>
        <w:autoSpaceDE w:val="0"/>
        <w:autoSpaceDN w:val="0"/>
        <w:adjustRightInd w:val="0"/>
        <w:spacing w:line="360" w:lineRule="auto"/>
        <w:ind w:firstLine="540"/>
        <w:jc w:val="both"/>
        <w:rPr>
          <w:rFonts w:ascii="Times New Roman" w:hAnsi="Times New Roman" w:cs="Times New Roman"/>
          <w:color w:val="000000"/>
          <w:sz w:val="28"/>
          <w:szCs w:val="28"/>
        </w:rPr>
      </w:pPr>
      <w:r w:rsidRPr="00FE6F47">
        <w:rPr>
          <w:rFonts w:ascii="Times New Roman" w:hAnsi="Times New Roman" w:cs="Times New Roman"/>
          <w:color w:val="000000"/>
          <w:sz w:val="28"/>
          <w:szCs w:val="28"/>
        </w:rPr>
        <w:t>-неупорядоченной и нескоординированной остается финансовая сфера социального страхования. Фактически отсутствуют актуарные расчеты, не обоснованы размеры страховых взносов по видам рисков, не определены принципы распределения страховых платежей между работодателями, работниками и государством.</w:t>
      </w:r>
    </w:p>
    <w:p w:rsidR="00FE6F47" w:rsidRPr="00FE6F47" w:rsidRDefault="005550F0" w:rsidP="009A24E1">
      <w:pPr>
        <w:widowControl w:val="0"/>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E6F47" w:rsidRPr="00FE6F47">
        <w:rPr>
          <w:rFonts w:ascii="Times New Roman" w:hAnsi="Times New Roman" w:cs="Times New Roman"/>
          <w:color w:val="000000"/>
          <w:sz w:val="28"/>
          <w:szCs w:val="28"/>
        </w:rPr>
        <w:t xml:space="preserve">В системе обязательного медицинского страхования остаются нерешенными </w:t>
      </w:r>
      <w:r w:rsidR="00FE6F47" w:rsidRPr="00FE6F47">
        <w:rPr>
          <w:rFonts w:ascii="Times New Roman" w:hAnsi="Times New Roman" w:cs="Times New Roman"/>
          <w:color w:val="000000"/>
          <w:sz w:val="28"/>
          <w:szCs w:val="28"/>
        </w:rPr>
        <w:lastRenderedPageBreak/>
        <w:t>и практические задачи, отсутствуют:</w:t>
      </w:r>
    </w:p>
    <w:p w:rsidR="00FE6F47" w:rsidRPr="00FE6F47" w:rsidRDefault="00FE6F47" w:rsidP="009A24E1">
      <w:pPr>
        <w:widowControl w:val="0"/>
        <w:autoSpaceDE w:val="0"/>
        <w:autoSpaceDN w:val="0"/>
        <w:adjustRightInd w:val="0"/>
        <w:spacing w:line="360" w:lineRule="auto"/>
        <w:ind w:firstLine="540"/>
        <w:jc w:val="both"/>
        <w:rPr>
          <w:rFonts w:ascii="Times New Roman" w:hAnsi="Times New Roman" w:cs="Times New Roman"/>
          <w:color w:val="000000"/>
          <w:sz w:val="28"/>
          <w:szCs w:val="28"/>
        </w:rPr>
      </w:pPr>
      <w:r w:rsidRPr="00FE6F47">
        <w:rPr>
          <w:rFonts w:ascii="Times New Roman" w:hAnsi="Times New Roman" w:cs="Times New Roman"/>
          <w:color w:val="000000"/>
          <w:sz w:val="28"/>
          <w:szCs w:val="28"/>
        </w:rPr>
        <w:t>−единый регистр застрахованных граждан;</w:t>
      </w:r>
    </w:p>
    <w:p w:rsidR="00FE6F47" w:rsidRPr="00FE6F47" w:rsidRDefault="00FE6F47" w:rsidP="009A24E1">
      <w:pPr>
        <w:widowControl w:val="0"/>
        <w:autoSpaceDE w:val="0"/>
        <w:autoSpaceDN w:val="0"/>
        <w:adjustRightInd w:val="0"/>
        <w:spacing w:line="360" w:lineRule="auto"/>
        <w:ind w:firstLine="540"/>
        <w:jc w:val="both"/>
        <w:rPr>
          <w:rFonts w:ascii="Times New Roman" w:hAnsi="Times New Roman" w:cs="Times New Roman"/>
          <w:color w:val="000000"/>
          <w:sz w:val="28"/>
          <w:szCs w:val="28"/>
        </w:rPr>
      </w:pPr>
      <w:r w:rsidRPr="00FE6F47">
        <w:rPr>
          <w:rFonts w:ascii="Times New Roman" w:hAnsi="Times New Roman" w:cs="Times New Roman"/>
          <w:color w:val="000000"/>
          <w:sz w:val="28"/>
          <w:szCs w:val="28"/>
        </w:rPr>
        <w:t>−правила оценки качества медицинской помощи;</w:t>
      </w:r>
    </w:p>
    <w:p w:rsidR="00FE6F47" w:rsidRPr="00FE6F47" w:rsidRDefault="00FE6F47" w:rsidP="009A24E1">
      <w:pPr>
        <w:widowControl w:val="0"/>
        <w:autoSpaceDE w:val="0"/>
        <w:autoSpaceDN w:val="0"/>
        <w:adjustRightInd w:val="0"/>
        <w:spacing w:line="360" w:lineRule="auto"/>
        <w:ind w:firstLine="540"/>
        <w:jc w:val="both"/>
        <w:rPr>
          <w:rFonts w:ascii="Times New Roman" w:hAnsi="Times New Roman" w:cs="Times New Roman"/>
          <w:color w:val="000000"/>
          <w:sz w:val="28"/>
          <w:szCs w:val="28"/>
        </w:rPr>
      </w:pPr>
      <w:r w:rsidRPr="00FE6F47">
        <w:rPr>
          <w:rFonts w:ascii="Times New Roman" w:hAnsi="Times New Roman" w:cs="Times New Roman"/>
          <w:color w:val="000000"/>
          <w:sz w:val="28"/>
          <w:szCs w:val="28"/>
        </w:rPr>
        <w:t>−понятие дефекта оказания медицинской помощи, перечень дефектов оказания медицинской помощи;</w:t>
      </w:r>
    </w:p>
    <w:p w:rsidR="00FE6F47" w:rsidRPr="00FE6F47" w:rsidRDefault="00FE6F47" w:rsidP="009A24E1">
      <w:pPr>
        <w:widowControl w:val="0"/>
        <w:autoSpaceDE w:val="0"/>
        <w:autoSpaceDN w:val="0"/>
        <w:adjustRightInd w:val="0"/>
        <w:spacing w:line="360" w:lineRule="auto"/>
        <w:ind w:firstLine="540"/>
        <w:jc w:val="both"/>
        <w:rPr>
          <w:rFonts w:ascii="Times New Roman" w:hAnsi="Times New Roman" w:cs="Times New Roman"/>
          <w:color w:val="000000"/>
          <w:sz w:val="28"/>
          <w:szCs w:val="28"/>
        </w:rPr>
      </w:pPr>
      <w:r w:rsidRPr="00FE6F47">
        <w:rPr>
          <w:rFonts w:ascii="Times New Roman" w:hAnsi="Times New Roman" w:cs="Times New Roman"/>
          <w:color w:val="000000"/>
          <w:sz w:val="28"/>
          <w:szCs w:val="28"/>
        </w:rPr>
        <w:t>−единая федеральная шкала штрафных санкций за ненадлежащее качество медицинской помощи;</w:t>
      </w:r>
    </w:p>
    <w:p w:rsidR="00FE6F47" w:rsidRPr="00FE6F47" w:rsidRDefault="00FE6F47" w:rsidP="009A24E1">
      <w:pPr>
        <w:widowControl w:val="0"/>
        <w:autoSpaceDE w:val="0"/>
        <w:autoSpaceDN w:val="0"/>
        <w:adjustRightInd w:val="0"/>
        <w:spacing w:line="360" w:lineRule="auto"/>
        <w:ind w:firstLine="540"/>
        <w:jc w:val="both"/>
        <w:rPr>
          <w:rFonts w:ascii="Times New Roman" w:hAnsi="Times New Roman" w:cs="Times New Roman"/>
          <w:color w:val="000000"/>
          <w:sz w:val="28"/>
          <w:szCs w:val="28"/>
        </w:rPr>
      </w:pPr>
      <w:r w:rsidRPr="00FE6F47">
        <w:rPr>
          <w:rFonts w:ascii="Times New Roman" w:hAnsi="Times New Roman" w:cs="Times New Roman"/>
          <w:color w:val="000000"/>
          <w:sz w:val="28"/>
          <w:szCs w:val="28"/>
        </w:rPr>
        <w:t xml:space="preserve">−регламент досудебной защиты застрахованного и правила возмещения страховой компанией вреда, причиненного ненадлежащим оказанием медицинской помощи, основанные на системе штрафных санкций; </w:t>
      </w:r>
    </w:p>
    <w:p w:rsidR="00FE6F47" w:rsidRPr="00A83EE8" w:rsidRDefault="005550F0" w:rsidP="009A24E1">
      <w:pPr>
        <w:widowControl w:val="0"/>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9201B6">
        <w:rPr>
          <w:rFonts w:ascii="Times New Roman" w:hAnsi="Times New Roman" w:cs="Times New Roman"/>
          <w:color w:val="000000"/>
          <w:sz w:val="28"/>
          <w:szCs w:val="28"/>
        </w:rPr>
        <w:t>Считается, что последний</w:t>
      </w:r>
      <w:r w:rsidR="00FE6F47" w:rsidRPr="00FE6F47">
        <w:rPr>
          <w:rFonts w:ascii="Times New Roman" w:hAnsi="Times New Roman" w:cs="Times New Roman"/>
          <w:color w:val="000000"/>
          <w:sz w:val="28"/>
          <w:szCs w:val="28"/>
        </w:rPr>
        <w:t xml:space="preserve"> закон об обязательном медицинском страховании - закон переходного периода, рассчитанный до 2014 года. За два года </w:t>
      </w:r>
      <w:r w:rsidR="009201B6">
        <w:rPr>
          <w:rFonts w:ascii="Times New Roman" w:hAnsi="Times New Roman" w:cs="Times New Roman"/>
          <w:color w:val="000000"/>
          <w:sz w:val="28"/>
          <w:szCs w:val="28"/>
        </w:rPr>
        <w:t xml:space="preserve">планировалось выровнять </w:t>
      </w:r>
      <w:r w:rsidR="00FE6F47" w:rsidRPr="00FE6F47">
        <w:rPr>
          <w:rFonts w:ascii="Times New Roman" w:hAnsi="Times New Roman" w:cs="Times New Roman"/>
          <w:color w:val="000000"/>
          <w:sz w:val="28"/>
          <w:szCs w:val="28"/>
        </w:rPr>
        <w:t>оснащенность</w:t>
      </w:r>
      <w:r w:rsidR="009201B6">
        <w:rPr>
          <w:rFonts w:ascii="Times New Roman" w:hAnsi="Times New Roman" w:cs="Times New Roman"/>
          <w:color w:val="000000"/>
          <w:sz w:val="28"/>
          <w:szCs w:val="28"/>
        </w:rPr>
        <w:t xml:space="preserve"> медицинских учреждений, </w:t>
      </w:r>
      <w:r w:rsidR="00FE6F47" w:rsidRPr="00FE6F47">
        <w:rPr>
          <w:rFonts w:ascii="Times New Roman" w:hAnsi="Times New Roman" w:cs="Times New Roman"/>
          <w:color w:val="000000"/>
          <w:sz w:val="28"/>
          <w:szCs w:val="28"/>
        </w:rPr>
        <w:t xml:space="preserve"> отладить новый механизм работы мед</w:t>
      </w:r>
      <w:r w:rsidR="009201B6">
        <w:rPr>
          <w:rFonts w:ascii="Times New Roman" w:hAnsi="Times New Roman" w:cs="Times New Roman"/>
          <w:color w:val="000000"/>
          <w:sz w:val="28"/>
          <w:szCs w:val="28"/>
        </w:rPr>
        <w:t xml:space="preserve">ицинского страхования, возможно в ближайшее время </w:t>
      </w:r>
      <w:r w:rsidR="00FE6F47" w:rsidRPr="00FE6F47">
        <w:rPr>
          <w:rFonts w:ascii="Times New Roman" w:hAnsi="Times New Roman" w:cs="Times New Roman"/>
          <w:color w:val="000000"/>
          <w:sz w:val="28"/>
          <w:szCs w:val="28"/>
        </w:rPr>
        <w:t>появится более совершенный закон, а также новые правила такого страхования.</w:t>
      </w:r>
    </w:p>
    <w:p w:rsidR="00FE5881" w:rsidRPr="00FE5881" w:rsidRDefault="00FE5881" w:rsidP="009A24E1">
      <w:pPr>
        <w:widowControl w:val="0"/>
        <w:autoSpaceDE w:val="0"/>
        <w:autoSpaceDN w:val="0"/>
        <w:adjustRightInd w:val="0"/>
        <w:ind w:firstLine="540"/>
        <w:jc w:val="both"/>
        <w:rPr>
          <w:rFonts w:ascii="Times New Roman" w:hAnsi="Times New Roman" w:cs="Times New Roman"/>
          <w:color w:val="000000"/>
          <w:sz w:val="28"/>
          <w:szCs w:val="28"/>
        </w:rPr>
      </w:pPr>
    </w:p>
    <w:p w:rsidR="002C626A" w:rsidRDefault="002C626A" w:rsidP="009A24E1">
      <w:pPr>
        <w:spacing w:line="360" w:lineRule="auto"/>
        <w:jc w:val="both"/>
        <w:rPr>
          <w:rFonts w:ascii="Times New Roman" w:hAnsi="Times New Roman" w:cs="Times New Roman"/>
          <w:sz w:val="24"/>
          <w:szCs w:val="24"/>
        </w:rPr>
      </w:pPr>
    </w:p>
    <w:p w:rsidR="00524EEE" w:rsidRDefault="00524EEE" w:rsidP="009A24E1">
      <w:pPr>
        <w:spacing w:line="360" w:lineRule="auto"/>
        <w:jc w:val="both"/>
        <w:rPr>
          <w:rFonts w:ascii="Times New Roman" w:hAnsi="Times New Roman" w:cs="Times New Roman"/>
          <w:sz w:val="24"/>
          <w:szCs w:val="24"/>
        </w:rPr>
      </w:pPr>
    </w:p>
    <w:p w:rsidR="00524EEE" w:rsidRDefault="00524EEE" w:rsidP="009A24E1">
      <w:pPr>
        <w:spacing w:line="360" w:lineRule="auto"/>
        <w:jc w:val="both"/>
        <w:rPr>
          <w:rFonts w:ascii="Times New Roman" w:hAnsi="Times New Roman" w:cs="Times New Roman"/>
          <w:sz w:val="24"/>
          <w:szCs w:val="24"/>
        </w:rPr>
      </w:pPr>
    </w:p>
    <w:p w:rsidR="00524EEE" w:rsidRDefault="00524EEE" w:rsidP="009A24E1">
      <w:pPr>
        <w:spacing w:line="360" w:lineRule="auto"/>
        <w:jc w:val="both"/>
        <w:rPr>
          <w:rFonts w:ascii="Times New Roman" w:hAnsi="Times New Roman" w:cs="Times New Roman"/>
          <w:sz w:val="24"/>
          <w:szCs w:val="24"/>
        </w:rPr>
      </w:pPr>
    </w:p>
    <w:p w:rsidR="00524EEE" w:rsidRDefault="00524EEE" w:rsidP="009A24E1">
      <w:pPr>
        <w:spacing w:line="360" w:lineRule="auto"/>
        <w:jc w:val="both"/>
        <w:rPr>
          <w:rFonts w:ascii="Times New Roman" w:hAnsi="Times New Roman" w:cs="Times New Roman"/>
          <w:sz w:val="24"/>
          <w:szCs w:val="24"/>
        </w:rPr>
      </w:pPr>
    </w:p>
    <w:p w:rsidR="00524EEE" w:rsidRDefault="00524EEE" w:rsidP="009A24E1">
      <w:pPr>
        <w:spacing w:line="360" w:lineRule="auto"/>
        <w:jc w:val="both"/>
        <w:rPr>
          <w:rFonts w:ascii="Times New Roman" w:hAnsi="Times New Roman" w:cs="Times New Roman"/>
          <w:sz w:val="24"/>
          <w:szCs w:val="24"/>
        </w:rPr>
      </w:pPr>
    </w:p>
    <w:p w:rsidR="00524EEE" w:rsidRPr="005550F0" w:rsidRDefault="00524EEE" w:rsidP="009A24E1">
      <w:pPr>
        <w:spacing w:line="360" w:lineRule="auto"/>
        <w:jc w:val="both"/>
        <w:rPr>
          <w:rFonts w:ascii="Times New Roman" w:hAnsi="Times New Roman" w:cs="Times New Roman"/>
          <w:sz w:val="24"/>
          <w:szCs w:val="24"/>
        </w:rPr>
      </w:pPr>
    </w:p>
    <w:p w:rsidR="005C186B" w:rsidRDefault="005C186B" w:rsidP="009A24E1">
      <w:pPr>
        <w:spacing w:line="360" w:lineRule="auto"/>
        <w:jc w:val="both"/>
        <w:rPr>
          <w:rFonts w:ascii="Times New Roman" w:hAnsi="Times New Roman" w:cs="Times New Roman"/>
          <w:sz w:val="28"/>
          <w:szCs w:val="28"/>
        </w:rPr>
      </w:pPr>
    </w:p>
    <w:p w:rsidR="00BE6D71" w:rsidRDefault="00BE6D71" w:rsidP="009A24E1">
      <w:pPr>
        <w:spacing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СПИСОК ЛИТЕРАТУРЫ</w:t>
      </w:r>
    </w:p>
    <w:p w:rsidR="003A1EA9" w:rsidRPr="003A1EA9" w:rsidRDefault="003A1EA9" w:rsidP="009A24E1">
      <w:pPr>
        <w:pStyle w:val="a8"/>
        <w:numPr>
          <w:ilvl w:val="0"/>
          <w:numId w:val="10"/>
        </w:numPr>
        <w:spacing w:line="360" w:lineRule="auto"/>
        <w:ind w:left="0" w:firstLine="0"/>
        <w:jc w:val="both"/>
        <w:rPr>
          <w:b/>
          <w:sz w:val="28"/>
          <w:szCs w:val="28"/>
        </w:rPr>
      </w:pPr>
      <w:r>
        <w:rPr>
          <w:sz w:val="28"/>
          <w:szCs w:val="28"/>
        </w:rPr>
        <w:t xml:space="preserve">Годин А.М. Бюджетная система РФ: учебник для вузов по </w:t>
      </w:r>
      <w:proofErr w:type="spellStart"/>
      <w:r>
        <w:rPr>
          <w:sz w:val="28"/>
          <w:szCs w:val="28"/>
        </w:rPr>
        <w:t>экон</w:t>
      </w:r>
      <w:proofErr w:type="spellEnd"/>
      <w:r>
        <w:rPr>
          <w:sz w:val="28"/>
          <w:szCs w:val="28"/>
        </w:rPr>
        <w:t xml:space="preserve">. Специальностям и направлениям. / А.М. Годин, В.П. </w:t>
      </w:r>
      <w:proofErr w:type="spellStart"/>
      <w:r>
        <w:rPr>
          <w:sz w:val="28"/>
          <w:szCs w:val="28"/>
        </w:rPr>
        <w:t>Горегляд</w:t>
      </w:r>
      <w:proofErr w:type="spellEnd"/>
      <w:r>
        <w:rPr>
          <w:sz w:val="28"/>
          <w:szCs w:val="28"/>
        </w:rPr>
        <w:t>, И.В. </w:t>
      </w:r>
      <w:proofErr w:type="spellStart"/>
      <w:r>
        <w:rPr>
          <w:sz w:val="28"/>
          <w:szCs w:val="28"/>
        </w:rPr>
        <w:t>Подпорина</w:t>
      </w:r>
      <w:proofErr w:type="spellEnd"/>
      <w:r>
        <w:rPr>
          <w:sz w:val="28"/>
          <w:szCs w:val="28"/>
        </w:rPr>
        <w:t xml:space="preserve">. – 7-е изд., </w:t>
      </w:r>
      <w:proofErr w:type="spellStart"/>
      <w:r>
        <w:rPr>
          <w:sz w:val="28"/>
          <w:szCs w:val="28"/>
        </w:rPr>
        <w:t>перераб</w:t>
      </w:r>
      <w:proofErr w:type="spellEnd"/>
      <w:r>
        <w:rPr>
          <w:sz w:val="28"/>
          <w:szCs w:val="28"/>
        </w:rPr>
        <w:t xml:space="preserve">. и доп. – М.: </w:t>
      </w:r>
      <w:proofErr w:type="spellStart"/>
      <w:r>
        <w:rPr>
          <w:sz w:val="28"/>
          <w:szCs w:val="28"/>
        </w:rPr>
        <w:t>Дащков</w:t>
      </w:r>
      <w:proofErr w:type="spellEnd"/>
      <w:r>
        <w:rPr>
          <w:sz w:val="28"/>
          <w:szCs w:val="28"/>
        </w:rPr>
        <w:t xml:space="preserve"> и Кº, 2009. – 627 с.</w:t>
      </w:r>
    </w:p>
    <w:p w:rsidR="003A1EA9" w:rsidRPr="003A1EA9" w:rsidRDefault="003A1EA9" w:rsidP="009A24E1">
      <w:pPr>
        <w:pStyle w:val="a8"/>
        <w:numPr>
          <w:ilvl w:val="0"/>
          <w:numId w:val="10"/>
        </w:numPr>
        <w:spacing w:line="360" w:lineRule="auto"/>
        <w:ind w:left="0" w:firstLine="0"/>
        <w:jc w:val="both"/>
        <w:rPr>
          <w:b/>
          <w:sz w:val="28"/>
          <w:szCs w:val="28"/>
        </w:rPr>
      </w:pPr>
      <w:r>
        <w:rPr>
          <w:sz w:val="28"/>
          <w:szCs w:val="28"/>
        </w:rPr>
        <w:t>Финансы: учебник. / Под ред. А.Г. Грязновой, Е.В. Маркиной. – М.: Финансы и статистика, 2008. – 504 с.</w:t>
      </w:r>
    </w:p>
    <w:p w:rsidR="003A1EA9" w:rsidRPr="00171896" w:rsidRDefault="00171896" w:rsidP="009A24E1">
      <w:pPr>
        <w:pStyle w:val="a8"/>
        <w:numPr>
          <w:ilvl w:val="0"/>
          <w:numId w:val="10"/>
        </w:numPr>
        <w:spacing w:line="360" w:lineRule="auto"/>
        <w:ind w:left="0" w:firstLine="0"/>
        <w:jc w:val="both"/>
        <w:rPr>
          <w:b/>
          <w:sz w:val="28"/>
          <w:szCs w:val="28"/>
        </w:rPr>
      </w:pPr>
      <w:r>
        <w:rPr>
          <w:sz w:val="28"/>
          <w:szCs w:val="28"/>
        </w:rPr>
        <w:t xml:space="preserve">Финансы: учеб. / А.И. Архипов, И.А. </w:t>
      </w:r>
      <w:proofErr w:type="spellStart"/>
      <w:r>
        <w:rPr>
          <w:sz w:val="28"/>
          <w:szCs w:val="28"/>
        </w:rPr>
        <w:t>Погосов</w:t>
      </w:r>
      <w:proofErr w:type="spellEnd"/>
      <w:r>
        <w:rPr>
          <w:sz w:val="28"/>
          <w:szCs w:val="28"/>
        </w:rPr>
        <w:t xml:space="preserve">, И.В. Караваева [и др.]; Под ред. А.И. Архипова, А.И. </w:t>
      </w:r>
      <w:proofErr w:type="spellStart"/>
      <w:r>
        <w:rPr>
          <w:sz w:val="28"/>
          <w:szCs w:val="28"/>
        </w:rPr>
        <w:t>Погосова</w:t>
      </w:r>
      <w:proofErr w:type="spellEnd"/>
      <w:r>
        <w:rPr>
          <w:sz w:val="28"/>
          <w:szCs w:val="28"/>
        </w:rPr>
        <w:t>. – М.: Проспект, 2009. – 640 с.</w:t>
      </w:r>
    </w:p>
    <w:p w:rsidR="00171896" w:rsidRPr="00171896" w:rsidRDefault="00171896" w:rsidP="009A24E1">
      <w:pPr>
        <w:pStyle w:val="a8"/>
        <w:numPr>
          <w:ilvl w:val="0"/>
          <w:numId w:val="10"/>
        </w:numPr>
        <w:spacing w:line="360" w:lineRule="auto"/>
        <w:ind w:left="0" w:firstLine="0"/>
        <w:jc w:val="both"/>
        <w:rPr>
          <w:b/>
          <w:sz w:val="28"/>
          <w:szCs w:val="28"/>
        </w:rPr>
      </w:pPr>
      <w:r>
        <w:rPr>
          <w:sz w:val="28"/>
          <w:szCs w:val="28"/>
        </w:rPr>
        <w:t xml:space="preserve">Бюджетная система РФ: Учебник для вузов 4-е изд. / под ред. О.В. Врублевской, М.В. </w:t>
      </w:r>
      <w:proofErr w:type="gramStart"/>
      <w:r>
        <w:rPr>
          <w:sz w:val="28"/>
          <w:szCs w:val="28"/>
        </w:rPr>
        <w:t>Романовского</w:t>
      </w:r>
      <w:proofErr w:type="gramEnd"/>
      <w:r>
        <w:rPr>
          <w:sz w:val="28"/>
          <w:szCs w:val="28"/>
        </w:rPr>
        <w:t>. – СПб</w:t>
      </w:r>
      <w:proofErr w:type="gramStart"/>
      <w:r>
        <w:rPr>
          <w:sz w:val="28"/>
          <w:szCs w:val="28"/>
        </w:rPr>
        <w:t xml:space="preserve">.: </w:t>
      </w:r>
      <w:proofErr w:type="gramEnd"/>
      <w:r>
        <w:rPr>
          <w:sz w:val="28"/>
          <w:szCs w:val="28"/>
        </w:rPr>
        <w:t>Питер, 2008. – 564 с.</w:t>
      </w:r>
    </w:p>
    <w:p w:rsidR="00171896" w:rsidRDefault="009A24E1" w:rsidP="009A24E1">
      <w:pPr>
        <w:pStyle w:val="a8"/>
        <w:numPr>
          <w:ilvl w:val="0"/>
          <w:numId w:val="10"/>
        </w:numPr>
        <w:suppressLineNumbers/>
        <w:suppressAutoHyphens/>
        <w:spacing w:line="360" w:lineRule="auto"/>
        <w:ind w:left="0" w:firstLine="0"/>
        <w:jc w:val="both"/>
        <w:rPr>
          <w:color w:val="0070C0"/>
          <w:sz w:val="28"/>
          <w:szCs w:val="28"/>
        </w:rPr>
      </w:pPr>
      <w:hyperlink r:id="rId8" w:history="1">
        <w:r w:rsidRPr="0089612B">
          <w:rPr>
            <w:rStyle w:val="ae"/>
            <w:sz w:val="28"/>
            <w:szCs w:val="28"/>
          </w:rPr>
          <w:t>http://www.pfrf.ru/</w:t>
        </w:r>
      </w:hyperlink>
    </w:p>
    <w:p w:rsidR="009A24E1" w:rsidRDefault="009A24E1" w:rsidP="009A24E1">
      <w:pPr>
        <w:pStyle w:val="a8"/>
        <w:numPr>
          <w:ilvl w:val="0"/>
          <w:numId w:val="10"/>
        </w:numPr>
        <w:suppressLineNumbers/>
        <w:suppressAutoHyphens/>
        <w:spacing w:line="360" w:lineRule="auto"/>
        <w:ind w:left="0" w:firstLine="0"/>
        <w:jc w:val="both"/>
        <w:rPr>
          <w:sz w:val="28"/>
          <w:szCs w:val="28"/>
        </w:rPr>
      </w:pPr>
      <w:hyperlink r:id="rId9" w:history="1">
        <w:r w:rsidRPr="0089612B">
          <w:rPr>
            <w:rStyle w:val="ae"/>
            <w:sz w:val="28"/>
            <w:szCs w:val="28"/>
          </w:rPr>
          <w:t>http://rosfincom.ru/news/43639.html</w:t>
        </w:r>
      </w:hyperlink>
    </w:p>
    <w:p w:rsidR="009A24E1" w:rsidRDefault="009A24E1" w:rsidP="009A24E1">
      <w:pPr>
        <w:pStyle w:val="a8"/>
        <w:numPr>
          <w:ilvl w:val="0"/>
          <w:numId w:val="10"/>
        </w:numPr>
        <w:suppressLineNumbers/>
        <w:suppressAutoHyphens/>
        <w:spacing w:line="360" w:lineRule="auto"/>
        <w:ind w:left="0" w:firstLine="0"/>
        <w:jc w:val="both"/>
        <w:rPr>
          <w:sz w:val="28"/>
          <w:szCs w:val="28"/>
        </w:rPr>
      </w:pPr>
      <w:r w:rsidRPr="009A24E1">
        <w:rPr>
          <w:sz w:val="28"/>
          <w:szCs w:val="28"/>
        </w:rPr>
        <w:t>Федеральный закон от 6 октября 2011 г. N 268-ФЗ "Об исполнении бюджета Пенсионного фонда Российской Федерации за 2010 год"</w:t>
      </w:r>
    </w:p>
    <w:p w:rsidR="009A24E1" w:rsidRDefault="00CE746C" w:rsidP="009A24E1">
      <w:pPr>
        <w:pStyle w:val="a8"/>
        <w:numPr>
          <w:ilvl w:val="0"/>
          <w:numId w:val="10"/>
        </w:numPr>
        <w:suppressLineNumbers/>
        <w:suppressAutoHyphens/>
        <w:spacing w:line="360" w:lineRule="auto"/>
        <w:ind w:left="0" w:firstLine="0"/>
        <w:jc w:val="both"/>
        <w:rPr>
          <w:sz w:val="28"/>
          <w:szCs w:val="28"/>
        </w:rPr>
      </w:pPr>
      <w:r w:rsidRPr="00CE746C">
        <w:rPr>
          <w:sz w:val="28"/>
          <w:szCs w:val="28"/>
        </w:rPr>
        <w:t>Федеральный закон от 02.10.2012 N 152-ФЗ "Об исполнении бюджета Пенсионного фонда Российской Федерации за 2011 год"</w:t>
      </w:r>
    </w:p>
    <w:p w:rsidR="00CE746C" w:rsidRDefault="00CE746C" w:rsidP="009A24E1">
      <w:pPr>
        <w:pStyle w:val="a8"/>
        <w:numPr>
          <w:ilvl w:val="0"/>
          <w:numId w:val="10"/>
        </w:numPr>
        <w:suppressLineNumbers/>
        <w:suppressAutoHyphens/>
        <w:spacing w:line="360" w:lineRule="auto"/>
        <w:ind w:left="0" w:firstLine="0"/>
        <w:jc w:val="both"/>
        <w:rPr>
          <w:sz w:val="28"/>
          <w:szCs w:val="28"/>
        </w:rPr>
      </w:pPr>
      <w:r w:rsidRPr="00CE746C">
        <w:rPr>
          <w:sz w:val="28"/>
          <w:szCs w:val="28"/>
        </w:rPr>
        <w:t>Федеральный закон Российской Федерации от 30 сентября 2013 г. N 255-ФЗ "Об исполнении бюджета Пенсионного фонда Российской Федерации за 2012 год"</w:t>
      </w:r>
    </w:p>
    <w:p w:rsidR="00CE746C" w:rsidRDefault="00CE746C" w:rsidP="009A24E1">
      <w:pPr>
        <w:pStyle w:val="a8"/>
        <w:numPr>
          <w:ilvl w:val="0"/>
          <w:numId w:val="10"/>
        </w:numPr>
        <w:suppressLineNumbers/>
        <w:suppressAutoHyphens/>
        <w:spacing w:line="360" w:lineRule="auto"/>
        <w:ind w:left="0" w:firstLine="0"/>
        <w:jc w:val="both"/>
        <w:rPr>
          <w:sz w:val="28"/>
          <w:szCs w:val="28"/>
        </w:rPr>
      </w:pPr>
      <w:r w:rsidRPr="00CE746C">
        <w:rPr>
          <w:sz w:val="28"/>
          <w:szCs w:val="28"/>
        </w:rPr>
        <w:t>Федеральный закон от 14.10.2014 N 298-ФЗ "Об исполнении бюджета Пенсионного фонда Российской Федерации за 2013 год"</w:t>
      </w:r>
    </w:p>
    <w:p w:rsidR="00CE746C" w:rsidRPr="009A24E1" w:rsidRDefault="00CE746C" w:rsidP="009A24E1">
      <w:pPr>
        <w:pStyle w:val="a8"/>
        <w:numPr>
          <w:ilvl w:val="0"/>
          <w:numId w:val="10"/>
        </w:numPr>
        <w:suppressLineNumbers/>
        <w:suppressAutoHyphens/>
        <w:spacing w:line="360" w:lineRule="auto"/>
        <w:ind w:left="0" w:firstLine="0"/>
        <w:jc w:val="both"/>
        <w:rPr>
          <w:sz w:val="28"/>
          <w:szCs w:val="28"/>
        </w:rPr>
      </w:pPr>
      <w:r w:rsidRPr="00CE746C">
        <w:rPr>
          <w:sz w:val="28"/>
          <w:szCs w:val="28"/>
        </w:rPr>
        <w:t>Федеральный закон от 02.12.2013 N 320-ФЗ "О бюджете Пенсионного фонда Российской Федерации на 2014 год и на плановый период 2015 и 2016 годов"</w:t>
      </w:r>
    </w:p>
    <w:p w:rsidR="009A24E1" w:rsidRPr="00171896" w:rsidRDefault="009A24E1" w:rsidP="009A24E1">
      <w:pPr>
        <w:pStyle w:val="a8"/>
        <w:suppressLineNumbers/>
        <w:suppressAutoHyphens/>
        <w:spacing w:line="360" w:lineRule="auto"/>
        <w:ind w:left="0"/>
        <w:jc w:val="both"/>
        <w:rPr>
          <w:color w:val="0070C0"/>
          <w:sz w:val="28"/>
          <w:szCs w:val="28"/>
        </w:rPr>
      </w:pPr>
    </w:p>
    <w:p w:rsidR="00171896" w:rsidRPr="003A1EA9" w:rsidRDefault="00171896" w:rsidP="00171896">
      <w:pPr>
        <w:pStyle w:val="a8"/>
        <w:spacing w:line="360" w:lineRule="auto"/>
        <w:ind w:left="0"/>
        <w:rPr>
          <w:b/>
          <w:sz w:val="28"/>
          <w:szCs w:val="28"/>
        </w:rPr>
      </w:pPr>
    </w:p>
    <w:p w:rsidR="00BE6D71" w:rsidRPr="00BE6D71" w:rsidRDefault="00BE6D71" w:rsidP="005C186B">
      <w:pPr>
        <w:spacing w:line="360" w:lineRule="auto"/>
        <w:rPr>
          <w:rFonts w:ascii="Times New Roman" w:hAnsi="Times New Roman" w:cs="Times New Roman"/>
          <w:sz w:val="28"/>
          <w:szCs w:val="28"/>
        </w:rPr>
      </w:pPr>
    </w:p>
    <w:sectPr w:rsidR="00BE6D71" w:rsidRPr="00BE6D71" w:rsidSect="00E048C7">
      <w:headerReference w:type="default" r:id="rId10"/>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08E" w:rsidRDefault="0040408E" w:rsidP="00E048C7">
      <w:pPr>
        <w:spacing w:after="0" w:line="240" w:lineRule="auto"/>
      </w:pPr>
      <w:r>
        <w:separator/>
      </w:r>
    </w:p>
  </w:endnote>
  <w:endnote w:type="continuationSeparator" w:id="0">
    <w:p w:rsidR="0040408E" w:rsidRDefault="0040408E" w:rsidP="00E048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GHlvCyrillic">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08E" w:rsidRDefault="0040408E" w:rsidP="00E048C7">
      <w:pPr>
        <w:spacing w:after="0" w:line="240" w:lineRule="auto"/>
      </w:pPr>
      <w:r>
        <w:separator/>
      </w:r>
    </w:p>
  </w:footnote>
  <w:footnote w:type="continuationSeparator" w:id="0">
    <w:p w:rsidR="0040408E" w:rsidRDefault="0040408E" w:rsidP="00E048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020590"/>
      <w:docPartObj>
        <w:docPartGallery w:val="Page Numbers (Top of Page)"/>
        <w:docPartUnique/>
      </w:docPartObj>
    </w:sdtPr>
    <w:sdtContent>
      <w:p w:rsidR="00AB3C02" w:rsidRDefault="00AB3C02">
        <w:pPr>
          <w:pStyle w:val="a3"/>
          <w:jc w:val="center"/>
        </w:pPr>
        <w:fldSimple w:instr=" PAGE   \* MERGEFORMAT ">
          <w:r w:rsidR="004131DB">
            <w:rPr>
              <w:noProof/>
            </w:rPr>
            <w:t>12</w:t>
          </w:r>
        </w:fldSimple>
      </w:p>
    </w:sdtContent>
  </w:sdt>
  <w:p w:rsidR="00AB3C02" w:rsidRDefault="00AB3C0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97E6E"/>
    <w:multiLevelType w:val="singleLevel"/>
    <w:tmpl w:val="83688AE0"/>
    <w:lvl w:ilvl="0">
      <w:start w:val="1"/>
      <w:numFmt w:val="decimal"/>
      <w:lvlText w:val="%1."/>
      <w:legacy w:legacy="1" w:legacySpace="0" w:legacyIndent="283"/>
      <w:lvlJc w:val="left"/>
      <w:pPr>
        <w:ind w:left="283" w:hanging="283"/>
      </w:pPr>
      <w:rPr>
        <w:rFonts w:ascii="Times New Roman" w:eastAsiaTheme="minorHAnsi" w:hAnsi="Times New Roman" w:cs="Times New Roman"/>
        <w:b w:val="0"/>
        <w:bCs/>
        <w:i w:val="0"/>
        <w:iCs w:val="0"/>
        <w:strike w:val="0"/>
        <w:dstrike w:val="0"/>
        <w:sz w:val="28"/>
        <w:szCs w:val="28"/>
        <w:u w:val="none"/>
        <w:effect w:val="none"/>
      </w:rPr>
    </w:lvl>
  </w:abstractNum>
  <w:abstractNum w:abstractNumId="1">
    <w:nsid w:val="19AE636F"/>
    <w:multiLevelType w:val="hybridMultilevel"/>
    <w:tmpl w:val="CFC2BE9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296ACB"/>
    <w:multiLevelType w:val="hybridMultilevel"/>
    <w:tmpl w:val="1826B444"/>
    <w:lvl w:ilvl="0" w:tplc="0D98C318">
      <w:start w:val="1"/>
      <w:numFmt w:val="bullet"/>
      <w:lvlText w:val="•"/>
      <w:lvlJc w:val="left"/>
      <w:pPr>
        <w:tabs>
          <w:tab w:val="num" w:pos="720"/>
        </w:tabs>
        <w:ind w:left="720" w:hanging="360"/>
      </w:pPr>
      <w:rPr>
        <w:rFonts w:ascii="Arial" w:hAnsi="Arial" w:hint="default"/>
      </w:rPr>
    </w:lvl>
    <w:lvl w:ilvl="1" w:tplc="127C9B6A" w:tentative="1">
      <w:start w:val="1"/>
      <w:numFmt w:val="bullet"/>
      <w:lvlText w:val="•"/>
      <w:lvlJc w:val="left"/>
      <w:pPr>
        <w:tabs>
          <w:tab w:val="num" w:pos="1440"/>
        </w:tabs>
        <w:ind w:left="1440" w:hanging="360"/>
      </w:pPr>
      <w:rPr>
        <w:rFonts w:ascii="Arial" w:hAnsi="Arial" w:hint="default"/>
      </w:rPr>
    </w:lvl>
    <w:lvl w:ilvl="2" w:tplc="DD9C6E30" w:tentative="1">
      <w:start w:val="1"/>
      <w:numFmt w:val="bullet"/>
      <w:lvlText w:val="•"/>
      <w:lvlJc w:val="left"/>
      <w:pPr>
        <w:tabs>
          <w:tab w:val="num" w:pos="2160"/>
        </w:tabs>
        <w:ind w:left="2160" w:hanging="360"/>
      </w:pPr>
      <w:rPr>
        <w:rFonts w:ascii="Arial" w:hAnsi="Arial" w:hint="default"/>
      </w:rPr>
    </w:lvl>
    <w:lvl w:ilvl="3" w:tplc="B1FED056" w:tentative="1">
      <w:start w:val="1"/>
      <w:numFmt w:val="bullet"/>
      <w:lvlText w:val="•"/>
      <w:lvlJc w:val="left"/>
      <w:pPr>
        <w:tabs>
          <w:tab w:val="num" w:pos="2880"/>
        </w:tabs>
        <w:ind w:left="2880" w:hanging="360"/>
      </w:pPr>
      <w:rPr>
        <w:rFonts w:ascii="Arial" w:hAnsi="Arial" w:hint="default"/>
      </w:rPr>
    </w:lvl>
    <w:lvl w:ilvl="4" w:tplc="F4AE5500" w:tentative="1">
      <w:start w:val="1"/>
      <w:numFmt w:val="bullet"/>
      <w:lvlText w:val="•"/>
      <w:lvlJc w:val="left"/>
      <w:pPr>
        <w:tabs>
          <w:tab w:val="num" w:pos="3600"/>
        </w:tabs>
        <w:ind w:left="3600" w:hanging="360"/>
      </w:pPr>
      <w:rPr>
        <w:rFonts w:ascii="Arial" w:hAnsi="Arial" w:hint="default"/>
      </w:rPr>
    </w:lvl>
    <w:lvl w:ilvl="5" w:tplc="6464B3AE" w:tentative="1">
      <w:start w:val="1"/>
      <w:numFmt w:val="bullet"/>
      <w:lvlText w:val="•"/>
      <w:lvlJc w:val="left"/>
      <w:pPr>
        <w:tabs>
          <w:tab w:val="num" w:pos="4320"/>
        </w:tabs>
        <w:ind w:left="4320" w:hanging="360"/>
      </w:pPr>
      <w:rPr>
        <w:rFonts w:ascii="Arial" w:hAnsi="Arial" w:hint="default"/>
      </w:rPr>
    </w:lvl>
    <w:lvl w:ilvl="6" w:tplc="B5D2BB4C" w:tentative="1">
      <w:start w:val="1"/>
      <w:numFmt w:val="bullet"/>
      <w:lvlText w:val="•"/>
      <w:lvlJc w:val="left"/>
      <w:pPr>
        <w:tabs>
          <w:tab w:val="num" w:pos="5040"/>
        </w:tabs>
        <w:ind w:left="5040" w:hanging="360"/>
      </w:pPr>
      <w:rPr>
        <w:rFonts w:ascii="Arial" w:hAnsi="Arial" w:hint="default"/>
      </w:rPr>
    </w:lvl>
    <w:lvl w:ilvl="7" w:tplc="C5F0FEBA" w:tentative="1">
      <w:start w:val="1"/>
      <w:numFmt w:val="bullet"/>
      <w:lvlText w:val="•"/>
      <w:lvlJc w:val="left"/>
      <w:pPr>
        <w:tabs>
          <w:tab w:val="num" w:pos="5760"/>
        </w:tabs>
        <w:ind w:left="5760" w:hanging="360"/>
      </w:pPr>
      <w:rPr>
        <w:rFonts w:ascii="Arial" w:hAnsi="Arial" w:hint="default"/>
      </w:rPr>
    </w:lvl>
    <w:lvl w:ilvl="8" w:tplc="AB4C009C" w:tentative="1">
      <w:start w:val="1"/>
      <w:numFmt w:val="bullet"/>
      <w:lvlText w:val="•"/>
      <w:lvlJc w:val="left"/>
      <w:pPr>
        <w:tabs>
          <w:tab w:val="num" w:pos="6480"/>
        </w:tabs>
        <w:ind w:left="6480" w:hanging="360"/>
      </w:pPr>
      <w:rPr>
        <w:rFonts w:ascii="Arial" w:hAnsi="Arial" w:hint="default"/>
      </w:rPr>
    </w:lvl>
  </w:abstractNum>
  <w:abstractNum w:abstractNumId="3">
    <w:nsid w:val="2E164D77"/>
    <w:multiLevelType w:val="hybridMultilevel"/>
    <w:tmpl w:val="296A3E8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391D47DB"/>
    <w:multiLevelType w:val="hybridMultilevel"/>
    <w:tmpl w:val="DE76CF76"/>
    <w:lvl w:ilvl="0" w:tplc="6E400FCC">
      <w:start w:val="1"/>
      <w:numFmt w:val="bullet"/>
      <w:lvlText w:val="•"/>
      <w:lvlJc w:val="left"/>
      <w:pPr>
        <w:tabs>
          <w:tab w:val="num" w:pos="720"/>
        </w:tabs>
        <w:ind w:left="720" w:hanging="360"/>
      </w:pPr>
      <w:rPr>
        <w:rFonts w:ascii="Arial" w:hAnsi="Arial" w:hint="default"/>
      </w:rPr>
    </w:lvl>
    <w:lvl w:ilvl="1" w:tplc="87FE82F6" w:tentative="1">
      <w:start w:val="1"/>
      <w:numFmt w:val="bullet"/>
      <w:lvlText w:val="•"/>
      <w:lvlJc w:val="left"/>
      <w:pPr>
        <w:tabs>
          <w:tab w:val="num" w:pos="1440"/>
        </w:tabs>
        <w:ind w:left="1440" w:hanging="360"/>
      </w:pPr>
      <w:rPr>
        <w:rFonts w:ascii="Arial" w:hAnsi="Arial" w:hint="default"/>
      </w:rPr>
    </w:lvl>
    <w:lvl w:ilvl="2" w:tplc="A6DE1BF2" w:tentative="1">
      <w:start w:val="1"/>
      <w:numFmt w:val="bullet"/>
      <w:lvlText w:val="•"/>
      <w:lvlJc w:val="left"/>
      <w:pPr>
        <w:tabs>
          <w:tab w:val="num" w:pos="2160"/>
        </w:tabs>
        <w:ind w:left="2160" w:hanging="360"/>
      </w:pPr>
      <w:rPr>
        <w:rFonts w:ascii="Arial" w:hAnsi="Arial" w:hint="default"/>
      </w:rPr>
    </w:lvl>
    <w:lvl w:ilvl="3" w:tplc="7CF0A830" w:tentative="1">
      <w:start w:val="1"/>
      <w:numFmt w:val="bullet"/>
      <w:lvlText w:val="•"/>
      <w:lvlJc w:val="left"/>
      <w:pPr>
        <w:tabs>
          <w:tab w:val="num" w:pos="2880"/>
        </w:tabs>
        <w:ind w:left="2880" w:hanging="360"/>
      </w:pPr>
      <w:rPr>
        <w:rFonts w:ascii="Arial" w:hAnsi="Arial" w:hint="default"/>
      </w:rPr>
    </w:lvl>
    <w:lvl w:ilvl="4" w:tplc="DB2E21B6" w:tentative="1">
      <w:start w:val="1"/>
      <w:numFmt w:val="bullet"/>
      <w:lvlText w:val="•"/>
      <w:lvlJc w:val="left"/>
      <w:pPr>
        <w:tabs>
          <w:tab w:val="num" w:pos="3600"/>
        </w:tabs>
        <w:ind w:left="3600" w:hanging="360"/>
      </w:pPr>
      <w:rPr>
        <w:rFonts w:ascii="Arial" w:hAnsi="Arial" w:hint="default"/>
      </w:rPr>
    </w:lvl>
    <w:lvl w:ilvl="5" w:tplc="84E4AB48" w:tentative="1">
      <w:start w:val="1"/>
      <w:numFmt w:val="bullet"/>
      <w:lvlText w:val="•"/>
      <w:lvlJc w:val="left"/>
      <w:pPr>
        <w:tabs>
          <w:tab w:val="num" w:pos="4320"/>
        </w:tabs>
        <w:ind w:left="4320" w:hanging="360"/>
      </w:pPr>
      <w:rPr>
        <w:rFonts w:ascii="Arial" w:hAnsi="Arial" w:hint="default"/>
      </w:rPr>
    </w:lvl>
    <w:lvl w:ilvl="6" w:tplc="94E20B44" w:tentative="1">
      <w:start w:val="1"/>
      <w:numFmt w:val="bullet"/>
      <w:lvlText w:val="•"/>
      <w:lvlJc w:val="left"/>
      <w:pPr>
        <w:tabs>
          <w:tab w:val="num" w:pos="5040"/>
        </w:tabs>
        <w:ind w:left="5040" w:hanging="360"/>
      </w:pPr>
      <w:rPr>
        <w:rFonts w:ascii="Arial" w:hAnsi="Arial" w:hint="default"/>
      </w:rPr>
    </w:lvl>
    <w:lvl w:ilvl="7" w:tplc="6FACA89C" w:tentative="1">
      <w:start w:val="1"/>
      <w:numFmt w:val="bullet"/>
      <w:lvlText w:val="•"/>
      <w:lvlJc w:val="left"/>
      <w:pPr>
        <w:tabs>
          <w:tab w:val="num" w:pos="5760"/>
        </w:tabs>
        <w:ind w:left="5760" w:hanging="360"/>
      </w:pPr>
      <w:rPr>
        <w:rFonts w:ascii="Arial" w:hAnsi="Arial" w:hint="default"/>
      </w:rPr>
    </w:lvl>
    <w:lvl w:ilvl="8" w:tplc="D2CA2D22" w:tentative="1">
      <w:start w:val="1"/>
      <w:numFmt w:val="bullet"/>
      <w:lvlText w:val="•"/>
      <w:lvlJc w:val="left"/>
      <w:pPr>
        <w:tabs>
          <w:tab w:val="num" w:pos="6480"/>
        </w:tabs>
        <w:ind w:left="6480" w:hanging="360"/>
      </w:pPr>
      <w:rPr>
        <w:rFonts w:ascii="Arial" w:hAnsi="Arial" w:hint="default"/>
      </w:rPr>
    </w:lvl>
  </w:abstractNum>
  <w:abstractNum w:abstractNumId="5">
    <w:nsid w:val="3EDB0987"/>
    <w:multiLevelType w:val="hybridMultilevel"/>
    <w:tmpl w:val="7B18EBA6"/>
    <w:lvl w:ilvl="0" w:tplc="DD98C13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42268F9"/>
    <w:multiLevelType w:val="singleLevel"/>
    <w:tmpl w:val="54584D32"/>
    <w:lvl w:ilvl="0">
      <w:start w:val="2"/>
      <w:numFmt w:val="decimal"/>
      <w:lvlText w:val="2.%1 "/>
      <w:legacy w:legacy="1" w:legacySpace="0" w:legacyIndent="283"/>
      <w:lvlJc w:val="left"/>
      <w:pPr>
        <w:ind w:left="283" w:hanging="283"/>
      </w:pPr>
      <w:rPr>
        <w:rFonts w:ascii="Times New Roman" w:hAnsi="Times New Roman" w:cs="Times New Roman" w:hint="default"/>
        <w:b/>
        <w:bCs/>
        <w:i w:val="0"/>
        <w:iCs w:val="0"/>
        <w:strike w:val="0"/>
        <w:dstrike w:val="0"/>
        <w:sz w:val="28"/>
        <w:szCs w:val="28"/>
        <w:u w:val="none"/>
        <w:effect w:val="none"/>
      </w:rPr>
    </w:lvl>
  </w:abstractNum>
  <w:abstractNum w:abstractNumId="7">
    <w:nsid w:val="61C8745F"/>
    <w:multiLevelType w:val="hybridMultilevel"/>
    <w:tmpl w:val="F2BE23DA"/>
    <w:lvl w:ilvl="0" w:tplc="E9621158">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1FB37C0"/>
    <w:multiLevelType w:val="hybridMultilevel"/>
    <w:tmpl w:val="1F7C237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8932EDA"/>
    <w:multiLevelType w:val="singleLevel"/>
    <w:tmpl w:val="554A572C"/>
    <w:lvl w:ilvl="0">
      <w:start w:val="2"/>
      <w:numFmt w:val="decimal"/>
      <w:lvlText w:val="%1- "/>
      <w:legacy w:legacy="1" w:legacySpace="0" w:legacyIndent="283"/>
      <w:lvlJc w:val="left"/>
      <w:pPr>
        <w:ind w:left="283" w:hanging="283"/>
      </w:pPr>
      <w:rPr>
        <w:rFonts w:ascii="Times New Roman" w:hAnsi="Times New Roman" w:cs="Times New Roman" w:hint="default"/>
        <w:b/>
        <w:bCs/>
        <w:i w:val="0"/>
        <w:iCs w:val="0"/>
        <w:strike w:val="0"/>
        <w:dstrike w:val="0"/>
        <w:sz w:val="28"/>
        <w:szCs w:val="28"/>
        <w:u w:val="none"/>
        <w:effect w:val="none"/>
      </w:rPr>
    </w:lvl>
  </w:abstractNum>
  <w:abstractNum w:abstractNumId="10">
    <w:nsid w:val="744F4C1D"/>
    <w:multiLevelType w:val="hybridMultilevel"/>
    <w:tmpl w:val="B9F6B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89D6EE1"/>
    <w:multiLevelType w:val="hybridMultilevel"/>
    <w:tmpl w:val="B516B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0"/>
    <w:lvlOverride w:ilvl="0">
      <w:startOverride w:val="1"/>
    </w:lvlOverride>
  </w:num>
  <w:num w:numId="4">
    <w:abstractNumId w:val="6"/>
    <w:lvlOverride w:ilvl="0">
      <w:startOverride w:val="2"/>
    </w:lvlOverride>
  </w:num>
  <w:num w:numId="5">
    <w:abstractNumId w:val="9"/>
    <w:lvlOverride w:ilvl="0">
      <w:startOverride w:val="2"/>
    </w:lvlOverride>
  </w:num>
  <w:num w:numId="6">
    <w:abstractNumId w:val="9"/>
    <w:lvlOverride w:ilvl="0">
      <w:lvl w:ilvl="0">
        <w:start w:val="2"/>
        <w:numFmt w:val="decimal"/>
        <w:lvlText w:val="%1- "/>
        <w:legacy w:legacy="1" w:legacySpace="0" w:legacyIndent="283"/>
        <w:lvlJc w:val="left"/>
        <w:pPr>
          <w:ind w:left="283" w:hanging="283"/>
        </w:pPr>
        <w:rPr>
          <w:rFonts w:ascii="Times New Roman" w:hAnsi="Times New Roman" w:cs="Times New Roman" w:hint="default"/>
          <w:b/>
          <w:bCs/>
          <w:i w:val="0"/>
          <w:iCs w:val="0"/>
          <w:strike w:val="0"/>
          <w:dstrike w:val="0"/>
          <w:sz w:val="28"/>
          <w:szCs w:val="28"/>
          <w:u w:val="none"/>
          <w:effect w:val="none"/>
        </w:rPr>
      </w:lvl>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0"/>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048C7"/>
    <w:rsid w:val="0000579F"/>
    <w:rsid w:val="00106847"/>
    <w:rsid w:val="00111883"/>
    <w:rsid w:val="00171896"/>
    <w:rsid w:val="001C080F"/>
    <w:rsid w:val="002007C9"/>
    <w:rsid w:val="00235F18"/>
    <w:rsid w:val="002C626A"/>
    <w:rsid w:val="003A1EA9"/>
    <w:rsid w:val="0040408E"/>
    <w:rsid w:val="004131DB"/>
    <w:rsid w:val="00425D5B"/>
    <w:rsid w:val="00524EEE"/>
    <w:rsid w:val="005550F0"/>
    <w:rsid w:val="005C186B"/>
    <w:rsid w:val="00886CD9"/>
    <w:rsid w:val="0089302D"/>
    <w:rsid w:val="009201B6"/>
    <w:rsid w:val="0094043F"/>
    <w:rsid w:val="009A24E1"/>
    <w:rsid w:val="00A131F5"/>
    <w:rsid w:val="00A83EE8"/>
    <w:rsid w:val="00A912DD"/>
    <w:rsid w:val="00AB3C02"/>
    <w:rsid w:val="00AC10B4"/>
    <w:rsid w:val="00BE6D71"/>
    <w:rsid w:val="00C6457D"/>
    <w:rsid w:val="00CE746C"/>
    <w:rsid w:val="00E048C7"/>
    <w:rsid w:val="00F97F73"/>
    <w:rsid w:val="00FA1243"/>
    <w:rsid w:val="00FE5881"/>
    <w:rsid w:val="00FE6F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43F"/>
  </w:style>
  <w:style w:type="paragraph" w:styleId="3">
    <w:name w:val="heading 3"/>
    <w:basedOn w:val="a"/>
    <w:next w:val="a"/>
    <w:link w:val="30"/>
    <w:uiPriority w:val="99"/>
    <w:unhideWhenUsed/>
    <w:qFormat/>
    <w:rsid w:val="00A912DD"/>
    <w:pPr>
      <w:keepNext/>
      <w:overflowPunct w:val="0"/>
      <w:autoSpaceDE w:val="0"/>
      <w:autoSpaceDN w:val="0"/>
      <w:adjustRightInd w:val="0"/>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48C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048C7"/>
  </w:style>
  <w:style w:type="paragraph" w:styleId="a5">
    <w:name w:val="footer"/>
    <w:basedOn w:val="a"/>
    <w:link w:val="a6"/>
    <w:uiPriority w:val="99"/>
    <w:semiHidden/>
    <w:unhideWhenUsed/>
    <w:rsid w:val="00E048C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E048C7"/>
  </w:style>
  <w:style w:type="paragraph" w:styleId="a7">
    <w:name w:val="Normal (Web)"/>
    <w:basedOn w:val="a"/>
    <w:uiPriority w:val="99"/>
    <w:semiHidden/>
    <w:unhideWhenUsed/>
    <w:rsid w:val="005C18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2C626A"/>
    <w:pPr>
      <w:spacing w:after="0" w:line="240" w:lineRule="auto"/>
      <w:ind w:left="720"/>
      <w:contextualSpacing/>
    </w:pPr>
    <w:rPr>
      <w:rFonts w:ascii="Times New Roman" w:eastAsia="Times New Roman" w:hAnsi="Times New Roman" w:cs="Times New Roman"/>
      <w:sz w:val="24"/>
      <w:szCs w:val="24"/>
      <w:lang w:eastAsia="ru-RU"/>
    </w:rPr>
  </w:style>
  <w:style w:type="paragraph" w:styleId="a9">
    <w:name w:val="footnote text"/>
    <w:basedOn w:val="a"/>
    <w:link w:val="aa"/>
    <w:uiPriority w:val="99"/>
    <w:unhideWhenUsed/>
    <w:rsid w:val="00A912DD"/>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uiPriority w:val="99"/>
    <w:rsid w:val="00A912DD"/>
    <w:rPr>
      <w:rFonts w:ascii="Times New Roman" w:eastAsia="Times New Roman" w:hAnsi="Times New Roman" w:cs="Times New Roman"/>
      <w:sz w:val="20"/>
      <w:szCs w:val="20"/>
      <w:lang w:eastAsia="ru-RU"/>
    </w:rPr>
  </w:style>
  <w:style w:type="character" w:styleId="ab">
    <w:name w:val="footnote reference"/>
    <w:basedOn w:val="a0"/>
    <w:uiPriority w:val="99"/>
    <w:semiHidden/>
    <w:unhideWhenUsed/>
    <w:rsid w:val="00A912DD"/>
    <w:rPr>
      <w:vertAlign w:val="superscript"/>
    </w:rPr>
  </w:style>
  <w:style w:type="character" w:customStyle="1" w:styleId="30">
    <w:name w:val="Заголовок 3 Знак"/>
    <w:basedOn w:val="a0"/>
    <w:link w:val="3"/>
    <w:uiPriority w:val="99"/>
    <w:rsid w:val="00A912DD"/>
    <w:rPr>
      <w:rFonts w:ascii="Arial" w:eastAsia="Times New Roman" w:hAnsi="Arial" w:cs="Arial"/>
      <w:b/>
      <w:bCs/>
      <w:sz w:val="26"/>
      <w:szCs w:val="26"/>
      <w:lang w:eastAsia="ru-RU"/>
    </w:rPr>
  </w:style>
  <w:style w:type="paragraph" w:styleId="ac">
    <w:name w:val="Body Text Indent"/>
    <w:basedOn w:val="a"/>
    <w:link w:val="ad"/>
    <w:uiPriority w:val="99"/>
    <w:unhideWhenUsed/>
    <w:rsid w:val="00A912DD"/>
    <w:pPr>
      <w:spacing w:after="0" w:line="240" w:lineRule="auto"/>
      <w:ind w:firstLine="720"/>
      <w:jc w:val="both"/>
    </w:pPr>
    <w:rPr>
      <w:rFonts w:ascii="AGHlvCyrillic" w:eastAsia="Times New Roman" w:hAnsi="AGHlvCyrillic" w:cs="AGHlvCyrillic"/>
      <w:sz w:val="28"/>
      <w:szCs w:val="28"/>
      <w:lang w:eastAsia="ru-RU"/>
    </w:rPr>
  </w:style>
  <w:style w:type="character" w:customStyle="1" w:styleId="ad">
    <w:name w:val="Основной текст с отступом Знак"/>
    <w:basedOn w:val="a0"/>
    <w:link w:val="ac"/>
    <w:uiPriority w:val="99"/>
    <w:rsid w:val="00A912DD"/>
    <w:rPr>
      <w:rFonts w:ascii="AGHlvCyrillic" w:eastAsia="Times New Roman" w:hAnsi="AGHlvCyrillic" w:cs="AGHlvCyrillic"/>
      <w:sz w:val="28"/>
      <w:szCs w:val="28"/>
      <w:lang w:eastAsia="ru-RU"/>
    </w:rPr>
  </w:style>
  <w:style w:type="paragraph" w:styleId="2">
    <w:name w:val="Body Text Indent 2"/>
    <w:basedOn w:val="a"/>
    <w:link w:val="20"/>
    <w:uiPriority w:val="99"/>
    <w:unhideWhenUsed/>
    <w:rsid w:val="00A912DD"/>
    <w:pPr>
      <w:overflowPunct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0">
    <w:name w:val="Основной текст с отступом 2 Знак"/>
    <w:basedOn w:val="a0"/>
    <w:link w:val="2"/>
    <w:uiPriority w:val="99"/>
    <w:rsid w:val="00A912DD"/>
    <w:rPr>
      <w:rFonts w:ascii="Times New Roman" w:eastAsia="Times New Roman" w:hAnsi="Times New Roman" w:cs="Times New Roman"/>
      <w:sz w:val="20"/>
      <w:szCs w:val="20"/>
      <w:lang w:eastAsia="ru-RU"/>
    </w:rPr>
  </w:style>
  <w:style w:type="paragraph" w:customStyle="1" w:styleId="Default">
    <w:name w:val="Default"/>
    <w:rsid w:val="00AB3C0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e">
    <w:name w:val="Hyperlink"/>
    <w:basedOn w:val="a0"/>
    <w:uiPriority w:val="99"/>
    <w:unhideWhenUsed/>
    <w:rsid w:val="009A24E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8664406">
      <w:bodyDiv w:val="1"/>
      <w:marLeft w:val="0"/>
      <w:marRight w:val="0"/>
      <w:marTop w:val="0"/>
      <w:marBottom w:val="0"/>
      <w:divBdr>
        <w:top w:val="none" w:sz="0" w:space="0" w:color="auto"/>
        <w:left w:val="none" w:sz="0" w:space="0" w:color="auto"/>
        <w:bottom w:val="none" w:sz="0" w:space="0" w:color="auto"/>
        <w:right w:val="none" w:sz="0" w:space="0" w:color="auto"/>
      </w:divBdr>
      <w:divsChild>
        <w:div w:id="1844857318">
          <w:marLeft w:val="547"/>
          <w:marRight w:val="0"/>
          <w:marTop w:val="106"/>
          <w:marBottom w:val="0"/>
          <w:divBdr>
            <w:top w:val="none" w:sz="0" w:space="0" w:color="auto"/>
            <w:left w:val="none" w:sz="0" w:space="0" w:color="auto"/>
            <w:bottom w:val="none" w:sz="0" w:space="0" w:color="auto"/>
            <w:right w:val="none" w:sz="0" w:space="0" w:color="auto"/>
          </w:divBdr>
        </w:div>
      </w:divsChild>
    </w:div>
    <w:div w:id="199166877">
      <w:bodyDiv w:val="1"/>
      <w:marLeft w:val="0"/>
      <w:marRight w:val="0"/>
      <w:marTop w:val="0"/>
      <w:marBottom w:val="0"/>
      <w:divBdr>
        <w:top w:val="none" w:sz="0" w:space="0" w:color="auto"/>
        <w:left w:val="none" w:sz="0" w:space="0" w:color="auto"/>
        <w:bottom w:val="none" w:sz="0" w:space="0" w:color="auto"/>
        <w:right w:val="none" w:sz="0" w:space="0" w:color="auto"/>
      </w:divBdr>
    </w:div>
    <w:div w:id="424813247">
      <w:bodyDiv w:val="1"/>
      <w:marLeft w:val="0"/>
      <w:marRight w:val="0"/>
      <w:marTop w:val="0"/>
      <w:marBottom w:val="0"/>
      <w:divBdr>
        <w:top w:val="none" w:sz="0" w:space="0" w:color="auto"/>
        <w:left w:val="none" w:sz="0" w:space="0" w:color="auto"/>
        <w:bottom w:val="none" w:sz="0" w:space="0" w:color="auto"/>
        <w:right w:val="none" w:sz="0" w:space="0" w:color="auto"/>
      </w:divBdr>
    </w:div>
    <w:div w:id="480510073">
      <w:bodyDiv w:val="1"/>
      <w:marLeft w:val="0"/>
      <w:marRight w:val="0"/>
      <w:marTop w:val="0"/>
      <w:marBottom w:val="0"/>
      <w:divBdr>
        <w:top w:val="none" w:sz="0" w:space="0" w:color="auto"/>
        <w:left w:val="none" w:sz="0" w:space="0" w:color="auto"/>
        <w:bottom w:val="none" w:sz="0" w:space="0" w:color="auto"/>
        <w:right w:val="none" w:sz="0" w:space="0" w:color="auto"/>
      </w:divBdr>
    </w:div>
    <w:div w:id="532545824">
      <w:bodyDiv w:val="1"/>
      <w:marLeft w:val="0"/>
      <w:marRight w:val="0"/>
      <w:marTop w:val="0"/>
      <w:marBottom w:val="0"/>
      <w:divBdr>
        <w:top w:val="none" w:sz="0" w:space="0" w:color="auto"/>
        <w:left w:val="none" w:sz="0" w:space="0" w:color="auto"/>
        <w:bottom w:val="none" w:sz="0" w:space="0" w:color="auto"/>
        <w:right w:val="none" w:sz="0" w:space="0" w:color="auto"/>
      </w:divBdr>
    </w:div>
    <w:div w:id="626083410">
      <w:bodyDiv w:val="1"/>
      <w:marLeft w:val="0"/>
      <w:marRight w:val="0"/>
      <w:marTop w:val="0"/>
      <w:marBottom w:val="0"/>
      <w:divBdr>
        <w:top w:val="none" w:sz="0" w:space="0" w:color="auto"/>
        <w:left w:val="none" w:sz="0" w:space="0" w:color="auto"/>
        <w:bottom w:val="none" w:sz="0" w:space="0" w:color="auto"/>
        <w:right w:val="none" w:sz="0" w:space="0" w:color="auto"/>
      </w:divBdr>
    </w:div>
    <w:div w:id="737247155">
      <w:bodyDiv w:val="1"/>
      <w:marLeft w:val="0"/>
      <w:marRight w:val="0"/>
      <w:marTop w:val="0"/>
      <w:marBottom w:val="0"/>
      <w:divBdr>
        <w:top w:val="none" w:sz="0" w:space="0" w:color="auto"/>
        <w:left w:val="none" w:sz="0" w:space="0" w:color="auto"/>
        <w:bottom w:val="none" w:sz="0" w:space="0" w:color="auto"/>
        <w:right w:val="none" w:sz="0" w:space="0" w:color="auto"/>
      </w:divBdr>
    </w:div>
    <w:div w:id="811756817">
      <w:bodyDiv w:val="1"/>
      <w:marLeft w:val="0"/>
      <w:marRight w:val="0"/>
      <w:marTop w:val="0"/>
      <w:marBottom w:val="0"/>
      <w:divBdr>
        <w:top w:val="none" w:sz="0" w:space="0" w:color="auto"/>
        <w:left w:val="none" w:sz="0" w:space="0" w:color="auto"/>
        <w:bottom w:val="none" w:sz="0" w:space="0" w:color="auto"/>
        <w:right w:val="none" w:sz="0" w:space="0" w:color="auto"/>
      </w:divBdr>
    </w:div>
    <w:div w:id="850217808">
      <w:bodyDiv w:val="1"/>
      <w:marLeft w:val="0"/>
      <w:marRight w:val="0"/>
      <w:marTop w:val="0"/>
      <w:marBottom w:val="0"/>
      <w:divBdr>
        <w:top w:val="none" w:sz="0" w:space="0" w:color="auto"/>
        <w:left w:val="none" w:sz="0" w:space="0" w:color="auto"/>
        <w:bottom w:val="none" w:sz="0" w:space="0" w:color="auto"/>
        <w:right w:val="none" w:sz="0" w:space="0" w:color="auto"/>
      </w:divBdr>
    </w:div>
    <w:div w:id="877855160">
      <w:bodyDiv w:val="1"/>
      <w:marLeft w:val="0"/>
      <w:marRight w:val="0"/>
      <w:marTop w:val="0"/>
      <w:marBottom w:val="0"/>
      <w:divBdr>
        <w:top w:val="none" w:sz="0" w:space="0" w:color="auto"/>
        <w:left w:val="none" w:sz="0" w:space="0" w:color="auto"/>
        <w:bottom w:val="none" w:sz="0" w:space="0" w:color="auto"/>
        <w:right w:val="none" w:sz="0" w:space="0" w:color="auto"/>
      </w:divBdr>
    </w:div>
    <w:div w:id="901256211">
      <w:bodyDiv w:val="1"/>
      <w:marLeft w:val="0"/>
      <w:marRight w:val="0"/>
      <w:marTop w:val="0"/>
      <w:marBottom w:val="0"/>
      <w:divBdr>
        <w:top w:val="none" w:sz="0" w:space="0" w:color="auto"/>
        <w:left w:val="none" w:sz="0" w:space="0" w:color="auto"/>
        <w:bottom w:val="none" w:sz="0" w:space="0" w:color="auto"/>
        <w:right w:val="none" w:sz="0" w:space="0" w:color="auto"/>
      </w:divBdr>
    </w:div>
    <w:div w:id="907156791">
      <w:bodyDiv w:val="1"/>
      <w:marLeft w:val="0"/>
      <w:marRight w:val="0"/>
      <w:marTop w:val="0"/>
      <w:marBottom w:val="0"/>
      <w:divBdr>
        <w:top w:val="none" w:sz="0" w:space="0" w:color="auto"/>
        <w:left w:val="none" w:sz="0" w:space="0" w:color="auto"/>
        <w:bottom w:val="none" w:sz="0" w:space="0" w:color="auto"/>
        <w:right w:val="none" w:sz="0" w:space="0" w:color="auto"/>
      </w:divBdr>
    </w:div>
    <w:div w:id="926038339">
      <w:bodyDiv w:val="1"/>
      <w:marLeft w:val="0"/>
      <w:marRight w:val="0"/>
      <w:marTop w:val="0"/>
      <w:marBottom w:val="0"/>
      <w:divBdr>
        <w:top w:val="none" w:sz="0" w:space="0" w:color="auto"/>
        <w:left w:val="none" w:sz="0" w:space="0" w:color="auto"/>
        <w:bottom w:val="none" w:sz="0" w:space="0" w:color="auto"/>
        <w:right w:val="none" w:sz="0" w:space="0" w:color="auto"/>
      </w:divBdr>
    </w:div>
    <w:div w:id="942802363">
      <w:bodyDiv w:val="1"/>
      <w:marLeft w:val="0"/>
      <w:marRight w:val="0"/>
      <w:marTop w:val="0"/>
      <w:marBottom w:val="0"/>
      <w:divBdr>
        <w:top w:val="none" w:sz="0" w:space="0" w:color="auto"/>
        <w:left w:val="none" w:sz="0" w:space="0" w:color="auto"/>
        <w:bottom w:val="none" w:sz="0" w:space="0" w:color="auto"/>
        <w:right w:val="none" w:sz="0" w:space="0" w:color="auto"/>
      </w:divBdr>
    </w:div>
    <w:div w:id="1053774550">
      <w:bodyDiv w:val="1"/>
      <w:marLeft w:val="0"/>
      <w:marRight w:val="0"/>
      <w:marTop w:val="0"/>
      <w:marBottom w:val="0"/>
      <w:divBdr>
        <w:top w:val="none" w:sz="0" w:space="0" w:color="auto"/>
        <w:left w:val="none" w:sz="0" w:space="0" w:color="auto"/>
        <w:bottom w:val="none" w:sz="0" w:space="0" w:color="auto"/>
        <w:right w:val="none" w:sz="0" w:space="0" w:color="auto"/>
      </w:divBdr>
    </w:div>
    <w:div w:id="1104769614">
      <w:bodyDiv w:val="1"/>
      <w:marLeft w:val="0"/>
      <w:marRight w:val="0"/>
      <w:marTop w:val="0"/>
      <w:marBottom w:val="0"/>
      <w:divBdr>
        <w:top w:val="none" w:sz="0" w:space="0" w:color="auto"/>
        <w:left w:val="none" w:sz="0" w:space="0" w:color="auto"/>
        <w:bottom w:val="none" w:sz="0" w:space="0" w:color="auto"/>
        <w:right w:val="none" w:sz="0" w:space="0" w:color="auto"/>
      </w:divBdr>
    </w:div>
    <w:div w:id="1206917151">
      <w:bodyDiv w:val="1"/>
      <w:marLeft w:val="0"/>
      <w:marRight w:val="0"/>
      <w:marTop w:val="0"/>
      <w:marBottom w:val="0"/>
      <w:divBdr>
        <w:top w:val="none" w:sz="0" w:space="0" w:color="auto"/>
        <w:left w:val="none" w:sz="0" w:space="0" w:color="auto"/>
        <w:bottom w:val="none" w:sz="0" w:space="0" w:color="auto"/>
        <w:right w:val="none" w:sz="0" w:space="0" w:color="auto"/>
      </w:divBdr>
    </w:div>
    <w:div w:id="1218587273">
      <w:bodyDiv w:val="1"/>
      <w:marLeft w:val="0"/>
      <w:marRight w:val="0"/>
      <w:marTop w:val="0"/>
      <w:marBottom w:val="0"/>
      <w:divBdr>
        <w:top w:val="none" w:sz="0" w:space="0" w:color="auto"/>
        <w:left w:val="none" w:sz="0" w:space="0" w:color="auto"/>
        <w:bottom w:val="none" w:sz="0" w:space="0" w:color="auto"/>
        <w:right w:val="none" w:sz="0" w:space="0" w:color="auto"/>
      </w:divBdr>
    </w:div>
    <w:div w:id="1417244313">
      <w:bodyDiv w:val="1"/>
      <w:marLeft w:val="0"/>
      <w:marRight w:val="0"/>
      <w:marTop w:val="0"/>
      <w:marBottom w:val="0"/>
      <w:divBdr>
        <w:top w:val="none" w:sz="0" w:space="0" w:color="auto"/>
        <w:left w:val="none" w:sz="0" w:space="0" w:color="auto"/>
        <w:bottom w:val="none" w:sz="0" w:space="0" w:color="auto"/>
        <w:right w:val="none" w:sz="0" w:space="0" w:color="auto"/>
      </w:divBdr>
    </w:div>
    <w:div w:id="1558780045">
      <w:bodyDiv w:val="1"/>
      <w:marLeft w:val="0"/>
      <w:marRight w:val="0"/>
      <w:marTop w:val="0"/>
      <w:marBottom w:val="0"/>
      <w:divBdr>
        <w:top w:val="none" w:sz="0" w:space="0" w:color="auto"/>
        <w:left w:val="none" w:sz="0" w:space="0" w:color="auto"/>
        <w:bottom w:val="none" w:sz="0" w:space="0" w:color="auto"/>
        <w:right w:val="none" w:sz="0" w:space="0" w:color="auto"/>
      </w:divBdr>
    </w:div>
    <w:div w:id="1578131098">
      <w:bodyDiv w:val="1"/>
      <w:marLeft w:val="0"/>
      <w:marRight w:val="0"/>
      <w:marTop w:val="0"/>
      <w:marBottom w:val="0"/>
      <w:divBdr>
        <w:top w:val="none" w:sz="0" w:space="0" w:color="auto"/>
        <w:left w:val="none" w:sz="0" w:space="0" w:color="auto"/>
        <w:bottom w:val="none" w:sz="0" w:space="0" w:color="auto"/>
        <w:right w:val="none" w:sz="0" w:space="0" w:color="auto"/>
      </w:divBdr>
    </w:div>
    <w:div w:id="1653949224">
      <w:bodyDiv w:val="1"/>
      <w:marLeft w:val="0"/>
      <w:marRight w:val="0"/>
      <w:marTop w:val="0"/>
      <w:marBottom w:val="0"/>
      <w:divBdr>
        <w:top w:val="none" w:sz="0" w:space="0" w:color="auto"/>
        <w:left w:val="none" w:sz="0" w:space="0" w:color="auto"/>
        <w:bottom w:val="none" w:sz="0" w:space="0" w:color="auto"/>
        <w:right w:val="none" w:sz="0" w:space="0" w:color="auto"/>
      </w:divBdr>
    </w:div>
    <w:div w:id="1675065420">
      <w:bodyDiv w:val="1"/>
      <w:marLeft w:val="0"/>
      <w:marRight w:val="0"/>
      <w:marTop w:val="0"/>
      <w:marBottom w:val="0"/>
      <w:divBdr>
        <w:top w:val="none" w:sz="0" w:space="0" w:color="auto"/>
        <w:left w:val="none" w:sz="0" w:space="0" w:color="auto"/>
        <w:bottom w:val="none" w:sz="0" w:space="0" w:color="auto"/>
        <w:right w:val="none" w:sz="0" w:space="0" w:color="auto"/>
      </w:divBdr>
    </w:div>
    <w:div w:id="1743864519">
      <w:bodyDiv w:val="1"/>
      <w:marLeft w:val="0"/>
      <w:marRight w:val="0"/>
      <w:marTop w:val="0"/>
      <w:marBottom w:val="0"/>
      <w:divBdr>
        <w:top w:val="none" w:sz="0" w:space="0" w:color="auto"/>
        <w:left w:val="none" w:sz="0" w:space="0" w:color="auto"/>
        <w:bottom w:val="none" w:sz="0" w:space="0" w:color="auto"/>
        <w:right w:val="none" w:sz="0" w:space="0" w:color="auto"/>
      </w:divBdr>
    </w:div>
    <w:div w:id="1751076031">
      <w:bodyDiv w:val="1"/>
      <w:marLeft w:val="0"/>
      <w:marRight w:val="0"/>
      <w:marTop w:val="0"/>
      <w:marBottom w:val="0"/>
      <w:divBdr>
        <w:top w:val="none" w:sz="0" w:space="0" w:color="auto"/>
        <w:left w:val="none" w:sz="0" w:space="0" w:color="auto"/>
        <w:bottom w:val="none" w:sz="0" w:space="0" w:color="auto"/>
        <w:right w:val="none" w:sz="0" w:space="0" w:color="auto"/>
      </w:divBdr>
    </w:div>
    <w:div w:id="1828210591">
      <w:bodyDiv w:val="1"/>
      <w:marLeft w:val="0"/>
      <w:marRight w:val="0"/>
      <w:marTop w:val="0"/>
      <w:marBottom w:val="0"/>
      <w:divBdr>
        <w:top w:val="none" w:sz="0" w:space="0" w:color="auto"/>
        <w:left w:val="none" w:sz="0" w:space="0" w:color="auto"/>
        <w:bottom w:val="none" w:sz="0" w:space="0" w:color="auto"/>
        <w:right w:val="none" w:sz="0" w:space="0" w:color="auto"/>
      </w:divBdr>
    </w:div>
    <w:div w:id="1863350519">
      <w:bodyDiv w:val="1"/>
      <w:marLeft w:val="0"/>
      <w:marRight w:val="0"/>
      <w:marTop w:val="0"/>
      <w:marBottom w:val="0"/>
      <w:divBdr>
        <w:top w:val="none" w:sz="0" w:space="0" w:color="auto"/>
        <w:left w:val="none" w:sz="0" w:space="0" w:color="auto"/>
        <w:bottom w:val="none" w:sz="0" w:space="0" w:color="auto"/>
        <w:right w:val="none" w:sz="0" w:space="0" w:color="auto"/>
      </w:divBdr>
    </w:div>
    <w:div w:id="2001689675">
      <w:bodyDiv w:val="1"/>
      <w:marLeft w:val="0"/>
      <w:marRight w:val="0"/>
      <w:marTop w:val="0"/>
      <w:marBottom w:val="0"/>
      <w:divBdr>
        <w:top w:val="none" w:sz="0" w:space="0" w:color="auto"/>
        <w:left w:val="none" w:sz="0" w:space="0" w:color="auto"/>
        <w:bottom w:val="none" w:sz="0" w:space="0" w:color="auto"/>
        <w:right w:val="none" w:sz="0" w:space="0" w:color="auto"/>
      </w:divBdr>
      <w:divsChild>
        <w:div w:id="1632712888">
          <w:marLeft w:val="547"/>
          <w:marRight w:val="0"/>
          <w:marTop w:val="106"/>
          <w:marBottom w:val="0"/>
          <w:divBdr>
            <w:top w:val="none" w:sz="0" w:space="0" w:color="auto"/>
            <w:left w:val="none" w:sz="0" w:space="0" w:color="auto"/>
            <w:bottom w:val="none" w:sz="0" w:space="0" w:color="auto"/>
            <w:right w:val="none" w:sz="0" w:space="0" w:color="auto"/>
          </w:divBdr>
        </w:div>
      </w:divsChild>
    </w:div>
    <w:div w:id="2099137298">
      <w:bodyDiv w:val="1"/>
      <w:marLeft w:val="0"/>
      <w:marRight w:val="0"/>
      <w:marTop w:val="0"/>
      <w:marBottom w:val="0"/>
      <w:divBdr>
        <w:top w:val="none" w:sz="0" w:space="0" w:color="auto"/>
        <w:left w:val="none" w:sz="0" w:space="0" w:color="auto"/>
        <w:bottom w:val="none" w:sz="0" w:space="0" w:color="auto"/>
        <w:right w:val="none" w:sz="0" w:space="0" w:color="auto"/>
      </w:divBdr>
    </w:div>
    <w:div w:id="209990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rosfincom.ru/news/43639.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C2741F-1E0C-4139-B64C-FD8A61A6B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2516</TotalTime>
  <Pages>1</Pages>
  <Words>6031</Words>
  <Characters>34377</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Сочник</dc:creator>
  <cp:keywords/>
  <dc:description/>
  <cp:lastModifiedBy>Сочник</cp:lastModifiedBy>
  <cp:revision>11</cp:revision>
  <cp:lastPrinted>2015-02-03T11:13:00Z</cp:lastPrinted>
  <dcterms:created xsi:type="dcterms:W3CDTF">2015-02-01T17:18:00Z</dcterms:created>
  <dcterms:modified xsi:type="dcterms:W3CDTF">2015-02-03T11:14:00Z</dcterms:modified>
</cp:coreProperties>
</file>