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1……………………………………………………….………………….3</w:t>
      </w: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2……………………………………………………….……………..….10</w:t>
      </w: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3……………………………………………………….………………...13</w:t>
      </w: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4…………………………………………………………………………16</w:t>
      </w: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5……………………………………………………….………..……….19</w:t>
      </w:r>
    </w:p>
    <w:p w:rsidR="00BF6AA2" w:rsidRDefault="00BF6AA2" w:rsidP="00BF6AA2">
      <w:pPr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литературы……………………………………………………………....22</w:t>
      </w:r>
    </w:p>
    <w:p w:rsidR="00BF6AA2" w:rsidRDefault="00BF6AA2" w:rsidP="00BF6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1 </w:t>
      </w:r>
    </w:p>
    <w:p w:rsidR="00BF6AA2" w:rsidRPr="00AE55D5" w:rsidRDefault="00BF6AA2" w:rsidP="00BF6AA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AE55D5">
        <w:rPr>
          <w:rFonts w:ascii="Times New Roman" w:hAnsi="Times New Roman" w:cs="Times New Roman"/>
          <w:color w:val="231F20"/>
          <w:sz w:val="28"/>
          <w:szCs w:val="28"/>
        </w:rPr>
        <w:t>Изложите теоретический материал по вопросу вашего варианта. Проиллюстрируйте теоретические положения числовыми примерами.</w:t>
      </w:r>
    </w:p>
    <w:p w:rsidR="00BF6AA2" w:rsidRDefault="00BF6AA2" w:rsidP="00BF6AA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1.6.Методы теории массового обслуживания 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Практическая деятельность человека тесно связана с различного рода системами массового обс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луживания. В области экономики – это банковское обслуживание,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пользование объектами торговли и услугами сферы обслуживания и многие другие виды экономической деятельности.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2A79F2">
        <w:rPr>
          <w:rFonts w:ascii="Times New Roman" w:hAnsi="Times New Roman" w:cs="Times New Roman"/>
          <w:color w:val="000000"/>
          <w:sz w:val="28"/>
          <w:szCs w:val="28"/>
        </w:rPr>
        <w:t>Системы массового обслуживания</w:t>
      </w:r>
      <w:r w:rsidRPr="005B5F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(СМО) –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это такие системы, в которые в случайные моменты времени поступают заявки на обслуживание, при этом поступившие заявки обслуживаются с помощью имеющихся в распоряжении системы каналов обслуживания. С позиции моделирования процесса массового обслуживания ситуации, когда образуются очереди заявок (требований) на обслуживание, возникают следующим образом. Поступив в обслуживающую систему, требование присоединяется к очереди других (ранее поступивших) требований. Канал обслуживания выбирает требование из находящихся в очереди, с тем, чтобы приступить к его обслуживанию. После завершения процедуры обслуживания очередного требования канал обслуживания приступает к обслуживанию следующего требования, если таковое имеется в блоке ожидания. Цикл функционирования системы массового обслуживания подобного рода повторяется многократно в течение всего периода работы обслуживающей системы. При этом предполагается, что переход системы на обслуживание очередного требования после завершения обслуживания предыдущего требования происходит мгновенно, в случайные моменты времени.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Любая система массового обслуживания может включать в себя следующие элементы: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1. Входной поток требований или заявок на обслуживание. Этот элемент является основным. Изучение входящего потока требований и его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описание необходимо при организации любой системы массового обслуживания.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2. Очередь. В тех случаях, когда поступающие в систему массового обслуживания требования не могут быть удовлетворены немедленно, возникает очередь. В такой ситуации интерес может представлять длина этой очереди, порядок, по которому ожидающие требования направляются на обслуживание (как говорят, дисциплина очереди), время ожидания.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В отдельных случаях систем массового обслуживания очереди не допускаются, т.е. требование, заставшее систему занятой, не обслуживается (получает отказ).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3. Обслуживающее устройство. Этот элемент присутствует в любой системе массового обслуживания. От характеристик и параметров, способов организации обслуживающего устройства зависит не только время, необходимое на обслуживание одного требования, но и длина очереди и время ожидания.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4. Выходной поток обслуженных требований. Этот элемент может оказаться очень важным в тех случаях, когда выходящий поток обслуженных требований является входящим для другой системы массового обслуживания.</w:t>
      </w:r>
    </w:p>
    <w:p w:rsidR="00BF6AA2" w:rsidRPr="005B5FD8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5F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29200" cy="1314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5B5FD8" w:rsidRDefault="00BF6AA2" w:rsidP="00BF6AA2">
      <w:pPr>
        <w:shd w:val="clear" w:color="auto" w:fill="FFFFFF"/>
        <w:spacing w:before="100" w:beforeAutospacing="1"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Рис. 1. Структура системы массового обслуживания</w:t>
      </w:r>
    </w:p>
    <w:p w:rsidR="00BF6AA2" w:rsidRPr="005B5FD8" w:rsidRDefault="00BF6AA2" w:rsidP="00BF6A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Как правило, число требований на входе системы массового обслуживания за какой-либо промежуток времени и время обслуживания одного требования являются случайными величинами.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Системы массового обслуживания классифицируются по разным признакам.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 На группы в зависимости от состава и от времени пребывания в очереди до начала обслуживания, и от дисциплины обслуживания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требований.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По составу СМО бывают одноканальные (с одним обслуживающим устройством) и многоканальными (с большим числом обслуживающих устройств). Многоканальные системы могут состоять из обслуживающих устройств как одинаковой, т</w:t>
      </w:r>
      <w:r>
        <w:rPr>
          <w:rFonts w:ascii="Times New Roman" w:hAnsi="Times New Roman" w:cs="Times New Roman"/>
          <w:color w:val="000000"/>
          <w:sz w:val="28"/>
          <w:szCs w:val="28"/>
        </w:rPr>
        <w:t>ак и разной производительности.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По времени пребывания требований в очереди до начала обслуживания системы делятся на три группы:</w:t>
      </w:r>
    </w:p>
    <w:p w:rsidR="00BF6AA2" w:rsidRPr="005B5FD8" w:rsidRDefault="00BF6AA2" w:rsidP="00BF6AA2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 неограниченным временем ожидания (с ожиданием),</w:t>
      </w:r>
    </w:p>
    <w:p w:rsidR="00BF6AA2" w:rsidRPr="005B5FD8" w:rsidRDefault="00BF6AA2" w:rsidP="00BF6AA2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 отказами;</w:t>
      </w:r>
    </w:p>
    <w:p w:rsidR="00BF6AA2" w:rsidRPr="005B5FD8" w:rsidRDefault="00BF6AA2" w:rsidP="00BF6AA2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смешанного типа.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В СМО с неограниченным временем ожидания очередное требование, застав все устройства занятыми, становится в очередь и ожидает обслуживания до тех пор, пока одно из устройств не освободится.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br/>
        <w:t>В системах с отказами поступившее требование, застав все устройства занятыми, покидает систему. Классическим примером системы с отказами может служить работа автоматической телефонной станции.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системах смешанного типа поступившее требование, застав все устройства занятыми, становятся в очередь и ожидают обслуживания в течение ограниченного времени. Не дождавшись обслуживания в установленное время, требование покидает систему. 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2. В системах с определенной дисциплиной обслуживания поступившее требование, застав все устройства занятыми, в зависимости от своего приоритета, либо обслуживается вне очереди, либо становится в очередь.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3. По числу каналов обслуживания СМО делятся на одно- и многоканальные.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4. По количеству этапов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служивания различают однофазные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и многофазные системы.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lastRenderedPageBreak/>
        <w:t>5.  По месту нахождения источника требований СМО делятся на разомкнутые (источник требования вне системы) и замкнутые (источник в самой системе). Примером разомкнутой системы может служить ремонтная мастерская. Здесь неисправная техника – это источник требований, находящийся вне системы, число 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можно считать неограниченным</w:t>
      </w:r>
      <w:r w:rsidRPr="00C9072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замкнутым СМО относится, например, станочный участок, в котором станки являются источником неисправностей, а, следовательно, источником требований на их обслуживание, например, бригадой ремонтников.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Методы и модели исследования СМО можно условно разбить на аналитические и статистические.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Аналитические методы позволяют получить характеристики системы как некоторые функции от параметров ее функционирования. Благодаря этому появляется возможность проводить качественный анализ влияния отдельных факторов на эффективность работы СМО.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Но, к сожалению, аналитические модели исследования операций зачастую не могут успешно применяться при принятии решений. Причина кроется в том, что математические модели, имеющие надежные методы вычисления, являются слишком упрощенными и неадекватны реальным процессам, либо не могут быть реализованы в силу вычислительных трудностей. В таком случае используется имитационное моделирование, которое состоит в компьютерном моделировании реальной производственной ситуации.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Но на сегодняшний день, для решения задач массового обслуживания, теоретически наиболее разработаны и удобны в практических приложениях методы решения, в которых поток требований является простейшим (пуассоновским).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Для простейшего потока частота поступления требований в систему подчиняется закону Пуассона, то есть вероятность поступления за время </w:t>
      </w:r>
      <w:r w:rsidRPr="005B5FD8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ровно </w:t>
      </w:r>
      <w:r w:rsidRPr="005B5FD8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задается формулой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F6AA2" w:rsidRPr="005B5FD8" w:rsidRDefault="00BF6AA2" w:rsidP="00BF6AA2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position w:val="-36"/>
          <w:sz w:val="28"/>
          <w:szCs w:val="28"/>
          <w:lang w:val="en-US"/>
        </w:rPr>
        <w:object w:dxaOrig="206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51.75pt" o:ole="">
            <v:imagedata r:id="rId6" o:title=""/>
          </v:shape>
          <o:OLEObject Type="Embed" ProgID="Equation.3" ShapeID="_x0000_i1025" DrawAspect="Content" ObjectID="_1484029705" r:id="rId7"/>
        </w:objec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где λ – параметр, интенсивность входящего потока заявок.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Простейший поток обладает тремя основными свойствами: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Ординарность –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когда вероятность одновременного появления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двух и более событий равна нулю;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Стационарность –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когда вероятность попадания того или иного числа событий на участок времени, зависи</w:t>
      </w:r>
      <w:r>
        <w:rPr>
          <w:rFonts w:ascii="Times New Roman" w:hAnsi="Times New Roman" w:cs="Times New Roman"/>
          <w:color w:val="000000"/>
          <w:sz w:val="28"/>
          <w:szCs w:val="28"/>
        </w:rPr>
        <w:t>т только от длины этого участка;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последействий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когда вероятность не зависит от момента совершения предыдущих событий.</w:t>
      </w:r>
    </w:p>
    <w:p w:rsidR="00BF6AA2" w:rsidRPr="005B5FD8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B5FD8">
        <w:rPr>
          <w:color w:val="000000"/>
          <w:sz w:val="28"/>
          <w:szCs w:val="28"/>
        </w:rPr>
        <w:t>Важной характеристикой СМО является время обслуживания требований в системе. Время обслуживания одного требования является, как правило, случайной величиной и, следовательно, может быть описано законом распределения. Наибольшее распространение в теории и, особенно в практических приложениях получил экспоненциальный закон распределения времени обслуживания.</w:t>
      </w: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B5FD8">
        <w:rPr>
          <w:color w:val="000000"/>
          <w:sz w:val="28"/>
          <w:szCs w:val="28"/>
        </w:rPr>
        <w:t>Функция распределения для этого закона имеет вид</w:t>
      </w:r>
      <w:r>
        <w:rPr>
          <w:color w:val="000000"/>
          <w:sz w:val="28"/>
          <w:szCs w:val="28"/>
        </w:rPr>
        <w:t>:</w:t>
      </w:r>
    </w:p>
    <w:p w:rsidR="00BF6AA2" w:rsidRPr="004B5D5E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i/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 xml:space="preserve">=1- 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-μt</m:t>
            </m:r>
          </m:sup>
        </m:sSup>
      </m:oMath>
      <w:r>
        <w:rPr>
          <w:i/>
          <w:color w:val="000000"/>
          <w:sz w:val="28"/>
          <w:szCs w:val="28"/>
        </w:rPr>
        <w:t>,</w:t>
      </w:r>
    </w:p>
    <w:p w:rsidR="00BF6AA2" w:rsidRPr="005B5FD8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т.е. </w:t>
      </w:r>
      <w:r w:rsidRPr="005B5FD8">
        <w:rPr>
          <w:color w:val="000000"/>
          <w:sz w:val="28"/>
          <w:szCs w:val="28"/>
        </w:rPr>
        <w:t xml:space="preserve">вероятность того, что время обслуживания не превосходит некоторой величины t, определяется формулой </w:t>
      </w:r>
      <m:oMath>
        <m:r>
          <w:rPr>
            <w:rFonts w:ascii="Cambria Math" w:hAnsi="Cambria Math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=1-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-μt</m:t>
            </m:r>
          </m:sup>
        </m:sSup>
      </m:oMath>
      <w:r w:rsidRPr="005B5FD8">
        <w:rPr>
          <w:color w:val="000000"/>
          <w:sz w:val="28"/>
          <w:szCs w:val="28"/>
        </w:rPr>
        <w:t>, где μ – параметр экспоненциального закона распределения времени обслуживания требований в системе (интенсивность обс</w:t>
      </w:r>
      <w:r>
        <w:rPr>
          <w:color w:val="000000"/>
          <w:sz w:val="28"/>
          <w:szCs w:val="28"/>
        </w:rPr>
        <w:t xml:space="preserve">луживания) – величина, обратная </w:t>
      </w:r>
      <w:r w:rsidRPr="005B5FD8">
        <w:rPr>
          <w:color w:val="000000"/>
          <w:sz w:val="28"/>
          <w:szCs w:val="28"/>
        </w:rPr>
        <w:t xml:space="preserve">среднему времени обслуживания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об</m:t>
            </m:r>
          </m:sub>
        </m:sSub>
      </m:oMath>
      <w:r w:rsidRPr="005B5FD8">
        <w:rPr>
          <w:color w:val="000000"/>
          <w:sz w:val="28"/>
          <w:szCs w:val="28"/>
        </w:rPr>
        <w:softHyphen/>
      </w:r>
      <w:r w:rsidRPr="005B5FD8">
        <w:rPr>
          <w:color w:val="000000"/>
          <w:sz w:val="28"/>
          <w:szCs w:val="28"/>
        </w:rPr>
        <w:softHyphen/>
      </w:r>
      <w:r w:rsidRPr="005B5FD8">
        <w:rPr>
          <w:color w:val="000000"/>
          <w:sz w:val="28"/>
          <w:szCs w:val="28"/>
        </w:rPr>
        <w:softHyphen/>
      </w:r>
      <w:r w:rsidRPr="005B5FD8">
        <w:rPr>
          <w:color w:val="000000"/>
          <w:sz w:val="28"/>
          <w:szCs w:val="28"/>
        </w:rPr>
        <w:softHyphen/>
        <w:t xml:space="preserve">, то есть </w:t>
      </w:r>
      <m:oMath>
        <m:r>
          <w:rPr>
            <w:rFonts w:ascii="Cambria Math" w:hAnsi="Cambria Math"/>
            <w:color w:val="000000"/>
            <w:sz w:val="28"/>
            <w:szCs w:val="28"/>
          </w:rPr>
          <m:t>μ=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t</m:t>
                    </m:r>
                  </m:e>
                </m:acc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об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w:softHyphen/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w:softHyphen/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w:softHyphen/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w:softHyphen/>
            </m:r>
          </m:den>
        </m:f>
      </m:oMath>
      <w:r w:rsidRPr="005B5FD8">
        <w:rPr>
          <w:color w:val="000000"/>
          <w:sz w:val="28"/>
          <w:szCs w:val="28"/>
        </w:rPr>
        <w:t>.</w:t>
      </w:r>
    </w:p>
    <w:p w:rsidR="00BF6AA2" w:rsidRPr="005B5FD8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B5FD8">
        <w:rPr>
          <w:color w:val="000000"/>
          <w:sz w:val="28"/>
          <w:szCs w:val="28"/>
        </w:rPr>
        <w:t>Теперь стоит привести некоторые ана</w:t>
      </w:r>
      <w:r>
        <w:rPr>
          <w:color w:val="000000"/>
          <w:sz w:val="28"/>
          <w:szCs w:val="28"/>
        </w:rPr>
        <w:t xml:space="preserve">литические модели исследования </w:t>
      </w:r>
      <w:r w:rsidRPr="005B5FD8">
        <w:rPr>
          <w:color w:val="000000"/>
          <w:sz w:val="28"/>
          <w:szCs w:val="28"/>
        </w:rPr>
        <w:t xml:space="preserve"> расчета основных характеристик СМО.</w:t>
      </w: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B5FD8">
        <w:rPr>
          <w:color w:val="000000"/>
          <w:sz w:val="28"/>
          <w:szCs w:val="28"/>
        </w:rPr>
        <w:t xml:space="preserve">Типичная постановка задачи, решаемой с помощью теории массового обслуживания, состоит в следующем: по заданному входящему потоку требований, известной дисциплине обслуживания и известному закону распределения времени обслуживания требования нужно оценить качество и </w:t>
      </w:r>
      <w:r w:rsidRPr="005B5FD8">
        <w:rPr>
          <w:color w:val="000000"/>
          <w:sz w:val="28"/>
          <w:szCs w:val="28"/>
        </w:rPr>
        <w:lastRenderedPageBreak/>
        <w:t xml:space="preserve">эффективность функционирования СМО и выявить возможность </w:t>
      </w:r>
      <w:r>
        <w:rPr>
          <w:color w:val="000000"/>
          <w:sz w:val="28"/>
          <w:szCs w:val="28"/>
        </w:rPr>
        <w:t>их улучшения. Рассмотрим пример</w:t>
      </w:r>
      <w:r w:rsidRPr="005B5FD8">
        <w:rPr>
          <w:color w:val="000000"/>
          <w:sz w:val="28"/>
          <w:szCs w:val="28"/>
        </w:rPr>
        <w:t>:</w:t>
      </w:r>
    </w:p>
    <w:p w:rsidR="00BF6AA2" w:rsidRDefault="00BF6AA2" w:rsidP="00BF6AA2">
      <w:pPr>
        <w:spacing w:before="200"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Одноканальная СМО с ожиданием и ограниченной очередью.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Специализированный пост диагностики представляет собой одноканальную СМО. Число стоянок для автомобилей, ожидающих проведения диагностики, 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раниченно и равно 3, то есть (N –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1)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3. Если все стоянки заняты, т. е. в очереди уже находится три автомобиля, то очередной автомобиль, прибывший на диагностику, в очередь на обслуживание не становится. Поток автомобилей, прибывающих на диагностику, имеет интенсивность</w:t>
      </w:r>
      <w:r w:rsidRPr="005B5FD8">
        <w:rPr>
          <w:rFonts w:ascii="Times New Roman" w:hAnsi="Times New Roman" w:cs="Times New Roman"/>
          <w:sz w:val="28"/>
          <w:szCs w:val="28"/>
        </w:rPr>
        <w:t> 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0,85 (автомобиля в час). Время диагностики автомобиля распределено по показательному закону и в среднем равно</w:t>
      </w:r>
      <w:r w:rsidRPr="005B5F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t</w:t>
      </w:r>
      <w:r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</w:rPr>
        <w:t>об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1,05 час.</w:t>
      </w:r>
    </w:p>
    <w:p w:rsidR="00BF6AA2" w:rsidRPr="005B5FD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Требуется определить вероятностные характеристики поста диагностики, работающего в стационарном режиме.</w:t>
      </w:r>
    </w:p>
    <w:p w:rsidR="00BF6AA2" w:rsidRDefault="00BF6AA2" w:rsidP="00BF6AA2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Интенсивность потока обслуживаний автомобилей: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μ=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об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1,05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=0,952</m:t>
          </m:r>
        </m:oMath>
      </m:oMathPara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Приведенная интенсивность потока автомобилей определяется как отношение интенсивностей λ и μ, т.е.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ρ=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λ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μ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0,85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0,952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=0,893</m:t>
          </m:r>
        </m:oMath>
      </m:oMathPara>
    </w:p>
    <w:p w:rsidR="00BF6AA2" w:rsidRPr="006D4CF6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Вычислим вероятности нахождения</w:t>
      </w:r>
      <w:r w:rsidRPr="005B5FD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5B5FD8">
        <w:rPr>
          <w:rFonts w:ascii="Times New Roman" w:hAnsi="Times New Roman" w:cs="Times New Roman"/>
          <w:sz w:val="28"/>
          <w:szCs w:val="28"/>
        </w:rPr>
        <w:t> 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заявок в системе: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6D4CF6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6D4CF6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32"/>
              </w:rPr>
              <m:t>1-</m:t>
            </m:r>
            <m:r>
              <w:rPr>
                <w:rFonts w:ascii="Cambria Math" w:hAnsi="Cambria Math" w:cs="Times New Roman"/>
                <w:color w:val="000000"/>
                <w:sz w:val="32"/>
                <w:szCs w:val="32"/>
                <w:lang w:val="en-US"/>
              </w:rPr>
              <m:t>ρ</m:t>
            </m:r>
          </m:num>
          <m:den>
            <m:r>
              <w:rPr>
                <w:rFonts w:ascii="Cambria Math" w:hAnsi="Cambria Math" w:cs="Times New Roman"/>
                <w:color w:val="000000"/>
                <w:sz w:val="32"/>
                <w:szCs w:val="32"/>
              </w:rPr>
              <m:t xml:space="preserve">1- 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32"/>
                    <w:szCs w:val="32"/>
                    <w:lang w:val="en-US"/>
                  </w:rPr>
                  <m:t>ρ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32"/>
                    <w:szCs w:val="32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color w:val="000000"/>
                    <w:sz w:val="32"/>
                    <w:szCs w:val="32"/>
                  </w:rPr>
                  <m:t>+1</m:t>
                </m:r>
              </m:sup>
            </m:sSup>
          </m:den>
        </m:f>
      </m:oMath>
      <w:r w:rsidRPr="006D4CF6">
        <w:rPr>
          <w:rFonts w:ascii="Times New Roman" w:hAnsi="Times New Roman" w:cs="Times New Roman"/>
          <w:color w:val="000000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32"/>
                <w:szCs w:val="32"/>
              </w:rPr>
              <m:t>1-0,893</m:t>
            </m:r>
          </m:num>
          <m:den>
            <m:r>
              <w:rPr>
                <w:rFonts w:ascii="Cambria Math" w:hAnsi="Cambria Math" w:cs="Times New Roman"/>
                <w:color w:val="000000"/>
                <w:sz w:val="32"/>
                <w:szCs w:val="32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32"/>
                    <w:szCs w:val="32"/>
                  </w:rPr>
                  <m:t>0.893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32"/>
                    <w:szCs w:val="32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color w:val="000000"/>
            <w:sz w:val="32"/>
            <w:szCs w:val="32"/>
          </w:rPr>
          <m:t xml:space="preserve"> ≈0,248</m:t>
        </m:r>
      </m:oMath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=0,893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0,248=0,221;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=0,8932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0,248=0,198;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=0,8933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0,248=0,177;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∙</w:t>
      </w:r>
      <w:r w:rsidRPr="00FF057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FF057A">
        <w:rPr>
          <w:rFonts w:ascii="Times New Roman" w:hAnsi="Times New Roman" w:cs="Times New Roman"/>
          <w:color w:val="000000"/>
          <w:sz w:val="28"/>
          <w:szCs w:val="28"/>
        </w:rPr>
        <w:t>=0,8934∙0,248=0,158.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Вероятность отказа в обслуживании автомобиля: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Pr="004333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отк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=Р</w:t>
      </w:r>
      <w:r w:rsidRPr="004333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=r</w:t>
      </w:r>
      <w:r w:rsidRPr="004333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∙P</w:t>
      </w:r>
      <w:r w:rsidRPr="004333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≈0,158.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Относительная пропускная способность поста диагностики: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lastRenderedPageBreak/>
        <w:t>q=1–P</w:t>
      </w:r>
      <w:r w:rsidRPr="003F53D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отк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=1-0,158=0,842.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Абсолютная пропускная способность поста диагностики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  <w:r w:rsidRPr="005B5FD8">
        <w:rPr>
          <w:rFonts w:ascii="Times New Roman" w:hAnsi="Times New Roman" w:cs="Times New Roman"/>
          <w:sz w:val="28"/>
          <w:szCs w:val="28"/>
        </w:rPr>
        <w:t>А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=λ∙q=0,85∙0,842=0,716 (автомобиля в час).</w:t>
      </w:r>
    </w:p>
    <w:p w:rsidR="00BF6AA2" w:rsidRPr="00CF1EBE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Среднее число автомобилей, находящихся на обслуживании и в очереди (т.е. в системе массового обслуживания):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p∙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 xml:space="preserve">-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N+1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 xml:space="preserve"> 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 xml:space="preserve">+N ∙ 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N+1</m:t>
                      </m:r>
                    </m:sup>
                  </m:sSup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1-p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N+1</m:t>
                      </m:r>
                    </m:sup>
                  </m:sSup>
                </m:e>
              </m:d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0,893∙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4+1</m:t>
                      </m:r>
                    </m:e>
                  </m:d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0,893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+4∙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0,893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5</m:t>
                      </m:r>
                    </m:sup>
                  </m:sSup>
                </m:e>
              </m:d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1-0,893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0,893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5</m:t>
                      </m:r>
                    </m:sup>
                  </m:sSup>
                </m:e>
              </m:d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=1,77</m:t>
          </m:r>
        </m:oMath>
      </m:oMathPara>
    </w:p>
    <w:p w:rsidR="00BF6AA2" w:rsidRPr="006D4CF6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Среднее время пребывания автомобиля в системе:</w:t>
      </w:r>
    </w:p>
    <w:p w:rsidR="00BF6AA2" w:rsidRPr="006D4CF6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S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λ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e>
            </m:d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1,77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0,85∙</m:t>
            </m:r>
            <m:d>
              <m:d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1-0,158</m:t>
                </m:r>
              </m:e>
            </m:d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≈2,47</m:t>
        </m:r>
      </m:oMath>
      <w:r w:rsidRPr="005B5FD8">
        <w:rPr>
          <w:rFonts w:ascii="Times New Roman" w:hAnsi="Times New Roman" w:cs="Times New Roman"/>
          <w:sz w:val="28"/>
          <w:szCs w:val="28"/>
        </w:rPr>
        <w:t> 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часа.</w:t>
      </w:r>
    </w:p>
    <w:p w:rsidR="00BF6AA2" w:rsidRPr="0036614C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Средняя продолжительность пребывания заявки в очереди на обслуживание: W</w:t>
      </w:r>
      <w:r w:rsidRPr="003A766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q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=W</w:t>
      </w:r>
      <w:r w:rsidRPr="003A766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s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-1/μ=2,473-1/0,952=1,423 часа.</w:t>
      </w:r>
    </w:p>
    <w:p w:rsidR="00BF6AA2" w:rsidRPr="0036614C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Среднее число заявок в очереди (длина очереди):</w:t>
      </w:r>
    </w:p>
    <w:p w:rsidR="00BF6AA2" w:rsidRPr="006D4CF6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 L</w:t>
      </w:r>
      <w:r w:rsidRPr="003661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q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=λ∙(1-P</w:t>
      </w:r>
      <w:r w:rsidRPr="003661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)∙W</w:t>
      </w:r>
      <w:r w:rsidRPr="003661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</w:rPr>
        <w:t>=0,85∙(1-0,158)∙1,423=1,02.</w:t>
      </w:r>
    </w:p>
    <w:p w:rsidR="00BF6AA2" w:rsidRPr="005B5FD8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 xml:space="preserve">Работу рассмотренного поста диагностики можно считать удовлетворительной, так как пост диагностики не обнаруживает автомобили  </w:t>
      </w:r>
    </w:p>
    <w:p w:rsidR="00BF6AA2" w:rsidRPr="005B5FD8" w:rsidRDefault="00BF6AA2" w:rsidP="00BF6A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FD8">
        <w:rPr>
          <w:rFonts w:ascii="Times New Roman" w:hAnsi="Times New Roman" w:cs="Times New Roman"/>
          <w:color w:val="000000"/>
          <w:sz w:val="28"/>
          <w:szCs w:val="28"/>
        </w:rPr>
        <w:t>в среднем в 15,8% случаев (Р</w:t>
      </w:r>
      <w:r w:rsidRPr="00D766B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отк</w:t>
      </w:r>
      <w:r w:rsidRPr="005B5FD8">
        <w:rPr>
          <w:rFonts w:ascii="Times New Roman" w:hAnsi="Times New Roman" w:cs="Times New Roman"/>
          <w:color w:val="000000"/>
          <w:sz w:val="28"/>
          <w:szCs w:val="28"/>
        </w:rPr>
        <w:t>=0,158).</w:t>
      </w: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BF6AA2" w:rsidRDefault="00BF6AA2" w:rsidP="00BF6A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AA2" w:rsidRDefault="00BF6AA2" w:rsidP="00BF6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32FB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Задание 2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FB4">
        <w:rPr>
          <w:rFonts w:ascii="Times New Roman" w:hAnsi="Times New Roman" w:cs="Times New Roman"/>
          <w:sz w:val="28"/>
          <w:szCs w:val="28"/>
        </w:rPr>
        <w:t>Решите графическим методом типовую задачу оптимизации.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FB4">
        <w:rPr>
          <w:rFonts w:ascii="Times New Roman" w:hAnsi="Times New Roman" w:cs="Times New Roman"/>
          <w:sz w:val="28"/>
          <w:szCs w:val="28"/>
        </w:rPr>
        <w:t>Осуществите проверку правильности решения с помощью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FB4">
        <w:rPr>
          <w:rFonts w:ascii="Times New Roman" w:hAnsi="Times New Roman" w:cs="Times New Roman"/>
          <w:sz w:val="28"/>
          <w:szCs w:val="28"/>
        </w:rPr>
        <w:t xml:space="preserve">MS Excel (надстройка </w:t>
      </w:r>
      <w:r w:rsidRPr="00555941">
        <w:rPr>
          <w:rFonts w:ascii="Times New Roman" w:hAnsi="Times New Roman" w:cs="Times New Roman"/>
          <w:bCs/>
          <w:sz w:val="28"/>
          <w:szCs w:val="28"/>
        </w:rPr>
        <w:t>Поиск решения</w:t>
      </w:r>
      <w:r w:rsidRPr="00932FB4">
        <w:rPr>
          <w:rFonts w:ascii="Times New Roman" w:hAnsi="Times New Roman" w:cs="Times New Roman"/>
          <w:sz w:val="28"/>
          <w:szCs w:val="28"/>
        </w:rPr>
        <w:t>).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FB4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2.6. </w:t>
      </w:r>
      <w:r w:rsidRPr="00B01008">
        <w:rPr>
          <w:rFonts w:ascii="Times New Roman" w:hAnsi="Times New Roman" w:cs="Times New Roman"/>
          <w:sz w:val="28"/>
          <w:szCs w:val="28"/>
        </w:rPr>
        <w:t>Финансовый аналитик фирмы «АВС» консультирует клиента по оптимальному инвестиционному портфелю. Клиент хочет вложить средства (не более 25 000 долл.) в два наименования акций крупных предприятий в составе холдинга «Дикси». Анализируются акции «Дикси-Е» и «Дикси-В». Цены на акции: «Дикси-Е» – 5 долл., «Дикси-В» – 3 долл. за акцию. Клиент уточнил, что он хочет приобрести максимум 6000 акций обоих наименований, но при этом акций одного вида должно быть не более 5000 штук.</w:t>
      </w:r>
    </w:p>
    <w:p w:rsidR="00BF6AA2" w:rsidRPr="00932FB4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32FB4">
        <w:rPr>
          <w:rFonts w:ascii="Times New Roman" w:hAnsi="Times New Roman" w:cs="Times New Roman"/>
          <w:sz w:val="28"/>
          <w:szCs w:val="28"/>
        </w:rPr>
        <w:t>По оценкам аналитика, прибыль от инвестиций в следующем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составит: по акции «Дикси-Е» – 1,1 долл., по акции «Дикси-</w:t>
      </w:r>
      <w:r w:rsidRPr="00932FB4">
        <w:rPr>
          <w:rFonts w:ascii="Times New Roman" w:hAnsi="Times New Roman" w:cs="Times New Roman"/>
          <w:sz w:val="28"/>
          <w:szCs w:val="28"/>
        </w:rPr>
        <w:t>В» –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32FB4">
        <w:rPr>
          <w:rFonts w:ascii="Times New Roman" w:hAnsi="Times New Roman" w:cs="Times New Roman"/>
          <w:sz w:val="28"/>
          <w:szCs w:val="28"/>
        </w:rPr>
        <w:t>0,9 долл.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Дайте рекомендации клиенту по оптимизации прибыли от инвестиций.</w:t>
      </w:r>
    </w:p>
    <w:p w:rsidR="00BF6AA2" w:rsidRPr="00B01008" w:rsidRDefault="00BF6AA2" w:rsidP="00BF6AA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Постройте экономико-математическую модель задачи, дайте необходимые комментарии к ее элементам и получите решение графическим методом. Что произойдет, если решать задачу на минимум, и почему?</w:t>
      </w:r>
    </w:p>
    <w:p w:rsidR="00BF6AA2" w:rsidRPr="00B01008" w:rsidRDefault="00BF6AA2" w:rsidP="00BF6AA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Решение Задачи 2: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Переменные: 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– количество акций «Дикси-Е», а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– количество акций «Дикси-В», которое требуется приобрести. Тогда функция цели будет иметь вид: 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B01008">
        <w:rPr>
          <w:rFonts w:ascii="Times New Roman" w:hAnsi="Times New Roman" w:cs="Times New Roman"/>
          <w:sz w:val="28"/>
          <w:szCs w:val="28"/>
        </w:rPr>
        <w:t>(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) = 1,1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+ 0,9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1008">
        <w:rPr>
          <w:rFonts w:ascii="Times New Roman" w:hAnsi="Times New Roman" w:cs="Times New Roman"/>
          <w:sz w:val="28"/>
          <w:szCs w:val="28"/>
        </w:rPr>
        <w:t xml:space="preserve">‒›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max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Ограничения задачи имеют вид: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5.2pt;margin-top:1.05pt;width:7.5pt;height:110.65pt;z-index:251660288"/>
        </w:pict>
      </w:r>
      <w:r w:rsidRPr="00B01008">
        <w:rPr>
          <w:rFonts w:ascii="Times New Roman" w:hAnsi="Times New Roman" w:cs="Times New Roman"/>
          <w:sz w:val="28"/>
          <w:szCs w:val="28"/>
        </w:rPr>
        <w:t>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>+3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≤ 25000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01008">
        <w:rPr>
          <w:rFonts w:ascii="Times New Roman" w:hAnsi="Times New Roman" w:cs="Times New Roman"/>
          <w:sz w:val="28"/>
          <w:szCs w:val="28"/>
        </w:rPr>
        <w:t xml:space="preserve"> ≤ 6000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≤ 5000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B01008">
        <w:rPr>
          <w:rFonts w:ascii="Times New Roman" w:hAnsi="Times New Roman" w:cs="Times New Roman"/>
          <w:sz w:val="28"/>
          <w:szCs w:val="28"/>
        </w:rPr>
        <w:t>≤ 5000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B01008">
        <w:rPr>
          <w:rFonts w:ascii="Times New Roman" w:hAnsi="Times New Roman" w:cs="Times New Roman"/>
          <w:sz w:val="28"/>
          <w:szCs w:val="28"/>
        </w:rPr>
        <w:t xml:space="preserve">  ≥ 0</w:t>
      </w:r>
    </w:p>
    <w:p w:rsidR="00BF6AA2" w:rsidRPr="00B01008" w:rsidRDefault="00BF6AA2" w:rsidP="00BF6AA2">
      <w:pPr>
        <w:pStyle w:val="a9"/>
      </w:pPr>
      <w:r w:rsidRPr="00B01008">
        <w:lastRenderedPageBreak/>
        <w:t>Построим множество допустимых решений. Прямые ограничения означают, что область решений будет лежать в первой четверти декартовой системы координат.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Определим множество решений первого неравенства. Оно состоит из решения и строгого неравенства. Решением уравнения служат точки прямой 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– 25 000 = 0. Построим прямую по двум точкам (5000; 0) и (0; 8333,3), полученные в результате последовательного обнуления одной из переменных.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Построим прямые ограничения (рис. 1):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        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25 000 (5000; 8333,3)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 6000 (3500; 2500)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5000 (5000; 0)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5000 (0; 5000)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и линию уровня: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1008">
        <w:rPr>
          <w:rFonts w:ascii="Times New Roman" w:hAnsi="Times New Roman" w:cs="Times New Roman"/>
          <w:sz w:val="28"/>
          <w:szCs w:val="28"/>
        </w:rPr>
        <w:t xml:space="preserve">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01008">
        <w:rPr>
          <w:rFonts w:ascii="Times New Roman" w:hAnsi="Times New Roman" w:cs="Times New Roman"/>
          <w:sz w:val="28"/>
          <w:szCs w:val="28"/>
        </w:rPr>
        <w:t>(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) = 1,1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+ 0,9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(0; 0); (4,5; -5,5)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noProof/>
          <w:sz w:val="28"/>
          <w:szCs w:val="28"/>
        </w:rPr>
        <w:drawing>
          <wp:inline distT="0" distB="0" distL="0" distR="0">
            <wp:extent cx="3895725" cy="4076700"/>
            <wp:effectExtent l="19050" t="0" r="9525" b="0"/>
            <wp:docPr id="7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2585" t="15512" r="36147" b="15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Рис.1. 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lastRenderedPageBreak/>
        <w:t xml:space="preserve">При перемещении линии уровня в направлении вектора-Градиента получаем точку </w:t>
      </w:r>
      <w:r w:rsidRPr="00B01008">
        <w:rPr>
          <w:rFonts w:ascii="Times New Roman" w:hAnsi="Times New Roman" w:cs="Times New Roman"/>
          <w:b/>
          <w:sz w:val="28"/>
          <w:szCs w:val="28"/>
        </w:rPr>
        <w:t>С</w:t>
      </w:r>
      <w:r w:rsidRPr="00B01008">
        <w:rPr>
          <w:rFonts w:ascii="Times New Roman" w:hAnsi="Times New Roman" w:cs="Times New Roman"/>
          <w:sz w:val="28"/>
          <w:szCs w:val="28"/>
        </w:rPr>
        <w:t>, это и есть точка максимума, найдем ее координаты – оптимальное решени е.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29" type="#_x0000_t87" style="position:absolute;left:0;text-align:left;margin-left:-14.55pt;margin-top:-.35pt;width:14.25pt;height:36pt;z-index:251663360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1" type="#_x0000_t87" style="position:absolute;left:0;text-align:left;margin-left:270pt;margin-top:-.35pt;width:9pt;height:36pt;z-index:251665408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0" type="#_x0000_t87" style="position:absolute;left:0;text-align:left;margin-left:135pt;margin-top:-.35pt;width:9pt;height:36pt;z-index:251664384"/>
        </w:pict>
      </w:r>
      <w:r w:rsidRPr="00B01008">
        <w:rPr>
          <w:rFonts w:ascii="Times New Roman" w:hAnsi="Times New Roman" w:cs="Times New Roman"/>
          <w:sz w:val="28"/>
          <w:szCs w:val="28"/>
        </w:rPr>
        <w:t>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1 +3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2 = 25 000           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25 000         30000 – 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+ 3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2 = 25000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+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 6000;         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6000 –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;       </w:t>
      </w:r>
      <w:r w:rsidRPr="002F39C4">
        <w:rPr>
          <w:rFonts w:ascii="Times New Roman" w:hAnsi="Times New Roman" w:cs="Times New Roman"/>
          <w:sz w:val="28"/>
          <w:szCs w:val="28"/>
        </w:rPr>
        <w:t xml:space="preserve"> </w:t>
      </w:r>
      <w:r w:rsidRPr="00B01008">
        <w:rPr>
          <w:rFonts w:ascii="Times New Roman" w:hAnsi="Times New Roman" w:cs="Times New Roman"/>
          <w:sz w:val="28"/>
          <w:szCs w:val="28"/>
        </w:rPr>
        <w:t xml:space="preserve">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6000 –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>;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28" type="#_x0000_t87" style="position:absolute;left:0;text-align:left;margin-left:135pt;margin-top:23.35pt;width:9pt;height:36pt;z-index:251662336"/>
        </w:pic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27" type="#_x0000_t87" style="position:absolute;left:0;text-align:left;margin-left:-4.05pt;margin-top:2.95pt;width:9pt;height:36pt;z-index:251661312"/>
        </w:pict>
      </w:r>
      <w:r w:rsidRPr="00B01008">
        <w:rPr>
          <w:rFonts w:ascii="Times New Roman" w:hAnsi="Times New Roman" w:cs="Times New Roman"/>
          <w:sz w:val="28"/>
          <w:szCs w:val="28"/>
        </w:rPr>
        <w:t xml:space="preserve">  - 2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-5000           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2500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6000 –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;              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3500.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Значение целевой функции в  точке </w:t>
      </w:r>
      <w:r w:rsidRPr="00B01008">
        <w:rPr>
          <w:rFonts w:ascii="Times New Roman" w:hAnsi="Times New Roman" w:cs="Times New Roman"/>
          <w:b/>
          <w:sz w:val="28"/>
          <w:szCs w:val="28"/>
        </w:rPr>
        <w:t>С</w:t>
      </w:r>
      <w:r w:rsidRPr="00B01008">
        <w:rPr>
          <w:rFonts w:ascii="Times New Roman" w:hAnsi="Times New Roman" w:cs="Times New Roman"/>
          <w:sz w:val="28"/>
          <w:szCs w:val="28"/>
        </w:rPr>
        <w:t xml:space="preserve"> (2500; 3500) равно:</w:t>
      </w:r>
    </w:p>
    <w:p w:rsidR="00BF6AA2" w:rsidRDefault="00BF6AA2" w:rsidP="00BF6AA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1008">
        <w:rPr>
          <w:rFonts w:ascii="Times New Roman" w:hAnsi="Times New Roman" w:cs="Times New Roman"/>
          <w:sz w:val="28"/>
          <w:szCs w:val="28"/>
        </w:rPr>
        <w:t xml:space="preserve">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01008">
        <w:rPr>
          <w:rFonts w:ascii="Times New Roman" w:hAnsi="Times New Roman" w:cs="Times New Roman"/>
          <w:sz w:val="28"/>
          <w:szCs w:val="28"/>
        </w:rPr>
        <w:t>(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>) = 1,1 · 3500 + 0,9 · 2500 = 3850 + 2250 = 6100.</w:t>
      </w:r>
    </w:p>
    <w:p w:rsidR="00BF6AA2" w:rsidRPr="002F39C4" w:rsidRDefault="00BF6AA2" w:rsidP="00BF6AA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  <w:r w:rsidRPr="002F39C4">
        <w:rPr>
          <w:rFonts w:ascii="Times New Roman" w:hAnsi="Times New Roman" w:cs="Times New Roman"/>
          <w:sz w:val="28"/>
          <w:szCs w:val="28"/>
        </w:rPr>
        <w:t xml:space="preserve"> правильности решения с помощью средств MS Excel (надстройка </w:t>
      </w:r>
      <w:r w:rsidRPr="002F39C4">
        <w:rPr>
          <w:rFonts w:ascii="Times New Roman" w:hAnsi="Times New Roman" w:cs="Times New Roman"/>
          <w:bCs/>
          <w:sz w:val="28"/>
          <w:szCs w:val="28"/>
        </w:rPr>
        <w:t>Поиск решения</w:t>
      </w:r>
      <w:r w:rsidRPr="002F39C4">
        <w:rPr>
          <w:rFonts w:ascii="Times New Roman" w:hAnsi="Times New Roman" w:cs="Times New Roman"/>
          <w:sz w:val="28"/>
          <w:szCs w:val="28"/>
        </w:rPr>
        <w:t>).</w:t>
      </w:r>
    </w:p>
    <w:p w:rsidR="00BF6AA2" w:rsidRPr="00B01008" w:rsidRDefault="00BF6AA2" w:rsidP="00BF6AA2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81225" cy="1400175"/>
            <wp:effectExtent l="19050" t="0" r="9525" b="0"/>
            <wp:docPr id="5" name="Рисунок 2" descr="C:\Users\Администратор\Desktop\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р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Рис.1 (А). Проверка в </w:t>
      </w:r>
      <w:r w:rsidRPr="002F39C4">
        <w:rPr>
          <w:rFonts w:ascii="Times New Roman" w:hAnsi="Times New Roman" w:cs="Times New Roman"/>
          <w:sz w:val="28"/>
          <w:szCs w:val="28"/>
        </w:rPr>
        <w:t>Excel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b/>
          <w:sz w:val="28"/>
          <w:szCs w:val="28"/>
        </w:rPr>
        <w:t>Ответ:</w:t>
      </w:r>
      <w:r w:rsidRPr="00B01008">
        <w:rPr>
          <w:rFonts w:ascii="Times New Roman" w:hAnsi="Times New Roman" w:cs="Times New Roman"/>
          <w:sz w:val="28"/>
          <w:szCs w:val="28"/>
        </w:rPr>
        <w:t xml:space="preserve"> чтобы обеспечить оптимальную прибыль от инвестиций необходимо купить: акций Дикси-Е  – 3500 шт. и акций Дикси-В –  2500 шт., при этом прибыль от двух видов купленных акций составит – 6100 долл.; если задачу решать на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B01008">
        <w:rPr>
          <w:rFonts w:ascii="Times New Roman" w:hAnsi="Times New Roman" w:cs="Times New Roman"/>
          <w:sz w:val="28"/>
          <w:szCs w:val="28"/>
        </w:rPr>
        <w:t xml:space="preserve">, то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B01008">
        <w:rPr>
          <w:rFonts w:ascii="Times New Roman" w:hAnsi="Times New Roman" w:cs="Times New Roman"/>
          <w:sz w:val="28"/>
          <w:szCs w:val="28"/>
        </w:rPr>
        <w:t xml:space="preserve">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01008">
        <w:rPr>
          <w:rFonts w:ascii="Times New Roman" w:hAnsi="Times New Roman" w:cs="Times New Roman"/>
          <w:sz w:val="28"/>
          <w:szCs w:val="28"/>
        </w:rPr>
        <w:t>(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</w:rPr>
        <w:t xml:space="preserve">) = 0 и достигается при,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0; 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100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0.</w:t>
      </w:r>
    </w:p>
    <w:p w:rsidR="00BF6AA2" w:rsidRPr="007B52C3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BF6AA2" w:rsidRDefault="00BF6AA2" w:rsidP="00BF6AA2"/>
    <w:p w:rsidR="00BF6AA2" w:rsidRDefault="00BF6AA2" w:rsidP="00BF6AA2"/>
    <w:p w:rsidR="00BF6AA2" w:rsidRDefault="00BF6AA2" w:rsidP="00BF6AA2"/>
    <w:p w:rsidR="00BF6AA2" w:rsidRDefault="00BF6AA2" w:rsidP="00BF6AA2"/>
    <w:p w:rsidR="00BF6AA2" w:rsidRDefault="00BF6AA2" w:rsidP="00BF6AA2"/>
    <w:p w:rsidR="00BF6AA2" w:rsidRDefault="00BF6AA2" w:rsidP="00BF6AA2"/>
    <w:p w:rsidR="00BF6AA2" w:rsidRPr="00B01008" w:rsidRDefault="00BF6AA2" w:rsidP="00BF6AA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0100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Задание 3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Рассчитайте параметры моделей экономически выгодных размеров заказываемых партий.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Pr="00B01008">
        <w:rPr>
          <w:rFonts w:ascii="Times New Roman" w:hAnsi="Times New Roman" w:cs="Times New Roman"/>
          <w:sz w:val="28"/>
          <w:szCs w:val="28"/>
        </w:rPr>
        <w:t>Предприятие пищевой промышленности ежемесячно использует около 25 000 стеклянных банок объемом 1 л для производства фруктового сока. Месячная стоимость хранения одной банки – 10 коп. Компания работает в среднем 20 дней в месяц. Затраты на размещение заказа составляют 300 руб. Доставка заказа осуществляется в течение одного дня.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Определите: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а) оптимальный объем заказа;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б) годовые расходы на хранение запасов;</w:t>
      </w:r>
    </w:p>
    <w:p w:rsidR="00BF6AA2" w:rsidRPr="00B01008" w:rsidRDefault="00BF6AA2" w:rsidP="00BF6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в) период поставок;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г) точку заказа.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Дано: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20 * 12 = 240 р.д./год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25</w:t>
      </w:r>
      <w:r w:rsidRPr="00B01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01008">
        <w:rPr>
          <w:rFonts w:ascii="Times New Roman" w:hAnsi="Times New Roman" w:cs="Times New Roman"/>
          <w:sz w:val="28"/>
          <w:szCs w:val="28"/>
        </w:rPr>
        <w:t>000 * 12 = 300 000 бан/год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0,1 * 12 = 1,2 руб/шт в год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300 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01008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BF6AA2" w:rsidRPr="00B01008" w:rsidRDefault="00BF6AA2" w:rsidP="00BF6A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Решение:</w:t>
      </w:r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1) Поскольку стеклянные банки заказываются со склада поставщика, а не производятся самостоятельно, то будем использовать модель Уилсона.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опт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2∙K∙M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2∙300∙300000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1,2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=12247,45 ≈12247</m:t>
        </m:r>
      </m:oMath>
      <w:r w:rsidRPr="00B01008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  <w:lang w:val="uk-UA"/>
        </w:rPr>
        <w:t xml:space="preserve">Получим </w:t>
      </w:r>
      <w:r w:rsidRPr="00B01008">
        <w:rPr>
          <w:rFonts w:ascii="Times New Roman" w:hAnsi="Times New Roman" w:cs="Times New Roman"/>
          <w:sz w:val="28"/>
          <w:szCs w:val="28"/>
        </w:rPr>
        <w:t>оптимальный</w:t>
      </w:r>
      <w:r w:rsidRPr="00B01008">
        <w:rPr>
          <w:rFonts w:ascii="Times New Roman" w:hAnsi="Times New Roman" w:cs="Times New Roman"/>
          <w:sz w:val="28"/>
          <w:szCs w:val="28"/>
          <w:lang w:val="uk-UA"/>
        </w:rPr>
        <w:t xml:space="preserve"> размер заказа 12247 штук.</w:t>
      </w:r>
    </w:p>
    <w:p w:rsidR="00BF6AA2" w:rsidRPr="00B01008" w:rsidRDefault="00BF6AA2" w:rsidP="00BF6A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2) Общие годовые затраты:</w:t>
      </w:r>
    </w:p>
    <w:p w:rsidR="00BF6AA2" w:rsidRPr="00B01008" w:rsidRDefault="00BF6AA2" w:rsidP="00BF6AA2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опт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h∙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опт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CM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300∙300000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12247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1,2∙12247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+0∙300000=14696,94</m:t>
        </m:r>
      </m:oMath>
      <w:r w:rsidRPr="00B0100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F6AA2" w:rsidRPr="00B01008" w:rsidRDefault="00BF6AA2" w:rsidP="00BF6A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lastRenderedPageBreak/>
        <w:t xml:space="preserve">3) Строим график общих годовых затрат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01008">
        <w:rPr>
          <w:rFonts w:ascii="Times New Roman" w:hAnsi="Times New Roman" w:cs="Times New Roman"/>
          <w:sz w:val="28"/>
          <w:szCs w:val="28"/>
        </w:rPr>
        <w:t>с помощью таблицы 1:</w:t>
      </w:r>
    </w:p>
    <w:p w:rsidR="00BF6AA2" w:rsidRPr="00B01008" w:rsidRDefault="00BF6AA2" w:rsidP="00BF6AA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Таблица 1. Вспомогательная таблица</w:t>
      </w:r>
    </w:p>
    <w:tbl>
      <w:tblPr>
        <w:tblStyle w:val="af0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Q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K·M/Q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h·Q/2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B0100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(Q)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21000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21000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12247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7348,7485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7348,20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14696,94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6500</w:t>
            </w:r>
          </w:p>
        </w:tc>
      </w:tr>
      <w:tr w:rsidR="00BF6AA2" w:rsidRPr="00B01008" w:rsidTr="003E72DC">
        <w:tc>
          <w:tcPr>
            <w:tcW w:w="2392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18000</w:t>
            </w:r>
          </w:p>
        </w:tc>
        <w:tc>
          <w:tcPr>
            <w:tcW w:w="2393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21000</w:t>
            </w:r>
          </w:p>
        </w:tc>
      </w:tr>
    </w:tbl>
    <w:p w:rsidR="00BF6AA2" w:rsidRPr="00B01008" w:rsidRDefault="00BF6AA2" w:rsidP="00BF6AA2">
      <w:pPr>
        <w:spacing w:before="20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114550"/>
            <wp:effectExtent l="19050" t="0" r="9525" b="0"/>
            <wp:docPr id="8" name="Рисунок 3" descr="C:\Users\Администратор\Desktop\Horizon33_2014-4-21_11-45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Horizon33_2014-4-21_11-45-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B01008" w:rsidRDefault="00BF6AA2" w:rsidP="00BF6AA2">
      <w:pPr>
        <w:spacing w:before="200" w:after="0"/>
        <w:jc w:val="center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Рис.2. График общих годовых затрат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Из таблицы и графика очевидно выполнение характеристического свойства оптимального размера партии.</w:t>
      </w:r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4) Период поставок (Частота заказов):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опт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300000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12247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≈24,5</m:t>
        </m:r>
      </m:oMath>
      <w:r w:rsidRPr="00B01008">
        <w:rPr>
          <w:rFonts w:ascii="Times New Roman" w:hAnsi="Times New Roman" w:cs="Times New Roman"/>
          <w:sz w:val="28"/>
          <w:szCs w:val="28"/>
        </w:rPr>
        <w:t xml:space="preserve"> заказов в год</w:t>
      </w:r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5) Периодичность поступления (интервал между поступлением) заказов:</w:t>
      </w:r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опт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12247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300000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=0,040823 лет,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и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ли 0,040823 ∙240= 9,8 ≈10 дней </m:t>
          </m:r>
        </m:oMath>
      </m:oMathPara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6) Точка заказа: </w:t>
      </w:r>
    </w:p>
    <w:p w:rsidR="00BF6AA2" w:rsidRPr="00B0100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t∙M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1∙300000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240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=1250 банок</m:t>
          </m:r>
        </m:oMath>
      </m:oMathPara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 xml:space="preserve">Каждый раз, когда на предприятии остается 1250 банок, делается новый заказ на поставку партии из 12247 банок. </w:t>
      </w:r>
    </w:p>
    <w:p w:rsidR="00BF6AA2" w:rsidRPr="00B0100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График циклов изменения запаса построим с помощью таблицы 2:</w:t>
      </w:r>
    </w:p>
    <w:p w:rsidR="00BF6AA2" w:rsidRPr="00B01008" w:rsidRDefault="00BF6AA2" w:rsidP="00BF6AA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Таблица 2. Вспомогательная таблица</w:t>
      </w: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BF6AA2" w:rsidRPr="00B01008" w:rsidTr="003E72DC"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t, дни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Банок, шт.</w:t>
            </w:r>
          </w:p>
        </w:tc>
      </w:tr>
      <w:tr w:rsidR="00BF6AA2" w:rsidRPr="00B01008" w:rsidTr="003E72DC"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12247</w:t>
            </w:r>
          </w:p>
        </w:tc>
      </w:tr>
      <w:tr w:rsidR="00BF6AA2" w:rsidRPr="00B01008" w:rsidTr="003E72DC"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AA2" w:rsidRPr="00B01008" w:rsidTr="003E72DC"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12247</w:t>
            </w:r>
          </w:p>
        </w:tc>
      </w:tr>
      <w:tr w:rsidR="00BF6AA2" w:rsidRPr="00B01008" w:rsidTr="003E72DC">
        <w:trPr>
          <w:trHeight w:val="58"/>
        </w:trPr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AA2" w:rsidRPr="00B01008" w:rsidTr="003E72DC">
        <w:trPr>
          <w:trHeight w:val="58"/>
        </w:trPr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12247</w:t>
            </w:r>
          </w:p>
        </w:tc>
      </w:tr>
      <w:tr w:rsidR="00BF6AA2" w:rsidRPr="00B01008" w:rsidTr="003E72DC">
        <w:tc>
          <w:tcPr>
            <w:tcW w:w="4785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86" w:type="dxa"/>
          </w:tcPr>
          <w:p w:rsidR="00BF6AA2" w:rsidRPr="00B01008" w:rsidRDefault="00BF6AA2" w:rsidP="003E7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0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F6AA2" w:rsidRPr="00B01008" w:rsidRDefault="00BF6AA2" w:rsidP="00BF6AA2">
      <w:pPr>
        <w:spacing w:before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009775"/>
            <wp:effectExtent l="19050" t="0" r="9525" b="0"/>
            <wp:docPr id="6" name="Рисунок 2" descr="C:\Users\Администратор\Desktop\Horizon33_2014-4-21_11-56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Horizon33_2014-4-21_11-56-59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B01008" w:rsidRDefault="00BF6AA2" w:rsidP="00BF6A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01008">
        <w:rPr>
          <w:rFonts w:ascii="Times New Roman" w:hAnsi="Times New Roman" w:cs="Times New Roman"/>
          <w:sz w:val="28"/>
          <w:szCs w:val="28"/>
        </w:rPr>
        <w:t>Рис. 3. График циклов изменения запаса</w:t>
      </w:r>
    </w:p>
    <w:p w:rsidR="00BF6AA2" w:rsidRPr="00B01008" w:rsidRDefault="00BF6AA2" w:rsidP="00BF6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250F48" w:rsidRDefault="00BF6AA2" w:rsidP="00BF6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250F48" w:rsidRDefault="00BF6AA2" w:rsidP="00BF6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E61DBE" w:rsidRDefault="00BF6AA2" w:rsidP="00BF6AA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Default="00BF6AA2" w:rsidP="00BF6AA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F6AA2" w:rsidRPr="00ED54D4" w:rsidRDefault="00BF6AA2" w:rsidP="00BF6AA2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D54D4">
        <w:rPr>
          <w:rFonts w:ascii="Times New Roman" w:hAnsi="Times New Roman" w:cs="Times New Roman"/>
          <w:bCs/>
          <w:iCs/>
          <w:sz w:val="28"/>
          <w:szCs w:val="28"/>
        </w:rPr>
        <w:t>Задание 4</w:t>
      </w:r>
    </w:p>
    <w:p w:rsidR="00BF6AA2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2776">
        <w:rPr>
          <w:rFonts w:ascii="Times New Roman" w:hAnsi="Times New Roman" w:cs="Times New Roman"/>
          <w:sz w:val="28"/>
          <w:szCs w:val="28"/>
        </w:rPr>
        <w:t>В бухгалтерии организации в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дни непосредствен</w:t>
      </w:r>
      <w:r w:rsidRPr="00322776">
        <w:rPr>
          <w:rFonts w:ascii="Times New Roman" w:hAnsi="Times New Roman" w:cs="Times New Roman"/>
          <w:sz w:val="28"/>
          <w:szCs w:val="28"/>
        </w:rPr>
        <w:t xml:space="preserve">но с сотрудниками работают два </w:t>
      </w:r>
      <w:r>
        <w:rPr>
          <w:rFonts w:ascii="Times New Roman" w:hAnsi="Times New Roman" w:cs="Times New Roman"/>
          <w:sz w:val="28"/>
          <w:szCs w:val="28"/>
        </w:rPr>
        <w:t>бухгалтера. Если сотрудник захо</w:t>
      </w:r>
      <w:r w:rsidRPr="00322776">
        <w:rPr>
          <w:rFonts w:ascii="Times New Roman" w:hAnsi="Times New Roman" w:cs="Times New Roman"/>
          <w:sz w:val="28"/>
          <w:szCs w:val="28"/>
        </w:rPr>
        <w:t>дит в бухгалтерию для оформления документов (доверенностей,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776">
        <w:rPr>
          <w:rFonts w:ascii="Times New Roman" w:hAnsi="Times New Roman" w:cs="Times New Roman"/>
          <w:sz w:val="28"/>
          <w:szCs w:val="28"/>
        </w:rPr>
        <w:t>авансовых отчетов и пр.) в тот момент, когда оба бухгалтера заняты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776">
        <w:rPr>
          <w:rFonts w:ascii="Times New Roman" w:hAnsi="Times New Roman" w:cs="Times New Roman"/>
          <w:sz w:val="28"/>
          <w:szCs w:val="28"/>
        </w:rPr>
        <w:t>обслуживанием ранее обратившихся</w:t>
      </w:r>
      <w:r>
        <w:rPr>
          <w:rFonts w:ascii="Times New Roman" w:hAnsi="Times New Roman" w:cs="Times New Roman"/>
          <w:sz w:val="28"/>
          <w:szCs w:val="28"/>
        </w:rPr>
        <w:t xml:space="preserve"> коллег, то он уходит из бухгал</w:t>
      </w:r>
      <w:r w:rsidRPr="00322776">
        <w:rPr>
          <w:rFonts w:ascii="Times New Roman" w:hAnsi="Times New Roman" w:cs="Times New Roman"/>
          <w:sz w:val="28"/>
          <w:szCs w:val="28"/>
        </w:rPr>
        <w:t>терии, не ожидая обслуживания. Статистический анализ показал,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776">
        <w:rPr>
          <w:rFonts w:ascii="Times New Roman" w:hAnsi="Times New Roman" w:cs="Times New Roman"/>
          <w:sz w:val="28"/>
          <w:szCs w:val="28"/>
        </w:rPr>
        <w:t>что среднее число сотрудников, обращающихся в бухгалт</w:t>
      </w:r>
      <w:r>
        <w:rPr>
          <w:rFonts w:ascii="Times New Roman" w:hAnsi="Times New Roman" w:cs="Times New Roman"/>
          <w:sz w:val="28"/>
          <w:szCs w:val="28"/>
        </w:rPr>
        <w:t>ерию в те</w:t>
      </w:r>
      <w:r w:rsidRPr="00322776">
        <w:rPr>
          <w:rFonts w:ascii="Times New Roman" w:hAnsi="Times New Roman" w:cs="Times New Roman"/>
          <w:sz w:val="28"/>
          <w:szCs w:val="28"/>
        </w:rPr>
        <w:t xml:space="preserve">чение часа, равно </w:t>
      </w:r>
      <w:r w:rsidRPr="001E2968">
        <w:rPr>
          <w:i/>
          <w:sz w:val="28"/>
          <w:szCs w:val="28"/>
        </w:rPr>
        <w:sym w:font="Symbol" w:char="F06C"/>
      </w:r>
      <w:r w:rsidRPr="00322776">
        <w:rPr>
          <w:rFonts w:ascii="Times New Roman" w:hAnsi="Times New Roman" w:cs="Times New Roman"/>
          <w:sz w:val="28"/>
          <w:szCs w:val="28"/>
        </w:rPr>
        <w:t xml:space="preserve"> , а среднее вр</w:t>
      </w:r>
      <w:r>
        <w:rPr>
          <w:rFonts w:ascii="Times New Roman" w:hAnsi="Times New Roman" w:cs="Times New Roman"/>
          <w:sz w:val="28"/>
          <w:szCs w:val="28"/>
        </w:rPr>
        <w:t>емя, которое затрачивает бухгал</w:t>
      </w:r>
      <w:r w:rsidRPr="00322776">
        <w:rPr>
          <w:rFonts w:ascii="Times New Roman" w:hAnsi="Times New Roman" w:cs="Times New Roman"/>
          <w:sz w:val="28"/>
          <w:szCs w:val="28"/>
        </w:rPr>
        <w:t xml:space="preserve">тер на оформление документа,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776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ED54D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322776">
        <w:rPr>
          <w:rFonts w:ascii="Times New Roman" w:hAnsi="Times New Roman" w:cs="Times New Roman"/>
          <w:sz w:val="28"/>
          <w:szCs w:val="28"/>
        </w:rPr>
        <w:t xml:space="preserve"> мин (значения </w:t>
      </w:r>
      <w:r w:rsidRPr="001E2968">
        <w:rPr>
          <w:i/>
          <w:sz w:val="28"/>
          <w:szCs w:val="28"/>
        </w:rPr>
        <w:sym w:font="Symbol" w:char="F06C"/>
      </w:r>
      <w:r w:rsidRPr="00322776">
        <w:rPr>
          <w:rFonts w:ascii="Times New Roman" w:hAnsi="Times New Roman" w:cs="Times New Roman"/>
          <w:sz w:val="28"/>
          <w:szCs w:val="28"/>
        </w:rPr>
        <w:t xml:space="preserve"> и </w:t>
      </w:r>
      <w:r w:rsidRPr="00322776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ED54D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322776">
        <w:rPr>
          <w:rFonts w:ascii="Times New Roman" w:hAnsi="Times New Roman" w:cs="Times New Roman"/>
          <w:sz w:val="28"/>
          <w:szCs w:val="28"/>
        </w:rPr>
        <w:t xml:space="preserve"> приведены в таблице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322776">
        <w:rPr>
          <w:rFonts w:ascii="Times New Roman" w:hAnsi="Times New Roman" w:cs="Times New Roman"/>
          <w:sz w:val="28"/>
          <w:szCs w:val="28"/>
        </w:rPr>
        <w:t>).</w:t>
      </w:r>
    </w:p>
    <w:p w:rsidR="00BF6AA2" w:rsidRPr="004903B5" w:rsidRDefault="00BF6AA2" w:rsidP="00BF6AA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 </w:t>
      </w:r>
    </w:p>
    <w:tbl>
      <w:tblPr>
        <w:tblpPr w:leftFromText="180" w:rightFromText="180" w:vertAnchor="text" w:horzAnchor="margin" w:tblpY="5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BF6AA2" w:rsidRPr="00AF5283" w:rsidTr="003E72DC">
        <w:trPr>
          <w:trHeight w:val="412"/>
        </w:trPr>
        <w:tc>
          <w:tcPr>
            <w:tcW w:w="3190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b/>
                <w:sz w:val="24"/>
                <w:szCs w:val="24"/>
              </w:rPr>
              <w:t>№ варианта, задачи</w:t>
            </w:r>
          </w:p>
        </w:tc>
        <w:tc>
          <w:tcPr>
            <w:tcW w:w="3190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Параметр </w:t>
            </w:r>
            <w:r w:rsidRPr="00AF52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ym w:font="Symbol" w:char="F06C"/>
            </w:r>
          </w:p>
        </w:tc>
        <w:tc>
          <w:tcPr>
            <w:tcW w:w="3191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 Т</w:t>
            </w:r>
            <w:r w:rsidRPr="00AF528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ср</w:t>
            </w:r>
            <w:r w:rsidRPr="00AF5283">
              <w:rPr>
                <w:rFonts w:ascii="Times New Roman" w:hAnsi="Times New Roman" w:cs="Times New Roman"/>
                <w:b/>
                <w:sz w:val="24"/>
                <w:szCs w:val="24"/>
              </w:rPr>
              <w:t>=1/</w:t>
            </w:r>
            <w:r w:rsidRPr="00AF52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μ</w:t>
            </w:r>
          </w:p>
        </w:tc>
      </w:tr>
    </w:tbl>
    <w:p w:rsidR="00BF6AA2" w:rsidRPr="00AF5283" w:rsidRDefault="00BF6AA2" w:rsidP="00BF6AA2">
      <w:pPr>
        <w:jc w:val="center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BF6AA2" w:rsidRPr="00AF5283" w:rsidTr="003E72DC">
        <w:trPr>
          <w:trHeight w:val="70"/>
        </w:trPr>
        <w:tc>
          <w:tcPr>
            <w:tcW w:w="3190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190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:rsidR="00BF6AA2" w:rsidRPr="00AF5283" w:rsidRDefault="00BF6AA2" w:rsidP="003E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2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F6AA2" w:rsidRDefault="00BF6AA2" w:rsidP="00BF6AA2">
      <w:pPr>
        <w:spacing w:after="0"/>
      </w:pPr>
    </w:p>
    <w:p w:rsidR="00BF6AA2" w:rsidRDefault="00BF6AA2" w:rsidP="00BF6A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2FF7">
        <w:rPr>
          <w:rFonts w:ascii="Times New Roman" w:hAnsi="Times New Roman" w:cs="Times New Roman"/>
          <w:sz w:val="28"/>
          <w:szCs w:val="28"/>
        </w:rPr>
        <w:t>Оцените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Определите,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FF7">
        <w:rPr>
          <w:rFonts w:ascii="Times New Roman" w:hAnsi="Times New Roman" w:cs="Times New Roman"/>
          <w:sz w:val="28"/>
          <w:szCs w:val="28"/>
        </w:rPr>
        <w:t>сколько бухгалтеров должно работать в бухгалтерии в отведенные дни с сотрудниками, чтобы вероятность обслуживания сотрудников была выше 85%.</w:t>
      </w:r>
    </w:p>
    <w:p w:rsidR="00BF6AA2" w:rsidRPr="00865D55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заданию, бухгалтерия представляет собой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65D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канальную СМО с отказами, т.е. в системе имеется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бухгалтеров, к которым поступает простейший поток </w:t>
      </w:r>
      <w:r w:rsidRPr="00865D55">
        <w:rPr>
          <w:rFonts w:ascii="Times New Roman" w:hAnsi="Times New Roman" w:cs="Times New Roman"/>
          <w:sz w:val="28"/>
          <w:szCs w:val="28"/>
        </w:rPr>
        <w:t xml:space="preserve">заявок с интенсивностью </w:t>
      </w:r>
      <w:r w:rsidRPr="00865D55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865D55">
        <w:rPr>
          <w:rFonts w:ascii="Times New Roman" w:hAnsi="Times New Roman" w:cs="Times New Roman"/>
          <w:sz w:val="28"/>
          <w:szCs w:val="28"/>
        </w:rPr>
        <w:t>.</w:t>
      </w:r>
      <w:r w:rsidRPr="00865D5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65D55">
        <w:rPr>
          <w:rFonts w:ascii="Times New Roman" w:hAnsi="Times New Roman" w:cs="Times New Roman"/>
          <w:sz w:val="28"/>
          <w:szCs w:val="28"/>
        </w:rPr>
        <w:t xml:space="preserve">Поток обслуживаний имеет интенсивность </w:t>
      </w:r>
      <w:r w:rsidRPr="00865D55">
        <w:rPr>
          <w:rFonts w:ascii="Times New Roman" w:hAnsi="Times New Roman" w:cs="Times New Roman"/>
          <w:sz w:val="28"/>
          <w:szCs w:val="28"/>
          <w:lang w:val="en-US"/>
        </w:rPr>
        <w:t>μ</w:t>
      </w:r>
      <w:r w:rsidRPr="00865D55">
        <w:rPr>
          <w:rFonts w:ascii="Times New Roman" w:hAnsi="Times New Roman" w:cs="Times New Roman"/>
          <w:sz w:val="28"/>
          <w:szCs w:val="28"/>
        </w:rPr>
        <w:t>.</w:t>
      </w:r>
      <w:r w:rsidRPr="00865D5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65D55">
        <w:rPr>
          <w:rFonts w:ascii="Times New Roman" w:hAnsi="Times New Roman" w:cs="Times New Roman"/>
          <w:sz w:val="28"/>
          <w:szCs w:val="28"/>
        </w:rPr>
        <w:t xml:space="preserve">Заявка, заставшая систему занятой, сразу же покидает ее. </w:t>
      </w:r>
    </w:p>
    <w:p w:rsidR="00BF6AA2" w:rsidRPr="00865D55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D55">
        <w:rPr>
          <w:rFonts w:ascii="Times New Roman" w:hAnsi="Times New Roman" w:cs="Times New Roman"/>
          <w:sz w:val="28"/>
          <w:szCs w:val="28"/>
        </w:rPr>
        <w:t>Рассмотрим расчетные формулы для данной задачи:</w:t>
      </w:r>
    </w:p>
    <w:p w:rsidR="00BF6AA2" w:rsidRPr="00865D55" w:rsidRDefault="00BF6AA2" w:rsidP="00BF6AA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D55">
        <w:rPr>
          <w:rFonts w:ascii="Times New Roman" w:hAnsi="Times New Roman" w:cs="Times New Roman"/>
          <w:sz w:val="28"/>
          <w:szCs w:val="28"/>
        </w:rPr>
        <w:lastRenderedPageBreak/>
        <w:t xml:space="preserve">Вероятность отказа в обслуживании </w:t>
      </w:r>
    </w:p>
    <w:p w:rsidR="00BF6AA2" w:rsidRPr="00865D55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65D55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65D55">
        <w:rPr>
          <w:rFonts w:ascii="Times New Roman" w:hAnsi="Times New Roman" w:cs="Times New Roman"/>
          <w:sz w:val="28"/>
          <w:szCs w:val="28"/>
        </w:rPr>
        <w:t>=</w:t>
      </w:r>
      <w:r w:rsidRPr="00865D5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65D55">
        <w:rPr>
          <w:rFonts w:ascii="Times New Roman" w:hAnsi="Times New Roman" w:cs="Times New Roman"/>
          <w:sz w:val="28"/>
          <w:szCs w:val="28"/>
        </w:rPr>
        <w:t>р</w:t>
      </w:r>
      <w:r w:rsidRPr="00865D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65D55">
        <w:rPr>
          <w:rFonts w:ascii="Times New Roman" w:hAnsi="Times New Roman" w:cs="Times New Roman"/>
          <w:sz w:val="28"/>
          <w:szCs w:val="28"/>
        </w:rPr>
        <w:t xml:space="preserve"> = </w:t>
      </w:r>
      <w:r w:rsidRPr="00865D5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65D5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65D5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α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!</m:t>
            </m:r>
          </m:den>
        </m:f>
      </m:oMath>
      <w:r w:rsidRPr="00865D55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865D5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65D5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65D55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2!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+…+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2!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865D55">
        <w:rPr>
          <w:rFonts w:ascii="Times New Roman" w:hAnsi="Times New Roman" w:cs="Times New Roman"/>
          <w:sz w:val="28"/>
          <w:szCs w:val="28"/>
        </w:rPr>
        <w:t xml:space="preserve">;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μ</m:t>
            </m:r>
          </m:den>
        </m:f>
      </m:oMath>
      <w:r w:rsidRPr="00865D55">
        <w:rPr>
          <w:rFonts w:ascii="Times New Roman" w:hAnsi="Times New Roman" w:cs="Times New Roman"/>
          <w:sz w:val="28"/>
          <w:szCs w:val="28"/>
        </w:rPr>
        <w:t xml:space="preserve"> - нагрузка на систему.</w:t>
      </w:r>
    </w:p>
    <w:p w:rsidR="00BF6AA2" w:rsidRPr="00865D55" w:rsidRDefault="00BF6AA2" w:rsidP="00BF6AA2">
      <w:pPr>
        <w:pStyle w:val="af"/>
        <w:numPr>
          <w:ilvl w:val="0"/>
          <w:numId w:val="3"/>
        </w:numPr>
        <w:tabs>
          <w:tab w:val="left" w:pos="898"/>
        </w:tabs>
        <w:spacing w:line="360" w:lineRule="auto"/>
        <w:jc w:val="both"/>
        <w:rPr>
          <w:sz w:val="28"/>
          <w:szCs w:val="28"/>
        </w:rPr>
      </w:pPr>
      <w:r w:rsidRPr="00865D55">
        <w:rPr>
          <w:sz w:val="28"/>
          <w:szCs w:val="28"/>
        </w:rPr>
        <w:t xml:space="preserve">Относительная пропускная способность </w:t>
      </w:r>
      <w:r w:rsidRPr="00865D55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т.е. вероятность того, </w:t>
      </w:r>
      <w:r w:rsidRPr="00865D55">
        <w:rPr>
          <w:sz w:val="28"/>
          <w:szCs w:val="28"/>
        </w:rPr>
        <w:t>что заявка будет обслужена</w:t>
      </w:r>
    </w:p>
    <w:p w:rsidR="00BF6AA2" w:rsidRDefault="00BF6AA2" w:rsidP="00BF6AA2">
      <w:pPr>
        <w:pStyle w:val="af"/>
        <w:tabs>
          <w:tab w:val="left" w:pos="898"/>
        </w:tabs>
        <w:spacing w:line="360" w:lineRule="auto"/>
        <w:ind w:left="1260"/>
        <w:jc w:val="both"/>
        <w:rPr>
          <w:sz w:val="28"/>
          <w:szCs w:val="28"/>
          <w:lang w:val="en-US"/>
        </w:rPr>
      </w:pPr>
      <w:r w:rsidRPr="00865D55">
        <w:rPr>
          <w:sz w:val="28"/>
          <w:szCs w:val="28"/>
        </w:rPr>
        <w:t xml:space="preserve">В = 1 – </w:t>
      </w:r>
      <w:r w:rsidRPr="00865D55">
        <w:rPr>
          <w:sz w:val="28"/>
          <w:szCs w:val="28"/>
          <w:lang w:val="en-US"/>
        </w:rPr>
        <w:t>p</w:t>
      </w:r>
      <w:r w:rsidRPr="00865D55">
        <w:rPr>
          <w:sz w:val="28"/>
          <w:szCs w:val="28"/>
          <w:vertAlign w:val="subscript"/>
        </w:rPr>
        <w:t>отк</w:t>
      </w:r>
      <w:r w:rsidRPr="00865D55">
        <w:rPr>
          <w:sz w:val="28"/>
          <w:szCs w:val="28"/>
        </w:rPr>
        <w:t xml:space="preserve"> = 1 - </w:t>
      </w:r>
      <w:r w:rsidRPr="00865D55">
        <w:rPr>
          <w:sz w:val="28"/>
          <w:szCs w:val="28"/>
          <w:lang w:val="en-US"/>
        </w:rPr>
        <w:t>p</w:t>
      </w:r>
      <w:r w:rsidRPr="00865D55">
        <w:rPr>
          <w:sz w:val="28"/>
          <w:szCs w:val="28"/>
          <w:vertAlign w:val="subscript"/>
        </w:rPr>
        <w:t>0</w:t>
      </w:r>
      <w:r w:rsidRPr="00865D55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/>
                <w:sz w:val="28"/>
                <w:szCs w:val="28"/>
              </w:rPr>
              <m:t>!</m:t>
            </m:r>
          </m:den>
        </m:f>
      </m:oMath>
    </w:p>
    <w:p w:rsidR="00BF6AA2" w:rsidRPr="00865D55" w:rsidRDefault="00BF6AA2" w:rsidP="00BF6AA2">
      <w:pPr>
        <w:pStyle w:val="af"/>
        <w:numPr>
          <w:ilvl w:val="0"/>
          <w:numId w:val="3"/>
        </w:numPr>
        <w:tabs>
          <w:tab w:val="left" w:pos="898"/>
        </w:tabs>
        <w:spacing w:line="360" w:lineRule="auto"/>
        <w:rPr>
          <w:sz w:val="28"/>
          <w:szCs w:val="28"/>
        </w:rPr>
      </w:pPr>
      <w:r w:rsidRPr="00865D55">
        <w:rPr>
          <w:sz w:val="28"/>
          <w:szCs w:val="28"/>
        </w:rPr>
        <w:t xml:space="preserve">Абсолютную пропускную способность А получим, умножая интенсивность потока заявок </w:t>
      </w: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λ</m:t>
        </m:r>
      </m:oMath>
      <w:r w:rsidRPr="00865D55">
        <w:rPr>
          <w:sz w:val="28"/>
          <w:szCs w:val="28"/>
        </w:rPr>
        <w:t xml:space="preserve"> на В</w:t>
      </w:r>
      <w:r>
        <w:rPr>
          <w:sz w:val="28"/>
          <w:szCs w:val="28"/>
        </w:rPr>
        <w:t>:</w:t>
      </w:r>
    </w:p>
    <w:p w:rsidR="00BF6AA2" w:rsidRDefault="00BF6AA2" w:rsidP="00BF6AA2">
      <w:pPr>
        <w:pStyle w:val="af"/>
        <w:tabs>
          <w:tab w:val="left" w:pos="898"/>
        </w:tabs>
        <w:spacing w:line="360" w:lineRule="auto"/>
        <w:ind w:left="1260"/>
        <w:rPr>
          <w:rFonts w:eastAsiaTheme="minorEastAsia"/>
          <w:sz w:val="28"/>
          <w:szCs w:val="28"/>
        </w:rPr>
      </w:pPr>
      <w:r w:rsidRPr="00865D55">
        <w:rPr>
          <w:sz w:val="28"/>
          <w:szCs w:val="28"/>
        </w:rPr>
        <w:t xml:space="preserve">А = </w:t>
      </w: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λВ</m:t>
        </m:r>
      </m:oMath>
      <w:r w:rsidRPr="00865D55">
        <w:rPr>
          <w:rFonts w:eastAsiaTheme="minorEastAsia"/>
          <w:sz w:val="28"/>
          <w:szCs w:val="28"/>
        </w:rPr>
        <w:t xml:space="preserve"> = </w:t>
      </w: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λ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(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1 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/>
                <w:sz w:val="28"/>
                <w:szCs w:val="28"/>
              </w:rPr>
              <m:t>!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)</m:t>
        </m:r>
      </m:oMath>
    </w:p>
    <w:p w:rsidR="00BF6AA2" w:rsidRDefault="00BF6AA2" w:rsidP="00BF6AA2">
      <w:pPr>
        <w:pStyle w:val="af"/>
        <w:numPr>
          <w:ilvl w:val="0"/>
          <w:numId w:val="3"/>
        </w:numPr>
        <w:tabs>
          <w:tab w:val="left" w:pos="898"/>
        </w:tabs>
        <w:spacing w:line="360" w:lineRule="auto"/>
        <w:rPr>
          <w:sz w:val="28"/>
          <w:szCs w:val="28"/>
        </w:rPr>
      </w:pPr>
      <w:r w:rsidRPr="009811E3">
        <w:rPr>
          <w:sz w:val="28"/>
          <w:szCs w:val="28"/>
        </w:rPr>
        <w:t>Среднее число занятых каналов</w:t>
      </w:r>
    </w:p>
    <w:p w:rsidR="00BF6AA2" w:rsidRPr="00EA0D72" w:rsidRDefault="00BF6AA2" w:rsidP="00BF6AA2">
      <w:pPr>
        <w:pStyle w:val="af"/>
        <w:tabs>
          <w:tab w:val="left" w:pos="898"/>
        </w:tabs>
        <w:spacing w:after="200" w:line="360" w:lineRule="auto"/>
        <w:ind w:left="1259"/>
        <w:rPr>
          <w:rFonts w:eastAsiaTheme="minorEastAsia"/>
          <w:i/>
          <w:sz w:val="28"/>
          <w:szCs w:val="28"/>
        </w:rPr>
      </w:pPr>
      <w:r w:rsidRPr="003378F4">
        <w:rPr>
          <w:sz w:val="28"/>
          <w:szCs w:val="28"/>
        </w:rPr>
        <w:t xml:space="preserve">М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  <w:lang w:val="en-US"/>
              </w:rPr>
              <m:t>А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μ</m:t>
            </m:r>
          </m:den>
        </m:f>
      </m:oMath>
      <w:r w:rsidRPr="003378F4">
        <w:rPr>
          <w:rFonts w:eastAsiaTheme="minorEastAsia"/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en-US"/>
          </w:rPr>
          <m:t>α</m:t>
        </m:r>
        <m:r>
          <w:rPr>
            <w:rFonts w:ascii="Cambria Math"/>
            <w:sz w:val="28"/>
            <w:szCs w:val="28"/>
            <w:lang w:val="en-US"/>
          </w:rPr>
          <m:t>(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1 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/>
                <w:sz w:val="28"/>
                <w:szCs w:val="28"/>
              </w:rPr>
              <m:t>!</m:t>
            </m:r>
          </m:den>
        </m:f>
        <m:r>
          <w:rPr>
            <w:rFonts w:ascii="Cambria Math"/>
            <w:sz w:val="28"/>
            <w:szCs w:val="28"/>
            <w:lang w:val="en-US"/>
          </w:rPr>
          <m:t>)</m:t>
        </m:r>
      </m:oMath>
    </w:p>
    <w:p w:rsidR="00BF6AA2" w:rsidRPr="005F6E8F" w:rsidRDefault="00BF6AA2" w:rsidP="00BF6AA2">
      <w:pPr>
        <w:pStyle w:val="af"/>
        <w:spacing w:line="360" w:lineRule="auto"/>
        <w:ind w:left="1260"/>
        <w:jc w:val="center"/>
        <w:rPr>
          <w:sz w:val="28"/>
          <w:szCs w:val="28"/>
        </w:rPr>
      </w:pPr>
      <w:r w:rsidRPr="005F6E8F">
        <w:rPr>
          <w:sz w:val="28"/>
          <w:szCs w:val="28"/>
        </w:rPr>
        <w:t>Решение:</w:t>
      </w:r>
    </w:p>
    <w:p w:rsidR="00BF6AA2" w:rsidRPr="00DC3949" w:rsidRDefault="00BF6AA2" w:rsidP="00BF6AA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F6E8F">
        <w:rPr>
          <w:rFonts w:ascii="Times New Roman" w:eastAsia="Times New Roman" w:hAnsi="Times New Roman" w:cs="Times New Roman"/>
          <w:sz w:val="28"/>
          <w:szCs w:val="28"/>
        </w:rPr>
        <w:t xml:space="preserve">Рассчитаем по приведенным ранее формулам основные показатели системы для условий задачи.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Это удобно сделать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MS</w:t>
      </w:r>
      <w:r w:rsidRPr="00DC3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Pr="00DC39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6AA2" w:rsidRPr="00B55F10" w:rsidRDefault="00BF6AA2" w:rsidP="00BF6AA2">
      <w:pPr>
        <w:tabs>
          <w:tab w:val="left" w:pos="898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34075" cy="4171950"/>
            <wp:effectExtent l="19050" t="0" r="9525" b="0"/>
            <wp:docPr id="79" name="Рисунок 79" descr="C:\Users\Администратор\Desktop\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Администратор\Desktop\4-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C022CC" w:rsidRDefault="00BF6AA2" w:rsidP="00BF6AA2">
      <w:pPr>
        <w:pStyle w:val="af"/>
        <w:tabs>
          <w:tab w:val="left" w:pos="898"/>
        </w:tabs>
        <w:spacing w:line="360" w:lineRule="auto"/>
        <w:ind w:left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Рис.4</w:t>
      </w:r>
      <w:r w:rsidRPr="00C022CC">
        <w:rPr>
          <w:sz w:val="28"/>
          <w:szCs w:val="28"/>
        </w:rPr>
        <w:t>. Расчет характеристик СМО</w:t>
      </w: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62575" cy="3227874"/>
            <wp:effectExtent l="19050" t="0" r="9525" b="0"/>
            <wp:docPr id="80" name="Рисунок 80" descr="C:\Users\Администратор\Desktop\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Администратор\Desktop\4-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22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EC76D3" w:rsidRDefault="00BF6AA2" w:rsidP="00BF6AA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6D3">
        <w:rPr>
          <w:rFonts w:ascii="Times New Roman" w:hAnsi="Times New Roman" w:cs="Times New Roman"/>
          <w:sz w:val="28"/>
          <w:szCs w:val="28"/>
        </w:rPr>
        <w:t>Рис.5. График вероятности отказа в обслуживании</w:t>
      </w:r>
    </w:p>
    <w:p w:rsidR="00BF6AA2" w:rsidRPr="00EC76D3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6D3">
        <w:rPr>
          <w:rFonts w:ascii="Times New Roman" w:hAnsi="Times New Roman" w:cs="Times New Roman"/>
          <w:sz w:val="28"/>
          <w:szCs w:val="28"/>
        </w:rPr>
        <w:t xml:space="preserve">Видно, что СМО в значительной мере не перегружена: из двух бухгалтеров занято в среднем около 1,2; а из обращающихся в бухгалтерию сотрудников около 40 % остаются необслуженными. </w:t>
      </w:r>
    </w:p>
    <w:p w:rsidR="00BF6AA2" w:rsidRPr="00EC76D3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6D3">
        <w:rPr>
          <w:rFonts w:ascii="Times New Roman" w:hAnsi="Times New Roman" w:cs="Times New Roman"/>
          <w:sz w:val="28"/>
          <w:szCs w:val="28"/>
        </w:rPr>
        <w:t xml:space="preserve">Из графика на рис. 5. видно, что минимальное число каналов обслуживания (бухгалтера), при котором вероятность обслуживания работника будет выше 85%, </w:t>
      </w:r>
      <w:r w:rsidRPr="00EC76D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C76D3">
        <w:rPr>
          <w:rFonts w:ascii="Times New Roman" w:hAnsi="Times New Roman" w:cs="Times New Roman"/>
          <w:sz w:val="28"/>
          <w:szCs w:val="28"/>
        </w:rPr>
        <w:t xml:space="preserve"> = 4.</w:t>
      </w:r>
    </w:p>
    <w:p w:rsidR="00BF6AA2" w:rsidRPr="00EC76D3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EC76D3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EC76D3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A2" w:rsidRPr="006D4CF6" w:rsidRDefault="00BF6AA2" w:rsidP="00BF6AA2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6D4CF6">
        <w:rPr>
          <w:rFonts w:ascii="Times New Roman" w:hAnsi="Times New Roman" w:cs="Times New Roman"/>
          <w:bCs/>
          <w:iCs/>
          <w:sz w:val="28"/>
          <w:szCs w:val="28"/>
        </w:rPr>
        <w:t>Задание 5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FF">
        <w:rPr>
          <w:rFonts w:ascii="Times New Roman" w:hAnsi="Times New Roman" w:cs="Times New Roman"/>
          <w:sz w:val="28"/>
          <w:szCs w:val="28"/>
        </w:rPr>
        <w:t xml:space="preserve">Статистический анализ показал, что случайная величина </w:t>
      </w:r>
      <w:r w:rsidRPr="000A56FF"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FF">
        <w:rPr>
          <w:rFonts w:ascii="Times New Roman" w:hAnsi="Times New Roman" w:cs="Times New Roman"/>
          <w:sz w:val="28"/>
          <w:szCs w:val="28"/>
        </w:rPr>
        <w:t>(длительность обслуживания клиента в парикмахерской) следует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FF">
        <w:rPr>
          <w:rFonts w:ascii="Times New Roman" w:hAnsi="Times New Roman" w:cs="Times New Roman"/>
          <w:sz w:val="28"/>
          <w:szCs w:val="28"/>
        </w:rPr>
        <w:t xml:space="preserve">показательному закону распределения с параметром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μ</m:t>
        </m:r>
      </m:oMath>
      <w:r w:rsidRPr="000A56FF">
        <w:rPr>
          <w:rFonts w:ascii="Times New Roman" w:hAnsi="Times New Roman" w:cs="Times New Roman"/>
          <w:sz w:val="28"/>
          <w:szCs w:val="28"/>
        </w:rPr>
        <w:t>, а число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FF">
        <w:rPr>
          <w:rFonts w:ascii="Times New Roman" w:hAnsi="Times New Roman" w:cs="Times New Roman"/>
          <w:sz w:val="28"/>
          <w:szCs w:val="28"/>
        </w:rPr>
        <w:t>клиентов, поступающих в единицу времени (случайная величина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56FF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0A56FF">
        <w:rPr>
          <w:rFonts w:ascii="Times New Roman" w:hAnsi="Times New Roman" w:cs="Times New Roman"/>
          <w:sz w:val="28"/>
          <w:szCs w:val="28"/>
        </w:rPr>
        <w:t xml:space="preserve">), – закону Пуассона с параметром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λ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BF6AA2" w:rsidRPr="00704919" w:rsidRDefault="00BF6AA2" w:rsidP="00BF6AA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λ</m:t>
          </m:r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=2,1         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μ</m:t>
          </m:r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=0,8</m:t>
          </m:r>
        </m:oMath>
      </m:oMathPara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B60F2">
        <w:rPr>
          <w:rFonts w:ascii="Times New Roman" w:hAnsi="Times New Roman" w:cs="Times New Roman"/>
          <w:iCs/>
          <w:sz w:val="28"/>
          <w:szCs w:val="28"/>
        </w:rPr>
        <w:t>Организуйте датчики псевдослучайных чисел для целей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B60F2">
        <w:rPr>
          <w:rFonts w:ascii="Times New Roman" w:hAnsi="Times New Roman" w:cs="Times New Roman"/>
          <w:iCs/>
          <w:sz w:val="28"/>
          <w:szCs w:val="28"/>
        </w:rPr>
        <w:t>статистического моделирова</w:t>
      </w:r>
      <w:r>
        <w:rPr>
          <w:rFonts w:ascii="Times New Roman" w:hAnsi="Times New Roman" w:cs="Times New Roman"/>
          <w:iCs/>
          <w:sz w:val="28"/>
          <w:szCs w:val="28"/>
        </w:rPr>
        <w:t>ния (использования метода Монте-</w:t>
      </w:r>
      <w:r w:rsidRPr="006B60F2">
        <w:rPr>
          <w:rFonts w:ascii="Times New Roman" w:hAnsi="Times New Roman" w:cs="Times New Roman"/>
          <w:iCs/>
          <w:sz w:val="28"/>
          <w:szCs w:val="28"/>
        </w:rPr>
        <w:t>Карло).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F6AA2" w:rsidRDefault="00BF6AA2" w:rsidP="00BF6AA2">
      <w:pPr>
        <w:spacing w:after="36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B60F2">
        <w:rPr>
          <w:rFonts w:ascii="Times New Roman" w:hAnsi="Times New Roman" w:cs="Times New Roman"/>
          <w:iCs/>
          <w:sz w:val="28"/>
          <w:szCs w:val="28"/>
        </w:rPr>
        <w:t xml:space="preserve">Получите средствами MS Excel 15 реализаций случайной величины </w:t>
      </w:r>
      <w:r w:rsidRPr="006B60F2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6B60F2">
        <w:rPr>
          <w:rFonts w:ascii="Times New Roman" w:hAnsi="Times New Roman" w:cs="Times New Roman"/>
          <w:iCs/>
          <w:sz w:val="28"/>
          <w:szCs w:val="28"/>
        </w:rPr>
        <w:t xml:space="preserve">и 15 реализаций случайной величины </w:t>
      </w:r>
      <w:r w:rsidRPr="006B60F2">
        <w:rPr>
          <w:rFonts w:ascii="Times New Roman" w:hAnsi="Times New Roman" w:cs="Times New Roman"/>
          <w:i/>
          <w:iCs/>
          <w:sz w:val="28"/>
          <w:szCs w:val="28"/>
        </w:rPr>
        <w:t>Y</w:t>
      </w:r>
      <w:r w:rsidRPr="006B60F2">
        <w:rPr>
          <w:rFonts w:ascii="Times New Roman" w:hAnsi="Times New Roman" w:cs="Times New Roman"/>
          <w:iCs/>
          <w:sz w:val="28"/>
          <w:szCs w:val="28"/>
        </w:rPr>
        <w:t>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основе имитационного моделирования лежит метод статистического моделирования (метод Монте-Карло), позволяющий воспроизводить на компьютере случайные величины с заданными законами распределения. При использовании метода Монте-Карло существенное значение имеет равномерный закон распределения, с помощью которого можно получить любое другое распределение. 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реализации метода требуются случайные числа с различными законами распределения вероятностей. Методы математического генерирования случайных чисел основываются на использовании следующего фундаментального соотношения теории вероятностей:</w:t>
      </w:r>
    </w:p>
    <w:p w:rsidR="00BF6AA2" w:rsidRDefault="00BF6AA2" w:rsidP="00BF6AA2">
      <w:pPr>
        <w:spacing w:line="360" w:lineRule="auto"/>
        <w:ind w:firstLine="708"/>
        <w:jc w:val="both"/>
        <w:rPr>
          <w:sz w:val="32"/>
          <w:szCs w:val="28"/>
        </w:rPr>
      </w:pPr>
      <m:oMath>
        <m:nary>
          <m:naryPr>
            <m:limLoc m:val="undOvr"/>
            <m:ctrlPr>
              <w:rPr>
                <w:rFonts w:ascii="Cambria Math" w:hAnsi="Cambria Math"/>
                <w:i/>
                <w:sz w:val="32"/>
                <w:szCs w:val="28"/>
              </w:rPr>
            </m:ctrlPr>
          </m:naryPr>
          <m:sub>
            <m:r>
              <w:rPr>
                <w:rFonts w:ascii="Cambria Math" w:hAnsi="Cambria Math"/>
                <w:sz w:val="32"/>
                <w:szCs w:val="28"/>
              </w:rPr>
              <m:t>-∞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</m:t>
                </m:r>
              </m:sub>
            </m:sSub>
          </m:sup>
          <m:e>
            <m:r>
              <w:rPr>
                <w:rFonts w:ascii="Cambria Math" w:hAnsi="Cambria Math"/>
                <w:sz w:val="32"/>
                <w:szCs w:val="2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28"/>
                  </w:rPr>
                  <m:t>x</m:t>
                </m:r>
              </m:e>
            </m:d>
            <m:r>
              <w:rPr>
                <w:rFonts w:ascii="Cambria Math" w:hAnsi="Cambria Math"/>
                <w:sz w:val="32"/>
                <w:szCs w:val="28"/>
              </w:rPr>
              <m:t xml:space="preserve">dx=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</m:t>
                </m:r>
              </m:sub>
            </m:sSub>
          </m:e>
        </m:nary>
      </m:oMath>
      <w:r w:rsidRPr="004D37BA">
        <w:rPr>
          <w:sz w:val="32"/>
          <w:szCs w:val="28"/>
        </w:rPr>
        <w:t xml:space="preserve"> </w:t>
      </w:r>
      <w:r>
        <w:rPr>
          <w:sz w:val="32"/>
          <w:szCs w:val="28"/>
        </w:rPr>
        <w:t xml:space="preserve">,     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6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 –</w:t>
      </w:r>
      <w:r w:rsidRPr="006D4CF6">
        <w:rPr>
          <w:rFonts w:ascii="Times New Roman" w:hAnsi="Times New Roman" w:cs="Times New Roman"/>
          <w:sz w:val="28"/>
          <w:szCs w:val="28"/>
        </w:rPr>
        <w:t xml:space="preserve"> случайные числа с законом распределения, соответствующим плотности распределения (нижний предел интеграла равен нулю, если необходимы только положительные случайные числа);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6D4CF6">
        <w:rPr>
          <w:rFonts w:ascii="Times New Roman" w:hAnsi="Times New Roman" w:cs="Times New Roman"/>
          <w:sz w:val="28"/>
          <w:szCs w:val="28"/>
        </w:rPr>
        <w:t xml:space="preserve"> случайные числа с равномерным их распределением в интервале от 0 до 1.</w:t>
      </w:r>
    </w:p>
    <w:p w:rsidR="00BF6AA2" w:rsidRPr="006D4CF6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CF6">
        <w:rPr>
          <w:rFonts w:ascii="Times New Roman" w:hAnsi="Times New Roman" w:cs="Times New Roman"/>
          <w:sz w:val="28"/>
          <w:szCs w:val="28"/>
        </w:rPr>
        <w:lastRenderedPageBreak/>
        <w:t xml:space="preserve">Так, например, использую соотношение (1) для получения случайных чисел с показательным законом распределения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 λ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-λx</m:t>
            </m:r>
          </m:sup>
        </m:sSup>
      </m:oMath>
      <w:r w:rsidRPr="006D4CF6">
        <w:rPr>
          <w:rFonts w:ascii="Times New Roman" w:hAnsi="Times New Roman" w:cs="Times New Roman"/>
          <w:sz w:val="28"/>
          <w:szCs w:val="28"/>
        </w:rPr>
        <w:t xml:space="preserve">, будем иметь (так как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6D4CF6">
        <w:rPr>
          <w:rFonts w:ascii="Times New Roman" w:hAnsi="Times New Roman" w:cs="Times New Roman"/>
          <w:sz w:val="28"/>
          <w:szCs w:val="28"/>
        </w:rPr>
        <w:t xml:space="preserve"> есть равномер</w:t>
      </w:r>
      <w:r>
        <w:rPr>
          <w:rFonts w:ascii="Times New Roman" w:hAnsi="Times New Roman" w:cs="Times New Roman"/>
          <w:sz w:val="28"/>
          <w:szCs w:val="28"/>
        </w:rPr>
        <w:t>но распределенная с.в., то и (1–</w:t>
      </w:r>
      <w:r w:rsidRPr="006D4CF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6D4CF6">
        <w:rPr>
          <w:rFonts w:ascii="Times New Roman" w:hAnsi="Times New Roman" w:cs="Times New Roman"/>
          <w:sz w:val="28"/>
          <w:szCs w:val="28"/>
        </w:rPr>
        <w:t>) является таковой).</w:t>
      </w:r>
    </w:p>
    <w:p w:rsidR="00BF6AA2" w:rsidRDefault="00BF6AA2" w:rsidP="00BF6AA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 -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λ</m:t>
            </m:r>
          </m:den>
        </m:f>
      </m:oMath>
      <w:r w:rsidRPr="006D4CF6">
        <w:rPr>
          <w:rFonts w:ascii="Times New Roman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func>
      </m:oMath>
    </w:p>
    <w:p w:rsidR="00BF6AA2" w:rsidRPr="00EA32CE" w:rsidRDefault="00BF6AA2" w:rsidP="00BF6AA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Имитационный эксперимент проведем с использованием средств MS Excel.</w:t>
      </w:r>
    </w:p>
    <w:p w:rsidR="00BF6AA2" w:rsidRPr="00B13195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рис. 1 представлен моделирующий алгоритм (табличная имитационная модель) при числе испытаний N = 15 </w:t>
      </w:r>
      <w:r w:rsidRPr="002A3909">
        <w:rPr>
          <w:rFonts w:ascii="Times New Roman" w:hAnsi="Times New Roman" w:cs="Times New Roman"/>
          <w:iCs/>
          <w:sz w:val="28"/>
          <w:szCs w:val="28"/>
        </w:rPr>
        <w:t>(использован 1 рабочий аппарат - парикмахер).</w:t>
      </w: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6299455" cy="1769510"/>
            <wp:effectExtent l="19050" t="0" r="6095" b="0"/>
            <wp:docPr id="7" name="Рисунок 7" descr="C:\Users\Администратор\Desktop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5-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711" cy="1771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A2" w:rsidRPr="009B61B7" w:rsidRDefault="00BF6AA2" w:rsidP="00BF6AA2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614BDF">
        <w:rPr>
          <w:rFonts w:ascii="Times New Roman" w:hAnsi="Times New Roman" w:cs="Times New Roman"/>
          <w:iCs/>
          <w:sz w:val="28"/>
          <w:szCs w:val="28"/>
        </w:rPr>
        <w:t>Рис</w:t>
      </w:r>
      <w:r>
        <w:rPr>
          <w:rFonts w:ascii="Times New Roman" w:hAnsi="Times New Roman" w:cs="Times New Roman"/>
          <w:iCs/>
          <w:sz w:val="28"/>
          <w:szCs w:val="28"/>
        </w:rPr>
        <w:t xml:space="preserve"> 6</w:t>
      </w:r>
      <w:r w:rsidRPr="00614BDF">
        <w:rPr>
          <w:rFonts w:ascii="Times New Roman" w:hAnsi="Times New Roman" w:cs="Times New Roman"/>
          <w:iCs/>
          <w:sz w:val="28"/>
          <w:szCs w:val="28"/>
        </w:rPr>
        <w:t>.  Табличное представление имитации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06CB">
        <w:rPr>
          <w:rFonts w:ascii="Times New Roman" w:hAnsi="Times New Roman" w:cs="Times New Roman"/>
          <w:iCs/>
          <w:sz w:val="28"/>
          <w:szCs w:val="28"/>
        </w:rPr>
        <w:t xml:space="preserve">Случайные числа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7A06CB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с равномерным их распределением от 0 до 1 получены с помощью функции =СЛЧИС() Мастера функций (категория Математическое). Эти числа содержатся в ячейках $C$3:$Q$3 (см. рис. 6).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Пятнадцать реализаций случайных величин длительности интервала </w:t>
      </w:r>
      <w:r>
        <w:rPr>
          <w:rFonts w:cs="Times New Roman"/>
          <w:sz w:val="28"/>
          <w:szCs w:val="28"/>
        </w:rPr>
        <w:t>τ</w:t>
      </w:r>
      <w:r>
        <w:rPr>
          <w:rFonts w:ascii="Times New Roman" w:hAnsi="Times New Roman" w:cs="Times New Roman"/>
          <w:iCs/>
          <w:sz w:val="28"/>
          <w:szCs w:val="28"/>
        </w:rPr>
        <w:t xml:space="preserve"> в (часах!) между очередными поступлениями требований (посетителей) содержатся в ячейках $C$4:$Q$4. Для получения, например, содержимого ячейки С4 использована функция =(-1/2,1)*LN(С3).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Соответственно, кумулятивным образом (строка 7) на временной оси [0;T] зафиксировано время T</w:t>
      </w:r>
      <w:r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7A06CB">
        <w:rPr>
          <w:rFonts w:ascii="Times New Roman" w:hAnsi="Times New Roman" w:cs="Times New Roman"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Cs/>
          <w:sz w:val="28"/>
          <w:szCs w:val="28"/>
        </w:rPr>
        <w:t xml:space="preserve"> = 1,2, … ,15) поступления требований (в минутах, с округлением!).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Для получения реализаций случайных величин длительности обслуживания t (в минутах, с округлением!) в соответствующую ячейку электронной таблицы (строки 7 и 9) записывается формула = 60*(-1/0,8)*LN(СЛЧИС() ).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Далее последовательно сравниваются время окончания обслуживания каналами (строка 8) и время поступления требований (строка 6); соответственно, в счетчике отказов (строка 10) фиксируется 0 (требование принято к обслуживанию) или 1 (требованию отказано в обслуживании).</w:t>
      </w:r>
    </w:p>
    <w:p w:rsidR="00BF6AA2" w:rsidRPr="0010788E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соответствии со счетчиком отказов (в ячейках $C$10:$Q$10)  зафиксировано 10 отказов, т.е. статистическая оценка вероятности отказа в данной СМО при N = 15 равна (10/15) = 0,667. 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BDF">
        <w:rPr>
          <w:rFonts w:ascii="Times New Roman" w:hAnsi="Times New Roman" w:cs="Times New Roman"/>
          <w:iCs/>
          <w:sz w:val="28"/>
          <w:szCs w:val="28"/>
        </w:rPr>
        <w:t>Следовательно, система перегружена</w:t>
      </w:r>
      <w:r>
        <w:rPr>
          <w:rFonts w:ascii="Times New Roman" w:hAnsi="Times New Roman" w:cs="Times New Roman"/>
          <w:iCs/>
          <w:sz w:val="28"/>
          <w:szCs w:val="28"/>
        </w:rPr>
        <w:t xml:space="preserve">, вероятность отказа велика, </w:t>
      </w:r>
      <w:r w:rsidRPr="00614BDF">
        <w:rPr>
          <w:rFonts w:ascii="Times New Roman" w:hAnsi="Times New Roman" w:cs="Times New Roman"/>
          <w:iCs/>
          <w:sz w:val="28"/>
          <w:szCs w:val="28"/>
        </w:rPr>
        <w:t xml:space="preserve"> требуется дополнительный парикмахер. </w:t>
      </w: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Список литературы: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Гармаш А.Н., Орлова И.В. Математические методы в управлении: Учеб. пособие. – М.: Вузовский учебник: ИНФРА-М, 2012. – 272 с. 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Pr="00E06BA8">
        <w:rPr>
          <w:rFonts w:ascii="Times New Roman" w:hAnsi="Times New Roman" w:cs="Times New Roman"/>
          <w:iCs/>
          <w:sz w:val="28"/>
          <w:szCs w:val="28"/>
        </w:rPr>
        <w:t>Гармаш А.Н., Горбатенко Е.Н. Методы оптимальных решений: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06BA8">
        <w:rPr>
          <w:rFonts w:ascii="Times New Roman" w:hAnsi="Times New Roman" w:cs="Times New Roman"/>
          <w:iCs/>
          <w:sz w:val="28"/>
          <w:szCs w:val="28"/>
        </w:rPr>
        <w:t>Методические указания по выполнению контрольной работы для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06BA8">
        <w:rPr>
          <w:rFonts w:ascii="Times New Roman" w:hAnsi="Times New Roman" w:cs="Times New Roman"/>
          <w:iCs/>
          <w:sz w:val="28"/>
          <w:szCs w:val="28"/>
        </w:rPr>
        <w:t>студентов, обучающихся по направлению 080100.62 «Экономика»,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06BA8">
        <w:rPr>
          <w:rFonts w:ascii="Times New Roman" w:hAnsi="Times New Roman" w:cs="Times New Roman"/>
          <w:iCs/>
          <w:sz w:val="28"/>
          <w:szCs w:val="28"/>
        </w:rPr>
        <w:t>квалификация (степень) бакалавр. – М.: Финансовый университет, 2012.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Орлова И.В., Половников В.А. Экономико-математические методы и модели: компьютерное моделирование: Учеб. пособие. – 3-е изд., перераб. и доп. – М.: Вузовский учебник: ИНФРА-М, 2014. – 389 с. 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 w:rsidRPr="00823C95">
        <w:t xml:space="preserve"> </w:t>
      </w:r>
      <w:r w:rsidRPr="00823C95">
        <w:rPr>
          <w:rFonts w:ascii="Times New Roman" w:hAnsi="Times New Roman" w:cs="Times New Roman"/>
          <w:iCs/>
          <w:sz w:val="28"/>
          <w:szCs w:val="28"/>
        </w:rPr>
        <w:t>Федосеев В.В., Гармаш А.Н.,</w:t>
      </w:r>
      <w:r>
        <w:rPr>
          <w:rFonts w:ascii="Times New Roman" w:hAnsi="Times New Roman" w:cs="Times New Roman"/>
          <w:iCs/>
          <w:sz w:val="28"/>
          <w:szCs w:val="28"/>
        </w:rPr>
        <w:t xml:space="preserve"> Орлова И.В. Экономико-математи</w:t>
      </w:r>
      <w:r w:rsidRPr="00823C95">
        <w:rPr>
          <w:rFonts w:ascii="Times New Roman" w:hAnsi="Times New Roman" w:cs="Times New Roman"/>
          <w:iCs/>
          <w:sz w:val="28"/>
          <w:szCs w:val="28"/>
        </w:rPr>
        <w:t>ческие методы и прикладные модели: учебник для бакалавров. –</w:t>
      </w:r>
      <w:r>
        <w:rPr>
          <w:rFonts w:ascii="Times New Roman" w:hAnsi="Times New Roman" w:cs="Times New Roman"/>
          <w:iCs/>
          <w:sz w:val="28"/>
          <w:szCs w:val="28"/>
        </w:rPr>
        <w:t xml:space="preserve"> 3-</w:t>
      </w:r>
      <w:r w:rsidRPr="00823C95">
        <w:rPr>
          <w:rFonts w:ascii="Times New Roman" w:hAnsi="Times New Roman" w:cs="Times New Roman"/>
          <w:iCs/>
          <w:sz w:val="28"/>
          <w:szCs w:val="28"/>
        </w:rPr>
        <w:t>е изд., перераб. и доп. – М.: Юрайт, 2012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F6AA2" w:rsidRPr="00E06BA8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5. </w:t>
      </w:r>
      <w:hyperlink w:history="1">
        <w:r w:rsidRPr="00E06BA8">
          <w:rPr>
            <w:rStyle w:val="af1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 xml:space="preserve">http://repository.vzfei.ru      </w:t>
        </w:r>
      </w:hyperlink>
    </w:p>
    <w:p w:rsidR="00BF6AA2" w:rsidRPr="00E06BA8" w:rsidRDefault="00BF6AA2" w:rsidP="00BF6AA2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Pr="00E06BA8">
        <w:rPr>
          <w:rFonts w:ascii="Times New Roman" w:hAnsi="Times New Roman" w:cs="Times New Roman"/>
          <w:iCs/>
          <w:sz w:val="28"/>
          <w:szCs w:val="28"/>
        </w:rPr>
        <w:t xml:space="preserve">. </w:t>
      </w:r>
      <w:hyperlink w:history="1">
        <w:r w:rsidRPr="00E06BA8">
          <w:rPr>
            <w:rStyle w:val="af1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 xml:space="preserve">http://znanium.com            </w:t>
        </w:r>
      </w:hyperlink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F6AA2" w:rsidRDefault="00BF6AA2" w:rsidP="00BF6AA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Дата:                                    Подпись: </w:t>
      </w: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F6AA2" w:rsidRDefault="00BF6AA2" w:rsidP="00BF6AA2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A1627" w:rsidRDefault="004A1627"/>
    <w:sectPr w:rsidR="004A1627" w:rsidSect="00B47C14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62570"/>
      <w:docPartObj>
        <w:docPartGallery w:val="Page Numbers (Bottom of Page)"/>
        <w:docPartUnique/>
      </w:docPartObj>
    </w:sdtPr>
    <w:sdtEndPr/>
    <w:sdtContent>
      <w:p w:rsidR="00B01008" w:rsidRPr="00B47C14" w:rsidRDefault="00BF6AA2">
        <w:pPr>
          <w:pStyle w:val="ad"/>
          <w:jc w:val="right"/>
          <w:rPr>
            <w:rFonts w:ascii="Times New Roman" w:hAnsi="Times New Roman" w:cs="Times New Roman"/>
          </w:rPr>
        </w:pPr>
        <w:r w:rsidRPr="00B47C14">
          <w:rPr>
            <w:rFonts w:ascii="Times New Roman" w:hAnsi="Times New Roman" w:cs="Times New Roman"/>
          </w:rPr>
          <w:fldChar w:fldCharType="begin"/>
        </w:r>
        <w:r w:rsidRPr="00B47C14">
          <w:rPr>
            <w:rFonts w:ascii="Times New Roman" w:hAnsi="Times New Roman" w:cs="Times New Roman"/>
          </w:rPr>
          <w:instrText xml:space="preserve"> PAGE   \* MERGEFORMAT </w:instrText>
        </w:r>
        <w:r w:rsidRPr="00B47C1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22</w:t>
        </w:r>
        <w:r w:rsidRPr="00B47C14">
          <w:rPr>
            <w:rFonts w:ascii="Times New Roman" w:hAnsi="Times New Roman" w:cs="Times New Roman"/>
          </w:rPr>
          <w:fldChar w:fldCharType="end"/>
        </w:r>
      </w:p>
    </w:sdtContent>
  </w:sdt>
  <w:p w:rsidR="00B01008" w:rsidRPr="00B47C14" w:rsidRDefault="00BF6AA2">
    <w:pPr>
      <w:pStyle w:val="ad"/>
      <w:rPr>
        <w:rFonts w:ascii="Times New Roman" w:hAnsi="Times New Roman"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3698"/>
    <w:multiLevelType w:val="hybridMultilevel"/>
    <w:tmpl w:val="B470BF24"/>
    <w:lvl w:ilvl="0" w:tplc="1E201B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DBC50B2"/>
    <w:multiLevelType w:val="hybridMultilevel"/>
    <w:tmpl w:val="48287FC6"/>
    <w:lvl w:ilvl="0" w:tplc="1E201B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BDA5E1E"/>
    <w:multiLevelType w:val="multilevel"/>
    <w:tmpl w:val="032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53551F6"/>
    <w:multiLevelType w:val="hybridMultilevel"/>
    <w:tmpl w:val="AEB01A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6AA2"/>
    <w:rsid w:val="00016E38"/>
    <w:rsid w:val="000C6BE1"/>
    <w:rsid w:val="00184673"/>
    <w:rsid w:val="004A1627"/>
    <w:rsid w:val="00A601DC"/>
    <w:rsid w:val="00BF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A2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F6AA2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styleId="a3">
    <w:name w:val="Normal (Web)"/>
    <w:basedOn w:val="a"/>
    <w:uiPriority w:val="99"/>
    <w:unhideWhenUsed/>
    <w:rsid w:val="00BF6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F6AA2"/>
    <w:rPr>
      <w:b/>
      <w:bCs/>
    </w:rPr>
  </w:style>
  <w:style w:type="paragraph" w:customStyle="1" w:styleId="a5">
    <w:name w:val="Контрольная"/>
    <w:basedOn w:val="a"/>
    <w:rsid w:val="00BF6AA2"/>
    <w:pPr>
      <w:spacing w:after="0" w:line="36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6">
    <w:name w:val="Placeholder Text"/>
    <w:basedOn w:val="a0"/>
    <w:uiPriority w:val="99"/>
    <w:semiHidden/>
    <w:rsid w:val="00BF6AA2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BF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6AA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Олеся"/>
    <w:basedOn w:val="a"/>
    <w:link w:val="aa"/>
    <w:rsid w:val="00BF6AA2"/>
    <w:pPr>
      <w:spacing w:after="0" w:line="36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леся Знак"/>
    <w:basedOn w:val="a0"/>
    <w:link w:val="a9"/>
    <w:rsid w:val="00BF6AA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uiPriority w:val="99"/>
    <w:rsid w:val="00BF6AA2"/>
    <w:rPr>
      <w:rFonts w:cs="Times New Roman"/>
    </w:rPr>
  </w:style>
  <w:style w:type="paragraph" w:styleId="ab">
    <w:name w:val="header"/>
    <w:basedOn w:val="a"/>
    <w:link w:val="ac"/>
    <w:uiPriority w:val="99"/>
    <w:semiHidden/>
    <w:unhideWhenUsed/>
    <w:rsid w:val="00BF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F6A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BF6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6AA2"/>
    <w:rPr>
      <w:rFonts w:eastAsiaTheme="minorEastAsia"/>
      <w:lang w:eastAsia="ru-RU"/>
    </w:rPr>
  </w:style>
  <w:style w:type="paragraph" w:styleId="af">
    <w:name w:val="List Paragraph"/>
    <w:basedOn w:val="a"/>
    <w:uiPriority w:val="34"/>
    <w:qFormat/>
    <w:rsid w:val="00BF6A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BF6AA2"/>
    <w:pPr>
      <w:spacing w:line="240" w:lineRule="auto"/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F6A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3309</Words>
  <Characters>18867</Characters>
  <Application>Microsoft Office Word</Application>
  <DocSecurity>0</DocSecurity>
  <Lines>157</Lines>
  <Paragraphs>44</Paragraphs>
  <ScaleCrop>false</ScaleCrop>
  <Company>Microsoft</Company>
  <LinksUpToDate>false</LinksUpToDate>
  <CharactersWithSpaces>22132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2015-01-29T05:41:00Z</dcterms:created>
  <dcterms:modified xsi:type="dcterms:W3CDTF">2015-01-29T05:42:00Z</dcterms:modified>
</cp:coreProperties>
</file>