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109" w:rsidRDefault="00E06109" w:rsidP="00E06109">
      <w:pPr>
        <w:ind w:firstLine="709"/>
        <w:jc w:val="center"/>
        <w:rPr>
          <w:b/>
        </w:rPr>
      </w:pPr>
    </w:p>
    <w:p w:rsidR="00E06109" w:rsidRDefault="00E06109" w:rsidP="00E06109">
      <w:pPr>
        <w:ind w:firstLine="709"/>
        <w:jc w:val="center"/>
        <w:rPr>
          <w:b/>
        </w:rPr>
      </w:pPr>
      <w:r w:rsidRPr="00E06109">
        <w:rPr>
          <w:b/>
        </w:rPr>
        <w:t>Аналитическая записка</w:t>
      </w:r>
      <w:r>
        <w:rPr>
          <w:b/>
        </w:rPr>
        <w:t>.</w:t>
      </w:r>
    </w:p>
    <w:p w:rsidR="00E06109" w:rsidRPr="00E06109" w:rsidRDefault="00E06109" w:rsidP="00E06109">
      <w:pPr>
        <w:ind w:firstLine="709"/>
        <w:jc w:val="center"/>
        <w:rPr>
          <w:i/>
        </w:rPr>
      </w:pPr>
      <w:r w:rsidRPr="00E06109">
        <w:rPr>
          <w:i/>
        </w:rPr>
        <w:t>«Сравнение макроэкономических регионов России»</w:t>
      </w:r>
    </w:p>
    <w:p w:rsidR="00E06109" w:rsidRPr="00E06109" w:rsidRDefault="00E06109" w:rsidP="00227458">
      <w:pPr>
        <w:ind w:firstLine="709"/>
        <w:rPr>
          <w:b/>
        </w:rPr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227458">
      <w:pPr>
        <w:ind w:firstLine="709"/>
      </w:pPr>
    </w:p>
    <w:p w:rsidR="00E06109" w:rsidRDefault="00E06109" w:rsidP="00E06109"/>
    <w:p w:rsidR="00896A07" w:rsidRPr="00E06109" w:rsidRDefault="00896A07" w:rsidP="00E06109">
      <w:pPr>
        <w:ind w:firstLine="709"/>
        <w:jc w:val="center"/>
        <w:rPr>
          <w:b/>
        </w:rPr>
      </w:pPr>
      <w:r w:rsidRPr="00E06109">
        <w:rPr>
          <w:b/>
        </w:rPr>
        <w:lastRenderedPageBreak/>
        <w:t>Федеральные округа Росси</w:t>
      </w:r>
      <w:r w:rsidR="00CC1964">
        <w:rPr>
          <w:b/>
        </w:rPr>
        <w:t>и</w:t>
      </w:r>
      <w:r w:rsidRPr="00E06109">
        <w:rPr>
          <w:b/>
        </w:rPr>
        <w:t>.</w:t>
      </w:r>
    </w:p>
    <w:p w:rsidR="00896A07" w:rsidRPr="00E06109" w:rsidRDefault="00896A07" w:rsidP="00227458">
      <w:pPr>
        <w:ind w:firstLine="709"/>
        <w:rPr>
          <w:i/>
        </w:rPr>
      </w:pPr>
      <w:r w:rsidRPr="00E06109">
        <w:rPr>
          <w:i/>
        </w:rPr>
        <w:t>Северо-западный федеральный округ.</w:t>
      </w:r>
    </w:p>
    <w:p w:rsidR="006252DB" w:rsidRPr="00227458" w:rsidRDefault="00896A07" w:rsidP="00227458">
      <w:pPr>
        <w:ind w:firstLine="709"/>
      </w:pPr>
      <w:r w:rsidRPr="00227458">
        <w:t>Центр – Санкт – Петербург. Округ занимает около 1,7 млн. км² (9,8% территории России), имеет выгодные позиции для формирования как межрегиональных, так и международных экономических связей по суше и через Балтийское, Баренцево и Белое моря. Численность населения округа составляет 13,6 млн. человек  (9,5% населения России)</w:t>
      </w:r>
      <w:r w:rsidR="006252DB" w:rsidRPr="00227458">
        <w:t xml:space="preserve">. На долю СЗФО приходится примерно 1/10 стоимости основных фондов, численности занятых в экономике, ВРП, выпуска промышленной продукции, прямых инвестиций в стране. Показатель ВРП на душу населения в целом по округу выше, чем в среднем по стране, однако в отдельных субъектах РФ </w:t>
      </w:r>
      <w:proofErr w:type="gramStart"/>
      <w:r w:rsidR="00C05A63" w:rsidRPr="00227458">
        <w:t xml:space="preserve">( </w:t>
      </w:r>
      <w:proofErr w:type="gramEnd"/>
      <w:r w:rsidR="00C05A63" w:rsidRPr="00227458">
        <w:t>Республика Карелия, Калининградская, Новгородская, Псковская области) он заметно ниже общероссийского уровня.</w:t>
      </w:r>
    </w:p>
    <w:p w:rsidR="00C05A63" w:rsidRPr="00504F92" w:rsidRDefault="00C05A63" w:rsidP="00227458">
      <w:pPr>
        <w:ind w:firstLine="709"/>
        <w:rPr>
          <w:i/>
        </w:rPr>
      </w:pPr>
      <w:r w:rsidRPr="00504F92">
        <w:rPr>
          <w:i/>
        </w:rPr>
        <w:t>Центральный федеральный округ.</w:t>
      </w:r>
    </w:p>
    <w:p w:rsidR="00F57705" w:rsidRPr="00227458" w:rsidRDefault="00C05A63" w:rsidP="00227458">
      <w:pPr>
        <w:ind w:firstLine="709"/>
      </w:pPr>
      <w:r w:rsidRPr="00227458">
        <w:t>Центр – Москва. Площадь 650,2 тыс. км²</w:t>
      </w:r>
      <w:r w:rsidR="003C03AC" w:rsidRPr="00227458">
        <w:t xml:space="preserve"> (3,8% территории России), население 38,4 млн. человек (26,9% населения России). ЦФО значительно превосходит другие федеральные округа страны по объему суммарного ВРП, стоимости основных фондов, численности промышленно – производственного персонала, научно – техническому потенциалу, уровню развития производственной и социальной </w:t>
      </w:r>
      <w:r w:rsidR="00504F92" w:rsidRPr="00227458">
        <w:t>инфраструктуры</w:t>
      </w:r>
      <w:r w:rsidR="003F7A3D" w:rsidRPr="00227458">
        <w:t>.</w:t>
      </w:r>
    </w:p>
    <w:p w:rsidR="00C05A63" w:rsidRPr="00504F92" w:rsidRDefault="00F57705" w:rsidP="00227458">
      <w:pPr>
        <w:tabs>
          <w:tab w:val="center" w:pos="4677"/>
        </w:tabs>
        <w:ind w:firstLine="709"/>
        <w:rPr>
          <w:i/>
        </w:rPr>
      </w:pPr>
      <w:r w:rsidRPr="00504F92">
        <w:rPr>
          <w:i/>
        </w:rPr>
        <w:t>Южный федеральный округ.</w:t>
      </w:r>
    </w:p>
    <w:p w:rsidR="00F57705" w:rsidRPr="00227458" w:rsidRDefault="00F57705" w:rsidP="00227458">
      <w:pPr>
        <w:tabs>
          <w:tab w:val="center" w:pos="4677"/>
        </w:tabs>
        <w:ind w:firstLine="709"/>
      </w:pPr>
      <w:r w:rsidRPr="00227458">
        <w:t>Центр</w:t>
      </w:r>
      <w:r w:rsidRPr="00227458">
        <w:rPr>
          <w:b/>
        </w:rPr>
        <w:t xml:space="preserve"> –</w:t>
      </w:r>
      <w:r w:rsidR="00CC1964">
        <w:t xml:space="preserve"> Ростов-на-</w:t>
      </w:r>
      <w:r w:rsidRPr="00227458">
        <w:t>Дону. Площадь ЮФО – 420,</w:t>
      </w:r>
      <w:r w:rsidR="008F23AD" w:rsidRPr="00227458">
        <w:t>9 тыс. км² (2,5% территории России). Численность населения 13,9 млн. человек</w:t>
      </w:r>
      <w:r w:rsidR="00AD26BA" w:rsidRPr="00227458">
        <w:t>. При доле округа</w:t>
      </w:r>
      <w:r w:rsidR="00BC48D7" w:rsidRPr="00227458">
        <w:t xml:space="preserve"> в общей численности </w:t>
      </w:r>
      <w:proofErr w:type="gramStart"/>
      <w:r w:rsidR="00BC48D7" w:rsidRPr="00227458">
        <w:t>занятых</w:t>
      </w:r>
      <w:proofErr w:type="gramEnd"/>
      <w:r w:rsidR="00BC48D7" w:rsidRPr="00227458">
        <w:t xml:space="preserve"> в экономике России</w:t>
      </w:r>
      <w:r w:rsidR="00AD26BA" w:rsidRPr="00227458">
        <w:t xml:space="preserve"> на уровне 9 – 10%</w:t>
      </w:r>
      <w:r w:rsidR="00BC48D7" w:rsidRPr="00227458">
        <w:t xml:space="preserve"> здесь производится только 5-6 совокупного ВРП и всего объема выпускаемой в стране промышленной продукции. Вместе с тем  высокоразвитый агропромышленный комплекс ЮФО обеспечивает</w:t>
      </w:r>
      <w:r w:rsidR="00050C5C" w:rsidRPr="00227458">
        <w:t xml:space="preserve"> примерно седьмую часть (14-15%) от общего по России объема производства сельскохозяйственной продукции.</w:t>
      </w:r>
    </w:p>
    <w:p w:rsidR="00504F92" w:rsidRDefault="00504F92" w:rsidP="00227458">
      <w:pPr>
        <w:tabs>
          <w:tab w:val="center" w:pos="4677"/>
        </w:tabs>
        <w:ind w:firstLine="709"/>
        <w:rPr>
          <w:i/>
        </w:rPr>
      </w:pPr>
    </w:p>
    <w:p w:rsidR="00050C5C" w:rsidRPr="00504F92" w:rsidRDefault="00050C5C" w:rsidP="00227458">
      <w:pPr>
        <w:tabs>
          <w:tab w:val="center" w:pos="4677"/>
        </w:tabs>
        <w:ind w:firstLine="709"/>
        <w:rPr>
          <w:i/>
        </w:rPr>
      </w:pPr>
      <w:proofErr w:type="spellStart"/>
      <w:r w:rsidRPr="00504F92">
        <w:rPr>
          <w:i/>
        </w:rPr>
        <w:t>Северо</w:t>
      </w:r>
      <w:proofErr w:type="spellEnd"/>
      <w:r w:rsidRPr="00504F92">
        <w:rPr>
          <w:i/>
        </w:rPr>
        <w:t>–Кавказский федеральный округ.</w:t>
      </w:r>
    </w:p>
    <w:p w:rsidR="00BC0EA8" w:rsidRPr="00227458" w:rsidRDefault="00050C5C" w:rsidP="00227458">
      <w:pPr>
        <w:tabs>
          <w:tab w:val="center" w:pos="4677"/>
        </w:tabs>
        <w:ind w:firstLine="709"/>
      </w:pPr>
      <w:r w:rsidRPr="00227458">
        <w:t>Центр</w:t>
      </w:r>
      <w:r w:rsidRPr="00227458">
        <w:rPr>
          <w:b/>
        </w:rPr>
        <w:t xml:space="preserve"> – </w:t>
      </w:r>
      <w:r w:rsidRPr="00227458">
        <w:t>Пяти</w:t>
      </w:r>
      <w:r w:rsidR="00CC1964">
        <w:t>горск. Площадь 170,5 тыс. км² (</w:t>
      </w:r>
      <w:r w:rsidRPr="00227458">
        <w:t xml:space="preserve">1% территории России), население </w:t>
      </w:r>
      <w:r w:rsidR="001F148B" w:rsidRPr="00227458">
        <w:t>9,5 млн. человек (6,6% населения РФ). Сектор экономики СКФО развит слабо: преобладает сельское хозяйство, доля аграрного сектора в стру</w:t>
      </w:r>
      <w:r w:rsidR="00CC1964">
        <w:t xml:space="preserve">ктуре ВРП достигает 1/5 (по РФ </w:t>
      </w:r>
      <w:r w:rsidR="001F148B" w:rsidRPr="00227458">
        <w:t xml:space="preserve">- 5%); доля </w:t>
      </w:r>
      <w:r w:rsidR="00BC0EA8" w:rsidRPr="00227458">
        <w:t>продукции обрабатывающих производств не превышает 15%. Основной вклад в ВРП вносит сектор государственного управления и сфера социальных услуг. Свыше 2/3 ВРП округа создается в Ставропольском крае и Республики Дагестан.</w:t>
      </w:r>
    </w:p>
    <w:p w:rsidR="00BC0EA8" w:rsidRPr="00504F92" w:rsidRDefault="00BC0EA8" w:rsidP="00227458">
      <w:pPr>
        <w:tabs>
          <w:tab w:val="center" w:pos="4677"/>
        </w:tabs>
        <w:ind w:firstLine="709"/>
        <w:rPr>
          <w:i/>
        </w:rPr>
      </w:pPr>
      <w:r w:rsidRPr="00504F92">
        <w:rPr>
          <w:i/>
        </w:rPr>
        <w:t>Приволжский федеральный округ</w:t>
      </w:r>
      <w:r w:rsidR="006E23AB" w:rsidRPr="00504F92">
        <w:rPr>
          <w:i/>
        </w:rPr>
        <w:t>.</w:t>
      </w:r>
    </w:p>
    <w:p w:rsidR="00050C5C" w:rsidRPr="00227458" w:rsidRDefault="00BC0EA8" w:rsidP="00227458">
      <w:pPr>
        <w:tabs>
          <w:tab w:val="center" w:pos="4677"/>
        </w:tabs>
        <w:ind w:firstLine="709"/>
      </w:pPr>
      <w:r w:rsidRPr="00227458">
        <w:t>Центр</w:t>
      </w:r>
      <w:r w:rsidRPr="00227458">
        <w:rPr>
          <w:b/>
        </w:rPr>
        <w:t xml:space="preserve"> – </w:t>
      </w:r>
      <w:proofErr w:type="gramStart"/>
      <w:r w:rsidR="00CC1964">
        <w:t>Нижний–</w:t>
      </w:r>
      <w:r w:rsidRPr="00227458">
        <w:t>Новгород</w:t>
      </w:r>
      <w:proofErr w:type="gramEnd"/>
      <w:r w:rsidRPr="00227458">
        <w:t>. Площадь 1,0 млн. км² (6,1% площади России)</w:t>
      </w:r>
      <w:r w:rsidR="00CD3F82" w:rsidRPr="00227458">
        <w:t xml:space="preserve">. Население – 29,9 млн. человек (20,9% от населения России). ПФО – один из наиболее развитых в экономическом отношении федеральных округов России. Здесь сосредоточено 16% основных фондов; </w:t>
      </w:r>
      <w:r w:rsidR="00563A73" w:rsidRPr="00227458">
        <w:t>создается 16% В</w:t>
      </w:r>
      <w:proofErr w:type="gramStart"/>
      <w:r w:rsidR="00563A73" w:rsidRPr="00227458">
        <w:t>РП стр</w:t>
      </w:r>
      <w:proofErr w:type="gramEnd"/>
      <w:r w:rsidR="00563A73" w:rsidRPr="00227458">
        <w:t>аны, производится свыше 20% всего объема промышленной и 25% сельскохозяйственной продукции, инвестиции в основной капитал составляют 16% от общероссийских инвестиций.</w:t>
      </w:r>
    </w:p>
    <w:p w:rsidR="00563A73" w:rsidRPr="00504F92" w:rsidRDefault="00563A73" w:rsidP="00227458">
      <w:pPr>
        <w:tabs>
          <w:tab w:val="center" w:pos="4677"/>
        </w:tabs>
        <w:ind w:firstLine="709"/>
        <w:rPr>
          <w:i/>
        </w:rPr>
      </w:pPr>
      <w:r w:rsidRPr="00504F92">
        <w:rPr>
          <w:i/>
        </w:rPr>
        <w:t>Уральский федеральный округ.</w:t>
      </w:r>
    </w:p>
    <w:p w:rsidR="00563A73" w:rsidRPr="00227458" w:rsidRDefault="00563A73" w:rsidP="00227458">
      <w:pPr>
        <w:tabs>
          <w:tab w:val="center" w:pos="4677"/>
        </w:tabs>
        <w:ind w:firstLine="709"/>
      </w:pPr>
      <w:r w:rsidRPr="00227458">
        <w:t xml:space="preserve">Центр </w:t>
      </w:r>
      <w:r w:rsidRPr="00227458">
        <w:rPr>
          <w:b/>
        </w:rPr>
        <w:t xml:space="preserve">– </w:t>
      </w:r>
      <w:r w:rsidRPr="00227458">
        <w:t xml:space="preserve">Екатеринбург. Площадь 1,8 млн. км² (10,6% территории страны), население </w:t>
      </w:r>
      <w:r w:rsidR="000D1D3E" w:rsidRPr="00227458">
        <w:t xml:space="preserve">12,1 млн. человек (8,5 населения России). В настоящий период УФО занимает одно из ведущих мест в экономике России. Здесь сосредоточено около 1/5 основных фондов страны, </w:t>
      </w:r>
      <w:r w:rsidR="0019715A" w:rsidRPr="00227458">
        <w:t>производится около 14% суммарного ВРП и почти пятая часть общероссийского объема промышленной продукции. По объему инвестиций в основной капитал округ занимает второе место после ЦФО. На его долю приходится свыше 1\3 всех финансовых поступлений в бюджетную систему страны и 16% экспорта России.</w:t>
      </w:r>
    </w:p>
    <w:p w:rsidR="0019715A" w:rsidRPr="00504F92" w:rsidRDefault="005C2F9D" w:rsidP="00227458">
      <w:pPr>
        <w:tabs>
          <w:tab w:val="center" w:pos="4677"/>
        </w:tabs>
        <w:ind w:firstLine="709"/>
        <w:rPr>
          <w:i/>
        </w:rPr>
      </w:pPr>
      <w:r w:rsidRPr="00504F92">
        <w:rPr>
          <w:i/>
        </w:rPr>
        <w:t>Сибирский федеральный округ.</w:t>
      </w:r>
    </w:p>
    <w:p w:rsidR="005C2F9D" w:rsidRPr="00227458" w:rsidRDefault="005C2F9D" w:rsidP="00227458">
      <w:pPr>
        <w:tabs>
          <w:tab w:val="center" w:pos="4677"/>
        </w:tabs>
        <w:ind w:firstLine="709"/>
      </w:pPr>
      <w:r w:rsidRPr="00227458">
        <w:t xml:space="preserve">Центр </w:t>
      </w:r>
      <w:r w:rsidRPr="00227458">
        <w:rPr>
          <w:b/>
        </w:rPr>
        <w:t xml:space="preserve">– </w:t>
      </w:r>
      <w:r w:rsidRPr="00227458">
        <w:t>Новосибирск. Площадь 5,1 млн. км² (30,1% территории России), население 19,3% млн. человек (13,5% населения страны). В СФО создается 1/10 общероссийского ВРП, на его долю приходится десятая часть основных фондов, выпуска промышленной продукции, инвестиций в основной капитал в стране. Несколько выше – 15% удельный вес округа в производстве продукции сельского хозяйства</w:t>
      </w:r>
      <w:r w:rsidR="00E31F5E" w:rsidRPr="00227458">
        <w:t>.</w:t>
      </w:r>
    </w:p>
    <w:p w:rsidR="00E31F5E" w:rsidRPr="00504F92" w:rsidRDefault="00E31F5E" w:rsidP="00227458">
      <w:pPr>
        <w:tabs>
          <w:tab w:val="center" w:pos="4677"/>
        </w:tabs>
        <w:ind w:firstLine="709"/>
        <w:rPr>
          <w:i/>
        </w:rPr>
      </w:pPr>
      <w:r w:rsidRPr="00504F92">
        <w:rPr>
          <w:i/>
        </w:rPr>
        <w:t>Дальневосточный федеральный округ</w:t>
      </w:r>
      <w:r w:rsidR="006E23AB" w:rsidRPr="00504F92">
        <w:rPr>
          <w:i/>
        </w:rPr>
        <w:t>.</w:t>
      </w:r>
    </w:p>
    <w:p w:rsidR="00E31F5E" w:rsidRPr="00227458" w:rsidRDefault="00E31F5E" w:rsidP="00227458">
      <w:pPr>
        <w:tabs>
          <w:tab w:val="center" w:pos="4677"/>
        </w:tabs>
        <w:ind w:firstLine="709"/>
      </w:pPr>
      <w:r w:rsidRPr="00227458">
        <w:t>Центр</w:t>
      </w:r>
      <w:r w:rsidRPr="00227458">
        <w:rPr>
          <w:b/>
        </w:rPr>
        <w:t xml:space="preserve"> – </w:t>
      </w:r>
      <w:r w:rsidRPr="00227458">
        <w:t xml:space="preserve">Хабаровск. Площадь 6,2 млн. км² </w:t>
      </w:r>
      <w:proofErr w:type="gramStart"/>
      <w:r w:rsidRPr="00227458">
        <w:t xml:space="preserve">( </w:t>
      </w:r>
      <w:proofErr w:type="gramEnd"/>
      <w:r w:rsidRPr="00227458">
        <w:t>36,1% территории РФ), население 6,3 млн. человек (4,4% населения страны). На долю ДФО приходится 5% В</w:t>
      </w:r>
      <w:proofErr w:type="gramStart"/>
      <w:r w:rsidRPr="00227458">
        <w:t>РП стр</w:t>
      </w:r>
      <w:proofErr w:type="gramEnd"/>
      <w:r w:rsidRPr="00227458">
        <w:t>аны, немногим более 1% выпуска продукции отраслей обрабатывающей промышленности, 4% экспорта.</w:t>
      </w:r>
    </w:p>
    <w:p w:rsidR="00CC1964" w:rsidRDefault="006E23AB" w:rsidP="00CC1964">
      <w:pPr>
        <w:pStyle w:val="a3"/>
        <w:ind w:firstLine="709"/>
        <w:jc w:val="both"/>
        <w:rPr>
          <w:b w:val="0"/>
          <w:i/>
          <w:sz w:val="28"/>
          <w:szCs w:val="28"/>
        </w:rPr>
      </w:pPr>
      <w:r w:rsidRPr="00504F92">
        <w:rPr>
          <w:b w:val="0"/>
          <w:i/>
          <w:sz w:val="28"/>
          <w:szCs w:val="28"/>
        </w:rPr>
        <w:t xml:space="preserve">Республика Крым. </w:t>
      </w:r>
    </w:p>
    <w:p w:rsidR="006E23AB" w:rsidRPr="00504F92" w:rsidRDefault="006E23AB" w:rsidP="00CC1964">
      <w:pPr>
        <w:pStyle w:val="a3"/>
        <w:spacing w:line="360" w:lineRule="auto"/>
        <w:ind w:firstLine="709"/>
        <w:jc w:val="both"/>
        <w:rPr>
          <w:b w:val="0"/>
          <w:i/>
          <w:sz w:val="28"/>
          <w:szCs w:val="28"/>
        </w:rPr>
      </w:pPr>
      <w:r w:rsidRPr="00227458">
        <w:rPr>
          <w:b w:val="0"/>
          <w:sz w:val="28"/>
          <w:szCs w:val="28"/>
        </w:rPr>
        <w:t xml:space="preserve">Территория республики - 26,1 тыс. кв. км., численность постоянного населения на 1 августа 2014 г. составляла 1 </w:t>
      </w:r>
      <w:proofErr w:type="spellStart"/>
      <w:proofErr w:type="gramStart"/>
      <w:r w:rsidRPr="00227458">
        <w:rPr>
          <w:b w:val="0"/>
          <w:sz w:val="28"/>
          <w:szCs w:val="28"/>
        </w:rPr>
        <w:t>млн</w:t>
      </w:r>
      <w:proofErr w:type="spellEnd"/>
      <w:proofErr w:type="gramEnd"/>
      <w:r w:rsidRPr="00227458">
        <w:rPr>
          <w:b w:val="0"/>
          <w:sz w:val="28"/>
          <w:szCs w:val="28"/>
        </w:rPr>
        <w:t xml:space="preserve"> 960 тыс. 541 человек, в том числе 1 </w:t>
      </w:r>
      <w:proofErr w:type="spellStart"/>
      <w:r w:rsidRPr="00227458">
        <w:rPr>
          <w:b w:val="0"/>
          <w:sz w:val="28"/>
          <w:szCs w:val="28"/>
        </w:rPr>
        <w:t>млн</w:t>
      </w:r>
      <w:proofErr w:type="spellEnd"/>
      <w:r w:rsidRPr="00227458">
        <w:rPr>
          <w:b w:val="0"/>
          <w:sz w:val="28"/>
          <w:szCs w:val="28"/>
        </w:rPr>
        <w:t xml:space="preserve"> 219 тыс. 884 человек - городское, 740 тыс. 657 - сельское.</w:t>
      </w:r>
      <w:r w:rsidR="00E3551C" w:rsidRPr="00227458">
        <w:rPr>
          <w:b w:val="0"/>
          <w:sz w:val="28"/>
          <w:szCs w:val="28"/>
        </w:rPr>
        <w:t xml:space="preserve"> </w:t>
      </w:r>
      <w:proofErr w:type="spellStart"/>
      <w:r w:rsidR="00E3551C" w:rsidRPr="00227458">
        <w:rPr>
          <w:b w:val="0"/>
          <w:sz w:val="28"/>
          <w:szCs w:val="28"/>
        </w:rPr>
        <w:t>Валовый</w:t>
      </w:r>
      <w:proofErr w:type="spellEnd"/>
      <w:r w:rsidR="00E3551C" w:rsidRPr="00227458">
        <w:rPr>
          <w:b w:val="0"/>
          <w:sz w:val="28"/>
          <w:szCs w:val="28"/>
        </w:rPr>
        <w:t xml:space="preserve"> региональный продукт (ВРП) Республики Крым по итогам 2012 г. составил 44 </w:t>
      </w:r>
      <w:proofErr w:type="spellStart"/>
      <w:proofErr w:type="gramStart"/>
      <w:r w:rsidR="00E3551C" w:rsidRPr="00227458">
        <w:rPr>
          <w:b w:val="0"/>
          <w:sz w:val="28"/>
          <w:szCs w:val="28"/>
        </w:rPr>
        <w:t>млрд</w:t>
      </w:r>
      <w:proofErr w:type="spellEnd"/>
      <w:proofErr w:type="gramEnd"/>
      <w:r w:rsidR="00E3551C" w:rsidRPr="00227458">
        <w:rPr>
          <w:b w:val="0"/>
          <w:sz w:val="28"/>
          <w:szCs w:val="28"/>
        </w:rPr>
        <w:t xml:space="preserve"> 536 </w:t>
      </w:r>
      <w:proofErr w:type="spellStart"/>
      <w:r w:rsidR="00E3551C" w:rsidRPr="00227458">
        <w:rPr>
          <w:b w:val="0"/>
          <w:sz w:val="28"/>
          <w:szCs w:val="28"/>
        </w:rPr>
        <w:t>млн</w:t>
      </w:r>
      <w:proofErr w:type="spellEnd"/>
      <w:r w:rsidR="00E3551C" w:rsidRPr="00227458">
        <w:rPr>
          <w:b w:val="0"/>
          <w:sz w:val="28"/>
          <w:szCs w:val="28"/>
        </w:rPr>
        <w:t xml:space="preserve"> гривен (171 </w:t>
      </w:r>
      <w:proofErr w:type="spellStart"/>
      <w:r w:rsidR="00E3551C" w:rsidRPr="00227458">
        <w:rPr>
          <w:b w:val="0"/>
          <w:sz w:val="28"/>
          <w:szCs w:val="28"/>
        </w:rPr>
        <w:t>млрд</w:t>
      </w:r>
      <w:proofErr w:type="spellEnd"/>
      <w:r w:rsidR="00E3551C" w:rsidRPr="00227458">
        <w:rPr>
          <w:b w:val="0"/>
          <w:sz w:val="28"/>
          <w:szCs w:val="28"/>
        </w:rPr>
        <w:t xml:space="preserve"> 292 </w:t>
      </w:r>
      <w:proofErr w:type="spellStart"/>
      <w:r w:rsidR="00E3551C" w:rsidRPr="00227458">
        <w:rPr>
          <w:b w:val="0"/>
          <w:sz w:val="28"/>
          <w:szCs w:val="28"/>
        </w:rPr>
        <w:t>млн</w:t>
      </w:r>
      <w:proofErr w:type="spellEnd"/>
      <w:r w:rsidR="00E3551C" w:rsidRPr="00227458">
        <w:rPr>
          <w:b w:val="0"/>
          <w:sz w:val="28"/>
          <w:szCs w:val="28"/>
        </w:rPr>
        <w:t xml:space="preserve"> рублей). Доля автономии в ВВП Украины составила 3%. В структуре экономики региона преобладал сектор услуг, на долю которого приходилось более 60% ВРП (торговля обеспечивала 13%, транспорт и связь - 10%, операции с недвижимостью - 10%, социальный сектор - 10%, </w:t>
      </w:r>
      <w:proofErr w:type="spellStart"/>
      <w:r w:rsidR="00E3551C" w:rsidRPr="00227458">
        <w:rPr>
          <w:b w:val="0"/>
          <w:sz w:val="28"/>
          <w:szCs w:val="28"/>
        </w:rPr>
        <w:t>госуправление</w:t>
      </w:r>
      <w:proofErr w:type="spellEnd"/>
      <w:r w:rsidR="00E3551C" w:rsidRPr="00227458">
        <w:rPr>
          <w:b w:val="0"/>
          <w:sz w:val="28"/>
          <w:szCs w:val="28"/>
        </w:rPr>
        <w:t xml:space="preserve"> - 8%). Среди отраслей материального производства в Крыму ведущее место занимала промышленность (16% ВРП) и сельское хозяйство (10%).</w:t>
      </w:r>
    </w:p>
    <w:p w:rsidR="00E015E8" w:rsidRDefault="00504F92" w:rsidP="00504F92">
      <w:pPr>
        <w:pStyle w:val="a3"/>
        <w:spacing w:line="360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Так </w:t>
      </w:r>
      <w:r w:rsidR="005A7BA2" w:rsidRPr="005A7BA2">
        <w:rPr>
          <w:b w:val="0"/>
          <w:sz w:val="28"/>
          <w:szCs w:val="28"/>
        </w:rPr>
        <w:t>наиболее крупными по численности населения являются Центральный и Приволжский федеральные округа</w:t>
      </w:r>
      <w:r>
        <w:rPr>
          <w:b w:val="0"/>
          <w:sz w:val="28"/>
          <w:szCs w:val="28"/>
        </w:rPr>
        <w:t>.</w:t>
      </w:r>
    </w:p>
    <w:p w:rsidR="005A7BA2" w:rsidRPr="005A7BA2" w:rsidRDefault="005A7BA2" w:rsidP="00CC1964">
      <w:pPr>
        <w:pStyle w:val="a3"/>
        <w:spacing w:line="360" w:lineRule="auto"/>
        <w:ind w:firstLine="709"/>
        <w:jc w:val="both"/>
        <w:rPr>
          <w:b w:val="0"/>
          <w:sz w:val="28"/>
          <w:szCs w:val="28"/>
        </w:rPr>
      </w:pPr>
      <w:r w:rsidRPr="005A7BA2">
        <w:rPr>
          <w:b w:val="0"/>
          <w:sz w:val="28"/>
          <w:szCs w:val="28"/>
        </w:rPr>
        <w:t>Второе место по численности жителей (14,8 и 14,3%) за</w:t>
      </w:r>
      <w:r w:rsidR="00CC1964">
        <w:rPr>
          <w:b w:val="0"/>
          <w:sz w:val="28"/>
          <w:szCs w:val="28"/>
        </w:rPr>
        <w:t>нимают Южный и Сибирский округа.</w:t>
      </w:r>
    </w:p>
    <w:p w:rsidR="00E015E8" w:rsidRDefault="005A7BA2" w:rsidP="00504F92">
      <w:pPr>
        <w:pStyle w:val="a3"/>
        <w:spacing w:line="360" w:lineRule="auto"/>
        <w:ind w:firstLine="709"/>
        <w:jc w:val="both"/>
        <w:rPr>
          <w:b w:val="0"/>
          <w:sz w:val="28"/>
          <w:szCs w:val="28"/>
        </w:rPr>
      </w:pPr>
      <w:r w:rsidRPr="005A7BA2">
        <w:rPr>
          <w:b w:val="0"/>
          <w:sz w:val="28"/>
          <w:szCs w:val="28"/>
        </w:rPr>
        <w:t xml:space="preserve">На </w:t>
      </w:r>
      <w:r w:rsidR="00504F92">
        <w:rPr>
          <w:b w:val="0"/>
          <w:sz w:val="28"/>
          <w:szCs w:val="28"/>
        </w:rPr>
        <w:t xml:space="preserve">третьем месте - Уральский  и Северо-Западный </w:t>
      </w:r>
      <w:r w:rsidRPr="005A7BA2">
        <w:rPr>
          <w:b w:val="0"/>
          <w:sz w:val="28"/>
          <w:szCs w:val="28"/>
        </w:rPr>
        <w:t xml:space="preserve"> федеральные округа.</w:t>
      </w:r>
      <w:r w:rsidR="00504F92">
        <w:rPr>
          <w:b w:val="0"/>
          <w:sz w:val="28"/>
          <w:szCs w:val="28"/>
        </w:rPr>
        <w:t xml:space="preserve"> </w:t>
      </w:r>
      <w:r w:rsidRPr="005A7BA2">
        <w:rPr>
          <w:b w:val="0"/>
          <w:sz w:val="28"/>
          <w:szCs w:val="28"/>
        </w:rPr>
        <w:t>Меньше всего за</w:t>
      </w:r>
      <w:r w:rsidR="00504F92">
        <w:rPr>
          <w:b w:val="0"/>
          <w:sz w:val="28"/>
          <w:szCs w:val="28"/>
        </w:rPr>
        <w:t>селен Дальневосточный округ</w:t>
      </w:r>
      <w:r w:rsidRPr="005A7BA2">
        <w:rPr>
          <w:b w:val="0"/>
          <w:sz w:val="28"/>
          <w:szCs w:val="28"/>
        </w:rPr>
        <w:t>.</w:t>
      </w:r>
    </w:p>
    <w:p w:rsidR="005A7BA2" w:rsidRDefault="005A7BA2" w:rsidP="00504F92">
      <w:pPr>
        <w:pStyle w:val="a3"/>
        <w:spacing w:line="360" w:lineRule="auto"/>
        <w:ind w:firstLine="709"/>
        <w:jc w:val="both"/>
        <w:rPr>
          <w:b w:val="0"/>
          <w:sz w:val="28"/>
          <w:szCs w:val="28"/>
        </w:rPr>
      </w:pPr>
      <w:r w:rsidRPr="005A7BA2">
        <w:rPr>
          <w:b w:val="0"/>
          <w:sz w:val="28"/>
          <w:szCs w:val="28"/>
        </w:rPr>
        <w:t>Наиболее крупным экономическим потенциалом (ВРП и продукции промышленности) выделяются Центральный и Приволжский ф</w:t>
      </w:r>
      <w:r>
        <w:rPr>
          <w:b w:val="0"/>
          <w:sz w:val="28"/>
          <w:szCs w:val="28"/>
        </w:rPr>
        <w:t>едеральные округа.</w:t>
      </w:r>
      <w:r w:rsidR="00051DF5" w:rsidRPr="00051DF5">
        <w:t xml:space="preserve"> </w:t>
      </w:r>
      <w:r w:rsidR="00051DF5" w:rsidRPr="00051DF5">
        <w:rPr>
          <w:b w:val="0"/>
          <w:sz w:val="28"/>
          <w:szCs w:val="28"/>
        </w:rPr>
        <w:t>На долю Центрального округа приходится</w:t>
      </w:r>
      <w:r w:rsidR="00051DF5">
        <w:rPr>
          <w:b w:val="0"/>
          <w:sz w:val="28"/>
          <w:szCs w:val="28"/>
        </w:rPr>
        <w:t xml:space="preserve"> 28%-30% от общего объема промышленного производства страны.</w:t>
      </w:r>
      <w:r w:rsidR="00051DF5" w:rsidRPr="00051DF5">
        <w:t xml:space="preserve"> </w:t>
      </w:r>
      <w:r w:rsidR="00051DF5" w:rsidRPr="00051DF5">
        <w:rPr>
          <w:b w:val="0"/>
          <w:sz w:val="28"/>
          <w:szCs w:val="28"/>
        </w:rPr>
        <w:t>В Приволжском округе эта сфера менее развита и на его долю приходится</w:t>
      </w:r>
      <w:r w:rsidR="00051DF5">
        <w:rPr>
          <w:b w:val="0"/>
          <w:sz w:val="28"/>
          <w:szCs w:val="28"/>
        </w:rPr>
        <w:t xml:space="preserve"> 20% всего объема промышленной и 25% сельскохозяйственной продукции.</w:t>
      </w:r>
    </w:p>
    <w:p w:rsidR="001474EB" w:rsidRPr="00C76C63" w:rsidRDefault="00C76C63" w:rsidP="00504F92">
      <w:pPr>
        <w:pStyle w:val="a3"/>
        <w:spacing w:line="360" w:lineRule="auto"/>
        <w:ind w:firstLine="709"/>
        <w:jc w:val="both"/>
        <w:rPr>
          <w:b w:val="0"/>
          <w:sz w:val="28"/>
          <w:szCs w:val="28"/>
        </w:rPr>
      </w:pPr>
      <w:r w:rsidRPr="00C76C63">
        <w:rPr>
          <w:b w:val="0"/>
          <w:sz w:val="28"/>
          <w:szCs w:val="28"/>
        </w:rPr>
        <w:t>Второе место по уровню экономического потенциала занимают Уральский и Сибирский федеральные округа. Их экономический потенциал также определяется промышленностью.</w:t>
      </w:r>
      <w:r w:rsidRPr="00C76C63">
        <w:t xml:space="preserve"> </w:t>
      </w:r>
      <w:r w:rsidRPr="00C76C63">
        <w:rPr>
          <w:b w:val="0"/>
          <w:sz w:val="28"/>
          <w:szCs w:val="28"/>
        </w:rPr>
        <w:t>Доля Уральского округа в промышлен</w:t>
      </w:r>
      <w:r w:rsidR="001474EB">
        <w:rPr>
          <w:b w:val="0"/>
          <w:sz w:val="28"/>
          <w:szCs w:val="28"/>
        </w:rPr>
        <w:t>ном производстве составляет 14</w:t>
      </w:r>
      <w:r w:rsidRPr="00C76C63">
        <w:rPr>
          <w:b w:val="0"/>
          <w:sz w:val="28"/>
          <w:szCs w:val="28"/>
        </w:rPr>
        <w:t>%</w:t>
      </w:r>
      <w:r w:rsidR="001474EB">
        <w:rPr>
          <w:b w:val="0"/>
          <w:sz w:val="28"/>
          <w:szCs w:val="28"/>
        </w:rPr>
        <w:t xml:space="preserve">. В СЗФ создается 1/10 общероссийского ВРП и 15% </w:t>
      </w:r>
      <w:r w:rsidR="000048B1">
        <w:rPr>
          <w:b w:val="0"/>
          <w:sz w:val="28"/>
          <w:szCs w:val="28"/>
        </w:rPr>
        <w:t>удельный вес в производстве сельского хозяйства.</w:t>
      </w:r>
    </w:p>
    <w:p w:rsidR="00C76C63" w:rsidRDefault="00C76C63" w:rsidP="00504F92">
      <w:pPr>
        <w:pStyle w:val="a3"/>
        <w:spacing w:line="360" w:lineRule="auto"/>
        <w:ind w:firstLine="709"/>
        <w:jc w:val="both"/>
        <w:rPr>
          <w:b w:val="0"/>
          <w:sz w:val="28"/>
          <w:szCs w:val="28"/>
        </w:rPr>
      </w:pPr>
      <w:r w:rsidRPr="00C76C63">
        <w:rPr>
          <w:b w:val="0"/>
          <w:sz w:val="28"/>
          <w:szCs w:val="28"/>
        </w:rPr>
        <w:t>В территориальной структуре экономического потенциала страны Южный округ оказался на третьем месте вместе с Северо-Западным и Дальневосточным федеральными округами.</w:t>
      </w:r>
    </w:p>
    <w:p w:rsidR="0013373F" w:rsidRPr="0013373F" w:rsidRDefault="0013373F" w:rsidP="00504F92">
      <w:pPr>
        <w:pStyle w:val="a3"/>
        <w:spacing w:line="360" w:lineRule="auto"/>
        <w:ind w:firstLine="709"/>
        <w:jc w:val="both"/>
        <w:rPr>
          <w:sz w:val="28"/>
          <w:szCs w:val="28"/>
        </w:rPr>
      </w:pPr>
      <w:r w:rsidRPr="0013373F">
        <w:rPr>
          <w:sz w:val="28"/>
          <w:szCs w:val="28"/>
        </w:rPr>
        <w:t>Сравнительная характеристика Смоленской и Омской областей.</w:t>
      </w:r>
    </w:p>
    <w:p w:rsidR="007642A0" w:rsidRDefault="0013373F" w:rsidP="007642A0">
      <w:pPr>
        <w:ind w:firstLine="720"/>
      </w:pPr>
      <w:r>
        <w:t>Таблица 1.</w:t>
      </w:r>
    </w:p>
    <w:p w:rsidR="007642A0" w:rsidRDefault="007642A0" w:rsidP="007642A0">
      <w:pPr>
        <w:ind w:firstLine="720"/>
      </w:pPr>
      <w:r>
        <w:t>Площадь и население</w:t>
      </w:r>
      <w:r w:rsidR="00D6715C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316"/>
        <w:gridCol w:w="1202"/>
        <w:gridCol w:w="851"/>
        <w:gridCol w:w="1134"/>
        <w:gridCol w:w="1341"/>
        <w:gridCol w:w="1485"/>
        <w:gridCol w:w="1549"/>
      </w:tblGrid>
      <w:tr w:rsidR="007642A0" w:rsidRPr="00357644" w:rsidTr="001510BF"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Области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Площадь, тыс</w:t>
            </w:r>
            <w:proofErr w:type="gramStart"/>
            <w:r w:rsidRPr="00357644">
              <w:rPr>
                <w:sz w:val="20"/>
                <w:szCs w:val="20"/>
              </w:rPr>
              <w:t>.к</w:t>
            </w:r>
            <w:proofErr w:type="gramEnd"/>
            <w:r w:rsidRPr="00357644">
              <w:rPr>
                <w:sz w:val="20"/>
                <w:szCs w:val="20"/>
              </w:rPr>
              <w:t>м2</w:t>
            </w:r>
          </w:p>
        </w:tc>
        <w:tc>
          <w:tcPr>
            <w:tcW w:w="33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Население, тыс</w:t>
            </w:r>
            <w:proofErr w:type="gramStart"/>
            <w:r w:rsidRPr="00357644">
              <w:rPr>
                <w:sz w:val="20"/>
                <w:szCs w:val="20"/>
              </w:rPr>
              <w:t>.ч</w:t>
            </w:r>
            <w:proofErr w:type="gramEnd"/>
            <w:r w:rsidRPr="00357644">
              <w:rPr>
                <w:sz w:val="20"/>
                <w:szCs w:val="20"/>
              </w:rPr>
              <w:t>ел.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Плотность всего населения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Доля городского населения, %</w:t>
            </w:r>
          </w:p>
        </w:tc>
      </w:tr>
      <w:tr w:rsidR="007642A0" w:rsidRPr="00357644" w:rsidTr="001510BF"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городское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сельское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</w:p>
        </w:tc>
      </w:tr>
      <w:tr w:rsidR="007642A0" w:rsidRPr="00357644" w:rsidTr="001510BF"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Смоленская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49,8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975,2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716,3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258,9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19,58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73,45</w:t>
            </w:r>
          </w:p>
        </w:tc>
      </w:tr>
      <w:tr w:rsidR="007642A0" w:rsidRPr="00357644" w:rsidTr="001510BF">
        <w:tc>
          <w:tcPr>
            <w:tcW w:w="13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Омская</w:t>
            </w:r>
          </w:p>
        </w:tc>
        <w:tc>
          <w:tcPr>
            <w:tcW w:w="12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141,1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1974,8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1414,44</w:t>
            </w:r>
          </w:p>
        </w:tc>
        <w:tc>
          <w:tcPr>
            <w:tcW w:w="13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560,36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14,0</w:t>
            </w:r>
          </w:p>
        </w:tc>
        <w:tc>
          <w:tcPr>
            <w:tcW w:w="1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42A0" w:rsidRPr="00357644" w:rsidRDefault="007642A0" w:rsidP="001510BF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71,62</w:t>
            </w:r>
          </w:p>
        </w:tc>
      </w:tr>
    </w:tbl>
    <w:p w:rsidR="0013373F" w:rsidRDefault="0013373F" w:rsidP="0013373F">
      <w:pPr>
        <w:ind w:firstLine="720"/>
      </w:pPr>
    </w:p>
    <w:p w:rsidR="0013373F" w:rsidRDefault="0013373F" w:rsidP="0013373F">
      <w:pPr>
        <w:ind w:firstLine="720"/>
      </w:pPr>
    </w:p>
    <w:p w:rsidR="0013373F" w:rsidRDefault="0013373F" w:rsidP="0013373F">
      <w:pPr>
        <w:ind w:firstLine="720"/>
      </w:pPr>
    </w:p>
    <w:p w:rsidR="0013373F" w:rsidRDefault="0013373F" w:rsidP="0013373F">
      <w:pPr>
        <w:ind w:firstLine="720"/>
      </w:pPr>
    </w:p>
    <w:p w:rsidR="0013373F" w:rsidRDefault="0013373F" w:rsidP="0013373F">
      <w:pPr>
        <w:ind w:firstLine="720"/>
      </w:pPr>
    </w:p>
    <w:p w:rsidR="0013373F" w:rsidRDefault="0013373F" w:rsidP="0013373F">
      <w:pPr>
        <w:ind w:firstLine="720"/>
      </w:pPr>
      <w:r>
        <w:t>Таблица 2.</w:t>
      </w:r>
    </w:p>
    <w:p w:rsidR="00BF59C5" w:rsidRDefault="00BF59C5" w:rsidP="00BF59C5">
      <w:pPr>
        <w:ind w:firstLine="720"/>
      </w:pPr>
      <w:r>
        <w:t>Характеристика состава земельного фонда</w:t>
      </w:r>
      <w:r w:rsidR="00D6715C"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361"/>
        <w:gridCol w:w="1134"/>
        <w:gridCol w:w="1984"/>
        <w:gridCol w:w="1808"/>
      </w:tblGrid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Показатели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proofErr w:type="spellStart"/>
            <w:r w:rsidRPr="00357644">
              <w:rPr>
                <w:sz w:val="20"/>
                <w:szCs w:val="20"/>
              </w:rPr>
              <w:t>Ед</w:t>
            </w:r>
            <w:proofErr w:type="gramStart"/>
            <w:r w:rsidRPr="00357644">
              <w:rPr>
                <w:sz w:val="20"/>
                <w:szCs w:val="20"/>
              </w:rPr>
              <w:t>.и</w:t>
            </w:r>
            <w:proofErr w:type="gramEnd"/>
            <w:r w:rsidRPr="00357644">
              <w:rPr>
                <w:sz w:val="20"/>
                <w:szCs w:val="20"/>
              </w:rPr>
              <w:t>зм</w:t>
            </w:r>
            <w:proofErr w:type="spellEnd"/>
            <w:r w:rsidRPr="00357644">
              <w:rPr>
                <w:sz w:val="20"/>
                <w:szCs w:val="20"/>
              </w:rPr>
              <w:t>.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Смоленская область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Омская область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Вся площадь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Тыс</w:t>
            </w:r>
            <w:proofErr w:type="gramStart"/>
            <w:r w:rsidRPr="00357644">
              <w:rPr>
                <w:sz w:val="20"/>
                <w:szCs w:val="20"/>
              </w:rPr>
              <w:t>.г</w:t>
            </w:r>
            <w:proofErr w:type="gramEnd"/>
            <w:r w:rsidRPr="00357644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4980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14114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Из нее сельскохозяйственные угодья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Тыс</w:t>
            </w:r>
            <w:proofErr w:type="gramStart"/>
            <w:r w:rsidRPr="00357644">
              <w:rPr>
                <w:sz w:val="20"/>
                <w:szCs w:val="20"/>
              </w:rPr>
              <w:t>.г</w:t>
            </w:r>
            <w:proofErr w:type="gramEnd"/>
            <w:r w:rsidRPr="00357644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1750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6721,5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Пашня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Тыс</w:t>
            </w:r>
            <w:proofErr w:type="gramStart"/>
            <w:r w:rsidRPr="00357644">
              <w:rPr>
                <w:sz w:val="20"/>
                <w:szCs w:val="20"/>
              </w:rPr>
              <w:t>.г</w:t>
            </w:r>
            <w:proofErr w:type="gramEnd"/>
            <w:r w:rsidRPr="00357644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1337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4156,7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Сенокосы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Тыс</w:t>
            </w:r>
            <w:proofErr w:type="gramStart"/>
            <w:r w:rsidRPr="00357644">
              <w:rPr>
                <w:sz w:val="20"/>
                <w:szCs w:val="20"/>
              </w:rPr>
              <w:t>.г</w:t>
            </w:r>
            <w:proofErr w:type="gramEnd"/>
            <w:r w:rsidRPr="00357644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247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1096,3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Пастбища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Тыс</w:t>
            </w:r>
            <w:proofErr w:type="gramStart"/>
            <w:r w:rsidRPr="00357644">
              <w:rPr>
                <w:sz w:val="20"/>
                <w:szCs w:val="20"/>
              </w:rPr>
              <w:t>.г</w:t>
            </w:r>
            <w:proofErr w:type="gramEnd"/>
            <w:r w:rsidRPr="00357644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166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1266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Доля сельскохозяйственных угодий ко всей площади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35,1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47,6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Состав сельскохозяйственной площади по угодьям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100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100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В том числе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Пашня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76,4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64,8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Сенокосы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14,1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16,3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Пастбища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9,5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18,8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Доля пашни, занятой посевами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%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27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70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Приходится на 1 сельского жителя всей сельскохозяйственной площади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Тыс</w:t>
            </w:r>
            <w:proofErr w:type="gramStart"/>
            <w:r w:rsidRPr="00357644">
              <w:rPr>
                <w:sz w:val="20"/>
                <w:szCs w:val="20"/>
              </w:rPr>
              <w:t>.г</w:t>
            </w:r>
            <w:proofErr w:type="gramEnd"/>
            <w:r w:rsidRPr="00357644">
              <w:rPr>
                <w:sz w:val="20"/>
                <w:szCs w:val="20"/>
              </w:rPr>
              <w:t>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6,76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11,99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В том числе пашни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5,16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7,78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Приходится на 100 голов крупного рогатого скота, овец и коз (в переводе на КРС)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proofErr w:type="gramStart"/>
            <w:r w:rsidRPr="00357644">
              <w:rPr>
                <w:sz w:val="20"/>
                <w:szCs w:val="20"/>
              </w:rPr>
              <w:t>Га</w:t>
            </w:r>
            <w:proofErr w:type="gramEnd"/>
            <w:r w:rsidRPr="003576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Сенокосов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proofErr w:type="gramStart"/>
            <w:r w:rsidRPr="00357644">
              <w:rPr>
                <w:sz w:val="20"/>
                <w:szCs w:val="20"/>
              </w:rPr>
              <w:t>Га</w:t>
            </w:r>
            <w:proofErr w:type="gramEnd"/>
            <w:r w:rsidRPr="003576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6,82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21,94</w:t>
            </w:r>
          </w:p>
        </w:tc>
      </w:tr>
      <w:tr w:rsidR="00BF59C5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4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 xml:space="preserve">Пастбищ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proofErr w:type="gramStart"/>
            <w:r w:rsidRPr="00357644">
              <w:rPr>
                <w:sz w:val="20"/>
                <w:szCs w:val="20"/>
              </w:rPr>
              <w:t>Га</w:t>
            </w:r>
            <w:proofErr w:type="gramEnd"/>
            <w:r w:rsidRPr="00357644">
              <w:rPr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0,26</w:t>
            </w:r>
          </w:p>
        </w:tc>
        <w:tc>
          <w:tcPr>
            <w:tcW w:w="1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F59C5" w:rsidRPr="00357644" w:rsidRDefault="00BF59C5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25,32</w:t>
            </w:r>
          </w:p>
        </w:tc>
      </w:tr>
    </w:tbl>
    <w:p w:rsidR="00BF59C5" w:rsidRDefault="00BF59C5" w:rsidP="00BF59C5">
      <w:pPr>
        <w:ind w:firstLine="720"/>
      </w:pPr>
    </w:p>
    <w:p w:rsidR="00D62369" w:rsidRDefault="00D6715C" w:rsidP="00D62369">
      <w:pPr>
        <w:ind w:firstLine="720"/>
      </w:pPr>
      <w:r>
        <w:t>Таблица 3.</w:t>
      </w:r>
    </w:p>
    <w:p w:rsidR="00D62369" w:rsidRDefault="00D62369" w:rsidP="00D62369">
      <w:pPr>
        <w:ind w:firstLine="720"/>
      </w:pPr>
      <w:r>
        <w:t>Структура посевных площадей по группам культур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52"/>
        <w:gridCol w:w="1333"/>
        <w:gridCol w:w="1233"/>
        <w:gridCol w:w="1121"/>
        <w:gridCol w:w="1332"/>
        <w:gridCol w:w="1209"/>
        <w:gridCol w:w="960"/>
      </w:tblGrid>
      <w:tr w:rsidR="00D62369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Группы культур</w:t>
            </w:r>
          </w:p>
        </w:tc>
        <w:tc>
          <w:tcPr>
            <w:tcW w:w="36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В тыс</w:t>
            </w:r>
            <w:proofErr w:type="gramStart"/>
            <w:r w:rsidRPr="00357644">
              <w:rPr>
                <w:sz w:val="20"/>
                <w:szCs w:val="20"/>
              </w:rPr>
              <w:t>.г</w:t>
            </w:r>
            <w:proofErr w:type="gramEnd"/>
            <w:r w:rsidRPr="00357644">
              <w:rPr>
                <w:sz w:val="20"/>
                <w:szCs w:val="20"/>
              </w:rPr>
              <w:t>а</w:t>
            </w:r>
          </w:p>
        </w:tc>
        <w:tc>
          <w:tcPr>
            <w:tcW w:w="350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proofErr w:type="gramStart"/>
            <w:r w:rsidRPr="00357644">
              <w:rPr>
                <w:sz w:val="20"/>
                <w:szCs w:val="20"/>
              </w:rPr>
              <w:t>В</w:t>
            </w:r>
            <w:proofErr w:type="gramEnd"/>
            <w:r w:rsidRPr="00357644">
              <w:rPr>
                <w:sz w:val="20"/>
                <w:szCs w:val="20"/>
              </w:rPr>
              <w:t xml:space="preserve"> % </w:t>
            </w:r>
            <w:proofErr w:type="gramStart"/>
            <w:r w:rsidRPr="00357644">
              <w:rPr>
                <w:sz w:val="20"/>
                <w:szCs w:val="20"/>
              </w:rPr>
              <w:t>ко</w:t>
            </w:r>
            <w:proofErr w:type="gramEnd"/>
            <w:r w:rsidRPr="00357644">
              <w:rPr>
                <w:sz w:val="20"/>
                <w:szCs w:val="20"/>
              </w:rPr>
              <w:t xml:space="preserve"> всей площади</w:t>
            </w:r>
          </w:p>
        </w:tc>
      </w:tr>
      <w:tr w:rsidR="00D62369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Смоленская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Омская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РФ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Смоленская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Омская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РФ</w:t>
            </w:r>
          </w:p>
        </w:tc>
      </w:tr>
      <w:tr w:rsidR="00D62369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Зерновые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115,8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2112,4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46742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25,6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72,4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60,8</w:t>
            </w:r>
          </w:p>
        </w:tc>
      </w:tr>
      <w:tr w:rsidR="00D62369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Технические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14,7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65,2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8717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3,2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2,2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11,3</w:t>
            </w:r>
          </w:p>
        </w:tc>
      </w:tr>
      <w:tr w:rsidR="00D62369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Картофель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18,2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42,3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2104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4,0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1,4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2,8</w:t>
            </w:r>
          </w:p>
        </w:tc>
      </w:tr>
      <w:tr w:rsidR="00D62369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Овощи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3,2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11,1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800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0,7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0,4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1,0</w:t>
            </w:r>
          </w:p>
        </w:tc>
      </w:tr>
      <w:tr w:rsidR="00D62369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Кормовые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301,4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689,0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18560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66,5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23,6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24,1</w:t>
            </w:r>
          </w:p>
        </w:tc>
      </w:tr>
      <w:tr w:rsidR="00D62369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Всего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453,3</w:t>
            </w: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2920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76923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100,0</w:t>
            </w: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100,0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2369" w:rsidRPr="00357644" w:rsidRDefault="00D62369" w:rsidP="006550C1">
            <w:pPr>
              <w:rPr>
                <w:sz w:val="20"/>
                <w:szCs w:val="20"/>
              </w:rPr>
            </w:pPr>
            <w:r w:rsidRPr="00357644">
              <w:rPr>
                <w:sz w:val="20"/>
                <w:szCs w:val="20"/>
              </w:rPr>
              <w:t>100,0</w:t>
            </w:r>
          </w:p>
        </w:tc>
      </w:tr>
      <w:tr w:rsidR="00D6715C" w:rsidRPr="00357644" w:rsidTr="006550C1">
        <w:tblPrEx>
          <w:tblCellMar>
            <w:top w:w="0" w:type="dxa"/>
            <w:bottom w:w="0" w:type="dxa"/>
          </w:tblCellMar>
        </w:tblPrEx>
        <w:tc>
          <w:tcPr>
            <w:tcW w:w="17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15C" w:rsidRPr="00357644" w:rsidRDefault="00D6715C" w:rsidP="006550C1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15C" w:rsidRPr="00357644" w:rsidRDefault="00D6715C" w:rsidP="006550C1">
            <w:pPr>
              <w:rPr>
                <w:sz w:val="20"/>
                <w:szCs w:val="20"/>
              </w:rPr>
            </w:pPr>
          </w:p>
        </w:tc>
        <w:tc>
          <w:tcPr>
            <w:tcW w:w="1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15C" w:rsidRPr="00357644" w:rsidRDefault="00D6715C" w:rsidP="006550C1">
            <w:pPr>
              <w:rPr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15C" w:rsidRPr="00357644" w:rsidRDefault="00D6715C" w:rsidP="006550C1">
            <w:pPr>
              <w:rPr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15C" w:rsidRPr="00357644" w:rsidRDefault="00D6715C" w:rsidP="006550C1">
            <w:pPr>
              <w:rPr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15C" w:rsidRPr="00357644" w:rsidRDefault="00D6715C" w:rsidP="006550C1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6715C" w:rsidRPr="00357644" w:rsidRDefault="00D6715C" w:rsidP="006550C1">
            <w:pPr>
              <w:rPr>
                <w:sz w:val="20"/>
                <w:szCs w:val="20"/>
              </w:rPr>
            </w:pPr>
          </w:p>
        </w:tc>
      </w:tr>
    </w:tbl>
    <w:p w:rsidR="0013373F" w:rsidRDefault="0013373F" w:rsidP="0013373F">
      <w:pPr>
        <w:ind w:firstLine="720"/>
      </w:pPr>
      <w:r>
        <w:t>Природно-климатические условия для развития сельского хозяйства более благоприятны в Смоленской области: характеристики умеренно-континентального климата, достаточное количество осадков обеспечивают оптимальный температурный режим для развития растениеводства.</w:t>
      </w:r>
    </w:p>
    <w:p w:rsidR="0013373F" w:rsidRDefault="0013373F" w:rsidP="0013373F">
      <w:pPr>
        <w:ind w:firstLine="720"/>
      </w:pPr>
      <w:r>
        <w:t>Растениеводство в Смоленской области специализируется на выращивании кормовых культур. В Омской области наибольший процент площадей отдан под зерновые культуры. Структура посевных площадей в Омской области схожа со структурой, характерной для РФ в целом в отличие от Смоленской области.</w:t>
      </w:r>
    </w:p>
    <w:p w:rsidR="0013373F" w:rsidRDefault="0013373F" w:rsidP="0013373F">
      <w:pPr>
        <w:ind w:firstLine="720"/>
      </w:pPr>
      <w:r>
        <w:t xml:space="preserve">Наиболее интенсивно растениеводство развивается в Омской </w:t>
      </w:r>
      <w:r w:rsidR="00D6715C">
        <w:t xml:space="preserve"> </w:t>
      </w:r>
      <w:proofErr w:type="gramStart"/>
      <w:r>
        <w:t>области</w:t>
      </w:r>
      <w:proofErr w:type="gramEnd"/>
      <w:r>
        <w:t xml:space="preserve"> о чем свидетельствуют более высокие показатели урожайности выращиваемых культур.</w:t>
      </w:r>
    </w:p>
    <w:p w:rsidR="006D5531" w:rsidRPr="0013373F" w:rsidRDefault="0013373F" w:rsidP="0013373F">
      <w:pPr>
        <w:pStyle w:val="a3"/>
        <w:spacing w:line="360" w:lineRule="auto"/>
        <w:ind w:firstLine="709"/>
        <w:jc w:val="both"/>
        <w:rPr>
          <w:b w:val="0"/>
          <w:sz w:val="28"/>
          <w:szCs w:val="28"/>
        </w:rPr>
      </w:pPr>
      <w:r w:rsidRPr="0013373F">
        <w:rPr>
          <w:b w:val="0"/>
          <w:sz w:val="28"/>
          <w:szCs w:val="28"/>
        </w:rPr>
        <w:t xml:space="preserve">В животноводстве обе области специализируются на </w:t>
      </w:r>
      <w:proofErr w:type="spellStart"/>
      <w:proofErr w:type="gramStart"/>
      <w:r w:rsidRPr="0013373F">
        <w:rPr>
          <w:b w:val="0"/>
          <w:sz w:val="28"/>
          <w:szCs w:val="28"/>
        </w:rPr>
        <w:t>мясо-молочном</w:t>
      </w:r>
      <w:proofErr w:type="spellEnd"/>
      <w:proofErr w:type="gramEnd"/>
      <w:r w:rsidRPr="0013373F">
        <w:rPr>
          <w:b w:val="0"/>
          <w:sz w:val="28"/>
          <w:szCs w:val="28"/>
        </w:rPr>
        <w:t xml:space="preserve"> направлении. Лучше развито животноводство в Омской области.</w:t>
      </w:r>
    </w:p>
    <w:p w:rsidR="00C05A63" w:rsidRDefault="00C05A63">
      <w:pPr>
        <w:rPr>
          <w:b/>
        </w:rPr>
      </w:pPr>
    </w:p>
    <w:p w:rsidR="00227458" w:rsidRDefault="00227458">
      <w:pPr>
        <w:rPr>
          <w:b/>
        </w:rPr>
      </w:pPr>
    </w:p>
    <w:p w:rsidR="00227458" w:rsidRDefault="00227458">
      <w:pPr>
        <w:rPr>
          <w:b/>
        </w:rPr>
      </w:pPr>
    </w:p>
    <w:p w:rsidR="00227458" w:rsidRDefault="00227458">
      <w:pPr>
        <w:rPr>
          <w:b/>
        </w:rPr>
      </w:pPr>
    </w:p>
    <w:p w:rsidR="00227458" w:rsidRDefault="00227458">
      <w:pPr>
        <w:rPr>
          <w:b/>
        </w:rPr>
      </w:pPr>
    </w:p>
    <w:p w:rsidR="00227458" w:rsidRDefault="00227458">
      <w:pPr>
        <w:rPr>
          <w:b/>
        </w:rPr>
      </w:pPr>
    </w:p>
    <w:p w:rsidR="00227458" w:rsidRDefault="00227458">
      <w:pPr>
        <w:rPr>
          <w:b/>
        </w:rPr>
      </w:pPr>
    </w:p>
    <w:p w:rsidR="00E015E8" w:rsidRPr="00227458" w:rsidRDefault="00E015E8">
      <w:pPr>
        <w:rPr>
          <w:b/>
        </w:rPr>
      </w:pPr>
    </w:p>
    <w:sectPr w:rsidR="00E015E8" w:rsidRPr="00227458" w:rsidSect="00473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savePreviewPicture/>
  <w:compat/>
  <w:rsids>
    <w:rsidRoot w:val="00896A07"/>
    <w:rsid w:val="000048B1"/>
    <w:rsid w:val="00050C5C"/>
    <w:rsid w:val="00051DF5"/>
    <w:rsid w:val="000632CD"/>
    <w:rsid w:val="000D1D3E"/>
    <w:rsid w:val="0013373F"/>
    <w:rsid w:val="001474EB"/>
    <w:rsid w:val="0019715A"/>
    <w:rsid w:val="001F148B"/>
    <w:rsid w:val="00212549"/>
    <w:rsid w:val="00227458"/>
    <w:rsid w:val="002C5C4D"/>
    <w:rsid w:val="003C03AC"/>
    <w:rsid w:val="003F7A3D"/>
    <w:rsid w:val="00473EAA"/>
    <w:rsid w:val="00504F92"/>
    <w:rsid w:val="005405A1"/>
    <w:rsid w:val="00563A73"/>
    <w:rsid w:val="005A7BA2"/>
    <w:rsid w:val="005C2F9D"/>
    <w:rsid w:val="006252DB"/>
    <w:rsid w:val="00670AF8"/>
    <w:rsid w:val="006D2FE5"/>
    <w:rsid w:val="006D5531"/>
    <w:rsid w:val="006E23AB"/>
    <w:rsid w:val="00722A7B"/>
    <w:rsid w:val="007642A0"/>
    <w:rsid w:val="00871E62"/>
    <w:rsid w:val="00896A07"/>
    <w:rsid w:val="008F23AD"/>
    <w:rsid w:val="00970673"/>
    <w:rsid w:val="00A867F1"/>
    <w:rsid w:val="00AC596E"/>
    <w:rsid w:val="00AD26BA"/>
    <w:rsid w:val="00BC0EA8"/>
    <w:rsid w:val="00BC48D7"/>
    <w:rsid w:val="00BF59C5"/>
    <w:rsid w:val="00C05A63"/>
    <w:rsid w:val="00C76C63"/>
    <w:rsid w:val="00CC1964"/>
    <w:rsid w:val="00CD3F82"/>
    <w:rsid w:val="00D27700"/>
    <w:rsid w:val="00D57977"/>
    <w:rsid w:val="00D62369"/>
    <w:rsid w:val="00D6715C"/>
    <w:rsid w:val="00D8518F"/>
    <w:rsid w:val="00E015E8"/>
    <w:rsid w:val="00E06109"/>
    <w:rsid w:val="00E31F5E"/>
    <w:rsid w:val="00E3551C"/>
    <w:rsid w:val="00F57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3EAA"/>
  </w:style>
  <w:style w:type="paragraph" w:styleId="1">
    <w:name w:val="heading 1"/>
    <w:basedOn w:val="a"/>
    <w:next w:val="a"/>
    <w:link w:val="10"/>
    <w:uiPriority w:val="99"/>
    <w:qFormat/>
    <w:rsid w:val="0013373F"/>
    <w:pPr>
      <w:widowControl w:val="0"/>
      <w:autoSpaceDE w:val="0"/>
      <w:autoSpaceDN w:val="0"/>
      <w:adjustRightInd w:val="0"/>
      <w:spacing w:line="240" w:lineRule="auto"/>
      <w:jc w:val="left"/>
      <w:outlineLvl w:val="0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23AB"/>
    <w:pPr>
      <w:spacing w:before="100" w:beforeAutospacing="1" w:after="100" w:afterAutospacing="1" w:line="240" w:lineRule="auto"/>
      <w:jc w:val="left"/>
    </w:pPr>
    <w:rPr>
      <w:rFonts w:eastAsia="Times New Roman"/>
      <w:b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71E62"/>
  </w:style>
  <w:style w:type="character" w:customStyle="1" w:styleId="xbe">
    <w:name w:val="_xbe"/>
    <w:basedOn w:val="a0"/>
    <w:rsid w:val="00871E62"/>
  </w:style>
  <w:style w:type="character" w:customStyle="1" w:styleId="10">
    <w:name w:val="Заголовок 1 Знак"/>
    <w:basedOn w:val="a0"/>
    <w:link w:val="1"/>
    <w:uiPriority w:val="99"/>
    <w:rsid w:val="0013373F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4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1236</Words>
  <Characters>7047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Ковригина</dc:creator>
  <cp:lastModifiedBy>Ковригина</cp:lastModifiedBy>
  <cp:revision>2</cp:revision>
  <dcterms:created xsi:type="dcterms:W3CDTF">2014-12-12T17:13:00Z</dcterms:created>
  <dcterms:modified xsi:type="dcterms:W3CDTF">2014-12-12T17:13:00Z</dcterms:modified>
</cp:coreProperties>
</file>