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3F3" w:rsidRDefault="007A03F3" w:rsidP="00BB0B1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Содержание</w:t>
      </w:r>
    </w:p>
    <w:p w:rsidR="007A03F3" w:rsidRDefault="007A03F3" w:rsidP="007A03F3">
      <w:pPr>
        <w:spacing w:line="360" w:lineRule="auto"/>
        <w:ind w:firstLine="709"/>
        <w:rPr>
          <w:rFonts w:ascii="Times New Roman" w:hAnsi="Times New Roman" w:cs="Times New Roman"/>
          <w:sz w:val="28"/>
          <w:szCs w:val="28"/>
        </w:rPr>
      </w:pPr>
      <w:r w:rsidRPr="007A03F3">
        <w:rPr>
          <w:rFonts w:ascii="Times New Roman" w:hAnsi="Times New Roman" w:cs="Times New Roman"/>
          <w:sz w:val="28"/>
          <w:szCs w:val="28"/>
        </w:rPr>
        <w:t xml:space="preserve">Взаимодействие налоговых органов с другими органами государственной власти </w:t>
      </w:r>
      <w:r>
        <w:rPr>
          <w:rFonts w:ascii="Times New Roman" w:hAnsi="Times New Roman" w:cs="Times New Roman"/>
          <w:sz w:val="28"/>
          <w:szCs w:val="28"/>
        </w:rPr>
        <w:t>……………………………………………………….…3</w:t>
      </w:r>
    </w:p>
    <w:p w:rsidR="007A03F3" w:rsidRDefault="007A03F3" w:rsidP="007A03F3">
      <w:pPr>
        <w:spacing w:line="360" w:lineRule="auto"/>
        <w:ind w:firstLine="709"/>
        <w:rPr>
          <w:rFonts w:ascii="Times New Roman" w:hAnsi="Times New Roman" w:cs="Times New Roman"/>
          <w:sz w:val="28"/>
          <w:szCs w:val="28"/>
        </w:rPr>
      </w:pPr>
      <w:r>
        <w:rPr>
          <w:rFonts w:ascii="Times New Roman" w:hAnsi="Times New Roman" w:cs="Times New Roman"/>
          <w:sz w:val="28"/>
          <w:szCs w:val="28"/>
        </w:rPr>
        <w:t>Задача №1…………………………………………………………………</w:t>
      </w:r>
      <w:r w:rsidR="007A6DC2">
        <w:rPr>
          <w:rFonts w:ascii="Times New Roman" w:hAnsi="Times New Roman" w:cs="Times New Roman"/>
          <w:sz w:val="28"/>
          <w:szCs w:val="28"/>
        </w:rPr>
        <w:t>.12</w:t>
      </w:r>
    </w:p>
    <w:p w:rsidR="007A03F3" w:rsidRDefault="007A03F3" w:rsidP="007A03F3">
      <w:pPr>
        <w:spacing w:line="360" w:lineRule="auto"/>
        <w:ind w:firstLine="709"/>
        <w:rPr>
          <w:rFonts w:ascii="Times New Roman" w:hAnsi="Times New Roman" w:cs="Times New Roman"/>
          <w:sz w:val="28"/>
          <w:szCs w:val="28"/>
        </w:rPr>
      </w:pPr>
      <w:r>
        <w:rPr>
          <w:rFonts w:ascii="Times New Roman" w:hAnsi="Times New Roman" w:cs="Times New Roman"/>
          <w:sz w:val="28"/>
          <w:szCs w:val="28"/>
        </w:rPr>
        <w:t>Задача №2………………………………………………………………</w:t>
      </w:r>
      <w:r w:rsidR="007A6DC2">
        <w:rPr>
          <w:rFonts w:ascii="Times New Roman" w:hAnsi="Times New Roman" w:cs="Times New Roman"/>
          <w:sz w:val="28"/>
          <w:szCs w:val="28"/>
        </w:rPr>
        <w:t>.....13</w:t>
      </w:r>
    </w:p>
    <w:p w:rsidR="007A03F3" w:rsidRPr="007A03F3" w:rsidRDefault="007A03F3" w:rsidP="007A03F3">
      <w:pPr>
        <w:spacing w:line="360" w:lineRule="auto"/>
        <w:ind w:firstLine="709"/>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7A6DC2">
        <w:rPr>
          <w:rFonts w:ascii="Times New Roman" w:hAnsi="Times New Roman" w:cs="Times New Roman"/>
          <w:sz w:val="28"/>
          <w:szCs w:val="28"/>
        </w:rPr>
        <w:t>14</w:t>
      </w: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BB0B1E">
      <w:pPr>
        <w:spacing w:line="360" w:lineRule="auto"/>
        <w:ind w:firstLine="709"/>
        <w:jc w:val="both"/>
        <w:rPr>
          <w:rFonts w:ascii="Times New Roman" w:hAnsi="Times New Roman" w:cs="Times New Roman"/>
          <w:sz w:val="28"/>
          <w:szCs w:val="28"/>
        </w:rPr>
      </w:pPr>
    </w:p>
    <w:p w:rsidR="007A03F3" w:rsidRDefault="00077132" w:rsidP="007A03F3">
      <w:pPr>
        <w:spacing w:line="360" w:lineRule="auto"/>
        <w:ind w:firstLine="709"/>
        <w:jc w:val="center"/>
        <w:rPr>
          <w:rFonts w:ascii="Times New Roman" w:hAnsi="Times New Roman" w:cs="Times New Roman"/>
          <w:sz w:val="28"/>
          <w:szCs w:val="28"/>
        </w:rPr>
      </w:pPr>
      <w:r w:rsidRPr="00077132">
        <w:rPr>
          <w:rFonts w:ascii="Times New Roman" w:hAnsi="Times New Roman" w:cs="Times New Roman"/>
          <w:sz w:val="28"/>
          <w:szCs w:val="28"/>
        </w:rPr>
        <w:lastRenderedPageBreak/>
        <w:t>Взаимодействие налоговых органов с другими</w:t>
      </w:r>
      <w:r w:rsidR="007A03F3" w:rsidRPr="007A03F3">
        <w:rPr>
          <w:rFonts w:ascii="Times New Roman" w:hAnsi="Times New Roman" w:cs="Times New Roman"/>
          <w:sz w:val="28"/>
          <w:szCs w:val="28"/>
        </w:rPr>
        <w:t xml:space="preserve"> </w:t>
      </w:r>
      <w:r w:rsidR="007A03F3" w:rsidRPr="00077132">
        <w:rPr>
          <w:rFonts w:ascii="Times New Roman" w:hAnsi="Times New Roman" w:cs="Times New Roman"/>
          <w:sz w:val="28"/>
          <w:szCs w:val="28"/>
        </w:rPr>
        <w:t>органами</w:t>
      </w:r>
    </w:p>
    <w:p w:rsidR="007A03F3" w:rsidRDefault="007A03F3" w:rsidP="007A03F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государственной власти</w:t>
      </w:r>
      <w:r w:rsidR="00077132" w:rsidRPr="00077132">
        <w:rPr>
          <w:rFonts w:ascii="Times New Roman" w:hAnsi="Times New Roman" w:cs="Times New Roman"/>
          <w:sz w:val="28"/>
          <w:szCs w:val="28"/>
        </w:rPr>
        <w:t xml:space="preserve">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Взаимодействие налоговых органов с другими государственными структурами имеет разную основу. Так, ежедневное взаимодействие с органами федерального казначейства и местными финансовыми органами обусловлено тем, что и налоговые органы, и казначейство занимаются исполнением доходной части бюджетов всех уровней. Взаимодействие основано на разделении труда в рамках единой технологии обработки документов об уплате налогов и обмене информацией в ходе такой обработки.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Взаимодействие с правоохранительными органами основано на обмене информацией по вопросам, представляющим взаимный интерес и совместной контрольной работе. Взаимодействие с государственными внебюджетными фондами обусловлено тем, что и в налоговых органах, и в этих фондах состоят на учете одни и те же налогоплательщики, которые обязаны представлять отчеты и декларации как в инспекцию, так и в фонды. С введением единого социального налога, контролируемого налоговыми органами, взаимодействие с фондами не только не утратило актуальности, но, наоборот, усилилось. В органах федерального казначейства открываются счета для зачисления доходов федерального бюджета. Федеральное казначейство распределяет между бюджетами регулирующие налоги в соответствии с пропорциями, установленными в федеральном законе о федеральном бюджете на текущий год.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Федеральное казначейство РФ - система федеральных органов, главными задачами которой являются: организация, осуществление и </w:t>
      </w:r>
      <w:proofErr w:type="gramStart"/>
      <w:r w:rsidRPr="00077132">
        <w:rPr>
          <w:rFonts w:ascii="Times New Roman" w:hAnsi="Times New Roman" w:cs="Times New Roman"/>
          <w:sz w:val="28"/>
          <w:szCs w:val="28"/>
        </w:rPr>
        <w:t>контроль за</w:t>
      </w:r>
      <w:proofErr w:type="gramEnd"/>
      <w:r w:rsidRPr="00077132">
        <w:rPr>
          <w:rFonts w:ascii="Times New Roman" w:hAnsi="Times New Roman" w:cs="Times New Roman"/>
          <w:sz w:val="28"/>
          <w:szCs w:val="28"/>
        </w:rPr>
        <w:t xml:space="preserve"> исполнением федерального бюджета; управление доходами и расходами федерального бюджета. Для реализации этих задач открываются счета казначейства, исходя из принципа единства кассы. Налоговые органы </w:t>
      </w:r>
      <w:r w:rsidRPr="00077132">
        <w:rPr>
          <w:rFonts w:ascii="Times New Roman" w:hAnsi="Times New Roman" w:cs="Times New Roman"/>
          <w:sz w:val="28"/>
          <w:szCs w:val="28"/>
        </w:rPr>
        <w:lastRenderedPageBreak/>
        <w:t xml:space="preserve">получают информацию о зачисленных в бюджет платежах в целом и в разрезе бюджетов, налогов и налогоплательщиков от органов федерального казначейства и местных финансовых органов, если они не передали свои функции казначейству. Возвраты излишне перечисленных и излишне взысканных налогов, зачет переплат налогоплательщика по одним налогам в погашение его недоимок по другим налогам также осуществляется налоговыми органами через казначейство. Соответственно, четкая организация взаимодействия налоговых органов и органов федерального казначейства имеет огромное значение для четкого исполнения бюджета. Взаимодействие органов федерального казначейства, налоговых и финансовых органов направлено </w:t>
      </w:r>
      <w:proofErr w:type="gramStart"/>
      <w:r w:rsidRPr="00077132">
        <w:rPr>
          <w:rFonts w:ascii="Times New Roman" w:hAnsi="Times New Roman" w:cs="Times New Roman"/>
          <w:sz w:val="28"/>
          <w:szCs w:val="28"/>
        </w:rPr>
        <w:t>на</w:t>
      </w:r>
      <w:proofErr w:type="gramEnd"/>
      <w:r w:rsidRPr="00077132">
        <w:rPr>
          <w:rFonts w:ascii="Times New Roman" w:hAnsi="Times New Roman" w:cs="Times New Roman"/>
          <w:sz w:val="28"/>
          <w:szCs w:val="28"/>
        </w:rPr>
        <w:t xml:space="preserve">: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 обеспечение достоверности данных по учету и отчетности доходов, поступающих в бюджетную систему, в том числе в федеральный бюджет;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 правильное распределение федеральных регулирующих налогов по различным уровням бюджетов;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 усиление контрольных функций в целях увеличения собираемости налогов и других обязательных платежей;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совершенствование систем информационных форм и сре</w:t>
      </w:r>
      <w:proofErr w:type="gramStart"/>
      <w:r w:rsidRPr="00077132">
        <w:rPr>
          <w:rFonts w:ascii="Times New Roman" w:hAnsi="Times New Roman" w:cs="Times New Roman"/>
          <w:sz w:val="28"/>
          <w:szCs w:val="28"/>
        </w:rPr>
        <w:t>дств св</w:t>
      </w:r>
      <w:proofErr w:type="gramEnd"/>
      <w:r w:rsidRPr="00077132">
        <w:rPr>
          <w:rFonts w:ascii="Times New Roman" w:hAnsi="Times New Roman" w:cs="Times New Roman"/>
          <w:sz w:val="28"/>
          <w:szCs w:val="28"/>
        </w:rPr>
        <w:t xml:space="preserve">язи для обмена информацией, сверки баз данных на бумажных или на магнитных носителях (или по каналам связи);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 использование оперативной и текущей информации для глубокой проработки и прогнозной оценки исполнения доходной части федерального бюджета и бюджетов субъектов Российской Федерации в целях более полного финансирования расходов бюджетов;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 совместное решение организационных и методических вопросов при исполнении доходной части бюджетной системы Российской Федерации. Органы налоговой службы, федерального казначейства и финансовые органы </w:t>
      </w:r>
      <w:r w:rsidRPr="00077132">
        <w:rPr>
          <w:rFonts w:ascii="Times New Roman" w:hAnsi="Times New Roman" w:cs="Times New Roman"/>
          <w:sz w:val="28"/>
          <w:szCs w:val="28"/>
        </w:rPr>
        <w:lastRenderedPageBreak/>
        <w:t>проводят совместно и индивидуально по согласованному плану проверки соблюдения платежной дисциплины банковскими учреждениями и другие проверки по мобилизации доходов в бюджетную систему Российской Федерации, правильности возмещения из соответствующих бюджетов уплаченных налогов. По материалам проверки органы федерального казначейства направляют предписания в налоговые органы на взыскание с предприятий, организаций и учреждений в бесспорном порядке средств, выделенных из федерального бюджета, средств этого бюджета, направленных в целевые федеральные бюджетные фонды, используемых не по целевому назначению, и штрафов за такие нарушения; штрафов, налагаемых на банки и иные финансово-кредитные учреждения за несвоевременное исполнение ими платежных документов на перечисление и зачисление сре</w:t>
      </w:r>
      <w:proofErr w:type="gramStart"/>
      <w:r w:rsidRPr="00077132">
        <w:rPr>
          <w:rFonts w:ascii="Times New Roman" w:hAnsi="Times New Roman" w:cs="Times New Roman"/>
          <w:sz w:val="28"/>
          <w:szCs w:val="28"/>
        </w:rPr>
        <w:t>дств в д</w:t>
      </w:r>
      <w:proofErr w:type="gramEnd"/>
      <w:r w:rsidRPr="00077132">
        <w:rPr>
          <w:rFonts w:ascii="Times New Roman" w:hAnsi="Times New Roman" w:cs="Times New Roman"/>
          <w:sz w:val="28"/>
          <w:szCs w:val="28"/>
        </w:rPr>
        <w:t xml:space="preserve">оход федерального бюджета, в целевые федеральные бюджетные фонды, либо средств из федерального бюджета и указанных фондов на счета получателей.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Налоговые органы представляют в органы федерального казначейства информацию об исполнении предписаний органов казначейства с указанием номера и даты инкассового поручения в 5-дневный срок со дня его получения, осуществляют учет и </w:t>
      </w:r>
      <w:proofErr w:type="gramStart"/>
      <w:r w:rsidRPr="00077132">
        <w:rPr>
          <w:rFonts w:ascii="Times New Roman" w:hAnsi="Times New Roman" w:cs="Times New Roman"/>
          <w:sz w:val="28"/>
          <w:szCs w:val="28"/>
        </w:rPr>
        <w:t>контроль за</w:t>
      </w:r>
      <w:proofErr w:type="gramEnd"/>
      <w:r w:rsidRPr="00077132">
        <w:rPr>
          <w:rFonts w:ascii="Times New Roman" w:hAnsi="Times New Roman" w:cs="Times New Roman"/>
          <w:sz w:val="28"/>
          <w:szCs w:val="28"/>
        </w:rPr>
        <w:t xml:space="preserve"> исполнением инкассовых поручений по предписаниям органов казначейства. Инкассовое поручение - расчетный документ, посредством которого банку даются инструкции или поручения обработать финансовые и/или коммерческие документы с целью получения акцепта и/или платежа или предъявить документы на других условиях, которые могут быть в нем указаны. </w:t>
      </w:r>
    </w:p>
    <w:p w:rsidR="005179E7"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Взаимодействие с Федеральной таможенной службой Российской Федерации Федеральная таможенная служба Российской Федерации является второй по объемам контролируемых платежей в бюджет государственным органом России после Федеральной налоговой службы Российской Федерации. ФТС России обладает уникальной информацией о перемещении </w:t>
      </w:r>
      <w:r w:rsidRPr="00077132">
        <w:rPr>
          <w:rFonts w:ascii="Times New Roman" w:hAnsi="Times New Roman" w:cs="Times New Roman"/>
          <w:sz w:val="28"/>
          <w:szCs w:val="28"/>
        </w:rPr>
        <w:lastRenderedPageBreak/>
        <w:t xml:space="preserve">грузов через таможенную границу страны в режимах импорта, экспорта, транзита и других.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В состав этой информации входят данные о грузоотправителях и грузополучателях, лицах, ответственных за урегулирование финансовых вопросов с таможней, количестве и стоимости товаров, перемещаемых через границу, транспорте, на котором осуществляется перемещение грузов.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Использование налоговыми органами этой информации в работе позволяет существенно повысить качество налогового контроля. В то же время, ФТС нуждается в информации, аккумулированной в налоговых инспекциях. Речь идет об информации, касающейся "анкетных данных" налогоплательщиков, сведений об их деятельности на внутреннем рынке и налоговой дисциплине. Таможенные органы взимают налог на добавленную стоимость по импортным товарам при их ввозе на территорию Российской Федерации. Предприятия, осуществляющие импорт товаров, при их дальнейшей реализации на территории России, имеют право уменьшить сумму НДС, уплачиваемую через налоговые органы (по внутренним оборотам) на сумму НДС, ранее внесенную на таможне. Таким образом, и ФНС России, и ФТС России </w:t>
      </w:r>
      <w:proofErr w:type="gramStart"/>
      <w:r w:rsidRPr="00077132">
        <w:rPr>
          <w:rFonts w:ascii="Times New Roman" w:hAnsi="Times New Roman" w:cs="Times New Roman"/>
          <w:sz w:val="28"/>
          <w:szCs w:val="28"/>
        </w:rPr>
        <w:t>заинтересованы</w:t>
      </w:r>
      <w:proofErr w:type="gramEnd"/>
      <w:r w:rsidRPr="00077132">
        <w:rPr>
          <w:rFonts w:ascii="Times New Roman" w:hAnsi="Times New Roman" w:cs="Times New Roman"/>
          <w:sz w:val="28"/>
          <w:szCs w:val="28"/>
        </w:rPr>
        <w:t xml:space="preserve"> в тесном информационном взаимодействии. Целью т</w:t>
      </w:r>
      <w:r w:rsidR="00BB0B1E">
        <w:rPr>
          <w:rFonts w:ascii="Times New Roman" w:hAnsi="Times New Roman" w:cs="Times New Roman"/>
          <w:sz w:val="28"/>
          <w:szCs w:val="28"/>
        </w:rPr>
        <w:t xml:space="preserve">акого взаимодействия является: </w:t>
      </w:r>
    </w:p>
    <w:p w:rsidR="00BB0B1E" w:rsidRDefault="00BB0B1E" w:rsidP="00BB0B1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77132" w:rsidRPr="00077132">
        <w:rPr>
          <w:rFonts w:ascii="Times New Roman" w:hAnsi="Times New Roman" w:cs="Times New Roman"/>
          <w:sz w:val="28"/>
          <w:szCs w:val="28"/>
        </w:rPr>
        <w:t>Выявление фактов нарушения таможенного и налогового законодательства при осуществлении внешнеэкономической деятельности юрид</w:t>
      </w:r>
      <w:r>
        <w:rPr>
          <w:rFonts w:ascii="Times New Roman" w:hAnsi="Times New Roman" w:cs="Times New Roman"/>
          <w:sz w:val="28"/>
          <w:szCs w:val="28"/>
        </w:rPr>
        <w:t xml:space="preserve">ическими и физическими лицами. </w:t>
      </w:r>
    </w:p>
    <w:p w:rsidR="00BB0B1E" w:rsidRDefault="00BB0B1E" w:rsidP="00BB0B1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77132" w:rsidRPr="00077132">
        <w:rPr>
          <w:rFonts w:ascii="Times New Roman" w:hAnsi="Times New Roman" w:cs="Times New Roman"/>
          <w:sz w:val="28"/>
          <w:szCs w:val="28"/>
        </w:rPr>
        <w:t xml:space="preserve"> Изучение конкретных проблем, представляющих взаимный интерес для </w:t>
      </w:r>
      <w:r>
        <w:rPr>
          <w:rFonts w:ascii="Times New Roman" w:hAnsi="Times New Roman" w:cs="Times New Roman"/>
          <w:sz w:val="28"/>
          <w:szCs w:val="28"/>
        </w:rPr>
        <w:t xml:space="preserve">этих ведомств. </w:t>
      </w:r>
    </w:p>
    <w:p w:rsidR="005179E7" w:rsidRDefault="00BB0B1E" w:rsidP="00BB0B1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77132" w:rsidRPr="00077132">
        <w:rPr>
          <w:rFonts w:ascii="Times New Roman" w:hAnsi="Times New Roman" w:cs="Times New Roman"/>
          <w:sz w:val="28"/>
          <w:szCs w:val="28"/>
        </w:rPr>
        <w:t xml:space="preserve"> Разработка мероприятий и подготовка нормативных документов, регламентирующих межведомственное взаимодействие по решению конкретных проблем. </w:t>
      </w:r>
    </w:p>
    <w:p w:rsidR="005179E7"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lastRenderedPageBreak/>
        <w:t xml:space="preserve">Сотрудничество налоговых и таможенных органов призвано обеспечить решение задач.  Проведение по инициативе одного из органов совместных проверок финансово-хозяйственной деятельности налогоплательщиков по внешнеэкономической деятельности, у которых выявлены факты нарушения таможенного </w:t>
      </w:r>
      <w:r w:rsidR="00BB0B1E">
        <w:rPr>
          <w:rFonts w:ascii="Times New Roman" w:hAnsi="Times New Roman" w:cs="Times New Roman"/>
          <w:sz w:val="28"/>
          <w:szCs w:val="28"/>
        </w:rPr>
        <w:t xml:space="preserve">и налогового законодательства. </w:t>
      </w:r>
      <w:r w:rsidRPr="00077132">
        <w:rPr>
          <w:rFonts w:ascii="Times New Roman" w:hAnsi="Times New Roman" w:cs="Times New Roman"/>
          <w:sz w:val="28"/>
          <w:szCs w:val="28"/>
        </w:rPr>
        <w:t xml:space="preserve">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Оказание содействия в проведении оперативно-розыскных мероприятий в отношении юридических и физических лиц, нарушающих таможенное и налоговое законодательство в процессе осуществления вне</w:t>
      </w:r>
      <w:r w:rsidR="00BB0B1E">
        <w:rPr>
          <w:rFonts w:ascii="Times New Roman" w:hAnsi="Times New Roman" w:cs="Times New Roman"/>
          <w:sz w:val="28"/>
          <w:szCs w:val="28"/>
        </w:rPr>
        <w:t>шнеэкономической деятельности.</w:t>
      </w:r>
      <w:r w:rsidRPr="00077132">
        <w:rPr>
          <w:rFonts w:ascii="Times New Roman" w:hAnsi="Times New Roman" w:cs="Times New Roman"/>
          <w:sz w:val="28"/>
          <w:szCs w:val="28"/>
        </w:rPr>
        <w:t xml:space="preserve"> Выработка мероприятий по использованию возможностей компьютерного и оперативного учета информации в подразделениях налоговых и таможенных органов с последующим обменом информацией в установленном законодательством порядке.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Уполномоченные сотрудники таможенных органов могут в установленном порядке знакомиться в налоговых инспекциях с документами, оригиналы которых хранятся в других организациях, и по согласованию с руководителем налоговой инспекции получать с них копии, когда по обстоятельствам дела установление местонахождения подлинника может повлечь затягивание расследования и принятия решения по делу или материалу.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Уполномоченные подразделения таможенных органов в установленном порядке могут производить выемку оригиналов документов в налоговой инспекции, и обязаны возвратить их в определенный законодательством срок, если следствие по делу прекращено, а уголовное дело не заведено. В случае невозможности возврата документов (передача в суд) - проинформировать налоговую инспекцию об их местонахождении. Обмен информацией между ФНС и ФТС осуществляется в соответствии с действующим законодательством Российской Федерации. Передача информации, отнесенной к конфиденциальной, осуществляется с учетом </w:t>
      </w:r>
      <w:r w:rsidRPr="00077132">
        <w:rPr>
          <w:rFonts w:ascii="Times New Roman" w:hAnsi="Times New Roman" w:cs="Times New Roman"/>
          <w:sz w:val="28"/>
          <w:szCs w:val="28"/>
        </w:rPr>
        <w:lastRenderedPageBreak/>
        <w:t xml:space="preserve">требований действующего законодательства к обращению со служебной информацией ограниченного распространения в федеральных органах исполнительной власти.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Возврат переплат по таможенным платежам и НДС, взимаемому таможенными органами, производится ими налогоплательщикам только после получения из соответствующей налоговой инспекции информации об отсутствии задолженности по налогам, контролируемым налоговыми органами. </w:t>
      </w:r>
    </w:p>
    <w:p w:rsidR="00BB0B1E" w:rsidRDefault="00077132" w:rsidP="00BB0B1E">
      <w:pPr>
        <w:spacing w:line="360" w:lineRule="auto"/>
        <w:ind w:firstLine="709"/>
        <w:jc w:val="both"/>
        <w:rPr>
          <w:rFonts w:ascii="Times New Roman" w:hAnsi="Times New Roman" w:cs="Times New Roman"/>
          <w:sz w:val="28"/>
          <w:szCs w:val="28"/>
        </w:rPr>
      </w:pPr>
      <w:r w:rsidRPr="00077132">
        <w:rPr>
          <w:rFonts w:ascii="Times New Roman" w:hAnsi="Times New Roman" w:cs="Times New Roman"/>
          <w:sz w:val="28"/>
          <w:szCs w:val="28"/>
        </w:rPr>
        <w:t xml:space="preserve">Взаимодействие с государственными внебюджетными фондами Статьей 34 НК РФ установлено, что в случаях, когда законодательством о налогах и сборах на органы государственных внебюджетных фондов возложены обязанности по налоговому контролю, эти органы пользуются правами и исполняют обязанности налоговых органов, предусмотренные Налоговым кодексом. Должностные лица органов государственных внебюджетных фондов исполняют обязанности, предусмотренные статьей 33 НК РФ для должностных лиц налоговых органов. С начала 2001 года налоговые </w:t>
      </w:r>
      <w:proofErr w:type="gramStart"/>
      <w:r w:rsidRPr="00077132">
        <w:rPr>
          <w:rFonts w:ascii="Times New Roman" w:hAnsi="Times New Roman" w:cs="Times New Roman"/>
          <w:sz w:val="28"/>
          <w:szCs w:val="28"/>
        </w:rPr>
        <w:t>инспекции</w:t>
      </w:r>
      <w:proofErr w:type="gramEnd"/>
      <w:r w:rsidRPr="00077132">
        <w:rPr>
          <w:rFonts w:ascii="Times New Roman" w:hAnsi="Times New Roman" w:cs="Times New Roman"/>
          <w:sz w:val="28"/>
          <w:szCs w:val="28"/>
        </w:rPr>
        <w:t xml:space="preserve"> и государственные внебюджетные фонды проводят работу по сверке списков налогоплательщиков и передаче сальдо расчетов по каждому фонду на 01.01.2001 г. в те налоговые инспекции, где плательщики состоят на учете. </w:t>
      </w:r>
      <w:proofErr w:type="gramStart"/>
      <w:r w:rsidRPr="00077132">
        <w:rPr>
          <w:rFonts w:ascii="Times New Roman" w:hAnsi="Times New Roman" w:cs="Times New Roman"/>
          <w:sz w:val="28"/>
          <w:szCs w:val="28"/>
        </w:rPr>
        <w:t xml:space="preserve">С 1 января 2002 года в связи с внесением дополнений и изменений во вторую часть Налогового кодекса Российской Федерации и вступлением в силу Федерального закона "Об обязательном пенсионном страховании" взносы на государственное пенсионное страхование </w:t>
      </w:r>
      <w:r w:rsidR="00BB0B1E">
        <w:rPr>
          <w:rFonts w:ascii="Times New Roman" w:hAnsi="Times New Roman" w:cs="Times New Roman"/>
          <w:sz w:val="28"/>
          <w:szCs w:val="28"/>
        </w:rPr>
        <w:t>разделены на две части (</w:t>
      </w:r>
      <w:r w:rsidRPr="00077132">
        <w:rPr>
          <w:rFonts w:ascii="Times New Roman" w:hAnsi="Times New Roman" w:cs="Times New Roman"/>
          <w:sz w:val="28"/>
          <w:szCs w:val="28"/>
        </w:rPr>
        <w:t>единый социальный налог, поступающий в федеральный бюджет и направляемый на финансирование базовой части трудовой пенсии) страховые взносы, поступающие в бюджет Пенсионного фонда</w:t>
      </w:r>
      <w:proofErr w:type="gramEnd"/>
      <w:r w:rsidRPr="00077132">
        <w:rPr>
          <w:rFonts w:ascii="Times New Roman" w:hAnsi="Times New Roman" w:cs="Times New Roman"/>
          <w:sz w:val="28"/>
          <w:szCs w:val="28"/>
        </w:rPr>
        <w:t xml:space="preserve"> Российской Федерации и направляемые на финансирование страховой и накопительной части трудовой пенсии. </w:t>
      </w:r>
    </w:p>
    <w:p w:rsidR="00077132" w:rsidRPr="00077132" w:rsidRDefault="00077132" w:rsidP="00BB0B1E">
      <w:pPr>
        <w:spacing w:line="360" w:lineRule="auto"/>
        <w:ind w:firstLine="709"/>
        <w:jc w:val="both"/>
        <w:rPr>
          <w:rFonts w:ascii="Times New Roman" w:hAnsi="Times New Roman" w:cs="Times New Roman"/>
          <w:sz w:val="28"/>
          <w:szCs w:val="28"/>
        </w:rPr>
      </w:pPr>
      <w:proofErr w:type="gramStart"/>
      <w:r w:rsidRPr="00077132">
        <w:rPr>
          <w:rFonts w:ascii="Times New Roman" w:hAnsi="Times New Roman" w:cs="Times New Roman"/>
          <w:sz w:val="28"/>
          <w:szCs w:val="28"/>
        </w:rPr>
        <w:lastRenderedPageBreak/>
        <w:t>Для учета поступивших страховых взносов на обязательное пенсионное страхование, направленных на выплату страховой части трудовой пенсии и выплату накопительной части трудовой пенсии, налоговые органы открывают с "нулевым" сальдо новые карточки лицевых счетов налогоплательщиков.</w:t>
      </w:r>
      <w:proofErr w:type="gramEnd"/>
      <w:r w:rsidRPr="00077132">
        <w:rPr>
          <w:rFonts w:ascii="Times New Roman" w:hAnsi="Times New Roman" w:cs="Times New Roman"/>
          <w:sz w:val="28"/>
          <w:szCs w:val="28"/>
        </w:rPr>
        <w:t xml:space="preserve"> Реализация перечисленных выше законов требует более тесного взаимодействия между органами ФНС России и Пенсионного фонда России.</w:t>
      </w:r>
    </w:p>
    <w:p w:rsidR="00BB0B1E" w:rsidRPr="00BB0B1E"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 xml:space="preserve">Взаимодействие налоговых органов с другими организациями и гражданами происходит на основе многих законодательных и нормативных актов. Ими регулируется цели, порядок, сроки и формы взаимодействия. Рассмотрим наиболее важные и типичные акты, регулирующие взаимодействие с налоговыми инспекциями.  Читайте зодчий отзывы на сайте. </w:t>
      </w:r>
    </w:p>
    <w:p w:rsidR="005179E7"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 xml:space="preserve">Законодательные акты создают общую основу для взаимодействия налоговых органов с другими государственными и негосударственными организациями и друг с другом. Однако в кодексах и законах эта основа изложена очень компактно, сжато, что не позволяет прямо применять законы в практической работе. Законодательные акты, как правило, дополняются межведомственными нормативными актами (приказами, положениями, соглашениями, договорами о сотрудничестве), в которых более четко расписываются вопросы, по которым осуществляется взаимодействие, порядок этого взаимодействия, права и полномочия его участников, формы и сроки взаимодействия. </w:t>
      </w:r>
    </w:p>
    <w:p w:rsidR="00BB0B1E" w:rsidRPr="00BB0B1E"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 xml:space="preserve">Межведомственные нормативные акты могут быть многосторонними и двухсторонними, они могут разрабатываться на уровне федеральных органов исполнительной власти или на региональном уровне. Как правило, чем ниже уровень органов, подписавших совместный документ о взаимодействии, тем четче и детальнее регламентированы затронутые им вопросы. </w:t>
      </w:r>
    </w:p>
    <w:p w:rsidR="00BB0B1E" w:rsidRPr="00BB0B1E"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lastRenderedPageBreak/>
        <w:t xml:space="preserve">На уровне районных инспекций межведомственные документы не подписываются. Их взаимодействие с другими государственными органами осуществляется на основе приказов, положений, соглашений и договоров, разработанных на федеральном уровне и на уровне регионов. </w:t>
      </w:r>
    </w:p>
    <w:p w:rsidR="00BB0B1E" w:rsidRPr="00BB0B1E"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 xml:space="preserve">Особо следует остановиться на взаимодействии органов ФНС России с налоговыми органами других государств. Такое взаимодействие регламентируется межгосударственными соглашениями о сотрудничестве. Взаимодействие осуществляется только через центральный аппарат ФНС РФ. </w:t>
      </w:r>
    </w:p>
    <w:p w:rsidR="00BB0B1E" w:rsidRPr="00BB0B1E"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 xml:space="preserve">Взаимодействие внутри налоговой системы организуется на основе ведомственных нормативных документов - приказов, положений, регламентов, писем. Такие документы издаются центральным аппаратом ФНС России и обязательны для исполнения всеми налоговыми органами, которых они касаются, или региональными управлениями ФНС России и обязательны для исполнения всеми налоговыми органами региона. Таким образом, достигается единообразие в работе налоговых органов в рамках страны или субъекта федерации по отдельным вопросам их деятельности, сопоставимость показателей их работы. </w:t>
      </w:r>
    </w:p>
    <w:p w:rsidR="00BB0B1E" w:rsidRPr="00BB0B1E"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 xml:space="preserve">Внутри районной налоговой инспекции взаимодействие между отделами и инспекторами организуется руководством инспекции и начальниками отделов. Основные организационные вопросы, при этом решаются на основании нормативных документов, изданных вышестоящими налоговыми органами. Порядок исполнения этих документов, учитывающие специфику работы отдельной инспекции, а также взаимодействие по вопросам, не отраженным в них, устанавливаются приказами, положениями об отделах, должностными инструкциями сотрудников, схемами распределения обязанностей и другими внутренними документами. В ряде случаев взаимодействие может осуществляться на основании устных указаний руководства. </w:t>
      </w:r>
    </w:p>
    <w:p w:rsidR="00BB0B1E" w:rsidRPr="00BB0B1E"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lastRenderedPageBreak/>
        <w:t xml:space="preserve">Налоговый кодекс Российской Федерации содержит ряд норм о взаимодействии налоговых органов с другими государственными организациями и банками. Прежде всего, это нормы, касающиеся права налоговых инспекций получать ту или иную информацию, необходимую для выполнения ими своих обязанностей от тех субъектов, которые ею располагают. </w:t>
      </w:r>
    </w:p>
    <w:p w:rsidR="005179E7" w:rsidRDefault="00BB0B1E" w:rsidP="00BB0B1E">
      <w:pPr>
        <w:spacing w:line="360" w:lineRule="auto"/>
        <w:ind w:firstLine="709"/>
        <w:jc w:val="both"/>
        <w:rPr>
          <w:rFonts w:ascii="Times New Roman" w:hAnsi="Times New Roman" w:cs="Times New Roman"/>
          <w:sz w:val="28"/>
          <w:szCs w:val="28"/>
        </w:rPr>
      </w:pPr>
      <w:proofErr w:type="gramStart"/>
      <w:r w:rsidRPr="00BB0B1E">
        <w:rPr>
          <w:rFonts w:ascii="Times New Roman" w:hAnsi="Times New Roman" w:cs="Times New Roman"/>
          <w:sz w:val="28"/>
          <w:szCs w:val="28"/>
        </w:rPr>
        <w:t xml:space="preserve">В соответствии со ст. 47 НК РФ, при недостаточности или отсутствии денежных средств на счетах налогоплательщика, плательщика сбора или налогового агента или отсутствии информации об их счетах, налоговый орган вправе взыскать налог, пеню или сбор за счет имущества, в том числе за счет наличных денежных средств налогоплательщика - организации, налогового агента - организации в пределах сумм, указанных в требовании об уплате налога. </w:t>
      </w:r>
      <w:proofErr w:type="gramEnd"/>
    </w:p>
    <w:p w:rsidR="005179E7"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 xml:space="preserve">Взыскание налога за счет имущества налогоплательщика - организации или налогового агента - организации производится по решению руководителя (его заместителя) налогового органа путем направления в течение трех дней с момента вынесения такого решения соответствующего постановления судебному приставу - исполнителю для исполнения в порядке, предусмотренном Федеральным законом "Об исполнительном производстве". </w:t>
      </w:r>
    </w:p>
    <w:p w:rsidR="00077132" w:rsidRDefault="00BB0B1E" w:rsidP="00BB0B1E">
      <w:pPr>
        <w:spacing w:line="360" w:lineRule="auto"/>
        <w:ind w:firstLine="709"/>
        <w:jc w:val="both"/>
        <w:rPr>
          <w:rFonts w:ascii="Times New Roman" w:hAnsi="Times New Roman" w:cs="Times New Roman"/>
          <w:sz w:val="28"/>
          <w:szCs w:val="28"/>
        </w:rPr>
      </w:pPr>
      <w:r w:rsidRPr="00BB0B1E">
        <w:rPr>
          <w:rFonts w:ascii="Times New Roman" w:hAnsi="Times New Roman" w:cs="Times New Roman"/>
          <w:sz w:val="28"/>
          <w:szCs w:val="28"/>
        </w:rPr>
        <w:t>Исполнительные действия должны быть совершены, и требования, содержащиеся в постановлении, исполнены судебным приставом исполнителем в двухмесячный срок со дня поступления к нему указанного постановления. Таким образом, служба судебных приставов - исполнителей является активным участником налоговых правоотношений в части принудительного взыскания в бюджет задолженности с предприятий и организаций.</w:t>
      </w:r>
    </w:p>
    <w:p w:rsidR="007A03F3" w:rsidRDefault="007A03F3" w:rsidP="00BB0B1E">
      <w:pPr>
        <w:spacing w:line="360" w:lineRule="auto"/>
        <w:ind w:firstLine="709"/>
        <w:jc w:val="both"/>
        <w:rPr>
          <w:rFonts w:ascii="Times New Roman" w:hAnsi="Times New Roman" w:cs="Times New Roman"/>
          <w:sz w:val="28"/>
          <w:szCs w:val="28"/>
        </w:rPr>
      </w:pPr>
    </w:p>
    <w:p w:rsidR="007A03F3" w:rsidRDefault="007A03F3" w:rsidP="007A6DC2">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Задача №1</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Для расчета налога на добычу полезных ископаемых имеются следующие данные:</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1 Стоимость добытого и реализованного полезного ископаемого по ценам с учетом НДС и акциза 70 800 руб.</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2 Сумма акциза по реализованной продукции 18 300 руб.</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3 Расходы налогоплательщика по доставке продукции 1300 руб.</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4 Ставка НДС 18 %</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5 Ставка налога на добычу полезных ископаемых 16,5 %</w:t>
      </w:r>
    </w:p>
    <w:p w:rsidR="007A03F3" w:rsidRPr="007A03F3" w:rsidRDefault="007A03F3" w:rsidP="007A03F3">
      <w:pPr>
        <w:spacing w:after="0" w:line="360" w:lineRule="auto"/>
        <w:rPr>
          <w:rFonts w:ascii="Times New Roman" w:hAnsi="Times New Roman" w:cs="Times New Roman"/>
          <w:sz w:val="28"/>
          <w:szCs w:val="28"/>
        </w:rPr>
      </w:pP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Требуется определить сумму налога на добычу полезных ископаемых.</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Решение:</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 xml:space="preserve">1. Выделим НДС от суммы реализации добытого полезного ископаемого: </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70800*18/118 = 10800</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70800 – 10800= 60000</w:t>
      </w:r>
      <w:r>
        <w:rPr>
          <w:rFonts w:ascii="Times New Roman" w:hAnsi="Times New Roman" w:cs="Times New Roman"/>
          <w:sz w:val="28"/>
          <w:szCs w:val="28"/>
        </w:rPr>
        <w:t>руб.</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 xml:space="preserve">2. Определим сумму добытого полезного ископаемого без учета суммы акцизы: </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60000-18300=41700</w:t>
      </w:r>
      <w:r>
        <w:rPr>
          <w:rFonts w:ascii="Times New Roman" w:hAnsi="Times New Roman" w:cs="Times New Roman"/>
          <w:sz w:val="28"/>
          <w:szCs w:val="28"/>
        </w:rPr>
        <w:t>руб.</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3. Из этой суммы исключим сумму расходов по доставке продукции</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41700-1300=40400</w:t>
      </w:r>
      <w:r>
        <w:rPr>
          <w:rFonts w:ascii="Times New Roman" w:hAnsi="Times New Roman" w:cs="Times New Roman"/>
          <w:sz w:val="28"/>
          <w:szCs w:val="28"/>
        </w:rPr>
        <w:t>руб.</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Таким образом, мы рассчитали стоимость полезного ископаемого: 40400</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4. Определим сумму налога: 6666</w:t>
      </w:r>
    </w:p>
    <w:p w:rsidR="007A03F3" w:rsidRP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40400*16,5%=6666</w:t>
      </w:r>
      <w:r>
        <w:rPr>
          <w:rFonts w:ascii="Times New Roman" w:hAnsi="Times New Roman" w:cs="Times New Roman"/>
          <w:sz w:val="28"/>
          <w:szCs w:val="28"/>
        </w:rPr>
        <w:t>руб.</w:t>
      </w:r>
    </w:p>
    <w:p w:rsidR="007A03F3" w:rsidRDefault="007A03F3" w:rsidP="007A03F3">
      <w:pPr>
        <w:spacing w:after="0" w:line="360" w:lineRule="auto"/>
        <w:rPr>
          <w:rFonts w:ascii="Times New Roman" w:hAnsi="Times New Roman" w:cs="Times New Roman"/>
          <w:sz w:val="28"/>
          <w:szCs w:val="28"/>
        </w:rPr>
      </w:pPr>
      <w:r w:rsidRPr="007A03F3">
        <w:rPr>
          <w:rFonts w:ascii="Times New Roman" w:hAnsi="Times New Roman" w:cs="Times New Roman"/>
          <w:sz w:val="28"/>
          <w:szCs w:val="28"/>
        </w:rPr>
        <w:t>Ответ: сумма налога=6666 руб.</w:t>
      </w:r>
    </w:p>
    <w:p w:rsidR="007A03F3" w:rsidRDefault="007A03F3" w:rsidP="007A03F3">
      <w:pPr>
        <w:spacing w:after="0" w:line="360" w:lineRule="auto"/>
        <w:rPr>
          <w:rFonts w:ascii="Times New Roman" w:hAnsi="Times New Roman" w:cs="Times New Roman"/>
          <w:sz w:val="28"/>
          <w:szCs w:val="28"/>
        </w:rPr>
      </w:pPr>
    </w:p>
    <w:p w:rsidR="007A03F3" w:rsidRDefault="007A03F3" w:rsidP="007A03F3">
      <w:pPr>
        <w:spacing w:after="0" w:line="360" w:lineRule="auto"/>
        <w:rPr>
          <w:rFonts w:ascii="Times New Roman" w:hAnsi="Times New Roman" w:cs="Times New Roman"/>
          <w:sz w:val="28"/>
          <w:szCs w:val="28"/>
        </w:rPr>
      </w:pPr>
    </w:p>
    <w:p w:rsidR="007A03F3" w:rsidRDefault="007A03F3" w:rsidP="007A03F3">
      <w:pPr>
        <w:spacing w:after="0" w:line="360" w:lineRule="auto"/>
        <w:rPr>
          <w:rFonts w:ascii="Times New Roman" w:hAnsi="Times New Roman" w:cs="Times New Roman"/>
          <w:sz w:val="28"/>
          <w:szCs w:val="28"/>
        </w:rPr>
      </w:pPr>
    </w:p>
    <w:p w:rsidR="007A03F3" w:rsidRDefault="007A03F3" w:rsidP="007A03F3">
      <w:pPr>
        <w:spacing w:after="0" w:line="360" w:lineRule="auto"/>
        <w:rPr>
          <w:rFonts w:ascii="Times New Roman" w:hAnsi="Times New Roman" w:cs="Times New Roman"/>
          <w:sz w:val="28"/>
          <w:szCs w:val="28"/>
        </w:rPr>
      </w:pPr>
    </w:p>
    <w:p w:rsidR="007A03F3" w:rsidRDefault="007A03F3" w:rsidP="007A03F3">
      <w:pPr>
        <w:spacing w:after="0" w:line="360" w:lineRule="auto"/>
        <w:rPr>
          <w:rFonts w:ascii="Times New Roman" w:hAnsi="Times New Roman" w:cs="Times New Roman"/>
          <w:sz w:val="28"/>
          <w:szCs w:val="28"/>
        </w:rPr>
      </w:pPr>
    </w:p>
    <w:p w:rsidR="007A03F3" w:rsidRDefault="007A03F3" w:rsidP="007A03F3">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Задача №2</w:t>
      </w:r>
    </w:p>
    <w:p w:rsidR="00087FF9" w:rsidRPr="00087FF9" w:rsidRDefault="00087FF9" w:rsidP="00087FF9">
      <w:pPr>
        <w:spacing w:line="360" w:lineRule="auto"/>
        <w:ind w:firstLine="709"/>
        <w:jc w:val="both"/>
        <w:rPr>
          <w:rFonts w:ascii="Times New Roman" w:hAnsi="Times New Roman" w:cs="Times New Roman"/>
          <w:sz w:val="28"/>
          <w:szCs w:val="28"/>
        </w:rPr>
      </w:pPr>
      <w:r w:rsidRPr="00087FF9">
        <w:rPr>
          <w:rFonts w:ascii="Times New Roman" w:hAnsi="Times New Roman" w:cs="Times New Roman"/>
          <w:sz w:val="28"/>
          <w:szCs w:val="28"/>
        </w:rPr>
        <w:t xml:space="preserve">Имеются данные по трем организациям, </w:t>
      </w:r>
      <w:proofErr w:type="gramStart"/>
      <w:r w:rsidRPr="00087FF9">
        <w:rPr>
          <w:rFonts w:ascii="Times New Roman" w:hAnsi="Times New Roman" w:cs="Times New Roman"/>
          <w:sz w:val="28"/>
          <w:szCs w:val="28"/>
        </w:rPr>
        <w:t>занимающихся</w:t>
      </w:r>
      <w:proofErr w:type="gramEnd"/>
      <w:r w:rsidRPr="00087FF9">
        <w:rPr>
          <w:rFonts w:ascii="Times New Roman" w:hAnsi="Times New Roman" w:cs="Times New Roman"/>
          <w:sz w:val="28"/>
          <w:szCs w:val="28"/>
        </w:rPr>
        <w:t xml:space="preserve"> торгово-сбытовой деятельностью: ООО «Опт» закупил сотовые телефоны в количестве 100 шт. по цене 1700 руб. (без НДС) и перепродал всю партию ООО «Розница» по цене 2000 руб. (без НДС). ООО «Салон» закупил </w:t>
      </w:r>
      <w:proofErr w:type="gramStart"/>
      <w:r w:rsidRPr="00087FF9">
        <w:rPr>
          <w:rFonts w:ascii="Times New Roman" w:hAnsi="Times New Roman" w:cs="Times New Roman"/>
          <w:sz w:val="28"/>
          <w:szCs w:val="28"/>
        </w:rPr>
        <w:t>у ООО</w:t>
      </w:r>
      <w:proofErr w:type="gramEnd"/>
      <w:r w:rsidRPr="00087FF9">
        <w:rPr>
          <w:rFonts w:ascii="Times New Roman" w:hAnsi="Times New Roman" w:cs="Times New Roman"/>
          <w:sz w:val="28"/>
          <w:szCs w:val="28"/>
        </w:rPr>
        <w:t xml:space="preserve"> «Розница» всю партию телефонов по цене 2200 руб. за штуку.  Вся партия телефонов была куплена физическими лицам</w:t>
      </w:r>
      <w:proofErr w:type="gramStart"/>
      <w:r w:rsidRPr="00087FF9">
        <w:rPr>
          <w:rFonts w:ascii="Times New Roman" w:hAnsi="Times New Roman" w:cs="Times New Roman"/>
          <w:sz w:val="28"/>
          <w:szCs w:val="28"/>
        </w:rPr>
        <w:t>и у ООО</w:t>
      </w:r>
      <w:proofErr w:type="gramEnd"/>
      <w:r w:rsidRPr="00087FF9">
        <w:rPr>
          <w:rFonts w:ascii="Times New Roman" w:hAnsi="Times New Roman" w:cs="Times New Roman"/>
          <w:sz w:val="28"/>
          <w:szCs w:val="28"/>
        </w:rPr>
        <w:t xml:space="preserve"> «Салон» по цене 2714 руб. за штуку.</w:t>
      </w:r>
    </w:p>
    <w:p w:rsidR="00087FF9" w:rsidRPr="00087FF9" w:rsidRDefault="00087FF9" w:rsidP="00087FF9">
      <w:pPr>
        <w:spacing w:line="360" w:lineRule="auto"/>
        <w:ind w:firstLine="709"/>
        <w:jc w:val="both"/>
        <w:rPr>
          <w:rFonts w:ascii="Times New Roman" w:hAnsi="Times New Roman" w:cs="Times New Roman"/>
          <w:sz w:val="28"/>
          <w:szCs w:val="28"/>
        </w:rPr>
      </w:pPr>
      <w:r w:rsidRPr="00087FF9">
        <w:rPr>
          <w:rFonts w:ascii="Times New Roman" w:hAnsi="Times New Roman" w:cs="Times New Roman"/>
          <w:sz w:val="28"/>
          <w:szCs w:val="28"/>
        </w:rPr>
        <w:t>Определить сумму НДС, которую каждая из трех организаций должна внести в бюджет. Решение оформить в таблице</w:t>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134"/>
        <w:gridCol w:w="1134"/>
        <w:gridCol w:w="1134"/>
        <w:gridCol w:w="963"/>
        <w:gridCol w:w="992"/>
        <w:gridCol w:w="992"/>
        <w:gridCol w:w="1052"/>
        <w:gridCol w:w="1052"/>
      </w:tblGrid>
      <w:tr w:rsidR="00087FF9" w:rsidRPr="00087FF9" w:rsidTr="00087FF9">
        <w:tc>
          <w:tcPr>
            <w:tcW w:w="1384"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Организация</w:t>
            </w:r>
          </w:p>
        </w:tc>
        <w:tc>
          <w:tcPr>
            <w:tcW w:w="1134"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Стоимость покупных товаров</w:t>
            </w:r>
          </w:p>
        </w:tc>
        <w:tc>
          <w:tcPr>
            <w:tcW w:w="1134"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Стоимость покупных товаров (без НДС)</w:t>
            </w:r>
          </w:p>
        </w:tc>
        <w:tc>
          <w:tcPr>
            <w:tcW w:w="1134"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НДС к вычету (НДС купленных товаров)</w:t>
            </w:r>
          </w:p>
        </w:tc>
        <w:tc>
          <w:tcPr>
            <w:tcW w:w="963"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Добавленная стоимость</w:t>
            </w:r>
          </w:p>
        </w:tc>
        <w:tc>
          <w:tcPr>
            <w:tcW w:w="992"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Стоимость готовой продукции (без НДС)</w:t>
            </w:r>
          </w:p>
        </w:tc>
        <w:tc>
          <w:tcPr>
            <w:tcW w:w="992"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НДС к уплате</w:t>
            </w:r>
          </w:p>
        </w:tc>
        <w:tc>
          <w:tcPr>
            <w:tcW w:w="1052"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Стоимость готовой продукции с НДС</w:t>
            </w:r>
          </w:p>
        </w:tc>
        <w:tc>
          <w:tcPr>
            <w:tcW w:w="1052" w:type="dxa"/>
          </w:tcPr>
          <w:p w:rsidR="00087FF9" w:rsidRPr="00087FF9" w:rsidRDefault="00087FF9" w:rsidP="004E2FB0">
            <w:pPr>
              <w:jc w:val="center"/>
              <w:rPr>
                <w:rFonts w:ascii="Times New Roman" w:hAnsi="Times New Roman" w:cs="Times New Roman"/>
                <w:sz w:val="24"/>
                <w:szCs w:val="24"/>
              </w:rPr>
            </w:pPr>
            <w:r w:rsidRPr="00087FF9">
              <w:rPr>
                <w:rFonts w:ascii="Times New Roman" w:hAnsi="Times New Roman" w:cs="Times New Roman"/>
                <w:sz w:val="24"/>
                <w:szCs w:val="24"/>
              </w:rPr>
              <w:t>НДС к уплате в бюджет</w:t>
            </w:r>
          </w:p>
        </w:tc>
      </w:tr>
      <w:tr w:rsidR="00087FF9" w:rsidRPr="00087FF9" w:rsidTr="00087FF9">
        <w:tc>
          <w:tcPr>
            <w:tcW w:w="1384" w:type="dxa"/>
          </w:tcPr>
          <w:p w:rsidR="00087FF9" w:rsidRPr="00087FF9" w:rsidRDefault="00087FF9" w:rsidP="004E2FB0">
            <w:pPr>
              <w:jc w:val="both"/>
              <w:rPr>
                <w:rFonts w:ascii="Times New Roman" w:hAnsi="Times New Roman" w:cs="Times New Roman"/>
                <w:sz w:val="24"/>
                <w:szCs w:val="24"/>
              </w:rPr>
            </w:pPr>
            <w:r w:rsidRPr="00087FF9">
              <w:rPr>
                <w:rFonts w:ascii="Times New Roman" w:hAnsi="Times New Roman" w:cs="Times New Roman"/>
                <w:sz w:val="24"/>
                <w:szCs w:val="24"/>
              </w:rPr>
              <w:t>ООО «Опт»</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2006</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1700</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306</w:t>
            </w:r>
          </w:p>
        </w:tc>
        <w:tc>
          <w:tcPr>
            <w:tcW w:w="963"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300</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2000</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360</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2360</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54</w:t>
            </w:r>
          </w:p>
        </w:tc>
      </w:tr>
      <w:tr w:rsidR="00087FF9" w:rsidRPr="00087FF9" w:rsidTr="00087FF9">
        <w:tc>
          <w:tcPr>
            <w:tcW w:w="1384" w:type="dxa"/>
          </w:tcPr>
          <w:p w:rsidR="00087FF9" w:rsidRPr="00087FF9" w:rsidRDefault="00087FF9" w:rsidP="004E2FB0">
            <w:pPr>
              <w:jc w:val="both"/>
              <w:rPr>
                <w:rFonts w:ascii="Times New Roman" w:hAnsi="Times New Roman" w:cs="Times New Roman"/>
                <w:sz w:val="24"/>
                <w:szCs w:val="24"/>
              </w:rPr>
            </w:pPr>
            <w:r w:rsidRPr="00087FF9">
              <w:rPr>
                <w:rFonts w:ascii="Times New Roman" w:hAnsi="Times New Roman" w:cs="Times New Roman"/>
                <w:sz w:val="24"/>
                <w:szCs w:val="24"/>
              </w:rPr>
              <w:t>ООО «Розница»</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2360</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2000</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360</w:t>
            </w:r>
          </w:p>
        </w:tc>
        <w:tc>
          <w:tcPr>
            <w:tcW w:w="963"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200</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2200</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396</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2596</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36</w:t>
            </w:r>
          </w:p>
        </w:tc>
      </w:tr>
      <w:tr w:rsidR="00087FF9" w:rsidRPr="00087FF9" w:rsidTr="00087FF9">
        <w:tc>
          <w:tcPr>
            <w:tcW w:w="1384" w:type="dxa"/>
          </w:tcPr>
          <w:p w:rsidR="00087FF9" w:rsidRPr="00087FF9" w:rsidRDefault="00087FF9" w:rsidP="004E2FB0">
            <w:pPr>
              <w:jc w:val="both"/>
              <w:rPr>
                <w:rFonts w:ascii="Times New Roman" w:hAnsi="Times New Roman" w:cs="Times New Roman"/>
                <w:sz w:val="24"/>
                <w:szCs w:val="24"/>
              </w:rPr>
            </w:pPr>
            <w:r w:rsidRPr="00087FF9">
              <w:rPr>
                <w:rFonts w:ascii="Times New Roman" w:hAnsi="Times New Roman" w:cs="Times New Roman"/>
                <w:sz w:val="24"/>
                <w:szCs w:val="24"/>
              </w:rPr>
              <w:t>ООО «Салон»</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2596</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2200</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396</w:t>
            </w:r>
          </w:p>
        </w:tc>
        <w:tc>
          <w:tcPr>
            <w:tcW w:w="963"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514</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2714</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488,52</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3202,52</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92,52</w:t>
            </w:r>
          </w:p>
        </w:tc>
      </w:tr>
      <w:tr w:rsidR="00087FF9" w:rsidRPr="00087FF9" w:rsidTr="00087FF9">
        <w:tc>
          <w:tcPr>
            <w:tcW w:w="1384" w:type="dxa"/>
          </w:tcPr>
          <w:p w:rsidR="00087FF9" w:rsidRPr="00087FF9" w:rsidRDefault="00087FF9" w:rsidP="004E2FB0">
            <w:pPr>
              <w:jc w:val="both"/>
              <w:rPr>
                <w:rFonts w:ascii="Times New Roman" w:hAnsi="Times New Roman" w:cs="Times New Roman"/>
                <w:sz w:val="24"/>
                <w:szCs w:val="24"/>
              </w:rPr>
            </w:pPr>
            <w:r w:rsidRPr="00087FF9">
              <w:rPr>
                <w:rFonts w:ascii="Times New Roman" w:hAnsi="Times New Roman" w:cs="Times New Roman"/>
                <w:sz w:val="24"/>
                <w:szCs w:val="24"/>
              </w:rPr>
              <w:t>Итого</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Х</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Х</w:t>
            </w:r>
          </w:p>
        </w:tc>
        <w:tc>
          <w:tcPr>
            <w:tcW w:w="1134"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Х</w:t>
            </w:r>
          </w:p>
        </w:tc>
        <w:tc>
          <w:tcPr>
            <w:tcW w:w="963"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1014</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Х</w:t>
            </w:r>
          </w:p>
        </w:tc>
        <w:tc>
          <w:tcPr>
            <w:tcW w:w="99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Х</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Х</w:t>
            </w:r>
          </w:p>
        </w:tc>
        <w:tc>
          <w:tcPr>
            <w:tcW w:w="1052" w:type="dxa"/>
          </w:tcPr>
          <w:p w:rsidR="00087FF9" w:rsidRPr="00087FF9" w:rsidRDefault="00087FF9" w:rsidP="00087FF9">
            <w:pPr>
              <w:jc w:val="center"/>
              <w:rPr>
                <w:rFonts w:ascii="Times New Roman" w:hAnsi="Times New Roman" w:cs="Times New Roman"/>
                <w:sz w:val="24"/>
                <w:szCs w:val="24"/>
              </w:rPr>
            </w:pPr>
            <w:r w:rsidRPr="00087FF9">
              <w:rPr>
                <w:rFonts w:ascii="Times New Roman" w:hAnsi="Times New Roman" w:cs="Times New Roman"/>
                <w:sz w:val="24"/>
                <w:szCs w:val="24"/>
              </w:rPr>
              <w:t>182,52</w:t>
            </w:r>
          </w:p>
        </w:tc>
      </w:tr>
    </w:tbl>
    <w:p w:rsidR="00087FF9" w:rsidRDefault="00087FF9" w:rsidP="007A03F3">
      <w:pPr>
        <w:spacing w:after="0" w:line="360" w:lineRule="auto"/>
        <w:rPr>
          <w:rFonts w:ascii="Times New Roman" w:hAnsi="Times New Roman" w:cs="Times New Roman"/>
          <w:sz w:val="28"/>
          <w:szCs w:val="28"/>
        </w:rPr>
      </w:pPr>
    </w:p>
    <w:p w:rsidR="00087FF9" w:rsidRDefault="00087FF9" w:rsidP="007A03F3">
      <w:pPr>
        <w:spacing w:after="0" w:line="360" w:lineRule="auto"/>
        <w:rPr>
          <w:rFonts w:ascii="Times New Roman" w:hAnsi="Times New Roman" w:cs="Times New Roman"/>
          <w:sz w:val="28"/>
          <w:szCs w:val="28"/>
        </w:rPr>
      </w:pPr>
    </w:p>
    <w:p w:rsidR="00087FF9" w:rsidRDefault="00087FF9" w:rsidP="007A03F3">
      <w:pPr>
        <w:spacing w:after="0" w:line="360" w:lineRule="auto"/>
        <w:rPr>
          <w:rFonts w:ascii="Times New Roman" w:hAnsi="Times New Roman" w:cs="Times New Roman"/>
          <w:sz w:val="28"/>
          <w:szCs w:val="28"/>
        </w:rPr>
      </w:pPr>
    </w:p>
    <w:p w:rsidR="00087FF9" w:rsidRDefault="00087FF9" w:rsidP="007A03F3">
      <w:pPr>
        <w:spacing w:after="0" w:line="360" w:lineRule="auto"/>
        <w:rPr>
          <w:rFonts w:ascii="Times New Roman" w:hAnsi="Times New Roman" w:cs="Times New Roman"/>
          <w:sz w:val="28"/>
          <w:szCs w:val="28"/>
        </w:rPr>
      </w:pPr>
    </w:p>
    <w:p w:rsidR="00087FF9" w:rsidRDefault="00087FF9" w:rsidP="007A03F3">
      <w:pPr>
        <w:spacing w:after="0" w:line="360" w:lineRule="auto"/>
        <w:rPr>
          <w:rFonts w:ascii="Times New Roman" w:hAnsi="Times New Roman" w:cs="Times New Roman"/>
          <w:sz w:val="28"/>
          <w:szCs w:val="28"/>
        </w:rPr>
      </w:pPr>
    </w:p>
    <w:p w:rsidR="007A6DC2" w:rsidRDefault="007A6DC2" w:rsidP="007A03F3">
      <w:pPr>
        <w:spacing w:after="0" w:line="360" w:lineRule="auto"/>
        <w:rPr>
          <w:rFonts w:ascii="Times New Roman" w:hAnsi="Times New Roman" w:cs="Times New Roman"/>
          <w:sz w:val="28"/>
          <w:szCs w:val="28"/>
        </w:rPr>
      </w:pPr>
    </w:p>
    <w:p w:rsidR="00087FF9" w:rsidRDefault="00087FF9" w:rsidP="007A03F3">
      <w:pPr>
        <w:spacing w:after="0" w:line="360" w:lineRule="auto"/>
        <w:rPr>
          <w:rFonts w:ascii="Times New Roman" w:hAnsi="Times New Roman" w:cs="Times New Roman"/>
          <w:sz w:val="28"/>
          <w:szCs w:val="28"/>
        </w:rPr>
      </w:pPr>
    </w:p>
    <w:p w:rsidR="00087FF9" w:rsidRDefault="00087FF9" w:rsidP="007A03F3">
      <w:pPr>
        <w:spacing w:after="0" w:line="360" w:lineRule="auto"/>
        <w:rPr>
          <w:rFonts w:ascii="Times New Roman" w:hAnsi="Times New Roman" w:cs="Times New Roman"/>
          <w:sz w:val="28"/>
          <w:szCs w:val="28"/>
        </w:rPr>
      </w:pPr>
      <w:r w:rsidRPr="007A6DC2">
        <w:rPr>
          <w:rFonts w:ascii="Times New Roman" w:hAnsi="Times New Roman" w:cs="Times New Roman"/>
          <w:sz w:val="28"/>
          <w:szCs w:val="28"/>
        </w:rPr>
        <w:lastRenderedPageBreak/>
        <w:t>Список использованной литературы</w:t>
      </w:r>
      <w:r w:rsidR="00EB5781">
        <w:rPr>
          <w:rFonts w:ascii="Times New Roman" w:hAnsi="Times New Roman" w:cs="Times New Roman"/>
          <w:sz w:val="28"/>
          <w:szCs w:val="28"/>
        </w:rPr>
        <w:t>:</w:t>
      </w:r>
    </w:p>
    <w:p w:rsidR="00EB5781" w:rsidRPr="007A6DC2" w:rsidRDefault="00EB5781" w:rsidP="007A03F3">
      <w:pPr>
        <w:spacing w:after="0" w:line="360" w:lineRule="auto"/>
        <w:rPr>
          <w:rFonts w:ascii="Times New Roman" w:hAnsi="Times New Roman" w:cs="Times New Roman"/>
          <w:sz w:val="28"/>
          <w:szCs w:val="28"/>
        </w:rPr>
      </w:pPr>
    </w:p>
    <w:p w:rsidR="007A6DC2" w:rsidRPr="007A6DC2" w:rsidRDefault="007A6DC2" w:rsidP="007A6DC2">
      <w:pPr>
        <w:pStyle w:val="a4"/>
        <w:numPr>
          <w:ilvl w:val="0"/>
          <w:numId w:val="4"/>
        </w:numPr>
        <w:tabs>
          <w:tab w:val="left" w:pos="0"/>
          <w:tab w:val="left" w:pos="709"/>
          <w:tab w:val="left" w:pos="1134"/>
        </w:tabs>
        <w:spacing w:line="312" w:lineRule="auto"/>
        <w:ind w:left="426"/>
        <w:jc w:val="both"/>
        <w:rPr>
          <w:sz w:val="28"/>
          <w:szCs w:val="28"/>
        </w:rPr>
      </w:pPr>
      <w:r w:rsidRPr="007A6DC2">
        <w:rPr>
          <w:sz w:val="28"/>
          <w:szCs w:val="28"/>
        </w:rPr>
        <w:t xml:space="preserve">Налоговый кодекс РФ (часть первая): Федеральный закон от 31 июля </w:t>
      </w:r>
      <w:smartTag w:uri="urn:schemas-microsoft-com:office:smarttags" w:element="metricconverter">
        <w:smartTagPr>
          <w:attr w:name="ProductID" w:val="1998 г"/>
        </w:smartTagPr>
        <w:r w:rsidRPr="007A6DC2">
          <w:rPr>
            <w:sz w:val="28"/>
            <w:szCs w:val="28"/>
          </w:rPr>
          <w:t>1998 г</w:t>
        </w:r>
      </w:smartTag>
      <w:r w:rsidRPr="007A6DC2">
        <w:rPr>
          <w:sz w:val="28"/>
          <w:szCs w:val="28"/>
        </w:rPr>
        <w:t>. № 146- ФЗ (ред. от 21.07.2014 г.).</w:t>
      </w:r>
    </w:p>
    <w:p w:rsidR="007A6DC2" w:rsidRPr="007A6DC2" w:rsidRDefault="007A6DC2" w:rsidP="007A6DC2">
      <w:pPr>
        <w:pStyle w:val="1"/>
        <w:numPr>
          <w:ilvl w:val="0"/>
          <w:numId w:val="4"/>
        </w:numPr>
        <w:shd w:val="clear" w:color="auto" w:fill="FFFFFF"/>
        <w:tabs>
          <w:tab w:val="left" w:pos="709"/>
          <w:tab w:val="left" w:pos="1134"/>
        </w:tabs>
        <w:snapToGrid w:val="0"/>
        <w:spacing w:line="312" w:lineRule="auto"/>
        <w:ind w:left="426"/>
        <w:jc w:val="both"/>
        <w:rPr>
          <w:sz w:val="28"/>
          <w:szCs w:val="28"/>
        </w:rPr>
      </w:pPr>
      <w:r w:rsidRPr="007A6DC2">
        <w:rPr>
          <w:sz w:val="28"/>
          <w:szCs w:val="28"/>
        </w:rPr>
        <w:t>Налоговый кодекс РФ (часть вторая): Федеральный закон РФ от 05.02.2000 г. № 117-ФЗ (ред. от 21.07.2014 г.).</w:t>
      </w:r>
    </w:p>
    <w:p w:rsidR="007A6DC2" w:rsidRPr="007A6DC2" w:rsidRDefault="007A6DC2" w:rsidP="007A6DC2">
      <w:pPr>
        <w:widowControl w:val="0"/>
        <w:numPr>
          <w:ilvl w:val="0"/>
          <w:numId w:val="4"/>
        </w:numPr>
        <w:tabs>
          <w:tab w:val="left" w:pos="0"/>
          <w:tab w:val="left" w:pos="709"/>
          <w:tab w:val="left" w:pos="1134"/>
        </w:tabs>
        <w:spacing w:after="0" w:line="312" w:lineRule="auto"/>
        <w:ind w:left="426"/>
        <w:jc w:val="both"/>
        <w:rPr>
          <w:rFonts w:ascii="Times New Roman" w:hAnsi="Times New Roman" w:cs="Times New Roman"/>
          <w:sz w:val="28"/>
          <w:szCs w:val="28"/>
        </w:rPr>
      </w:pPr>
      <w:r w:rsidRPr="007A6DC2">
        <w:rPr>
          <w:rFonts w:ascii="Times New Roman" w:hAnsi="Times New Roman" w:cs="Times New Roman"/>
          <w:sz w:val="28"/>
          <w:szCs w:val="28"/>
        </w:rPr>
        <w:t xml:space="preserve">О Федеральной налоговой службе: постановление Правительства РФ от 30 сентября </w:t>
      </w:r>
      <w:smartTag w:uri="urn:schemas-microsoft-com:office:smarttags" w:element="metricconverter">
        <w:smartTagPr>
          <w:attr w:name="ProductID" w:val="2004 г"/>
        </w:smartTagPr>
        <w:r w:rsidRPr="007A6DC2">
          <w:rPr>
            <w:rFonts w:ascii="Times New Roman" w:hAnsi="Times New Roman" w:cs="Times New Roman"/>
            <w:sz w:val="28"/>
            <w:szCs w:val="28"/>
          </w:rPr>
          <w:t>2004 г</w:t>
        </w:r>
      </w:smartTag>
      <w:r w:rsidRPr="007A6DC2">
        <w:rPr>
          <w:rFonts w:ascii="Times New Roman" w:hAnsi="Times New Roman" w:cs="Times New Roman"/>
          <w:sz w:val="28"/>
          <w:szCs w:val="28"/>
        </w:rPr>
        <w:t>. № 506 (ред. от 03.07.2014 г.).</w:t>
      </w:r>
    </w:p>
    <w:p w:rsidR="007A6DC2" w:rsidRPr="007A6DC2" w:rsidRDefault="007A6DC2" w:rsidP="007A6DC2">
      <w:pPr>
        <w:pStyle w:val="a3"/>
        <w:numPr>
          <w:ilvl w:val="0"/>
          <w:numId w:val="4"/>
        </w:numPr>
        <w:tabs>
          <w:tab w:val="left" w:pos="1134"/>
        </w:tabs>
        <w:autoSpaceDE w:val="0"/>
        <w:autoSpaceDN w:val="0"/>
        <w:adjustRightInd w:val="0"/>
        <w:spacing w:after="0" w:line="312" w:lineRule="auto"/>
        <w:ind w:left="426"/>
        <w:jc w:val="both"/>
        <w:rPr>
          <w:rFonts w:ascii="Times New Roman" w:hAnsi="Times New Roman" w:cs="Times New Roman"/>
          <w:sz w:val="28"/>
          <w:szCs w:val="28"/>
        </w:rPr>
      </w:pPr>
      <w:r w:rsidRPr="007A6DC2">
        <w:rPr>
          <w:rFonts w:ascii="Times New Roman" w:hAnsi="Times New Roman" w:cs="Times New Roman"/>
          <w:bCs/>
          <w:sz w:val="28"/>
          <w:szCs w:val="28"/>
        </w:rPr>
        <w:t>Организация и методы налоговых проверок</w:t>
      </w:r>
      <w:r w:rsidRPr="007A6DC2">
        <w:rPr>
          <w:rFonts w:ascii="Times New Roman" w:hAnsi="Times New Roman" w:cs="Times New Roman"/>
          <w:sz w:val="28"/>
          <w:szCs w:val="28"/>
        </w:rPr>
        <w:t>: учеб</w:t>
      </w:r>
      <w:proofErr w:type="gramStart"/>
      <w:r w:rsidRPr="007A6DC2">
        <w:rPr>
          <w:rFonts w:ascii="Times New Roman" w:hAnsi="Times New Roman" w:cs="Times New Roman"/>
          <w:sz w:val="28"/>
          <w:szCs w:val="28"/>
        </w:rPr>
        <w:t>.</w:t>
      </w:r>
      <w:proofErr w:type="gramEnd"/>
      <w:r w:rsidRPr="007A6DC2">
        <w:rPr>
          <w:rFonts w:ascii="Times New Roman" w:hAnsi="Times New Roman" w:cs="Times New Roman"/>
          <w:sz w:val="28"/>
          <w:szCs w:val="28"/>
        </w:rPr>
        <w:t xml:space="preserve"> </w:t>
      </w:r>
      <w:proofErr w:type="gramStart"/>
      <w:r w:rsidRPr="007A6DC2">
        <w:rPr>
          <w:rFonts w:ascii="Times New Roman" w:hAnsi="Times New Roman" w:cs="Times New Roman"/>
          <w:sz w:val="28"/>
          <w:szCs w:val="28"/>
        </w:rPr>
        <w:t>п</w:t>
      </w:r>
      <w:proofErr w:type="gramEnd"/>
      <w:r w:rsidRPr="007A6DC2">
        <w:rPr>
          <w:rFonts w:ascii="Times New Roman" w:hAnsi="Times New Roman" w:cs="Times New Roman"/>
          <w:sz w:val="28"/>
          <w:szCs w:val="28"/>
        </w:rPr>
        <w:t xml:space="preserve">особие/ под ред. А.Н. Романова. – 3-е изд.; доп. и </w:t>
      </w:r>
      <w:proofErr w:type="spellStart"/>
      <w:r w:rsidRPr="007A6DC2">
        <w:rPr>
          <w:rFonts w:ascii="Times New Roman" w:hAnsi="Times New Roman" w:cs="Times New Roman"/>
          <w:sz w:val="28"/>
          <w:szCs w:val="28"/>
        </w:rPr>
        <w:t>перераб</w:t>
      </w:r>
      <w:proofErr w:type="spellEnd"/>
      <w:r w:rsidRPr="007A6DC2">
        <w:rPr>
          <w:rFonts w:ascii="Times New Roman" w:hAnsi="Times New Roman" w:cs="Times New Roman"/>
          <w:sz w:val="28"/>
          <w:szCs w:val="28"/>
        </w:rPr>
        <w:t xml:space="preserve">. – М.: Вузовский учебник: ИНФРА-М, 2012. </w:t>
      </w:r>
      <w:r w:rsidRPr="007A6DC2">
        <w:rPr>
          <w:rFonts w:ascii="Times New Roman" w:hAnsi="Times New Roman" w:cs="Times New Roman"/>
          <w:bCs/>
          <w:iCs/>
          <w:sz w:val="28"/>
          <w:szCs w:val="28"/>
        </w:rPr>
        <w:t xml:space="preserve"> (ЭБС </w:t>
      </w:r>
      <w:proofErr w:type="spellStart"/>
      <w:r w:rsidRPr="007A6DC2">
        <w:rPr>
          <w:rFonts w:ascii="Times New Roman" w:hAnsi="Times New Roman" w:cs="Times New Roman"/>
          <w:bCs/>
          <w:iCs/>
          <w:sz w:val="28"/>
          <w:szCs w:val="28"/>
        </w:rPr>
        <w:t>Знаниум</w:t>
      </w:r>
      <w:proofErr w:type="spellEnd"/>
      <w:r w:rsidRPr="007A6DC2">
        <w:rPr>
          <w:rFonts w:ascii="Times New Roman" w:hAnsi="Times New Roman" w:cs="Times New Roman"/>
          <w:bCs/>
          <w:iCs/>
          <w:sz w:val="28"/>
          <w:szCs w:val="28"/>
        </w:rPr>
        <w:t>, 2012).</w:t>
      </w:r>
    </w:p>
    <w:p w:rsidR="007A6DC2" w:rsidRPr="007A6DC2" w:rsidRDefault="007A6DC2" w:rsidP="007A6DC2">
      <w:pPr>
        <w:pStyle w:val="a3"/>
        <w:numPr>
          <w:ilvl w:val="0"/>
          <w:numId w:val="4"/>
        </w:numPr>
        <w:tabs>
          <w:tab w:val="left" w:pos="1134"/>
        </w:tabs>
        <w:spacing w:after="0" w:line="312" w:lineRule="auto"/>
        <w:ind w:left="426"/>
        <w:jc w:val="both"/>
        <w:rPr>
          <w:rFonts w:ascii="Times New Roman" w:hAnsi="Times New Roman" w:cs="Times New Roman"/>
          <w:b/>
          <w:sz w:val="28"/>
          <w:szCs w:val="28"/>
          <w:u w:val="single"/>
        </w:rPr>
      </w:pPr>
      <w:proofErr w:type="spellStart"/>
      <w:r w:rsidRPr="007A6DC2">
        <w:rPr>
          <w:rFonts w:ascii="Times New Roman" w:hAnsi="Times New Roman" w:cs="Times New Roman"/>
          <w:bCs/>
          <w:sz w:val="28"/>
          <w:szCs w:val="28"/>
        </w:rPr>
        <w:t>Дадашев</w:t>
      </w:r>
      <w:proofErr w:type="spellEnd"/>
      <w:r w:rsidRPr="007A6DC2">
        <w:rPr>
          <w:rFonts w:ascii="Times New Roman" w:hAnsi="Times New Roman" w:cs="Times New Roman"/>
          <w:bCs/>
          <w:sz w:val="28"/>
          <w:szCs w:val="28"/>
        </w:rPr>
        <w:t xml:space="preserve"> А.З. </w:t>
      </w:r>
      <w:r w:rsidRPr="007A6DC2">
        <w:rPr>
          <w:rFonts w:ascii="Times New Roman" w:hAnsi="Times New Roman" w:cs="Times New Roman"/>
          <w:sz w:val="28"/>
          <w:szCs w:val="28"/>
        </w:rPr>
        <w:t>Налоги и налогообложение в Российской Федерации: учеб</w:t>
      </w:r>
      <w:proofErr w:type="gramStart"/>
      <w:r w:rsidRPr="007A6DC2">
        <w:rPr>
          <w:rFonts w:ascii="Times New Roman" w:hAnsi="Times New Roman" w:cs="Times New Roman"/>
          <w:sz w:val="28"/>
          <w:szCs w:val="28"/>
        </w:rPr>
        <w:t>.</w:t>
      </w:r>
      <w:proofErr w:type="gramEnd"/>
      <w:r w:rsidRPr="007A6DC2">
        <w:rPr>
          <w:rFonts w:ascii="Times New Roman" w:hAnsi="Times New Roman" w:cs="Times New Roman"/>
          <w:sz w:val="28"/>
          <w:szCs w:val="28"/>
        </w:rPr>
        <w:t xml:space="preserve"> </w:t>
      </w:r>
      <w:proofErr w:type="gramStart"/>
      <w:r w:rsidRPr="007A6DC2">
        <w:rPr>
          <w:rFonts w:ascii="Times New Roman" w:hAnsi="Times New Roman" w:cs="Times New Roman"/>
          <w:sz w:val="28"/>
          <w:szCs w:val="28"/>
        </w:rPr>
        <w:t>п</w:t>
      </w:r>
      <w:proofErr w:type="gramEnd"/>
      <w:r w:rsidRPr="007A6DC2">
        <w:rPr>
          <w:rFonts w:ascii="Times New Roman" w:hAnsi="Times New Roman" w:cs="Times New Roman"/>
          <w:sz w:val="28"/>
          <w:szCs w:val="28"/>
        </w:rPr>
        <w:t xml:space="preserve">особие / А. З. </w:t>
      </w:r>
      <w:proofErr w:type="spellStart"/>
      <w:r w:rsidRPr="007A6DC2">
        <w:rPr>
          <w:rFonts w:ascii="Times New Roman" w:hAnsi="Times New Roman" w:cs="Times New Roman"/>
          <w:sz w:val="28"/>
          <w:szCs w:val="28"/>
        </w:rPr>
        <w:t>Дадашев</w:t>
      </w:r>
      <w:proofErr w:type="spellEnd"/>
      <w:r w:rsidRPr="007A6DC2">
        <w:rPr>
          <w:rFonts w:ascii="Times New Roman" w:hAnsi="Times New Roman" w:cs="Times New Roman"/>
          <w:sz w:val="28"/>
          <w:szCs w:val="28"/>
        </w:rPr>
        <w:t xml:space="preserve">. – М.: Вузовский учебник: ИНФРА-М, 2013. – 240 с. </w:t>
      </w:r>
    </w:p>
    <w:p w:rsidR="007A6DC2" w:rsidRPr="007A6DC2" w:rsidRDefault="007A6DC2" w:rsidP="007A6DC2">
      <w:pPr>
        <w:pStyle w:val="a3"/>
        <w:numPr>
          <w:ilvl w:val="0"/>
          <w:numId w:val="4"/>
        </w:numPr>
        <w:tabs>
          <w:tab w:val="left" w:pos="1134"/>
        </w:tabs>
        <w:spacing w:after="0" w:line="312" w:lineRule="auto"/>
        <w:ind w:left="426"/>
        <w:jc w:val="both"/>
        <w:rPr>
          <w:rFonts w:ascii="Times New Roman" w:hAnsi="Times New Roman" w:cs="Times New Roman"/>
          <w:sz w:val="28"/>
          <w:szCs w:val="28"/>
        </w:rPr>
      </w:pPr>
      <w:r w:rsidRPr="007A6DC2">
        <w:rPr>
          <w:rFonts w:ascii="Times New Roman" w:hAnsi="Times New Roman" w:cs="Times New Roman"/>
          <w:bCs/>
          <w:sz w:val="28"/>
          <w:szCs w:val="28"/>
        </w:rPr>
        <w:t>Налоги и налогообложение</w:t>
      </w:r>
      <w:r w:rsidRPr="007A6DC2">
        <w:rPr>
          <w:rFonts w:ascii="Times New Roman" w:hAnsi="Times New Roman" w:cs="Times New Roman"/>
          <w:sz w:val="28"/>
          <w:szCs w:val="28"/>
        </w:rPr>
        <w:t xml:space="preserve">: учебник / под ред. Д.Г. Черника. – М.: </w:t>
      </w:r>
      <w:proofErr w:type="spellStart"/>
      <w:r w:rsidRPr="007A6DC2">
        <w:rPr>
          <w:rFonts w:ascii="Times New Roman" w:hAnsi="Times New Roman" w:cs="Times New Roman"/>
          <w:sz w:val="28"/>
          <w:szCs w:val="28"/>
        </w:rPr>
        <w:t>Юрайт</w:t>
      </w:r>
      <w:proofErr w:type="spellEnd"/>
      <w:r w:rsidRPr="007A6DC2">
        <w:rPr>
          <w:rFonts w:ascii="Times New Roman" w:hAnsi="Times New Roman" w:cs="Times New Roman"/>
          <w:sz w:val="28"/>
          <w:szCs w:val="28"/>
        </w:rPr>
        <w:t xml:space="preserve">, 2013. – 394 с. (ЭБС </w:t>
      </w:r>
      <w:proofErr w:type="spellStart"/>
      <w:r w:rsidRPr="007A6DC2">
        <w:rPr>
          <w:rFonts w:ascii="Times New Roman" w:hAnsi="Times New Roman" w:cs="Times New Roman"/>
          <w:sz w:val="28"/>
          <w:szCs w:val="28"/>
        </w:rPr>
        <w:t>Юрайт</w:t>
      </w:r>
      <w:proofErr w:type="spellEnd"/>
      <w:r w:rsidRPr="007A6DC2">
        <w:rPr>
          <w:rFonts w:ascii="Times New Roman" w:hAnsi="Times New Roman" w:cs="Times New Roman"/>
          <w:sz w:val="28"/>
          <w:szCs w:val="28"/>
        </w:rPr>
        <w:t>, 2013).</w:t>
      </w:r>
    </w:p>
    <w:p w:rsidR="007A6DC2" w:rsidRPr="007A6DC2" w:rsidRDefault="007A6DC2" w:rsidP="007A6DC2">
      <w:pPr>
        <w:pStyle w:val="a3"/>
        <w:numPr>
          <w:ilvl w:val="0"/>
          <w:numId w:val="4"/>
        </w:numPr>
        <w:tabs>
          <w:tab w:val="left" w:pos="1134"/>
        </w:tabs>
        <w:spacing w:after="0" w:line="312" w:lineRule="auto"/>
        <w:ind w:left="426"/>
        <w:jc w:val="both"/>
        <w:rPr>
          <w:rFonts w:ascii="Times New Roman" w:eastAsia="Times New Roman" w:hAnsi="Times New Roman" w:cs="Times New Roman"/>
          <w:sz w:val="28"/>
          <w:szCs w:val="28"/>
          <w:lang w:eastAsia="ru-RU"/>
        </w:rPr>
      </w:pPr>
      <w:proofErr w:type="spellStart"/>
      <w:r w:rsidRPr="007A6DC2">
        <w:rPr>
          <w:rFonts w:ascii="Times New Roman" w:eastAsia="Times New Roman" w:hAnsi="Times New Roman" w:cs="Times New Roman"/>
          <w:bCs/>
          <w:sz w:val="28"/>
          <w:szCs w:val="28"/>
          <w:lang w:eastAsia="ru-RU"/>
        </w:rPr>
        <w:t>Пансков</w:t>
      </w:r>
      <w:proofErr w:type="spellEnd"/>
      <w:r w:rsidRPr="007A6DC2">
        <w:rPr>
          <w:rFonts w:ascii="Times New Roman" w:eastAsia="Times New Roman" w:hAnsi="Times New Roman" w:cs="Times New Roman"/>
          <w:bCs/>
          <w:sz w:val="28"/>
          <w:szCs w:val="28"/>
          <w:lang w:eastAsia="ru-RU"/>
        </w:rPr>
        <w:t xml:space="preserve"> В.Г.</w:t>
      </w:r>
      <w:r w:rsidRPr="007A6DC2">
        <w:rPr>
          <w:rFonts w:ascii="Times New Roman" w:eastAsia="Times New Roman" w:hAnsi="Times New Roman" w:cs="Times New Roman"/>
          <w:sz w:val="28"/>
          <w:szCs w:val="28"/>
          <w:lang w:eastAsia="ru-RU"/>
        </w:rPr>
        <w:t xml:space="preserve"> Налоги и налогообложение: теория и практика: учебник для бакалавров/ В. Г. </w:t>
      </w:r>
      <w:proofErr w:type="spellStart"/>
      <w:r w:rsidRPr="007A6DC2">
        <w:rPr>
          <w:rFonts w:ascii="Times New Roman" w:eastAsia="Times New Roman" w:hAnsi="Times New Roman" w:cs="Times New Roman"/>
          <w:sz w:val="28"/>
          <w:szCs w:val="28"/>
          <w:lang w:eastAsia="ru-RU"/>
        </w:rPr>
        <w:t>Пансков</w:t>
      </w:r>
      <w:proofErr w:type="spellEnd"/>
      <w:r w:rsidRPr="007A6DC2">
        <w:rPr>
          <w:rFonts w:ascii="Times New Roman" w:eastAsia="Times New Roman" w:hAnsi="Times New Roman" w:cs="Times New Roman"/>
          <w:sz w:val="28"/>
          <w:szCs w:val="28"/>
          <w:lang w:eastAsia="ru-RU"/>
        </w:rPr>
        <w:t xml:space="preserve">. – 3-е изд.; </w:t>
      </w:r>
      <w:proofErr w:type="spellStart"/>
      <w:r w:rsidRPr="007A6DC2">
        <w:rPr>
          <w:rFonts w:ascii="Times New Roman" w:eastAsia="Times New Roman" w:hAnsi="Times New Roman" w:cs="Times New Roman"/>
          <w:sz w:val="28"/>
          <w:szCs w:val="28"/>
          <w:lang w:eastAsia="ru-RU"/>
        </w:rPr>
        <w:t>перераб</w:t>
      </w:r>
      <w:proofErr w:type="spellEnd"/>
      <w:r w:rsidRPr="007A6DC2">
        <w:rPr>
          <w:rFonts w:ascii="Times New Roman" w:eastAsia="Times New Roman" w:hAnsi="Times New Roman" w:cs="Times New Roman"/>
          <w:sz w:val="28"/>
          <w:szCs w:val="28"/>
          <w:lang w:eastAsia="ru-RU"/>
        </w:rPr>
        <w:t xml:space="preserve">. и доп. – М.: </w:t>
      </w:r>
      <w:proofErr w:type="spellStart"/>
      <w:r w:rsidRPr="007A6DC2">
        <w:rPr>
          <w:rFonts w:ascii="Times New Roman" w:eastAsia="Times New Roman" w:hAnsi="Times New Roman" w:cs="Times New Roman"/>
          <w:sz w:val="28"/>
          <w:szCs w:val="28"/>
          <w:lang w:eastAsia="ru-RU"/>
        </w:rPr>
        <w:t>Юрайт</w:t>
      </w:r>
      <w:proofErr w:type="spellEnd"/>
      <w:r w:rsidRPr="007A6DC2">
        <w:rPr>
          <w:rFonts w:ascii="Times New Roman" w:eastAsia="Times New Roman" w:hAnsi="Times New Roman" w:cs="Times New Roman"/>
          <w:sz w:val="28"/>
          <w:szCs w:val="28"/>
          <w:lang w:eastAsia="ru-RU"/>
        </w:rPr>
        <w:t xml:space="preserve">, 2013. – 747 с. (ЭБС </w:t>
      </w:r>
      <w:proofErr w:type="spellStart"/>
      <w:r w:rsidRPr="007A6DC2">
        <w:rPr>
          <w:rFonts w:ascii="Times New Roman" w:eastAsia="Times New Roman" w:hAnsi="Times New Roman" w:cs="Times New Roman"/>
          <w:sz w:val="28"/>
          <w:szCs w:val="28"/>
          <w:lang w:eastAsia="ru-RU"/>
        </w:rPr>
        <w:t>Юрайт</w:t>
      </w:r>
      <w:proofErr w:type="spellEnd"/>
      <w:r w:rsidRPr="007A6DC2">
        <w:rPr>
          <w:rFonts w:ascii="Times New Roman" w:eastAsia="Times New Roman" w:hAnsi="Times New Roman" w:cs="Times New Roman"/>
          <w:sz w:val="28"/>
          <w:szCs w:val="28"/>
          <w:lang w:eastAsia="ru-RU"/>
        </w:rPr>
        <w:t>, 2014).</w:t>
      </w:r>
    </w:p>
    <w:p w:rsidR="007A6DC2" w:rsidRPr="00895D61" w:rsidRDefault="007A6DC2" w:rsidP="007A6DC2">
      <w:pPr>
        <w:pStyle w:val="a4"/>
        <w:tabs>
          <w:tab w:val="left" w:pos="0"/>
          <w:tab w:val="left" w:pos="709"/>
          <w:tab w:val="left" w:pos="1134"/>
        </w:tabs>
        <w:spacing w:line="312" w:lineRule="auto"/>
        <w:ind w:left="1429"/>
        <w:jc w:val="both"/>
        <w:rPr>
          <w:sz w:val="28"/>
          <w:szCs w:val="28"/>
        </w:rPr>
      </w:pPr>
    </w:p>
    <w:p w:rsidR="00087FF9" w:rsidRPr="007A6DC2" w:rsidRDefault="00087FF9" w:rsidP="007A6DC2">
      <w:pPr>
        <w:pStyle w:val="a3"/>
        <w:spacing w:after="0" w:line="360" w:lineRule="auto"/>
        <w:rPr>
          <w:rFonts w:ascii="Times New Roman" w:hAnsi="Times New Roman" w:cs="Times New Roman"/>
          <w:sz w:val="28"/>
          <w:szCs w:val="28"/>
        </w:rPr>
      </w:pPr>
    </w:p>
    <w:sectPr w:rsidR="00087FF9" w:rsidRPr="007A6DC2" w:rsidSect="007A6DC2">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DC2" w:rsidRDefault="007A6DC2" w:rsidP="007A6DC2">
      <w:pPr>
        <w:spacing w:after="0" w:line="240" w:lineRule="auto"/>
      </w:pPr>
      <w:r>
        <w:separator/>
      </w:r>
    </w:p>
  </w:endnote>
  <w:endnote w:type="continuationSeparator" w:id="1">
    <w:p w:rsidR="007A6DC2" w:rsidRDefault="007A6DC2" w:rsidP="007A6D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5247"/>
      <w:docPartObj>
        <w:docPartGallery w:val="Page Numbers (Bottom of Page)"/>
        <w:docPartUnique/>
      </w:docPartObj>
    </w:sdtPr>
    <w:sdtContent>
      <w:p w:rsidR="007A6DC2" w:rsidRDefault="007A6DC2">
        <w:pPr>
          <w:pStyle w:val="a8"/>
          <w:jc w:val="right"/>
        </w:pPr>
        <w:fldSimple w:instr=" PAGE   \* MERGEFORMAT ">
          <w:r w:rsidR="00EB5781">
            <w:rPr>
              <w:noProof/>
            </w:rPr>
            <w:t>2</w:t>
          </w:r>
        </w:fldSimple>
      </w:p>
    </w:sdtContent>
  </w:sdt>
  <w:p w:rsidR="007A6DC2" w:rsidRDefault="007A6DC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DC2" w:rsidRDefault="007A6DC2" w:rsidP="007A6DC2">
      <w:pPr>
        <w:spacing w:after="0" w:line="240" w:lineRule="auto"/>
      </w:pPr>
      <w:r>
        <w:separator/>
      </w:r>
    </w:p>
  </w:footnote>
  <w:footnote w:type="continuationSeparator" w:id="1">
    <w:p w:rsidR="007A6DC2" w:rsidRDefault="007A6DC2" w:rsidP="007A6D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60D7"/>
    <w:multiLevelType w:val="hybridMultilevel"/>
    <w:tmpl w:val="07B86B9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354B8A"/>
    <w:multiLevelType w:val="hybridMultilevel"/>
    <w:tmpl w:val="3C26D7E2"/>
    <w:lvl w:ilvl="0" w:tplc="81308C46">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F239C7"/>
    <w:multiLevelType w:val="hybridMultilevel"/>
    <w:tmpl w:val="A8707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906BAA"/>
    <w:multiLevelType w:val="hybridMultilevel"/>
    <w:tmpl w:val="36EA3C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7D65390"/>
    <w:multiLevelType w:val="singleLevel"/>
    <w:tmpl w:val="914A3DBC"/>
    <w:lvl w:ilvl="0">
      <w:start w:val="1"/>
      <w:numFmt w:val="decimal"/>
      <w:lvlText w:val="%1."/>
      <w:lvlJc w:val="left"/>
      <w:pPr>
        <w:tabs>
          <w:tab w:val="num" w:pos="720"/>
        </w:tabs>
        <w:ind w:left="720" w:hanging="360"/>
      </w:pPr>
      <w:rPr>
        <w:rFonts w:hint="default"/>
        <w:b w:val="0"/>
        <w:i w:val="0"/>
      </w:rPr>
    </w:lvl>
  </w:abstractNum>
  <w:abstractNum w:abstractNumId="5">
    <w:nsid w:val="78FB0CF4"/>
    <w:multiLevelType w:val="hybridMultilevel"/>
    <w:tmpl w:val="5F4C65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A12F52"/>
    <w:rsid w:val="00077132"/>
    <w:rsid w:val="00087FF9"/>
    <w:rsid w:val="0022281C"/>
    <w:rsid w:val="004A4CCA"/>
    <w:rsid w:val="005179E7"/>
    <w:rsid w:val="007A03F3"/>
    <w:rsid w:val="007A6DC2"/>
    <w:rsid w:val="00A12F52"/>
    <w:rsid w:val="00BB0B1E"/>
    <w:rsid w:val="00D83292"/>
    <w:rsid w:val="00DC65FD"/>
    <w:rsid w:val="00EB57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5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3292"/>
    <w:pPr>
      <w:ind w:left="720"/>
      <w:contextualSpacing/>
    </w:pPr>
  </w:style>
  <w:style w:type="paragraph" w:styleId="a4">
    <w:name w:val="footnote text"/>
    <w:basedOn w:val="a"/>
    <w:link w:val="a5"/>
    <w:semiHidden/>
    <w:rsid w:val="007A6DC2"/>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7A6DC2"/>
    <w:rPr>
      <w:rFonts w:ascii="Times New Roman" w:eastAsia="Times New Roman" w:hAnsi="Times New Roman" w:cs="Times New Roman"/>
      <w:sz w:val="20"/>
      <w:szCs w:val="20"/>
      <w:lang w:eastAsia="ru-RU"/>
    </w:rPr>
  </w:style>
  <w:style w:type="paragraph" w:customStyle="1" w:styleId="1">
    <w:name w:val="Обычный1"/>
    <w:rsid w:val="007A6DC2"/>
    <w:pPr>
      <w:widowControl w:val="0"/>
      <w:spacing w:after="0" w:line="240" w:lineRule="auto"/>
    </w:pPr>
    <w:rPr>
      <w:rFonts w:ascii="Times New Roman" w:eastAsia="Times New Roman" w:hAnsi="Times New Roman" w:cs="Times New Roman"/>
      <w:snapToGrid w:val="0"/>
      <w:sz w:val="20"/>
      <w:szCs w:val="20"/>
      <w:lang w:eastAsia="ru-RU"/>
    </w:rPr>
  </w:style>
  <w:style w:type="paragraph" w:styleId="a6">
    <w:name w:val="header"/>
    <w:basedOn w:val="a"/>
    <w:link w:val="a7"/>
    <w:uiPriority w:val="99"/>
    <w:semiHidden/>
    <w:unhideWhenUsed/>
    <w:rsid w:val="007A6DC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A6DC2"/>
  </w:style>
  <w:style w:type="paragraph" w:styleId="a8">
    <w:name w:val="footer"/>
    <w:basedOn w:val="a"/>
    <w:link w:val="a9"/>
    <w:uiPriority w:val="99"/>
    <w:unhideWhenUsed/>
    <w:rsid w:val="007A6D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6D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13</Pages>
  <Words>2747</Words>
  <Characters>15658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DNS</cp:lastModifiedBy>
  <cp:revision>1</cp:revision>
  <cp:lastPrinted>2014-11-28T09:06:00Z</cp:lastPrinted>
  <dcterms:created xsi:type="dcterms:W3CDTF">2014-11-28T06:58:00Z</dcterms:created>
  <dcterms:modified xsi:type="dcterms:W3CDTF">2014-11-28T09:07:00Z</dcterms:modified>
</cp:coreProperties>
</file>