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1F2" w:rsidRPr="00F861F2" w:rsidRDefault="00F861F2" w:rsidP="00F861F2">
      <w:pPr>
        <w:spacing w:line="360" w:lineRule="auto"/>
        <w:jc w:val="both"/>
        <w:rPr>
          <w:rFonts w:ascii="Times New Roman" w:hAnsi="Times New Roman" w:cs="Times New Roman"/>
          <w:sz w:val="28"/>
          <w:szCs w:val="28"/>
        </w:rPr>
      </w:pPr>
      <w:r>
        <w:rPr>
          <w:rFonts w:ascii="Times New Roman" w:hAnsi="Times New Roman" w:cs="Times New Roman"/>
          <w:sz w:val="28"/>
          <w:szCs w:val="28"/>
        </w:rPr>
        <w:t>Задания</w:t>
      </w:r>
    </w:p>
    <w:p w:rsidR="00F861F2" w:rsidRPr="00F861F2" w:rsidRDefault="00F861F2" w:rsidP="00F861F2">
      <w:pPr>
        <w:spacing w:after="0" w:line="360" w:lineRule="auto"/>
        <w:jc w:val="both"/>
        <w:rPr>
          <w:rFonts w:ascii="Times New Roman" w:hAnsi="Times New Roman" w:cs="Times New Roman"/>
          <w:sz w:val="28"/>
          <w:szCs w:val="28"/>
        </w:rPr>
      </w:pPr>
      <w:r w:rsidRPr="00F861F2">
        <w:rPr>
          <w:rFonts w:ascii="Times New Roman" w:hAnsi="Times New Roman" w:cs="Times New Roman"/>
          <w:i/>
          <w:sz w:val="28"/>
          <w:szCs w:val="28"/>
          <w:u w:val="single"/>
        </w:rPr>
        <w:t>Задание 1.</w:t>
      </w:r>
      <w:r w:rsidRPr="00F861F2">
        <w:rPr>
          <w:rFonts w:ascii="Times New Roman" w:hAnsi="Times New Roman" w:cs="Times New Roman"/>
          <w:i/>
          <w:sz w:val="28"/>
          <w:szCs w:val="28"/>
        </w:rPr>
        <w:t xml:space="preserve"> </w:t>
      </w:r>
      <w:r w:rsidRPr="00F861F2">
        <w:rPr>
          <w:rFonts w:ascii="Times New Roman" w:hAnsi="Times New Roman" w:cs="Times New Roman"/>
          <w:sz w:val="28"/>
          <w:szCs w:val="28"/>
        </w:rPr>
        <w:t>Теоретический вопрос.</w:t>
      </w:r>
    </w:p>
    <w:p w:rsidR="00F861F2" w:rsidRPr="00F861F2" w:rsidRDefault="00F861F2" w:rsidP="00F861F2">
      <w:pPr>
        <w:spacing w:line="360" w:lineRule="auto"/>
        <w:jc w:val="both"/>
        <w:rPr>
          <w:rFonts w:ascii="Times New Roman" w:hAnsi="Times New Roman" w:cs="Times New Roman"/>
          <w:sz w:val="28"/>
          <w:szCs w:val="28"/>
        </w:rPr>
      </w:pPr>
      <w:r w:rsidRPr="00F861F2">
        <w:rPr>
          <w:rFonts w:ascii="Times New Roman" w:hAnsi="Times New Roman" w:cs="Times New Roman"/>
          <w:sz w:val="28"/>
          <w:szCs w:val="28"/>
        </w:rPr>
        <w:t>Целевые программы: понятие, оценка эффективности и анализ финансирования (на примере федеральных, региональных или муниципальных целевых программ).</w:t>
      </w:r>
    </w:p>
    <w:p w:rsidR="00F861F2" w:rsidRPr="00F861F2" w:rsidRDefault="00F861F2" w:rsidP="00F861F2">
      <w:pPr>
        <w:spacing w:after="0" w:line="360" w:lineRule="auto"/>
        <w:jc w:val="both"/>
        <w:rPr>
          <w:rFonts w:ascii="Times New Roman" w:hAnsi="Times New Roman" w:cs="Times New Roman"/>
          <w:sz w:val="28"/>
          <w:szCs w:val="28"/>
        </w:rPr>
      </w:pPr>
      <w:r w:rsidRPr="00F861F2">
        <w:rPr>
          <w:rFonts w:ascii="Times New Roman" w:hAnsi="Times New Roman" w:cs="Times New Roman"/>
          <w:i/>
          <w:sz w:val="28"/>
          <w:szCs w:val="28"/>
          <w:u w:val="single"/>
        </w:rPr>
        <w:t xml:space="preserve">Задание 2. </w:t>
      </w:r>
      <w:r w:rsidRPr="00F861F2">
        <w:rPr>
          <w:rFonts w:ascii="Times New Roman" w:hAnsi="Times New Roman" w:cs="Times New Roman"/>
          <w:sz w:val="28"/>
          <w:szCs w:val="28"/>
        </w:rPr>
        <w:t>Построить логическую цепочку из всех перечисленных терминов:</w:t>
      </w:r>
    </w:p>
    <w:p w:rsidR="00F861F2" w:rsidRPr="00F861F2" w:rsidRDefault="00F861F2" w:rsidP="00F861F2">
      <w:pPr>
        <w:pStyle w:val="ac"/>
        <w:spacing w:after="0" w:line="360" w:lineRule="auto"/>
        <w:ind w:left="0"/>
        <w:jc w:val="both"/>
        <w:rPr>
          <w:rFonts w:ascii="Times New Roman" w:hAnsi="Times New Roman" w:cs="Times New Roman"/>
          <w:sz w:val="28"/>
          <w:szCs w:val="28"/>
        </w:rPr>
      </w:pPr>
      <w:r w:rsidRPr="00F861F2">
        <w:rPr>
          <w:rFonts w:ascii="Times New Roman" w:hAnsi="Times New Roman" w:cs="Times New Roman"/>
          <w:sz w:val="28"/>
          <w:szCs w:val="28"/>
        </w:rPr>
        <w:t>Резервный фонд, валютные счета в Центральном банке, ценные бумаги, нефтегазовые доходы, Правительство РФ, Австрия, Великобритания, Дания.</w:t>
      </w:r>
    </w:p>
    <w:p w:rsidR="00F861F2" w:rsidRPr="00F861F2" w:rsidRDefault="00F861F2" w:rsidP="00F861F2">
      <w:pPr>
        <w:spacing w:before="240" w:after="0" w:line="360" w:lineRule="auto"/>
        <w:jc w:val="both"/>
        <w:rPr>
          <w:rFonts w:ascii="Times New Roman" w:hAnsi="Times New Roman" w:cs="Times New Roman"/>
          <w:sz w:val="28"/>
          <w:szCs w:val="28"/>
        </w:rPr>
      </w:pPr>
      <w:r w:rsidRPr="00F861F2">
        <w:rPr>
          <w:rFonts w:ascii="Times New Roman" w:hAnsi="Times New Roman" w:cs="Times New Roman"/>
          <w:i/>
          <w:sz w:val="28"/>
          <w:szCs w:val="28"/>
          <w:u w:val="single"/>
        </w:rPr>
        <w:t>Задание 3.</w:t>
      </w:r>
      <w:r w:rsidRPr="00F861F2">
        <w:rPr>
          <w:rFonts w:ascii="Times New Roman" w:hAnsi="Times New Roman" w:cs="Times New Roman"/>
          <w:sz w:val="28"/>
          <w:szCs w:val="28"/>
        </w:rPr>
        <w:t xml:space="preserve"> Тестовое задание.</w:t>
      </w:r>
    </w:p>
    <w:p w:rsidR="00F861F2" w:rsidRPr="00F861F2" w:rsidRDefault="00F861F2" w:rsidP="00F861F2">
      <w:pPr>
        <w:pStyle w:val="11"/>
        <w:numPr>
          <w:ilvl w:val="0"/>
          <w:numId w:val="2"/>
        </w:numPr>
        <w:tabs>
          <w:tab w:val="clear" w:pos="709"/>
        </w:tabs>
        <w:spacing w:line="360" w:lineRule="auto"/>
        <w:ind w:left="357" w:hanging="357"/>
        <w:rPr>
          <w:sz w:val="28"/>
          <w:szCs w:val="28"/>
        </w:rPr>
      </w:pPr>
      <w:r w:rsidRPr="00F861F2">
        <w:rPr>
          <w:sz w:val="28"/>
          <w:szCs w:val="28"/>
        </w:rPr>
        <w:t>За счет средств Пенсионного фонда России осуществляется выплата:</w:t>
      </w:r>
    </w:p>
    <w:p w:rsidR="00F861F2" w:rsidRPr="00F861F2" w:rsidRDefault="00F861F2" w:rsidP="00F861F2">
      <w:pPr>
        <w:pStyle w:val="11"/>
        <w:spacing w:line="360" w:lineRule="auto"/>
        <w:ind w:left="357" w:hanging="357"/>
        <w:rPr>
          <w:sz w:val="28"/>
          <w:szCs w:val="28"/>
        </w:rPr>
      </w:pPr>
      <w:r w:rsidRPr="00F861F2">
        <w:rPr>
          <w:sz w:val="28"/>
          <w:szCs w:val="28"/>
        </w:rPr>
        <w:t>а) пособий по уходу за ребенком в возрасте старше полутора лет;</w:t>
      </w:r>
    </w:p>
    <w:p w:rsidR="00F861F2" w:rsidRPr="00F861F2" w:rsidRDefault="00F861F2" w:rsidP="00F861F2">
      <w:pPr>
        <w:pStyle w:val="11"/>
        <w:spacing w:line="360" w:lineRule="auto"/>
        <w:ind w:left="357" w:hanging="357"/>
        <w:rPr>
          <w:sz w:val="28"/>
          <w:szCs w:val="28"/>
        </w:rPr>
      </w:pPr>
      <w:r w:rsidRPr="00F861F2">
        <w:rPr>
          <w:sz w:val="28"/>
          <w:szCs w:val="28"/>
        </w:rPr>
        <w:t>б) пособий при рождении ребенка;</w:t>
      </w:r>
    </w:p>
    <w:p w:rsidR="00F861F2" w:rsidRPr="00F861F2" w:rsidRDefault="00F861F2" w:rsidP="00F861F2">
      <w:pPr>
        <w:pStyle w:val="11"/>
        <w:spacing w:line="360" w:lineRule="auto"/>
        <w:ind w:left="357" w:hanging="357"/>
        <w:rPr>
          <w:sz w:val="28"/>
          <w:szCs w:val="28"/>
        </w:rPr>
      </w:pPr>
      <w:r w:rsidRPr="00F861F2">
        <w:rPr>
          <w:sz w:val="28"/>
          <w:szCs w:val="28"/>
        </w:rPr>
        <w:t>в) трудовая пенсия по случаю потери кормильца;</w:t>
      </w:r>
    </w:p>
    <w:p w:rsidR="00F861F2" w:rsidRPr="00F861F2" w:rsidRDefault="00F861F2" w:rsidP="00F861F2">
      <w:pPr>
        <w:pStyle w:val="11"/>
        <w:spacing w:after="240" w:line="360" w:lineRule="auto"/>
        <w:ind w:left="357" w:hanging="357"/>
        <w:rPr>
          <w:sz w:val="28"/>
          <w:szCs w:val="28"/>
        </w:rPr>
      </w:pPr>
      <w:r w:rsidRPr="00F861F2">
        <w:rPr>
          <w:sz w:val="28"/>
          <w:szCs w:val="28"/>
        </w:rPr>
        <w:t>г) пособий по уходу за ребенком до достижения им возраста полутора лет.</w:t>
      </w:r>
    </w:p>
    <w:p w:rsidR="00F861F2" w:rsidRPr="00F861F2" w:rsidRDefault="00F861F2" w:rsidP="00F861F2">
      <w:pPr>
        <w:pStyle w:val="ac"/>
        <w:numPr>
          <w:ilvl w:val="0"/>
          <w:numId w:val="2"/>
        </w:num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В какой стране бюджетная система имеет двухуровневую структуру?</w:t>
      </w:r>
    </w:p>
    <w:p w:rsidR="00F861F2" w:rsidRPr="00F861F2" w:rsidRDefault="00F861F2" w:rsidP="00F861F2">
      <w:pPr>
        <w:spacing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а) Франция;</w:t>
      </w:r>
      <w:r>
        <w:rPr>
          <w:rFonts w:ascii="Times New Roman" w:hAnsi="Times New Roman" w:cs="Times New Roman"/>
          <w:sz w:val="28"/>
          <w:szCs w:val="28"/>
        </w:rPr>
        <w:t xml:space="preserve"> </w:t>
      </w:r>
      <w:r w:rsidRPr="00F861F2">
        <w:rPr>
          <w:rFonts w:ascii="Times New Roman" w:hAnsi="Times New Roman" w:cs="Times New Roman"/>
          <w:sz w:val="28"/>
          <w:szCs w:val="28"/>
        </w:rPr>
        <w:t xml:space="preserve">  б) Япония;     </w:t>
      </w:r>
      <w:r>
        <w:rPr>
          <w:rFonts w:ascii="Times New Roman" w:hAnsi="Times New Roman" w:cs="Times New Roman"/>
          <w:sz w:val="28"/>
          <w:szCs w:val="28"/>
        </w:rPr>
        <w:t xml:space="preserve"> </w:t>
      </w:r>
      <w:r w:rsidRPr="00F861F2">
        <w:rPr>
          <w:rFonts w:ascii="Times New Roman" w:hAnsi="Times New Roman" w:cs="Times New Roman"/>
          <w:sz w:val="28"/>
          <w:szCs w:val="28"/>
        </w:rPr>
        <w:t xml:space="preserve"> в) Великобритания;</w:t>
      </w:r>
      <w:r>
        <w:rPr>
          <w:rFonts w:ascii="Times New Roman" w:hAnsi="Times New Roman" w:cs="Times New Roman"/>
          <w:sz w:val="28"/>
          <w:szCs w:val="28"/>
        </w:rPr>
        <w:t xml:space="preserve">   г) </w:t>
      </w:r>
      <w:r w:rsidRPr="00F861F2">
        <w:rPr>
          <w:rFonts w:ascii="Times New Roman" w:hAnsi="Times New Roman" w:cs="Times New Roman"/>
          <w:sz w:val="28"/>
          <w:szCs w:val="28"/>
        </w:rPr>
        <w:t>верно все.</w:t>
      </w:r>
    </w:p>
    <w:p w:rsidR="00F861F2" w:rsidRPr="00F861F2" w:rsidRDefault="00F861F2" w:rsidP="00F861F2">
      <w:pPr>
        <w:pStyle w:val="11"/>
        <w:numPr>
          <w:ilvl w:val="0"/>
          <w:numId w:val="2"/>
        </w:numPr>
        <w:spacing w:line="360" w:lineRule="auto"/>
        <w:ind w:left="357" w:hanging="357"/>
        <w:rPr>
          <w:sz w:val="28"/>
          <w:szCs w:val="28"/>
        </w:rPr>
      </w:pPr>
      <w:r w:rsidRPr="00F861F2">
        <w:rPr>
          <w:sz w:val="28"/>
          <w:szCs w:val="28"/>
        </w:rPr>
        <w:t xml:space="preserve">Бюджеты государственных внебюджетных фондов: </w:t>
      </w:r>
    </w:p>
    <w:p w:rsidR="00F861F2" w:rsidRPr="00F861F2" w:rsidRDefault="00F861F2" w:rsidP="00F861F2">
      <w:pPr>
        <w:pStyle w:val="11"/>
        <w:spacing w:line="360" w:lineRule="auto"/>
        <w:ind w:left="357" w:hanging="357"/>
        <w:rPr>
          <w:sz w:val="28"/>
          <w:szCs w:val="28"/>
        </w:rPr>
      </w:pPr>
      <w:r w:rsidRPr="00F861F2">
        <w:rPr>
          <w:sz w:val="28"/>
          <w:szCs w:val="28"/>
        </w:rPr>
        <w:t>а) входят в бюджетную систему РФ;</w:t>
      </w:r>
    </w:p>
    <w:p w:rsidR="00F861F2" w:rsidRPr="00F861F2" w:rsidRDefault="00F861F2" w:rsidP="00F861F2">
      <w:pPr>
        <w:pStyle w:val="11"/>
        <w:spacing w:line="360" w:lineRule="auto"/>
        <w:ind w:left="357" w:hanging="357"/>
        <w:rPr>
          <w:sz w:val="28"/>
          <w:szCs w:val="28"/>
        </w:rPr>
      </w:pPr>
      <w:r w:rsidRPr="00F861F2">
        <w:rPr>
          <w:sz w:val="28"/>
          <w:szCs w:val="28"/>
        </w:rPr>
        <w:t>б) не входят в бюджетную систему РФ;</w:t>
      </w:r>
    </w:p>
    <w:p w:rsidR="00F861F2" w:rsidRPr="00F861F2" w:rsidRDefault="00F861F2" w:rsidP="00F861F2">
      <w:pPr>
        <w:pStyle w:val="11"/>
        <w:spacing w:after="240" w:line="360" w:lineRule="auto"/>
        <w:ind w:left="357" w:hanging="357"/>
        <w:rPr>
          <w:sz w:val="28"/>
          <w:szCs w:val="28"/>
        </w:rPr>
      </w:pPr>
      <w:r w:rsidRPr="00F861F2">
        <w:rPr>
          <w:sz w:val="28"/>
          <w:szCs w:val="28"/>
        </w:rPr>
        <w:t>в) являются самостоятельным уровнем бюджетной системы РФ.</w:t>
      </w:r>
    </w:p>
    <w:p w:rsidR="00F861F2" w:rsidRPr="00F861F2" w:rsidRDefault="00F861F2" w:rsidP="00F861F2">
      <w:pPr>
        <w:pStyle w:val="11"/>
        <w:numPr>
          <w:ilvl w:val="0"/>
          <w:numId w:val="2"/>
        </w:numPr>
        <w:spacing w:line="360" w:lineRule="auto"/>
        <w:ind w:left="357" w:hanging="357"/>
        <w:rPr>
          <w:sz w:val="28"/>
          <w:szCs w:val="28"/>
        </w:rPr>
      </w:pPr>
      <w:r w:rsidRPr="00F861F2">
        <w:rPr>
          <w:sz w:val="28"/>
          <w:szCs w:val="28"/>
        </w:rPr>
        <w:t>К принципам построения бюджетной системы относятся:</w:t>
      </w:r>
    </w:p>
    <w:p w:rsidR="00F861F2" w:rsidRPr="00F861F2" w:rsidRDefault="00F861F2" w:rsidP="00F861F2">
      <w:pPr>
        <w:pStyle w:val="11"/>
        <w:spacing w:line="360" w:lineRule="auto"/>
        <w:ind w:left="357" w:hanging="357"/>
        <w:rPr>
          <w:sz w:val="28"/>
          <w:szCs w:val="28"/>
        </w:rPr>
      </w:pPr>
      <w:r w:rsidRPr="00F861F2">
        <w:rPr>
          <w:sz w:val="28"/>
          <w:szCs w:val="28"/>
        </w:rPr>
        <w:t>а) единство, самостоятельность, сбалансированность;</w:t>
      </w:r>
    </w:p>
    <w:p w:rsidR="00F861F2" w:rsidRPr="00F861F2" w:rsidRDefault="00F861F2" w:rsidP="00F861F2">
      <w:pPr>
        <w:pStyle w:val="11"/>
        <w:spacing w:line="360" w:lineRule="auto"/>
        <w:ind w:left="357" w:hanging="357"/>
        <w:rPr>
          <w:sz w:val="28"/>
          <w:szCs w:val="28"/>
        </w:rPr>
      </w:pPr>
      <w:r w:rsidRPr="00F861F2">
        <w:rPr>
          <w:sz w:val="28"/>
          <w:szCs w:val="28"/>
        </w:rPr>
        <w:t>б) результативность и экономия расходов всех бюджетов;</w:t>
      </w:r>
    </w:p>
    <w:p w:rsidR="00F861F2" w:rsidRPr="00F861F2" w:rsidRDefault="00F861F2" w:rsidP="00F861F2">
      <w:pPr>
        <w:pStyle w:val="11"/>
        <w:spacing w:after="240" w:line="360" w:lineRule="auto"/>
        <w:ind w:left="357" w:hanging="357"/>
        <w:rPr>
          <w:sz w:val="28"/>
          <w:szCs w:val="28"/>
        </w:rPr>
      </w:pPr>
      <w:r w:rsidRPr="00F861F2">
        <w:rPr>
          <w:sz w:val="28"/>
          <w:szCs w:val="28"/>
        </w:rPr>
        <w:t>в) выравнивание уровня минимальной бюджетной обеспеченности.</w:t>
      </w:r>
    </w:p>
    <w:p w:rsidR="00F861F2" w:rsidRPr="00F861F2" w:rsidRDefault="00F861F2" w:rsidP="00F861F2">
      <w:pPr>
        <w:pStyle w:val="ac"/>
        <w:numPr>
          <w:ilvl w:val="0"/>
          <w:numId w:val="2"/>
        </w:numPr>
        <w:tabs>
          <w:tab w:val="left" w:pos="0"/>
          <w:tab w:val="num" w:pos="1440"/>
        </w:tabs>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Какой налог не поступает в федеральный бюджет?</w:t>
      </w:r>
    </w:p>
    <w:p w:rsidR="00F861F2" w:rsidRPr="00F861F2" w:rsidRDefault="00F861F2" w:rsidP="00F861F2">
      <w:p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а) НДС;           б) водный налог;            в) НДФЛ;             г) верно все.</w:t>
      </w:r>
    </w:p>
    <w:p w:rsidR="00F861F2" w:rsidRPr="00F861F2" w:rsidRDefault="00F861F2" w:rsidP="00F861F2">
      <w:pPr>
        <w:spacing w:after="0" w:line="360" w:lineRule="auto"/>
        <w:ind w:left="357" w:hanging="357"/>
        <w:jc w:val="both"/>
        <w:rPr>
          <w:rFonts w:ascii="Times New Roman" w:hAnsi="Times New Roman" w:cs="Times New Roman"/>
          <w:sz w:val="28"/>
          <w:szCs w:val="28"/>
        </w:rPr>
      </w:pPr>
    </w:p>
    <w:p w:rsidR="00F861F2" w:rsidRPr="00F861F2" w:rsidRDefault="00F861F2" w:rsidP="00F861F2">
      <w:pPr>
        <w:pStyle w:val="11"/>
        <w:numPr>
          <w:ilvl w:val="0"/>
          <w:numId w:val="2"/>
        </w:numPr>
        <w:tabs>
          <w:tab w:val="clear" w:pos="709"/>
        </w:tabs>
        <w:spacing w:line="360" w:lineRule="auto"/>
        <w:ind w:left="357" w:hanging="357"/>
        <w:rPr>
          <w:sz w:val="28"/>
          <w:szCs w:val="28"/>
        </w:rPr>
      </w:pPr>
      <w:r w:rsidRPr="00F861F2">
        <w:rPr>
          <w:sz w:val="28"/>
          <w:szCs w:val="28"/>
        </w:rPr>
        <w:lastRenderedPageBreak/>
        <w:t>Расходы на поддержку энергетики относятся к разделу (направлению расходов):</w:t>
      </w:r>
    </w:p>
    <w:p w:rsidR="00F861F2" w:rsidRPr="00F861F2" w:rsidRDefault="00F861F2" w:rsidP="00F861F2">
      <w:pPr>
        <w:pStyle w:val="11"/>
        <w:spacing w:line="360" w:lineRule="auto"/>
        <w:ind w:left="357" w:hanging="357"/>
        <w:rPr>
          <w:sz w:val="28"/>
          <w:szCs w:val="28"/>
        </w:rPr>
      </w:pPr>
      <w:r w:rsidRPr="00F861F2">
        <w:rPr>
          <w:sz w:val="28"/>
          <w:szCs w:val="28"/>
        </w:rPr>
        <w:t xml:space="preserve">а) национальная безопасность;                 </w:t>
      </w:r>
    </w:p>
    <w:p w:rsidR="00F861F2" w:rsidRPr="00F861F2" w:rsidRDefault="00F861F2" w:rsidP="00F861F2">
      <w:pPr>
        <w:pStyle w:val="11"/>
        <w:spacing w:line="360" w:lineRule="auto"/>
        <w:ind w:left="357" w:hanging="357"/>
        <w:rPr>
          <w:sz w:val="28"/>
          <w:szCs w:val="28"/>
        </w:rPr>
      </w:pPr>
      <w:r w:rsidRPr="00F861F2">
        <w:rPr>
          <w:sz w:val="28"/>
          <w:szCs w:val="28"/>
        </w:rPr>
        <w:t>б) общегосударственные вопросы;</w:t>
      </w:r>
    </w:p>
    <w:p w:rsidR="00F861F2" w:rsidRPr="00F861F2" w:rsidRDefault="00F861F2" w:rsidP="00F861F2">
      <w:pPr>
        <w:pStyle w:val="11"/>
        <w:spacing w:line="360" w:lineRule="auto"/>
        <w:ind w:left="357" w:hanging="357"/>
        <w:rPr>
          <w:sz w:val="28"/>
          <w:szCs w:val="28"/>
        </w:rPr>
      </w:pPr>
      <w:r w:rsidRPr="00F861F2">
        <w:rPr>
          <w:sz w:val="28"/>
          <w:szCs w:val="28"/>
        </w:rPr>
        <w:t xml:space="preserve">в) жилищно-коммунальное хозяйство;      </w:t>
      </w:r>
    </w:p>
    <w:p w:rsidR="00F861F2" w:rsidRPr="00F861F2" w:rsidRDefault="00F861F2" w:rsidP="00F861F2">
      <w:pPr>
        <w:pStyle w:val="11"/>
        <w:spacing w:after="240" w:line="360" w:lineRule="auto"/>
        <w:ind w:left="357" w:hanging="357"/>
        <w:rPr>
          <w:sz w:val="28"/>
          <w:szCs w:val="28"/>
        </w:rPr>
      </w:pPr>
      <w:r w:rsidRPr="00F861F2">
        <w:rPr>
          <w:sz w:val="28"/>
          <w:szCs w:val="28"/>
        </w:rPr>
        <w:t>г) национальная экономика.</w:t>
      </w:r>
    </w:p>
    <w:p w:rsidR="00F861F2" w:rsidRPr="00F861F2" w:rsidRDefault="00F861F2" w:rsidP="00F861F2">
      <w:pPr>
        <w:pStyle w:val="ac"/>
        <w:numPr>
          <w:ilvl w:val="0"/>
          <w:numId w:val="2"/>
        </w:num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Каким документом утверждается ведомственная структура расходов федерального бюджета, устанавливающая расходы федерального бюджета по главным распорядителям средств федерального бюджета?</w:t>
      </w:r>
    </w:p>
    <w:p w:rsidR="00F861F2" w:rsidRPr="00F861F2" w:rsidRDefault="00F861F2" w:rsidP="00F861F2">
      <w:p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а) Бюджетным кодексом РФ;</w:t>
      </w:r>
    </w:p>
    <w:p w:rsidR="00F861F2" w:rsidRPr="00F861F2" w:rsidRDefault="00F861F2" w:rsidP="00F861F2">
      <w:p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б) федеральным законом о федеральном бюджете на очередной финансовый год и плановый период;</w:t>
      </w:r>
    </w:p>
    <w:p w:rsidR="00F861F2" w:rsidRPr="00F861F2" w:rsidRDefault="00F861F2" w:rsidP="00F861F2">
      <w:p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в) постановлением Правительства РФ;</w:t>
      </w:r>
    </w:p>
    <w:p w:rsidR="00F861F2" w:rsidRPr="00F861F2" w:rsidRDefault="00F861F2" w:rsidP="00F861F2">
      <w:pPr>
        <w:spacing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г) указом Президента РФ.</w:t>
      </w:r>
    </w:p>
    <w:p w:rsidR="00F861F2" w:rsidRPr="00F861F2" w:rsidRDefault="00F861F2" w:rsidP="00F861F2">
      <w:pPr>
        <w:pStyle w:val="ac"/>
        <w:numPr>
          <w:ilvl w:val="0"/>
          <w:numId w:val="2"/>
        </w:num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Субвенции на реализацию Закона о социальной поддержки лиц, пострадавших в результате аварии на Чернобыльской АЭС, выделяются</w:t>
      </w:r>
      <w:r>
        <w:rPr>
          <w:rFonts w:ascii="Times New Roman" w:hAnsi="Times New Roman" w:cs="Times New Roman"/>
          <w:sz w:val="28"/>
          <w:szCs w:val="28"/>
        </w:rPr>
        <w:t xml:space="preserve"> </w:t>
      </w:r>
      <w:r w:rsidRPr="00F861F2">
        <w:rPr>
          <w:rFonts w:ascii="Times New Roman" w:hAnsi="Times New Roman" w:cs="Times New Roman"/>
          <w:sz w:val="28"/>
          <w:szCs w:val="28"/>
        </w:rPr>
        <w:t>из:</w:t>
      </w:r>
    </w:p>
    <w:p w:rsidR="00F861F2" w:rsidRPr="00F861F2" w:rsidRDefault="00F861F2" w:rsidP="00F861F2">
      <w:p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 xml:space="preserve">а) Фонда компенсаций;            </w:t>
      </w:r>
    </w:p>
    <w:p w:rsidR="00F861F2" w:rsidRPr="00F861F2" w:rsidRDefault="00F861F2" w:rsidP="00F861F2">
      <w:p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б) Фонда софинансирования расходов;</w:t>
      </w:r>
    </w:p>
    <w:p w:rsidR="00F861F2" w:rsidRPr="00F861F2" w:rsidRDefault="00F861F2" w:rsidP="00F861F2">
      <w:pPr>
        <w:spacing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 xml:space="preserve">в) Фонда реформирования региональных и муниципальных финансов. </w:t>
      </w:r>
    </w:p>
    <w:p w:rsidR="00F861F2" w:rsidRPr="00F861F2" w:rsidRDefault="00F861F2" w:rsidP="00F861F2">
      <w:pPr>
        <w:pStyle w:val="ac"/>
        <w:numPr>
          <w:ilvl w:val="0"/>
          <w:numId w:val="2"/>
        </w:num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Бюджетный кредит - денежные средства, предоставляемые на возвратной и возмездной основах:</w:t>
      </w:r>
    </w:p>
    <w:p w:rsidR="00F861F2" w:rsidRPr="00F861F2" w:rsidRDefault="00F861F2" w:rsidP="00F861F2">
      <w:p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а) физическим лицам;</w:t>
      </w:r>
    </w:p>
    <w:p w:rsidR="00F861F2" w:rsidRPr="00F861F2" w:rsidRDefault="00F861F2" w:rsidP="00F861F2">
      <w:p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б) только иностранному государству;</w:t>
      </w:r>
    </w:p>
    <w:p w:rsidR="00F861F2" w:rsidRPr="00F861F2" w:rsidRDefault="00F861F2" w:rsidP="00F861F2">
      <w:p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в) юридическим и физическим лицам;</w:t>
      </w:r>
    </w:p>
    <w:p w:rsidR="00F861F2" w:rsidRPr="00F861F2" w:rsidRDefault="00F861F2" w:rsidP="00F861F2">
      <w:p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г) юридическим лицам, в том числе иностранным, и бюджету другого уровня бюджетной системы.</w:t>
      </w:r>
    </w:p>
    <w:p w:rsidR="00F861F2" w:rsidRPr="00F861F2" w:rsidRDefault="00F861F2" w:rsidP="00F861F2">
      <w:pPr>
        <w:pStyle w:val="11"/>
        <w:spacing w:line="360" w:lineRule="auto"/>
        <w:ind w:left="357" w:hanging="357"/>
        <w:rPr>
          <w:sz w:val="28"/>
          <w:szCs w:val="28"/>
        </w:rPr>
      </w:pPr>
    </w:p>
    <w:p w:rsidR="00F861F2" w:rsidRPr="00F861F2" w:rsidRDefault="00F861F2" w:rsidP="00F861F2">
      <w:pPr>
        <w:pStyle w:val="ac"/>
        <w:numPr>
          <w:ilvl w:val="0"/>
          <w:numId w:val="2"/>
        </w:numPr>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lastRenderedPageBreak/>
        <w:t>Дефицит бюджета на очередной финансовый год и на плановый период утверждается:</w:t>
      </w:r>
    </w:p>
    <w:p w:rsidR="00F861F2" w:rsidRPr="00F861F2" w:rsidRDefault="00F861F2" w:rsidP="00F861F2">
      <w:pPr>
        <w:pStyle w:val="11"/>
        <w:spacing w:line="360" w:lineRule="auto"/>
        <w:ind w:left="357" w:hanging="357"/>
        <w:rPr>
          <w:sz w:val="28"/>
          <w:szCs w:val="28"/>
        </w:rPr>
      </w:pPr>
      <w:r w:rsidRPr="00F861F2">
        <w:rPr>
          <w:sz w:val="28"/>
          <w:szCs w:val="28"/>
        </w:rPr>
        <w:t>а) органами законодательной (представительной) власти в законе (решении) о бюджете;</w:t>
      </w:r>
    </w:p>
    <w:p w:rsidR="00F861F2" w:rsidRPr="00F861F2" w:rsidRDefault="00F861F2" w:rsidP="00F861F2">
      <w:pPr>
        <w:pStyle w:val="11"/>
        <w:spacing w:line="360" w:lineRule="auto"/>
        <w:ind w:left="357" w:hanging="357"/>
        <w:rPr>
          <w:sz w:val="28"/>
          <w:szCs w:val="28"/>
        </w:rPr>
      </w:pPr>
      <w:r w:rsidRPr="00F861F2">
        <w:rPr>
          <w:sz w:val="28"/>
          <w:szCs w:val="28"/>
        </w:rPr>
        <w:t>б) специальным законом (решением) органа законодательной (представительной) власти;</w:t>
      </w:r>
    </w:p>
    <w:p w:rsidR="00F861F2" w:rsidRPr="00F861F2" w:rsidRDefault="00F861F2" w:rsidP="00F861F2">
      <w:pPr>
        <w:pStyle w:val="11"/>
        <w:spacing w:after="240" w:line="360" w:lineRule="auto"/>
        <w:ind w:left="357" w:hanging="357"/>
        <w:rPr>
          <w:sz w:val="28"/>
          <w:szCs w:val="28"/>
        </w:rPr>
      </w:pPr>
      <w:r w:rsidRPr="00F861F2">
        <w:rPr>
          <w:sz w:val="28"/>
          <w:szCs w:val="28"/>
        </w:rPr>
        <w:t>в) специальным постановлением органа исполнительной власти.</w:t>
      </w:r>
    </w:p>
    <w:p w:rsidR="00F861F2" w:rsidRPr="00F861F2" w:rsidRDefault="00F861F2" w:rsidP="00F861F2">
      <w:pPr>
        <w:pStyle w:val="a"/>
        <w:numPr>
          <w:ilvl w:val="0"/>
          <w:numId w:val="2"/>
        </w:numPr>
        <w:tabs>
          <w:tab w:val="clear" w:pos="900"/>
          <w:tab w:val="clear" w:pos="1191"/>
          <w:tab w:val="clear" w:pos="1361"/>
          <w:tab w:val="left" w:pos="0"/>
        </w:tabs>
        <w:spacing w:before="0" w:line="360" w:lineRule="auto"/>
        <w:ind w:left="357" w:hanging="357"/>
        <w:rPr>
          <w:sz w:val="28"/>
          <w:szCs w:val="28"/>
        </w:rPr>
      </w:pPr>
      <w:r w:rsidRPr="00F861F2">
        <w:rPr>
          <w:sz w:val="28"/>
          <w:szCs w:val="28"/>
        </w:rPr>
        <w:t>Является ли обязательной письменная форма государственной или муниципальной гарантии?</w:t>
      </w:r>
    </w:p>
    <w:p w:rsidR="00F861F2" w:rsidRPr="00F861F2" w:rsidRDefault="00F861F2" w:rsidP="00F861F2">
      <w:pPr>
        <w:tabs>
          <w:tab w:val="left" w:pos="0"/>
        </w:tabs>
        <w:spacing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а) нет;                   б) да.</w:t>
      </w:r>
    </w:p>
    <w:p w:rsidR="00F861F2" w:rsidRPr="00F861F2" w:rsidRDefault="00F861F2" w:rsidP="00F861F2">
      <w:pPr>
        <w:pStyle w:val="11"/>
        <w:numPr>
          <w:ilvl w:val="0"/>
          <w:numId w:val="2"/>
        </w:numPr>
        <w:spacing w:line="360" w:lineRule="auto"/>
        <w:ind w:left="357" w:hanging="357"/>
        <w:rPr>
          <w:sz w:val="28"/>
          <w:szCs w:val="28"/>
        </w:rPr>
      </w:pPr>
      <w:r w:rsidRPr="00F861F2">
        <w:rPr>
          <w:sz w:val="28"/>
          <w:szCs w:val="28"/>
        </w:rPr>
        <w:t>В скольких чтениях рассматривается федеральный бюджет?</w:t>
      </w:r>
    </w:p>
    <w:p w:rsidR="00F861F2" w:rsidRPr="00F861F2" w:rsidRDefault="00F861F2" w:rsidP="00F861F2">
      <w:pPr>
        <w:tabs>
          <w:tab w:val="num" w:pos="360"/>
          <w:tab w:val="left" w:pos="7560"/>
        </w:tabs>
        <w:spacing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 xml:space="preserve">а) трех;                   б) четырех;                  в) пяти. </w:t>
      </w:r>
    </w:p>
    <w:p w:rsidR="00F861F2" w:rsidRPr="00F861F2" w:rsidRDefault="00F861F2" w:rsidP="00F861F2">
      <w:pPr>
        <w:pStyle w:val="a"/>
        <w:numPr>
          <w:ilvl w:val="0"/>
          <w:numId w:val="2"/>
        </w:numPr>
        <w:tabs>
          <w:tab w:val="clear" w:pos="1191"/>
          <w:tab w:val="clear" w:pos="1361"/>
          <w:tab w:val="left" w:pos="175"/>
        </w:tabs>
        <w:spacing w:before="0" w:line="360" w:lineRule="auto"/>
        <w:ind w:left="357" w:hanging="357"/>
        <w:rPr>
          <w:sz w:val="28"/>
          <w:szCs w:val="28"/>
        </w:rPr>
      </w:pPr>
      <w:r w:rsidRPr="00F861F2">
        <w:rPr>
          <w:sz w:val="28"/>
          <w:szCs w:val="28"/>
        </w:rPr>
        <w:t>Что не относится к этапам исполнения бюджета по расходам?</w:t>
      </w:r>
    </w:p>
    <w:p w:rsidR="00F861F2" w:rsidRPr="00F861F2" w:rsidRDefault="00F861F2" w:rsidP="00F861F2">
      <w:pPr>
        <w:pStyle w:val="af6"/>
        <w:widowControl w:val="0"/>
        <w:tabs>
          <w:tab w:val="num" w:pos="0"/>
          <w:tab w:val="left" w:pos="175"/>
          <w:tab w:val="left" w:pos="540"/>
          <w:tab w:val="left" w:pos="900"/>
        </w:tabs>
        <w:spacing w:line="360" w:lineRule="auto"/>
        <w:ind w:left="357" w:hanging="357"/>
        <w:rPr>
          <w:sz w:val="28"/>
          <w:szCs w:val="28"/>
        </w:rPr>
      </w:pPr>
      <w:r w:rsidRPr="00F861F2">
        <w:rPr>
          <w:sz w:val="28"/>
          <w:szCs w:val="28"/>
        </w:rPr>
        <w:t>а) принятие бюджетных обязательств;</w:t>
      </w:r>
    </w:p>
    <w:p w:rsidR="00F861F2" w:rsidRPr="00F861F2" w:rsidRDefault="00F861F2" w:rsidP="00F861F2">
      <w:pPr>
        <w:pStyle w:val="af6"/>
        <w:widowControl w:val="0"/>
        <w:tabs>
          <w:tab w:val="num" w:pos="0"/>
          <w:tab w:val="left" w:pos="175"/>
          <w:tab w:val="left" w:pos="540"/>
          <w:tab w:val="left" w:pos="900"/>
        </w:tabs>
        <w:spacing w:line="360" w:lineRule="auto"/>
        <w:ind w:left="357" w:hanging="357"/>
        <w:rPr>
          <w:sz w:val="28"/>
          <w:szCs w:val="28"/>
        </w:rPr>
      </w:pPr>
      <w:r w:rsidRPr="00F861F2">
        <w:rPr>
          <w:sz w:val="28"/>
          <w:szCs w:val="28"/>
        </w:rPr>
        <w:t>б) подтверждение денежных обязательств;</w:t>
      </w:r>
    </w:p>
    <w:p w:rsidR="00F861F2" w:rsidRPr="00F861F2" w:rsidRDefault="00F861F2" w:rsidP="00F861F2">
      <w:pPr>
        <w:pStyle w:val="af6"/>
        <w:widowControl w:val="0"/>
        <w:tabs>
          <w:tab w:val="num" w:pos="0"/>
          <w:tab w:val="left" w:pos="175"/>
          <w:tab w:val="left" w:pos="540"/>
          <w:tab w:val="left" w:pos="900"/>
        </w:tabs>
        <w:spacing w:line="360" w:lineRule="auto"/>
        <w:ind w:left="357" w:hanging="357"/>
        <w:rPr>
          <w:sz w:val="28"/>
          <w:szCs w:val="28"/>
        </w:rPr>
      </w:pPr>
      <w:r w:rsidRPr="00F861F2">
        <w:rPr>
          <w:sz w:val="28"/>
          <w:szCs w:val="28"/>
        </w:rPr>
        <w:t>в) санкционирование оплаты денежных средств;</w:t>
      </w:r>
    </w:p>
    <w:p w:rsidR="00F861F2" w:rsidRPr="00F861F2" w:rsidRDefault="00F861F2" w:rsidP="00F861F2">
      <w:pPr>
        <w:pStyle w:val="af6"/>
        <w:widowControl w:val="0"/>
        <w:tabs>
          <w:tab w:val="num" w:pos="0"/>
          <w:tab w:val="left" w:pos="175"/>
          <w:tab w:val="left" w:pos="540"/>
          <w:tab w:val="left" w:pos="900"/>
        </w:tabs>
        <w:spacing w:line="360" w:lineRule="auto"/>
        <w:ind w:left="357" w:hanging="357"/>
        <w:rPr>
          <w:sz w:val="28"/>
          <w:szCs w:val="28"/>
        </w:rPr>
      </w:pPr>
      <w:r w:rsidRPr="00F861F2">
        <w:rPr>
          <w:sz w:val="28"/>
          <w:szCs w:val="28"/>
        </w:rPr>
        <w:t>г) подтверждение исполнения денежных обязательств;</w:t>
      </w:r>
    </w:p>
    <w:p w:rsidR="00F861F2" w:rsidRPr="00F861F2" w:rsidRDefault="00F861F2" w:rsidP="00F861F2">
      <w:pPr>
        <w:spacing w:line="360" w:lineRule="auto"/>
        <w:ind w:left="357" w:hanging="357"/>
        <w:jc w:val="both"/>
        <w:rPr>
          <w:rFonts w:ascii="Times New Roman" w:hAnsi="Times New Roman" w:cs="Times New Roman"/>
          <w:bCs/>
          <w:sz w:val="28"/>
          <w:szCs w:val="28"/>
        </w:rPr>
      </w:pPr>
      <w:r w:rsidRPr="00F861F2">
        <w:rPr>
          <w:rFonts w:ascii="Times New Roman" w:hAnsi="Times New Roman" w:cs="Times New Roman"/>
          <w:bCs/>
          <w:sz w:val="28"/>
          <w:szCs w:val="28"/>
        </w:rPr>
        <w:t>д) возврат излишне уплаченных в бюджет сумм доходов.</w:t>
      </w:r>
    </w:p>
    <w:p w:rsidR="00F861F2" w:rsidRPr="00F861F2" w:rsidRDefault="00F861F2" w:rsidP="00F861F2">
      <w:pPr>
        <w:pStyle w:val="12"/>
        <w:keepLines w:val="0"/>
        <w:numPr>
          <w:ilvl w:val="0"/>
          <w:numId w:val="2"/>
        </w:numPr>
        <w:spacing w:line="360" w:lineRule="auto"/>
        <w:ind w:left="357" w:hanging="357"/>
        <w:rPr>
          <w:sz w:val="28"/>
          <w:szCs w:val="28"/>
        </w:rPr>
      </w:pPr>
      <w:r w:rsidRPr="00F861F2">
        <w:rPr>
          <w:sz w:val="28"/>
          <w:szCs w:val="28"/>
        </w:rPr>
        <w:t>Кто составляет отчет об исполнении бюджета?</w:t>
      </w:r>
    </w:p>
    <w:p w:rsidR="00F861F2" w:rsidRPr="00F861F2" w:rsidRDefault="00F861F2" w:rsidP="00F861F2">
      <w:pPr>
        <w:pStyle w:val="12"/>
        <w:keepLines w:val="0"/>
        <w:tabs>
          <w:tab w:val="num" w:pos="360"/>
        </w:tabs>
        <w:spacing w:line="360" w:lineRule="auto"/>
        <w:ind w:left="357" w:hanging="357"/>
        <w:rPr>
          <w:sz w:val="28"/>
          <w:szCs w:val="28"/>
        </w:rPr>
      </w:pPr>
      <w:r w:rsidRPr="00F861F2">
        <w:rPr>
          <w:sz w:val="28"/>
          <w:szCs w:val="28"/>
        </w:rPr>
        <w:t xml:space="preserve">а) законодательный орган;                     </w:t>
      </w:r>
    </w:p>
    <w:p w:rsidR="00F861F2" w:rsidRPr="00F861F2" w:rsidRDefault="00F861F2" w:rsidP="00F861F2">
      <w:pPr>
        <w:pStyle w:val="12"/>
        <w:keepLines w:val="0"/>
        <w:tabs>
          <w:tab w:val="num" w:pos="360"/>
        </w:tabs>
        <w:spacing w:line="360" w:lineRule="auto"/>
        <w:ind w:left="357" w:hanging="357"/>
        <w:rPr>
          <w:sz w:val="28"/>
          <w:szCs w:val="28"/>
        </w:rPr>
      </w:pPr>
      <w:r w:rsidRPr="00F861F2">
        <w:rPr>
          <w:sz w:val="28"/>
          <w:szCs w:val="28"/>
        </w:rPr>
        <w:t>б) главные распорядители;</w:t>
      </w:r>
    </w:p>
    <w:p w:rsidR="00F861F2" w:rsidRPr="00F861F2" w:rsidRDefault="00F861F2" w:rsidP="00F861F2">
      <w:pPr>
        <w:pStyle w:val="12"/>
        <w:keepLines w:val="0"/>
        <w:tabs>
          <w:tab w:val="num" w:pos="360"/>
        </w:tabs>
        <w:spacing w:line="360" w:lineRule="auto"/>
        <w:ind w:left="357" w:hanging="357"/>
        <w:rPr>
          <w:sz w:val="28"/>
          <w:szCs w:val="28"/>
        </w:rPr>
      </w:pPr>
      <w:r w:rsidRPr="00F861F2">
        <w:rPr>
          <w:sz w:val="28"/>
          <w:szCs w:val="28"/>
        </w:rPr>
        <w:t xml:space="preserve">в) получатели бюджетных средств;      </w:t>
      </w:r>
    </w:p>
    <w:p w:rsidR="00F861F2" w:rsidRPr="00F861F2" w:rsidRDefault="00F861F2" w:rsidP="00F861F2">
      <w:pPr>
        <w:pStyle w:val="12"/>
        <w:keepLines w:val="0"/>
        <w:tabs>
          <w:tab w:val="num" w:pos="360"/>
        </w:tabs>
        <w:spacing w:after="240" w:line="360" w:lineRule="auto"/>
        <w:ind w:left="357" w:hanging="357"/>
        <w:rPr>
          <w:sz w:val="28"/>
          <w:szCs w:val="28"/>
        </w:rPr>
      </w:pPr>
      <w:r w:rsidRPr="00F861F2">
        <w:rPr>
          <w:sz w:val="28"/>
          <w:szCs w:val="28"/>
        </w:rPr>
        <w:t>г) орган, исполняющий бюджет.</w:t>
      </w:r>
    </w:p>
    <w:p w:rsidR="00F861F2" w:rsidRPr="00F861F2" w:rsidRDefault="00F861F2" w:rsidP="00F861F2">
      <w:pPr>
        <w:pStyle w:val="11"/>
        <w:numPr>
          <w:ilvl w:val="0"/>
          <w:numId w:val="2"/>
        </w:numPr>
        <w:tabs>
          <w:tab w:val="clear" w:pos="709"/>
          <w:tab w:val="left" w:pos="360"/>
        </w:tabs>
        <w:spacing w:line="360" w:lineRule="auto"/>
        <w:ind w:left="357" w:hanging="357"/>
        <w:rPr>
          <w:sz w:val="28"/>
          <w:szCs w:val="28"/>
        </w:rPr>
      </w:pPr>
      <w:r w:rsidRPr="00F861F2">
        <w:rPr>
          <w:sz w:val="28"/>
          <w:szCs w:val="28"/>
        </w:rPr>
        <w:t>Какой процент страхового тарифа поступает в 2014 г. на накопительную часть трудовой пенсии?</w:t>
      </w:r>
    </w:p>
    <w:p w:rsidR="00F861F2" w:rsidRPr="00F861F2" w:rsidRDefault="00F861F2" w:rsidP="00F861F2">
      <w:pPr>
        <w:pStyle w:val="ac"/>
        <w:tabs>
          <w:tab w:val="left" w:pos="360"/>
        </w:tabs>
        <w:spacing w:after="0" w:line="360" w:lineRule="auto"/>
        <w:ind w:left="357" w:hanging="357"/>
        <w:jc w:val="both"/>
        <w:rPr>
          <w:rFonts w:ascii="Times New Roman" w:hAnsi="Times New Roman" w:cs="Times New Roman"/>
          <w:sz w:val="28"/>
          <w:szCs w:val="28"/>
        </w:rPr>
      </w:pPr>
      <w:r w:rsidRPr="00F861F2">
        <w:rPr>
          <w:rFonts w:ascii="Times New Roman" w:hAnsi="Times New Roman" w:cs="Times New Roman"/>
          <w:sz w:val="28"/>
          <w:szCs w:val="28"/>
        </w:rPr>
        <w:t>а) 10%;               б) 20%;                в) 26%;               г) 34%;               д) верных нет.</w:t>
      </w:r>
    </w:p>
    <w:p w:rsidR="00F861F2" w:rsidRPr="00F861F2" w:rsidRDefault="00F861F2" w:rsidP="00F861F2">
      <w:pPr>
        <w:spacing w:line="360" w:lineRule="auto"/>
        <w:jc w:val="both"/>
        <w:rPr>
          <w:rFonts w:ascii="Times New Roman" w:hAnsi="Times New Roman" w:cs="Times New Roman"/>
          <w:sz w:val="28"/>
          <w:szCs w:val="28"/>
        </w:rPr>
      </w:pPr>
    </w:p>
    <w:p w:rsidR="00F861F2" w:rsidRPr="00F861F2" w:rsidRDefault="00F861F2" w:rsidP="00F861F2">
      <w:pPr>
        <w:pStyle w:val="af6"/>
        <w:tabs>
          <w:tab w:val="clear" w:pos="709"/>
        </w:tabs>
        <w:spacing w:line="360" w:lineRule="auto"/>
        <w:ind w:firstLine="0"/>
        <w:rPr>
          <w:sz w:val="28"/>
          <w:szCs w:val="28"/>
        </w:rPr>
      </w:pPr>
      <w:r w:rsidRPr="00F861F2">
        <w:rPr>
          <w:i/>
          <w:sz w:val="28"/>
          <w:szCs w:val="28"/>
          <w:u w:val="single"/>
        </w:rPr>
        <w:lastRenderedPageBreak/>
        <w:t>Задание 4.</w:t>
      </w:r>
      <w:r w:rsidRPr="00F861F2">
        <w:rPr>
          <w:sz w:val="28"/>
          <w:szCs w:val="28"/>
        </w:rPr>
        <w:t xml:space="preserve"> Дайте расшифровку кода доходов федерального бюджета в разрезе главного администратора бюджетных средств, группы, подгруппы, статьи и подстатьи, а также элемента доходов, подвида доходов и операций сектора государственного управления, относящихся к доходам бюджетов:</w:t>
      </w:r>
    </w:p>
    <w:p w:rsidR="00F861F2" w:rsidRPr="00F861F2" w:rsidRDefault="00F861F2" w:rsidP="00F861F2">
      <w:pPr>
        <w:spacing w:line="360" w:lineRule="auto"/>
        <w:jc w:val="both"/>
        <w:rPr>
          <w:rFonts w:ascii="Times New Roman" w:eastAsia="Times New Roman" w:hAnsi="Times New Roman" w:cs="Times New Roman"/>
          <w:i/>
          <w:sz w:val="28"/>
          <w:szCs w:val="28"/>
          <w:lang w:eastAsia="ru-RU"/>
        </w:rPr>
      </w:pPr>
      <w:r w:rsidRPr="00F861F2">
        <w:rPr>
          <w:rFonts w:ascii="Times New Roman" w:eastAsia="Times New Roman" w:hAnsi="Times New Roman" w:cs="Times New Roman"/>
          <w:i/>
          <w:sz w:val="28"/>
          <w:szCs w:val="28"/>
          <w:lang w:eastAsia="ru-RU"/>
        </w:rPr>
        <w:t>092 1 17 12011 01 0000 180</w:t>
      </w:r>
    </w:p>
    <w:p w:rsidR="00F861F2" w:rsidRPr="00F861F2" w:rsidRDefault="00F861F2" w:rsidP="00F861F2">
      <w:pPr>
        <w:spacing w:after="0" w:line="360" w:lineRule="auto"/>
        <w:jc w:val="both"/>
        <w:rPr>
          <w:rFonts w:ascii="Times New Roman" w:hAnsi="Times New Roman" w:cs="Times New Roman"/>
          <w:sz w:val="28"/>
          <w:szCs w:val="28"/>
        </w:rPr>
      </w:pPr>
      <w:r w:rsidRPr="00F861F2">
        <w:rPr>
          <w:rFonts w:ascii="Times New Roman" w:hAnsi="Times New Roman" w:cs="Times New Roman"/>
          <w:i/>
          <w:sz w:val="28"/>
          <w:szCs w:val="28"/>
          <w:u w:val="single"/>
        </w:rPr>
        <w:t xml:space="preserve">Задание 5. </w:t>
      </w:r>
      <w:r w:rsidRPr="00F861F2">
        <w:rPr>
          <w:rFonts w:ascii="Times New Roman" w:hAnsi="Times New Roman" w:cs="Times New Roman"/>
          <w:sz w:val="28"/>
          <w:szCs w:val="28"/>
        </w:rPr>
        <w:t>Задача.</w:t>
      </w:r>
    </w:p>
    <w:p w:rsidR="00F861F2" w:rsidRPr="00F861F2" w:rsidRDefault="00F861F2" w:rsidP="00F861F2">
      <w:pPr>
        <w:spacing w:after="0" w:line="360" w:lineRule="auto"/>
        <w:ind w:firstLine="709"/>
        <w:jc w:val="both"/>
        <w:rPr>
          <w:rFonts w:ascii="Times New Roman" w:hAnsi="Times New Roman" w:cs="Times New Roman"/>
          <w:sz w:val="28"/>
          <w:szCs w:val="28"/>
        </w:rPr>
      </w:pPr>
      <w:r w:rsidRPr="00F861F2">
        <w:rPr>
          <w:rFonts w:ascii="Times New Roman" w:hAnsi="Times New Roman" w:cs="Times New Roman"/>
          <w:sz w:val="28"/>
          <w:szCs w:val="28"/>
        </w:rPr>
        <w:t>Может ли проект бюджета субъекта РФ быть законодательно утвержден со следующими показателями? Доходы бюджета субъекта РФ - 75 730 030 тыс. руб., в т.ч. безвозмездные поступления - 9,2%; расходы – 78 120 610 тыс. руб., в том числе расходы, финансируемые за счет субвенций 6 300 000 тыс. руб., резервный фонд органов исполнительной власти – 1 980 000 тыс. руб., расходы на обслуживание долга субъекта РФ – 6 995 550 тыс. руб.</w:t>
      </w:r>
    </w:p>
    <w:p w:rsidR="00C60A86" w:rsidRDefault="00C60A86">
      <w:pPr>
        <w:jc w:val="both"/>
        <w:rPr>
          <w:rFonts w:ascii="Times New Roman" w:hAnsi="Times New Roman" w:cs="Times New Roman"/>
          <w:sz w:val="28"/>
          <w:szCs w:val="28"/>
        </w:rPr>
      </w:pPr>
      <w:r>
        <w:rPr>
          <w:rFonts w:ascii="Times New Roman" w:hAnsi="Times New Roman" w:cs="Times New Roman"/>
          <w:sz w:val="28"/>
          <w:szCs w:val="28"/>
        </w:rPr>
        <w:br w:type="page"/>
      </w:r>
    </w:p>
    <w:p w:rsidR="00C60A86" w:rsidRPr="005E2599" w:rsidRDefault="00C60A86" w:rsidP="00C60A86">
      <w:pPr>
        <w:spacing w:line="360" w:lineRule="auto"/>
        <w:ind w:firstLine="708"/>
        <w:jc w:val="both"/>
        <w:rPr>
          <w:rFonts w:ascii="Times New Roman" w:hAnsi="Times New Roman" w:cs="Times New Roman"/>
          <w:sz w:val="28"/>
          <w:szCs w:val="28"/>
        </w:rPr>
      </w:pPr>
      <w:r w:rsidRPr="005E2599">
        <w:rPr>
          <w:rFonts w:ascii="Times New Roman" w:hAnsi="Times New Roman" w:cs="Times New Roman"/>
          <w:sz w:val="28"/>
          <w:szCs w:val="28"/>
        </w:rPr>
        <w:lastRenderedPageBreak/>
        <w:t>Задание 1. Целевые программы</w:t>
      </w:r>
    </w:p>
    <w:p w:rsidR="00C60A86" w:rsidRDefault="00C60A86" w:rsidP="00C60A86">
      <w:pPr>
        <w:spacing w:after="0" w:line="360" w:lineRule="auto"/>
        <w:ind w:firstLine="708"/>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 xml:space="preserve">В настоящее время государство выделяет огромные бюджетные средства на реализацию тех или иных целевых программ, которые призваны решить важнейшие задачи по улучшению демографической ситуации, по совершенствованию системы здравоохранения, по обеспечению жильем отдельных категорий граждан и т. п. </w:t>
      </w:r>
    </w:p>
    <w:p w:rsidR="00C60A86" w:rsidRPr="00CB197E" w:rsidRDefault="00C60A86" w:rsidP="00C60A86">
      <w:pPr>
        <w:spacing w:after="0" w:line="360" w:lineRule="auto"/>
        <w:ind w:firstLine="708"/>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Слово "программа", если верить словарям, означает комплекс мероприятий по реализации одной или нескольких целей и подцелей развития хозяйства, упорядоченных в виде "дерева целей" (увязывает цели с ресурсами).</w:t>
      </w:r>
      <w:r>
        <w:rPr>
          <w:rFonts w:ascii="Times New Roman" w:eastAsia="Times New Roman" w:hAnsi="Times New Roman" w:cs="Times New Roman"/>
          <w:sz w:val="28"/>
          <w:szCs w:val="28"/>
          <w:lang w:eastAsia="ru-RU"/>
        </w:rPr>
        <w:t xml:space="preserve"> </w:t>
      </w:r>
      <w:r w:rsidRPr="00CB197E">
        <w:rPr>
          <w:rFonts w:ascii="Times New Roman" w:eastAsia="Times New Roman" w:hAnsi="Times New Roman" w:cs="Times New Roman"/>
          <w:sz w:val="28"/>
          <w:szCs w:val="28"/>
          <w:lang w:eastAsia="ru-RU"/>
        </w:rPr>
        <w:t>В экономике и управлении государством для достижения важнейших целей применяется программно-целевой метод, что в первую очередь связано с интенсивным использованием методов системного анализа.</w:t>
      </w:r>
      <w:r>
        <w:rPr>
          <w:rFonts w:ascii="Times New Roman" w:eastAsia="Times New Roman" w:hAnsi="Times New Roman" w:cs="Times New Roman"/>
          <w:sz w:val="28"/>
          <w:szCs w:val="28"/>
          <w:lang w:eastAsia="ru-RU"/>
        </w:rPr>
        <w:t xml:space="preserve"> </w:t>
      </w:r>
      <w:r w:rsidRPr="00CB197E">
        <w:rPr>
          <w:rFonts w:ascii="Times New Roman" w:eastAsia="Times New Roman" w:hAnsi="Times New Roman" w:cs="Times New Roman"/>
          <w:sz w:val="28"/>
          <w:szCs w:val="28"/>
          <w:lang w:eastAsia="ru-RU"/>
        </w:rPr>
        <w:t>В СССР первой масштабной целевой программой такого рода можно считать план ГОЭЛРО (государственной комиссии по электрификации России), разработанный в 1920 г. на основе указаний В. И. Ленина. Первые же упоминания о собственно целевых программах встречаются в решениях XXIV съезда КПСС (1971 г.), утверждающих "целостную концепцию качественной перестройки планового руководства хозяйством, отвечающую требованиям современного уровня высокоразвитой советской экономики, ускорения научно-технического прогресса".</w:t>
      </w:r>
      <w:r w:rsidRPr="005E2599">
        <w:rPr>
          <w:rFonts w:ascii="Times New Roman" w:eastAsia="Times New Roman" w:hAnsi="Times New Roman" w:cs="Times New Roman"/>
          <w:sz w:val="28"/>
          <w:szCs w:val="28"/>
          <w:lang w:eastAsia="ru-RU"/>
        </w:rPr>
        <w:t xml:space="preserve"> </w:t>
      </w:r>
      <w:r w:rsidRPr="00CB197E">
        <w:rPr>
          <w:rFonts w:ascii="Times New Roman" w:eastAsia="Times New Roman" w:hAnsi="Times New Roman" w:cs="Times New Roman"/>
          <w:sz w:val="28"/>
          <w:szCs w:val="28"/>
          <w:lang w:eastAsia="ru-RU"/>
        </w:rPr>
        <w:t>Кроме того, программно-целевой метод активно использовался в СССР на стадиях перспективного и текущего планирования и проектирования. Советскими экономистами была проделана большая работа по выработке критериев экономической эффективности капитальных вложений, что было весьма существенно в процессе управления комплексными целевыми программами развития экономики народного хозяйства. В рамках централизованного планирования оп</w:t>
      </w:r>
      <w:r w:rsidRPr="00CB197E">
        <w:rPr>
          <w:rFonts w:ascii="Times New Roman" w:eastAsia="Times New Roman" w:hAnsi="Times New Roman" w:cs="Times New Roman"/>
          <w:sz w:val="28"/>
          <w:szCs w:val="28"/>
          <w:lang w:eastAsia="ru-RU"/>
        </w:rPr>
        <w:softHyphen/>
        <w:t>ределялась очередность решения задач хозяйственного развития, поэтапного развертывания целевых программ.</w:t>
      </w:r>
    </w:p>
    <w:p w:rsidR="00C60A86" w:rsidRPr="00CB197E" w:rsidRDefault="00C60A86" w:rsidP="00C60A86">
      <w:pPr>
        <w:spacing w:after="0" w:line="360" w:lineRule="auto"/>
        <w:ind w:firstLine="708"/>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lastRenderedPageBreak/>
        <w:t>В настоящее время для решения конкретных задач целевые программы получили распространение не только на федеральном, но и на региональном уровне, а также внутри ведомств. Поэтому, приступая к работе в рамках той или иной программы, руководителю следует ознакомиться со статусом программы (федеральная, региональная, муниципальная или ведомственная).</w:t>
      </w:r>
    </w:p>
    <w:p w:rsidR="00C60A86" w:rsidRPr="00C60A86" w:rsidRDefault="00C60A86" w:rsidP="00C60A86">
      <w:pPr>
        <w:spacing w:before="251" w:after="251" w:line="360" w:lineRule="auto"/>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 xml:space="preserve">Количество различных целевых программ с учетом регионов </w:t>
      </w:r>
      <w:r w:rsidRPr="005E2599">
        <w:rPr>
          <w:rFonts w:ascii="Times New Roman" w:eastAsia="Times New Roman" w:hAnsi="Times New Roman" w:cs="Times New Roman"/>
          <w:sz w:val="28"/>
          <w:szCs w:val="28"/>
          <w:lang w:eastAsia="ru-RU"/>
        </w:rPr>
        <w:t xml:space="preserve">и ведомств огромно. Поэтому в моей контрольной работе </w:t>
      </w:r>
      <w:r w:rsidRPr="00CB197E">
        <w:rPr>
          <w:rFonts w:ascii="Times New Roman" w:eastAsia="Times New Roman" w:hAnsi="Times New Roman" w:cs="Times New Roman"/>
          <w:sz w:val="28"/>
          <w:szCs w:val="28"/>
          <w:lang w:eastAsia="ru-RU"/>
        </w:rPr>
        <w:t xml:space="preserve"> пойдет речь только о федеральных целевых программах (далее - ФЦП).</w:t>
      </w:r>
      <w:r w:rsidRPr="00C22E35">
        <w:rPr>
          <w:rFonts w:ascii="Times New Roman" w:eastAsia="Times New Roman" w:hAnsi="Times New Roman" w:cs="Times New Roman"/>
          <w:sz w:val="28"/>
          <w:szCs w:val="28"/>
          <w:lang w:eastAsia="ru-RU"/>
        </w:rPr>
        <w:t xml:space="preserve"> </w:t>
      </w:r>
      <w:r w:rsidRPr="00C60A86">
        <w:rPr>
          <w:rFonts w:ascii="Times New Roman" w:eastAsia="Times New Roman" w:hAnsi="Times New Roman" w:cs="Times New Roman"/>
          <w:sz w:val="28"/>
          <w:szCs w:val="28"/>
          <w:lang w:eastAsia="ru-RU"/>
        </w:rPr>
        <w:t>[1]</w:t>
      </w:r>
    </w:p>
    <w:p w:rsidR="00C60A86" w:rsidRDefault="00C60A86" w:rsidP="00C60A86">
      <w:pPr>
        <w:pStyle w:val="af7"/>
        <w:shd w:val="clear" w:color="auto" w:fill="FFFFFF"/>
        <w:spacing w:before="0" w:beforeAutospacing="0" w:after="0" w:afterAutospacing="0" w:line="360" w:lineRule="auto"/>
        <w:ind w:firstLine="708"/>
        <w:jc w:val="both"/>
        <w:rPr>
          <w:color w:val="212121"/>
          <w:sz w:val="28"/>
          <w:szCs w:val="28"/>
        </w:rPr>
      </w:pPr>
      <w:r w:rsidRPr="0000605E">
        <w:rPr>
          <w:color w:val="212121"/>
          <w:sz w:val="28"/>
          <w:szCs w:val="28"/>
        </w:rPr>
        <w:t>Федеральные целевые программы и межгосударственные целевые программы, в осуществлении которых участвует Российская Федер</w:t>
      </w:r>
      <w:r>
        <w:rPr>
          <w:color w:val="212121"/>
          <w:sz w:val="28"/>
          <w:szCs w:val="28"/>
        </w:rPr>
        <w:t>ация</w:t>
      </w:r>
      <w:r w:rsidRPr="0000605E">
        <w:rPr>
          <w:color w:val="212121"/>
          <w:sz w:val="28"/>
          <w:szCs w:val="28"/>
        </w:rPr>
        <w:t>, представляют собой увязанный по задачам, ресурсам и срокам осуществления комплекс научно-исследовательских, опытно-конструкторских, производственных, социально-экономических, организационно-хозяйственных и других мероприятий, обеспечивающих эффективное решение системных проблем в области государственного, экономического, экологического, социального и культурного развития Российской Федерации.</w:t>
      </w:r>
      <w:r>
        <w:rPr>
          <w:color w:val="212121"/>
          <w:sz w:val="28"/>
          <w:szCs w:val="28"/>
        </w:rPr>
        <w:t xml:space="preserve"> (перечень ФЦП, предусмотренных к финансированию из федерального бюджета на 2015 год представлен в Приложении 1). </w:t>
      </w:r>
    </w:p>
    <w:p w:rsidR="00C60A86" w:rsidRPr="00C60A86" w:rsidRDefault="00C60A86" w:rsidP="00C60A86">
      <w:pPr>
        <w:pStyle w:val="af7"/>
        <w:shd w:val="clear" w:color="auto" w:fill="FFFFFF"/>
        <w:spacing w:before="0" w:beforeAutospacing="0" w:after="0" w:afterAutospacing="0" w:line="360" w:lineRule="auto"/>
        <w:ind w:firstLine="708"/>
        <w:jc w:val="both"/>
        <w:rPr>
          <w:color w:val="212121"/>
          <w:sz w:val="28"/>
          <w:szCs w:val="28"/>
        </w:rPr>
      </w:pPr>
      <w:r w:rsidRPr="0000605E">
        <w:rPr>
          <w:color w:val="212121"/>
          <w:sz w:val="28"/>
          <w:szCs w:val="28"/>
        </w:rPr>
        <w:t>Целевые программы являются одним из важнейших средств реализации структурной политики государства, активного воздействия на его социально-экономическое развитие и должны быть сосредоточены на реализации крупномасштабных, наиболее важных для государства инвестиционных и научно-технических проектов, направленных на решение системных проблем, входящих в сферу компетенции федеральных органов исполнительной власти.</w:t>
      </w:r>
      <w:r>
        <w:rPr>
          <w:color w:val="212121"/>
          <w:sz w:val="28"/>
          <w:szCs w:val="28"/>
        </w:rPr>
        <w:t xml:space="preserve"> </w:t>
      </w:r>
      <w:r w:rsidRPr="0000605E">
        <w:rPr>
          <w:color w:val="212121"/>
          <w:sz w:val="28"/>
          <w:szCs w:val="28"/>
        </w:rPr>
        <w:t xml:space="preserve">Целевая программа может включать в себя несколько подпрограмм, направленных на решение конкретных задач в рамках программы. Деление целевой программы на подпрограммы </w:t>
      </w:r>
      <w:r w:rsidRPr="0000605E">
        <w:rPr>
          <w:color w:val="212121"/>
          <w:sz w:val="28"/>
          <w:szCs w:val="28"/>
        </w:rPr>
        <w:lastRenderedPageBreak/>
        <w:t>осуществляется исходя из масштабности и сложности решаемых проблем, а также необходимости рациональной организации их решения.</w:t>
      </w:r>
      <w:r w:rsidRPr="00C22E35">
        <w:rPr>
          <w:color w:val="212121"/>
          <w:sz w:val="28"/>
          <w:szCs w:val="28"/>
        </w:rPr>
        <w:t xml:space="preserve"> </w:t>
      </w:r>
      <w:r w:rsidRPr="00C60A86">
        <w:rPr>
          <w:color w:val="212121"/>
          <w:sz w:val="28"/>
          <w:szCs w:val="28"/>
        </w:rPr>
        <w:t>[4]</w:t>
      </w:r>
    </w:p>
    <w:p w:rsidR="00C60A86" w:rsidRPr="00CB197E" w:rsidRDefault="00C60A86" w:rsidP="00C60A86">
      <w:pPr>
        <w:spacing w:after="0" w:line="360" w:lineRule="auto"/>
        <w:ind w:firstLine="708"/>
        <w:jc w:val="both"/>
        <w:textAlignment w:val="baseline"/>
        <w:outlineLvl w:val="1"/>
        <w:rPr>
          <w:rFonts w:ascii="Times New Roman" w:eastAsia="Times New Roman" w:hAnsi="Times New Roman" w:cs="Times New Roman"/>
          <w:bCs/>
          <w:sz w:val="28"/>
          <w:szCs w:val="28"/>
          <w:lang w:eastAsia="ru-RU"/>
        </w:rPr>
      </w:pPr>
      <w:r w:rsidRPr="00553449">
        <w:rPr>
          <w:rFonts w:ascii="Times New Roman" w:eastAsia="Times New Roman" w:hAnsi="Times New Roman" w:cs="Times New Roman"/>
          <w:bCs/>
          <w:sz w:val="28"/>
          <w:szCs w:val="28"/>
          <w:lang w:eastAsia="ru-RU"/>
        </w:rPr>
        <w:t>Цели ФЦП</w:t>
      </w:r>
    </w:p>
    <w:p w:rsidR="00C60A86" w:rsidRPr="00CB197E" w:rsidRDefault="00C60A86" w:rsidP="00C60A86">
      <w:pPr>
        <w:spacing w:after="0" w:line="360" w:lineRule="auto"/>
        <w:ind w:firstLine="708"/>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Очевиден тот факт, что деят</w:t>
      </w:r>
      <w:r w:rsidRPr="00553449">
        <w:rPr>
          <w:rFonts w:ascii="Times New Roman" w:eastAsia="Times New Roman" w:hAnsi="Times New Roman" w:cs="Times New Roman"/>
          <w:sz w:val="28"/>
          <w:szCs w:val="28"/>
          <w:lang w:eastAsia="ru-RU"/>
        </w:rPr>
        <w:t xml:space="preserve">ельность всех властных структур </w:t>
      </w:r>
      <w:r w:rsidRPr="00CB197E">
        <w:rPr>
          <w:rFonts w:ascii="Times New Roman" w:eastAsia="Times New Roman" w:hAnsi="Times New Roman" w:cs="Times New Roman"/>
          <w:sz w:val="28"/>
          <w:szCs w:val="28"/>
          <w:lang w:eastAsia="ru-RU"/>
        </w:rPr>
        <w:t>российского государства должна быть нацелена на реализацию гарантий гражданам, которые установлены Конституцией РФ.</w:t>
      </w:r>
      <w:r w:rsidRPr="00553449">
        <w:rPr>
          <w:rFonts w:ascii="Times New Roman" w:eastAsia="Times New Roman" w:hAnsi="Times New Roman" w:cs="Times New Roman"/>
          <w:sz w:val="28"/>
          <w:szCs w:val="28"/>
          <w:lang w:eastAsia="ru-RU"/>
        </w:rPr>
        <w:t xml:space="preserve"> </w:t>
      </w:r>
      <w:r w:rsidRPr="00CB197E">
        <w:rPr>
          <w:rFonts w:ascii="Times New Roman" w:eastAsia="Times New Roman" w:hAnsi="Times New Roman" w:cs="Times New Roman"/>
          <w:sz w:val="28"/>
          <w:szCs w:val="28"/>
          <w:lang w:eastAsia="ru-RU"/>
        </w:rPr>
        <w:t>При этом цели государства абсолютно ясны: обеспечение высокого уровня жизни россиян, создание условий для развития демократического гражданского общества. Приоритеты у государства могут быть как стратегические, так и более узкие, например:</w:t>
      </w:r>
    </w:p>
    <w:p w:rsidR="00C60A86" w:rsidRPr="00CB197E" w:rsidRDefault="00C60A86" w:rsidP="00C60A86">
      <w:pPr>
        <w:numPr>
          <w:ilvl w:val="0"/>
          <w:numId w:val="3"/>
        </w:numPr>
        <w:spacing w:after="0" w:line="360" w:lineRule="auto"/>
        <w:ind w:left="0"/>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обеспечение доступности и высокого качества медицинской помощи, возрождение профилактики заболеваний как традиции российской медицинской школы;</w:t>
      </w:r>
    </w:p>
    <w:p w:rsidR="00C60A86" w:rsidRPr="00CB197E" w:rsidRDefault="00C60A86" w:rsidP="00C60A86">
      <w:pPr>
        <w:numPr>
          <w:ilvl w:val="0"/>
          <w:numId w:val="3"/>
        </w:numPr>
        <w:spacing w:after="0" w:line="360" w:lineRule="auto"/>
        <w:ind w:left="0"/>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принятие мер по воспроизводству и вовлечению лесных ресурсов в активный хозяйственный оборот;</w:t>
      </w:r>
    </w:p>
    <w:p w:rsidR="00C60A86" w:rsidRPr="00CB197E" w:rsidRDefault="00C60A86" w:rsidP="00C60A86">
      <w:pPr>
        <w:numPr>
          <w:ilvl w:val="0"/>
          <w:numId w:val="3"/>
        </w:numPr>
        <w:spacing w:after="0" w:line="360" w:lineRule="auto"/>
        <w:ind w:left="0"/>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снижение безработицы и создание активных программ занятости населения.</w:t>
      </w:r>
    </w:p>
    <w:p w:rsidR="00C60A86" w:rsidRPr="00CB197E" w:rsidRDefault="00C60A86" w:rsidP="00C60A86">
      <w:pPr>
        <w:spacing w:after="0" w:line="360" w:lineRule="auto"/>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Именно такие цели назывались Президентом России в последние годы в его посланиях к Федеральному законодательному собранию. Для достижения поставленных задач и разрабатываются соответствующие федеральные целевые программы. Кстати, цели принятия и реализации каждой конкретной целевой программы находят отражение и в иных (ранее принятых) нормативных актах, имеющих более общий характер регламентации взаимоотношений внутри государства. Так, например, согласно Трудовому кодексу РФ в качестве основных направлений государственной политики в области охраны труда установлено принятие и реализация соответствующих ФЦП.</w:t>
      </w:r>
    </w:p>
    <w:p w:rsidR="00C60A86" w:rsidRPr="00CB197E" w:rsidRDefault="00C60A86" w:rsidP="00C60A86">
      <w:pPr>
        <w:spacing w:after="0" w:line="360" w:lineRule="auto"/>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 xml:space="preserve">Заметим, что при определении конкретных целей любой программы невозможно обойтись без таких категорий, как их измеримость и достижимость. Устанавливаются эти качественные характеристики еще на </w:t>
      </w:r>
      <w:r w:rsidRPr="00CB197E">
        <w:rPr>
          <w:rFonts w:ascii="Times New Roman" w:eastAsia="Times New Roman" w:hAnsi="Times New Roman" w:cs="Times New Roman"/>
          <w:sz w:val="28"/>
          <w:szCs w:val="28"/>
          <w:lang w:eastAsia="ru-RU"/>
        </w:rPr>
        <w:lastRenderedPageBreak/>
        <w:t>стадии формирования содержания ФЦП ее разработчиками и в дальнейшем фиксируются в форме "целевых индикаторов и показателей программы"</w:t>
      </w:r>
    </w:p>
    <w:p w:rsidR="00C60A86" w:rsidRPr="00CB197E" w:rsidRDefault="00C60A86" w:rsidP="00C60A86">
      <w:pPr>
        <w:spacing w:after="0" w:line="360" w:lineRule="auto"/>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Например, по ФЦП "Культура России" целями программы являются сохранение культурного наследия Российской Федерации, создание условий для сохранения и развития культурного потенциала нации. А в качестве измеримых индикаторов достижения указанных целей установлены следующие критерии:</w:t>
      </w:r>
    </w:p>
    <w:p w:rsidR="00C60A86" w:rsidRPr="00CB197E" w:rsidRDefault="00C60A86" w:rsidP="00C60A86">
      <w:pPr>
        <w:numPr>
          <w:ilvl w:val="0"/>
          <w:numId w:val="4"/>
        </w:numPr>
        <w:spacing w:after="0" w:line="360" w:lineRule="auto"/>
        <w:ind w:left="0"/>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увеличение количества посещений спектаклей, концертов, представлений, в т. ч. гастрольных и фестивальных;</w:t>
      </w:r>
    </w:p>
    <w:p w:rsidR="00C60A86" w:rsidRPr="00CB197E" w:rsidRDefault="00C60A86" w:rsidP="00C60A86">
      <w:pPr>
        <w:numPr>
          <w:ilvl w:val="0"/>
          <w:numId w:val="4"/>
        </w:numPr>
        <w:spacing w:after="0" w:line="360" w:lineRule="auto"/>
        <w:ind w:left="0"/>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увеличение количества посещений музеев по сравнению с предыдущим годом;</w:t>
      </w:r>
    </w:p>
    <w:p w:rsidR="00C60A86" w:rsidRPr="00CB197E" w:rsidRDefault="00C60A86" w:rsidP="00C60A86">
      <w:pPr>
        <w:numPr>
          <w:ilvl w:val="0"/>
          <w:numId w:val="4"/>
        </w:numPr>
        <w:spacing w:after="0" w:line="360" w:lineRule="auto"/>
        <w:ind w:left="0"/>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доля отреставрированных уникальных и особо ценных архивных документов в общем объеме подлежащих реставрации документов этой категории.</w:t>
      </w:r>
    </w:p>
    <w:p w:rsidR="00C60A86" w:rsidRPr="00CB197E" w:rsidRDefault="00C60A86" w:rsidP="00C60A86">
      <w:pPr>
        <w:spacing w:after="0" w:line="360" w:lineRule="auto"/>
        <w:jc w:val="both"/>
        <w:textAlignment w:val="baseline"/>
        <w:rPr>
          <w:rFonts w:ascii="Times New Roman" w:eastAsia="Times New Roman" w:hAnsi="Times New Roman" w:cs="Times New Roman"/>
          <w:sz w:val="28"/>
          <w:szCs w:val="28"/>
          <w:lang w:eastAsia="ru-RU"/>
        </w:rPr>
      </w:pPr>
      <w:r w:rsidRPr="00CB197E">
        <w:rPr>
          <w:rFonts w:ascii="Times New Roman" w:eastAsia="Times New Roman" w:hAnsi="Times New Roman" w:cs="Times New Roman"/>
          <w:sz w:val="28"/>
          <w:szCs w:val="28"/>
          <w:lang w:eastAsia="ru-RU"/>
        </w:rPr>
        <w:t>Естественно, что сбор всей информации о достижении поставленных целей будут производить те главные распорядители средств федерального бюджета, которые фигурируют в этом процессе как государственные заказчики и государственные заказчики-координаторы программы. Но представлять информацию и в форме отчетов о проделанной работе, и в формате отчетов о расходовании бюджетных средств будут непосредственно те бюджетные учреждения, которые наделены функциями по реализации конкретных мероприятий.</w:t>
      </w:r>
    </w:p>
    <w:p w:rsidR="00C60A86" w:rsidRPr="00C60A86" w:rsidRDefault="00C60A86" w:rsidP="00C60A86">
      <w:pPr>
        <w:spacing w:after="0" w:line="360" w:lineRule="auto"/>
        <w:jc w:val="both"/>
        <w:textAlignment w:val="baseline"/>
        <w:rPr>
          <w:rFonts w:ascii="Times New Roman" w:eastAsia="Times New Roman" w:hAnsi="Times New Roman" w:cs="Times New Roman"/>
          <w:color w:val="333333"/>
          <w:sz w:val="28"/>
          <w:szCs w:val="28"/>
          <w:lang w:eastAsia="ru-RU"/>
        </w:rPr>
      </w:pPr>
      <w:r w:rsidRPr="00553449">
        <w:rPr>
          <w:rFonts w:ascii="Times New Roman" w:eastAsia="Times New Roman" w:hAnsi="Times New Roman" w:cs="Times New Roman"/>
          <w:sz w:val="28"/>
          <w:szCs w:val="28"/>
          <w:lang w:eastAsia="ru-RU"/>
        </w:rPr>
        <w:t>Б</w:t>
      </w:r>
      <w:r w:rsidRPr="00CB197E">
        <w:rPr>
          <w:rFonts w:ascii="Times New Roman" w:eastAsia="Times New Roman" w:hAnsi="Times New Roman" w:cs="Times New Roman"/>
          <w:sz w:val="28"/>
          <w:szCs w:val="28"/>
          <w:lang w:eastAsia="ru-RU"/>
        </w:rPr>
        <w:t>олее подробно критерии достижения целей ФЦП раскрываются в описательной части программ и подпрограмм. Порядок оценки эффективности, в частности, излагается в тексте программы, там же приводится и порядок расчета показателей общественной, коммерческой и бюджетной эффективности ФЦП.</w:t>
      </w:r>
      <w:r w:rsidRPr="00553449">
        <w:rPr>
          <w:rFonts w:ascii="Times New Roman" w:eastAsia="Times New Roman" w:hAnsi="Times New Roman" w:cs="Times New Roman"/>
          <w:sz w:val="28"/>
          <w:szCs w:val="28"/>
          <w:lang w:eastAsia="ru-RU"/>
        </w:rPr>
        <w:t xml:space="preserve"> </w:t>
      </w:r>
      <w:r w:rsidRPr="00CB197E">
        <w:rPr>
          <w:rFonts w:ascii="Times New Roman" w:eastAsia="Times New Roman" w:hAnsi="Times New Roman" w:cs="Times New Roman"/>
          <w:sz w:val="28"/>
          <w:szCs w:val="28"/>
          <w:lang w:eastAsia="ru-RU"/>
        </w:rPr>
        <w:t xml:space="preserve">Вместе с тем нельзя не заметить, что и к целям, и к мероприятиям по исполнению программ проявляется разное отношение фактических участников ФЦП и "сторонних" наблюдателей. Одни уверены, что реализация ФЦП обеспечит качественный рывок в совершенствовании сфер образования, здравоохранения, </w:t>
      </w:r>
      <w:r w:rsidRPr="00CB197E">
        <w:rPr>
          <w:rFonts w:ascii="Times New Roman" w:eastAsia="Times New Roman" w:hAnsi="Times New Roman" w:cs="Times New Roman"/>
          <w:sz w:val="28"/>
          <w:szCs w:val="28"/>
          <w:lang w:eastAsia="ru-RU"/>
        </w:rPr>
        <w:lastRenderedPageBreak/>
        <w:t>агропромышленного комплекса и т. п. , поможет достичь структурных сдвигов в экономике регионов. Другие полагают, что серьезного улучшения и качественного преобразования не стоит ожидать, поскольку все социальные ожидания изначально являются завышенными</w:t>
      </w:r>
      <w:r w:rsidRPr="00CB197E">
        <w:rPr>
          <w:rFonts w:ascii="Times New Roman" w:eastAsia="Times New Roman" w:hAnsi="Times New Roman" w:cs="Times New Roman"/>
          <w:color w:val="333333"/>
          <w:sz w:val="28"/>
          <w:szCs w:val="28"/>
          <w:lang w:eastAsia="ru-RU"/>
        </w:rPr>
        <w:t>.</w:t>
      </w:r>
      <w:r w:rsidRPr="00C22E35">
        <w:rPr>
          <w:rFonts w:ascii="Times New Roman" w:eastAsia="Times New Roman" w:hAnsi="Times New Roman" w:cs="Times New Roman"/>
          <w:color w:val="333333"/>
          <w:sz w:val="28"/>
          <w:szCs w:val="28"/>
          <w:lang w:eastAsia="ru-RU"/>
        </w:rPr>
        <w:t xml:space="preserve"> </w:t>
      </w:r>
      <w:r w:rsidRPr="00C60A86">
        <w:rPr>
          <w:rFonts w:ascii="Times New Roman" w:eastAsia="Times New Roman" w:hAnsi="Times New Roman" w:cs="Times New Roman"/>
          <w:color w:val="333333"/>
          <w:sz w:val="28"/>
          <w:szCs w:val="28"/>
          <w:lang w:eastAsia="ru-RU"/>
        </w:rPr>
        <w:t>[5]</w:t>
      </w:r>
    </w:p>
    <w:p w:rsidR="00C60A86" w:rsidRPr="006476E4" w:rsidRDefault="00C60A86" w:rsidP="00C60A86">
      <w:pPr>
        <w:ind w:firstLine="708"/>
        <w:jc w:val="both"/>
        <w:rPr>
          <w:rFonts w:ascii="Times New Roman" w:hAnsi="Times New Roman" w:cs="Times New Roman"/>
          <w:sz w:val="28"/>
          <w:szCs w:val="28"/>
        </w:rPr>
      </w:pPr>
      <w:r w:rsidRPr="006476E4">
        <w:rPr>
          <w:rFonts w:ascii="Times New Roman" w:eastAsia="Times New Roman" w:hAnsi="Times New Roman" w:cs="Times New Roman"/>
          <w:bCs/>
          <w:sz w:val="28"/>
          <w:szCs w:val="28"/>
          <w:lang w:eastAsia="ru-RU"/>
        </w:rPr>
        <w:t>Финансирование целевых программ</w:t>
      </w:r>
    </w:p>
    <w:p w:rsidR="00C60A86" w:rsidRDefault="00C60A86" w:rsidP="00C60A86">
      <w:pPr>
        <w:spacing w:after="0" w:line="360" w:lineRule="auto"/>
        <w:jc w:val="both"/>
        <w:rPr>
          <w:rFonts w:ascii="Times New Roman" w:eastAsia="Times New Roman" w:hAnsi="Times New Roman" w:cs="Times New Roman"/>
          <w:sz w:val="28"/>
          <w:szCs w:val="28"/>
          <w:lang w:eastAsia="ru-RU"/>
        </w:rPr>
      </w:pPr>
      <w:r w:rsidRPr="006476E4">
        <w:rPr>
          <w:rFonts w:ascii="Times New Roman" w:eastAsia="Times New Roman" w:hAnsi="Times New Roman" w:cs="Times New Roman"/>
          <w:sz w:val="28"/>
          <w:szCs w:val="28"/>
          <w:lang w:eastAsia="ru-RU"/>
        </w:rPr>
        <w:t xml:space="preserve">  Подготовка проектов целевой программы и концепции решения программной проблемы, разработка которых осуществляется по решению Правительства РФ, финансируется за счет средств, предусмотренных в разделе «Прочие </w:t>
      </w:r>
      <w:r>
        <w:rPr>
          <w:rFonts w:ascii="Times New Roman" w:eastAsia="Times New Roman" w:hAnsi="Times New Roman" w:cs="Times New Roman"/>
          <w:sz w:val="28"/>
          <w:szCs w:val="28"/>
          <w:lang w:eastAsia="ru-RU"/>
        </w:rPr>
        <w:t>статьи» федерального бюджета.</w:t>
      </w:r>
      <w:r>
        <w:rPr>
          <w:rFonts w:ascii="Times New Roman" w:eastAsia="Times New Roman" w:hAnsi="Times New Roman" w:cs="Times New Roman"/>
          <w:sz w:val="28"/>
          <w:szCs w:val="28"/>
          <w:lang w:eastAsia="ru-RU"/>
        </w:rPr>
        <w:br/>
      </w:r>
      <w:r w:rsidRPr="006476E4">
        <w:rPr>
          <w:rFonts w:ascii="Times New Roman" w:eastAsia="Times New Roman" w:hAnsi="Times New Roman" w:cs="Times New Roman"/>
          <w:sz w:val="28"/>
          <w:szCs w:val="28"/>
          <w:lang w:eastAsia="ru-RU"/>
        </w:rPr>
        <w:t>Утвержденные целевые программы реализуются за счет средств федерального бюджета, привлекаемых для выполнения этих программ внебюджетных источников, средств бюджетов субъектов Российской Федерации. Решение проблем, находящихся в совместном ведении Российской Федерации и субъектов РФ, осуществляется в основном за счет с</w:t>
      </w:r>
      <w:r>
        <w:rPr>
          <w:rFonts w:ascii="Times New Roman" w:eastAsia="Times New Roman" w:hAnsi="Times New Roman" w:cs="Times New Roman"/>
          <w:sz w:val="28"/>
          <w:szCs w:val="28"/>
          <w:lang w:eastAsia="ru-RU"/>
        </w:rPr>
        <w:t xml:space="preserve">редств бюджетов субъектов РФ. </w:t>
      </w:r>
      <w:r w:rsidRPr="006476E4">
        <w:rPr>
          <w:rFonts w:ascii="Times New Roman" w:eastAsia="Times New Roman" w:hAnsi="Times New Roman" w:cs="Times New Roman"/>
          <w:sz w:val="28"/>
          <w:szCs w:val="28"/>
          <w:lang w:eastAsia="ru-RU"/>
        </w:rPr>
        <w:t>К внебюджетным источникам, привлекаемым для финансирования целевых программ, относятся: взносы участников реализации программ, включая предприятия и организации государственного и негосударственного секторов экономики; целевые отчисления от прибыли предприятий, заинтересованных в осуществлении программ; кредиты банков, средства фондов и общественных организаций, зарубежных инвесторов, заинтересованных в реализации программ и другие поступления.</w:t>
      </w:r>
      <w:r w:rsidRPr="006476E4">
        <w:rPr>
          <w:rFonts w:ascii="Times New Roman" w:eastAsia="Times New Roman" w:hAnsi="Times New Roman" w:cs="Times New Roman"/>
          <w:sz w:val="28"/>
          <w:szCs w:val="28"/>
          <w:lang w:eastAsia="ru-RU"/>
        </w:rPr>
        <w:br/>
        <w:t>  </w:t>
      </w:r>
      <w:r>
        <w:rPr>
          <w:rFonts w:ascii="Times New Roman" w:eastAsia="Times New Roman" w:hAnsi="Times New Roman" w:cs="Times New Roman"/>
          <w:sz w:val="28"/>
          <w:szCs w:val="28"/>
          <w:lang w:eastAsia="ru-RU"/>
        </w:rPr>
        <w:tab/>
      </w:r>
      <w:r w:rsidRPr="006476E4">
        <w:rPr>
          <w:rFonts w:ascii="Times New Roman" w:eastAsia="Times New Roman" w:hAnsi="Times New Roman" w:cs="Times New Roman"/>
          <w:sz w:val="28"/>
          <w:szCs w:val="28"/>
          <w:lang w:eastAsia="ru-RU"/>
        </w:rPr>
        <w:t>Для осуществления целевых программ могут создаваться специальные фонды. Источниками средств, направляемых в эти фонды, являются: прибыль, остающаяся в распоряжении предприятий и организаций, средства бюджетов субъектов РФ, средства внебюджетных фондов федеральных органов исполнительной власти и другие.</w:t>
      </w:r>
      <w:r w:rsidRPr="006476E4">
        <w:rPr>
          <w:rFonts w:ascii="Times New Roman" w:eastAsia="Times New Roman" w:hAnsi="Times New Roman" w:cs="Times New Roman"/>
          <w:sz w:val="28"/>
          <w:szCs w:val="28"/>
          <w:lang w:eastAsia="ru-RU"/>
        </w:rPr>
        <w:br/>
        <w:t>  По вопросам формирования специальных фондов, требующим решения Правительства Российской Федерации или Федерального Собрания, государственным заказчиком целевой программы вносятся</w:t>
      </w:r>
      <w:r>
        <w:rPr>
          <w:rFonts w:ascii="Times New Roman" w:eastAsia="Times New Roman" w:hAnsi="Times New Roman" w:cs="Times New Roman"/>
          <w:sz w:val="28"/>
          <w:szCs w:val="28"/>
          <w:lang w:eastAsia="ru-RU"/>
        </w:rPr>
        <w:t xml:space="preserve"> соответствующие </w:t>
      </w:r>
      <w:r>
        <w:rPr>
          <w:rFonts w:ascii="Times New Roman" w:eastAsia="Times New Roman" w:hAnsi="Times New Roman" w:cs="Times New Roman"/>
          <w:sz w:val="28"/>
          <w:szCs w:val="28"/>
          <w:lang w:eastAsia="ru-RU"/>
        </w:rPr>
        <w:lastRenderedPageBreak/>
        <w:t xml:space="preserve">предложения. </w:t>
      </w:r>
      <w:r w:rsidRPr="006476E4">
        <w:rPr>
          <w:rFonts w:ascii="Times New Roman" w:eastAsia="Times New Roman" w:hAnsi="Times New Roman" w:cs="Times New Roman"/>
          <w:sz w:val="28"/>
          <w:szCs w:val="28"/>
          <w:lang w:eastAsia="ru-RU"/>
        </w:rPr>
        <w:t>Иностранные инвесторы могут финансировать целевые программы на основе долевого участия. Привлечение иностранного капитала к реализации программных мероприятий осуществляется в соответствии с законодательст</w:t>
      </w:r>
      <w:r>
        <w:rPr>
          <w:rFonts w:ascii="Times New Roman" w:eastAsia="Times New Roman" w:hAnsi="Times New Roman" w:cs="Times New Roman"/>
          <w:sz w:val="28"/>
          <w:szCs w:val="28"/>
          <w:lang w:eastAsia="ru-RU"/>
        </w:rPr>
        <w:t>вом об иностранных инвестициях.</w:t>
      </w:r>
    </w:p>
    <w:p w:rsidR="00C60A86" w:rsidRDefault="00C60A86" w:rsidP="00C60A86">
      <w:pPr>
        <w:spacing w:after="0" w:line="360" w:lineRule="auto"/>
        <w:ind w:firstLine="708"/>
        <w:jc w:val="both"/>
        <w:rPr>
          <w:rFonts w:ascii="Times New Roman" w:eastAsia="Times New Roman" w:hAnsi="Times New Roman" w:cs="Times New Roman"/>
          <w:sz w:val="28"/>
          <w:szCs w:val="28"/>
          <w:lang w:eastAsia="ru-RU"/>
        </w:rPr>
      </w:pPr>
      <w:r w:rsidRPr="006476E4">
        <w:rPr>
          <w:rFonts w:ascii="Times New Roman" w:eastAsia="Times New Roman" w:hAnsi="Times New Roman" w:cs="Times New Roman"/>
          <w:sz w:val="28"/>
          <w:szCs w:val="28"/>
          <w:lang w:eastAsia="ru-RU"/>
        </w:rPr>
        <w:t>Источником финансирования целевых программ могут являться инвестиционные и конверсионные кредиты, а также целевые кредиты банков под государственные гарантии. Оформление и предоставление государственных гарантий на выдачу кредита коммерческими банками осуществляет Министерство финансов РФ. Государственные гарантии выдаются коммерческим банкам под конкретные объекты программных мероприятий</w:t>
      </w:r>
      <w:r>
        <w:rPr>
          <w:rFonts w:ascii="Times New Roman" w:eastAsia="Times New Roman" w:hAnsi="Times New Roman" w:cs="Times New Roman"/>
          <w:sz w:val="28"/>
          <w:szCs w:val="28"/>
          <w:lang w:eastAsia="ru-RU"/>
        </w:rPr>
        <w:t xml:space="preserve">. </w:t>
      </w:r>
      <w:r w:rsidRPr="006476E4">
        <w:rPr>
          <w:rFonts w:ascii="Times New Roman" w:eastAsia="Times New Roman" w:hAnsi="Times New Roman" w:cs="Times New Roman"/>
          <w:sz w:val="28"/>
          <w:szCs w:val="28"/>
          <w:lang w:eastAsia="ru-RU"/>
        </w:rPr>
        <w:t> Для целевого финансирования программ из федерального бюджета Министерство экономики РФ совместно с Министерством финансов РФ с привлечением государственных заказчиков направляет в Правительство РФ предложения по перечню федеральных и межгосударственных целевых программ, принимаемых к финансированию из федерального бюджета,</w:t>
      </w:r>
      <w:r>
        <w:rPr>
          <w:rFonts w:ascii="Times New Roman" w:eastAsia="Times New Roman" w:hAnsi="Times New Roman" w:cs="Times New Roman"/>
          <w:sz w:val="28"/>
          <w:szCs w:val="28"/>
          <w:lang w:eastAsia="ru-RU"/>
        </w:rPr>
        <w:t xml:space="preserve"> и объемам их финансирования.</w:t>
      </w:r>
      <w:r>
        <w:rPr>
          <w:rFonts w:ascii="Times New Roman" w:eastAsia="Times New Roman" w:hAnsi="Times New Roman" w:cs="Times New Roman"/>
          <w:sz w:val="28"/>
          <w:szCs w:val="28"/>
          <w:lang w:eastAsia="ru-RU"/>
        </w:rPr>
        <w:br/>
      </w:r>
      <w:r w:rsidRPr="006476E4">
        <w:rPr>
          <w:rFonts w:ascii="Times New Roman" w:eastAsia="Times New Roman" w:hAnsi="Times New Roman" w:cs="Times New Roman"/>
          <w:sz w:val="28"/>
          <w:szCs w:val="28"/>
          <w:lang w:eastAsia="ru-RU"/>
        </w:rPr>
        <w:t>В этих целях государственные заказчики целевых программ</w:t>
      </w:r>
      <w:r>
        <w:rPr>
          <w:rFonts w:ascii="Times New Roman" w:eastAsia="Times New Roman" w:hAnsi="Times New Roman" w:cs="Times New Roman"/>
          <w:sz w:val="28"/>
          <w:szCs w:val="28"/>
          <w:lang w:eastAsia="ru-RU"/>
        </w:rPr>
        <w:t>,</w:t>
      </w:r>
      <w:r w:rsidRPr="006476E4">
        <w:rPr>
          <w:rFonts w:ascii="Times New Roman" w:eastAsia="Times New Roman" w:hAnsi="Times New Roman" w:cs="Times New Roman"/>
          <w:sz w:val="28"/>
          <w:szCs w:val="28"/>
          <w:lang w:eastAsia="ru-RU"/>
        </w:rPr>
        <w:t xml:space="preserve"> с учетом хода их реализации в текущем году, проведения с исполнителями предконтрактной проработки размещения заказов для федеральных государственных нужд</w:t>
      </w:r>
      <w:r>
        <w:rPr>
          <w:rFonts w:ascii="Times New Roman" w:eastAsia="Times New Roman" w:hAnsi="Times New Roman" w:cs="Times New Roman"/>
          <w:sz w:val="28"/>
          <w:szCs w:val="28"/>
          <w:lang w:eastAsia="ru-RU"/>
        </w:rPr>
        <w:t>,</w:t>
      </w:r>
      <w:r w:rsidRPr="006476E4">
        <w:rPr>
          <w:rFonts w:ascii="Times New Roman" w:eastAsia="Times New Roman" w:hAnsi="Times New Roman" w:cs="Times New Roman"/>
          <w:sz w:val="28"/>
          <w:szCs w:val="28"/>
          <w:lang w:eastAsia="ru-RU"/>
        </w:rPr>
        <w:t xml:space="preserve"> уточняют объемы необходимых средств для финансирования программ в очередном году и представляют проекты соответствующих бюджетных заявок с их обоснованиями в Министерство экономики РФ, Министерство науки и технической политики Р</w:t>
      </w:r>
      <w:r>
        <w:rPr>
          <w:rFonts w:ascii="Times New Roman" w:eastAsia="Times New Roman" w:hAnsi="Times New Roman" w:cs="Times New Roman"/>
          <w:sz w:val="28"/>
          <w:szCs w:val="28"/>
          <w:lang w:eastAsia="ru-RU"/>
        </w:rPr>
        <w:t xml:space="preserve">Ф и Министерство финансов РФ. </w:t>
      </w:r>
      <w:r w:rsidRPr="006476E4">
        <w:rPr>
          <w:rFonts w:ascii="Times New Roman" w:eastAsia="Times New Roman" w:hAnsi="Times New Roman" w:cs="Times New Roman"/>
          <w:sz w:val="28"/>
          <w:szCs w:val="28"/>
          <w:lang w:eastAsia="ru-RU"/>
        </w:rPr>
        <w:t>Министерство науки и технической политики РФ и Министерство финансов РФ направляют в Министерство экономики Российской Федерации свои предложения о размерах государственной поддержки в очередном финансовом году научных исследований, опытно - конструкторских работ и прочих текущих расходов для</w:t>
      </w:r>
      <w:r>
        <w:rPr>
          <w:rFonts w:ascii="Times New Roman" w:eastAsia="Times New Roman" w:hAnsi="Times New Roman" w:cs="Times New Roman"/>
          <w:sz w:val="28"/>
          <w:szCs w:val="28"/>
          <w:lang w:eastAsia="ru-RU"/>
        </w:rPr>
        <w:t xml:space="preserve"> реализации целевых программ.</w:t>
      </w:r>
    </w:p>
    <w:p w:rsidR="00C60A86" w:rsidRDefault="00C60A86" w:rsidP="00C60A86">
      <w:pPr>
        <w:spacing w:after="0" w:line="360" w:lineRule="auto"/>
        <w:ind w:firstLine="708"/>
        <w:jc w:val="both"/>
        <w:rPr>
          <w:rFonts w:ascii="Times New Roman" w:eastAsia="Times New Roman" w:hAnsi="Times New Roman" w:cs="Times New Roman"/>
          <w:sz w:val="28"/>
          <w:szCs w:val="28"/>
          <w:lang w:eastAsia="ru-RU"/>
        </w:rPr>
      </w:pPr>
      <w:r w:rsidRPr="006476E4">
        <w:rPr>
          <w:rFonts w:ascii="Times New Roman" w:eastAsia="Times New Roman" w:hAnsi="Times New Roman" w:cs="Times New Roman"/>
          <w:sz w:val="28"/>
          <w:szCs w:val="28"/>
          <w:lang w:eastAsia="ru-RU"/>
        </w:rPr>
        <w:lastRenderedPageBreak/>
        <w:t>При подготовке перечня федеральных и межгосударственных целевых программ, принимаемых к финансированию из федерального бюджета на очередной финансовый год, Министерство экономики, Министерство науки и технической политики РФ, Министерство финансов РФ на основе проектов бюджетных заявок, представленных государственными заказчиками целевых программ, с учетом хода выполнения мероприятий реализуемых программ, мер по привлечению внебюджетных источников финансирования, средств бюджетов субъектов РФ, возможностей федерального бюджета определяют государственную поддержку целевых программ по объемам централизованных капитальных вложений, расходам на научные исследования и опытно- конструкторские раб</w:t>
      </w:r>
      <w:r>
        <w:rPr>
          <w:rFonts w:ascii="Times New Roman" w:eastAsia="Times New Roman" w:hAnsi="Times New Roman" w:cs="Times New Roman"/>
          <w:sz w:val="28"/>
          <w:szCs w:val="28"/>
          <w:lang w:eastAsia="ru-RU"/>
        </w:rPr>
        <w:t>оты, прочим текущим расходам.</w:t>
      </w:r>
      <w:r>
        <w:rPr>
          <w:rFonts w:ascii="Times New Roman" w:eastAsia="Times New Roman" w:hAnsi="Times New Roman" w:cs="Times New Roman"/>
          <w:sz w:val="28"/>
          <w:szCs w:val="28"/>
          <w:lang w:eastAsia="ru-RU"/>
        </w:rPr>
        <w:br/>
      </w:r>
      <w:r w:rsidRPr="006476E4">
        <w:rPr>
          <w:rFonts w:ascii="Times New Roman" w:eastAsia="Times New Roman" w:hAnsi="Times New Roman" w:cs="Times New Roman"/>
          <w:sz w:val="28"/>
          <w:szCs w:val="28"/>
          <w:lang w:eastAsia="ru-RU"/>
        </w:rPr>
        <w:t>Перечень федеральных и межгосударственных целевых программ, принимаемых к финансированию из федерального бюджета, представляется Правительством РФ на утверждение в Федеральное Собрание в составе федерального бюджета на очередной финансовый год. В федеральном бюджете на очередной финансовый год предусматривается выделение целевым назначением государственным заказчикам программ ассигнований для финансирования капитальных вложений, затрат на НИОКР и прочих текущих затрат. При утверждении объемов финансирования целевых программ Правительство РФ может вносить Федеральному Собранию предложение о защищенности расходов целевых программ в федеральном бюджете.</w:t>
      </w:r>
      <w:r w:rsidRPr="006476E4">
        <w:rPr>
          <w:rFonts w:ascii="Times New Roman" w:eastAsia="Times New Roman" w:hAnsi="Times New Roman" w:cs="Times New Roman"/>
          <w:sz w:val="28"/>
          <w:szCs w:val="28"/>
          <w:lang w:eastAsia="ru-RU"/>
        </w:rPr>
        <w:br/>
        <w:t> </w:t>
      </w:r>
      <w:r>
        <w:rPr>
          <w:rFonts w:ascii="Times New Roman" w:eastAsia="Times New Roman" w:hAnsi="Times New Roman" w:cs="Times New Roman"/>
          <w:sz w:val="28"/>
          <w:szCs w:val="28"/>
          <w:lang w:eastAsia="ru-RU"/>
        </w:rPr>
        <w:tab/>
      </w:r>
      <w:r w:rsidRPr="006476E4">
        <w:rPr>
          <w:rFonts w:ascii="Times New Roman" w:eastAsia="Times New Roman" w:hAnsi="Times New Roman" w:cs="Times New Roman"/>
          <w:sz w:val="28"/>
          <w:szCs w:val="28"/>
          <w:lang w:eastAsia="ru-RU"/>
        </w:rPr>
        <w:t> По утвержденным Правительством РФ федеральным и межгосударственным целевым программам государственным заказчикам открывается финансирование из федерального бюджета в соответствии с установленными объемами централизованного финансирования, принятыми по целевой программе на очередной финансовый год, после заключения ими государственных контрактов (договоров) со всеми участниками реализации программ, подтверждающими или уточняющими объемы финансирования программ из внебюджетных источников, бюджетов субъектов РФ.</w:t>
      </w:r>
      <w:r w:rsidRPr="006476E4">
        <w:rPr>
          <w:rFonts w:ascii="Times New Roman" w:eastAsia="Times New Roman" w:hAnsi="Times New Roman" w:cs="Times New Roman"/>
          <w:sz w:val="28"/>
          <w:szCs w:val="28"/>
          <w:lang w:eastAsia="ru-RU"/>
        </w:rPr>
        <w:br/>
      </w:r>
      <w:r w:rsidRPr="006476E4">
        <w:rPr>
          <w:rFonts w:ascii="Times New Roman" w:eastAsia="Times New Roman" w:hAnsi="Times New Roman" w:cs="Times New Roman"/>
          <w:sz w:val="28"/>
          <w:szCs w:val="28"/>
          <w:lang w:eastAsia="ru-RU"/>
        </w:rPr>
        <w:lastRenderedPageBreak/>
        <w:t>  При сокращении объемов бюджетного финансирования работ по целевой программе по сравнению с предусмотренными утвержденной программой государственный заказчик разрабатывает дополнительные меры по привлечению внебюджетных источников, средств бюджетов субъектов РФ для реализации мероприятий целевой про</w:t>
      </w:r>
      <w:r>
        <w:rPr>
          <w:rFonts w:ascii="Times New Roman" w:eastAsia="Times New Roman" w:hAnsi="Times New Roman" w:cs="Times New Roman"/>
          <w:sz w:val="28"/>
          <w:szCs w:val="28"/>
          <w:lang w:eastAsia="ru-RU"/>
        </w:rPr>
        <w:t xml:space="preserve">граммы в установленные сроки. </w:t>
      </w:r>
    </w:p>
    <w:p w:rsidR="00C60A86" w:rsidRPr="00C60A86" w:rsidRDefault="00C60A86" w:rsidP="00C60A86">
      <w:pPr>
        <w:spacing w:after="0" w:line="360" w:lineRule="auto"/>
        <w:ind w:firstLine="708"/>
        <w:jc w:val="both"/>
        <w:rPr>
          <w:rFonts w:ascii="Times New Roman" w:eastAsia="Times New Roman" w:hAnsi="Times New Roman" w:cs="Times New Roman"/>
          <w:sz w:val="28"/>
          <w:szCs w:val="28"/>
          <w:lang w:eastAsia="ru-RU"/>
        </w:rPr>
      </w:pPr>
      <w:r w:rsidRPr="006476E4">
        <w:rPr>
          <w:rFonts w:ascii="Times New Roman" w:eastAsia="Times New Roman" w:hAnsi="Times New Roman" w:cs="Times New Roman"/>
          <w:sz w:val="28"/>
          <w:szCs w:val="28"/>
          <w:lang w:eastAsia="ru-RU"/>
        </w:rPr>
        <w:t>В практике планирования все перечисленные методы применяются в совокупности. Например, при разработке целевых программ разрабатываются различные балансы на основе системы норм и нормативе для обоснования потребности в соответствующих ресурсах.</w:t>
      </w:r>
      <w:r w:rsidRPr="00C22E35">
        <w:rPr>
          <w:rFonts w:ascii="Times New Roman" w:eastAsia="Times New Roman" w:hAnsi="Times New Roman" w:cs="Times New Roman"/>
          <w:sz w:val="28"/>
          <w:szCs w:val="28"/>
          <w:lang w:eastAsia="ru-RU"/>
        </w:rPr>
        <w:t xml:space="preserve"> </w:t>
      </w:r>
      <w:r w:rsidRPr="00C60A86">
        <w:rPr>
          <w:rFonts w:ascii="Times New Roman" w:eastAsia="Times New Roman" w:hAnsi="Times New Roman" w:cs="Times New Roman"/>
          <w:sz w:val="28"/>
          <w:szCs w:val="28"/>
          <w:lang w:eastAsia="ru-RU"/>
        </w:rPr>
        <w:t>[3]</w:t>
      </w:r>
    </w:p>
    <w:p w:rsidR="00C60A86" w:rsidRPr="005E0DD1" w:rsidRDefault="00C60A86" w:rsidP="00C60A86">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553449">
        <w:rPr>
          <w:rFonts w:ascii="Times New Roman" w:eastAsia="Times New Roman" w:hAnsi="Times New Roman" w:cs="Times New Roman"/>
          <w:bCs/>
          <w:sz w:val="28"/>
          <w:szCs w:val="28"/>
          <w:lang w:eastAsia="ru-RU"/>
        </w:rPr>
        <w:t>Оценка эффективности реализации программ</w:t>
      </w:r>
    </w:p>
    <w:p w:rsidR="00C60A86" w:rsidRPr="005E0DD1" w:rsidRDefault="00C60A86" w:rsidP="00C60A86">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5E0DD1">
        <w:rPr>
          <w:rFonts w:ascii="Times New Roman" w:eastAsia="Times New Roman" w:hAnsi="Times New Roman" w:cs="Times New Roman"/>
          <w:sz w:val="28"/>
          <w:szCs w:val="28"/>
          <w:lang w:eastAsia="ru-RU"/>
        </w:rPr>
        <w:t>Эффект от реализации программ может иметь как экономическое, так и общественное (социальное) измерение. Именно в этом во многом и состоит специфика государственного сектора по сравнению с негосударственным сектором экономики. Значимость общественной эффективности характеризуется соответствием реализации программ достижению общественных целей и социально значимых результатов.</w:t>
      </w:r>
      <w:r w:rsidRPr="00553449">
        <w:rPr>
          <w:rFonts w:ascii="Times New Roman" w:eastAsia="Times New Roman" w:hAnsi="Times New Roman" w:cs="Times New Roman"/>
          <w:sz w:val="28"/>
          <w:szCs w:val="28"/>
          <w:lang w:eastAsia="ru-RU"/>
        </w:rPr>
        <w:t xml:space="preserve"> </w:t>
      </w:r>
      <w:r w:rsidRPr="005E0DD1">
        <w:rPr>
          <w:rFonts w:ascii="Times New Roman" w:eastAsia="Times New Roman" w:hAnsi="Times New Roman" w:cs="Times New Roman"/>
          <w:sz w:val="28"/>
          <w:szCs w:val="28"/>
          <w:lang w:eastAsia="ru-RU"/>
        </w:rPr>
        <w:t>В большинстве случаев эффективность реализации программ – категория социально-экономическая, она раскрывает взаимосвязь результатов управленческой деятельности, выраженных экономическим и общественным результатом, с принятием решений о способах достижения целей и выполнения работ, а также расходами на их достижение. Таким образом, можно выделить экономическую и общественную эффективность деятельности государственных служащих.</w:t>
      </w:r>
    </w:p>
    <w:p w:rsidR="00C60A86" w:rsidRPr="005E0DD1" w:rsidRDefault="00C60A86" w:rsidP="00C60A86">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5E0DD1">
        <w:rPr>
          <w:rFonts w:ascii="Times New Roman" w:eastAsia="Times New Roman" w:hAnsi="Times New Roman" w:cs="Times New Roman"/>
          <w:sz w:val="28"/>
          <w:szCs w:val="28"/>
          <w:lang w:eastAsia="ru-RU"/>
        </w:rPr>
        <w:t xml:space="preserve">Эффективность в экономическом смысле – это соотношение полезного результата (эффекта) и объема использованных или затраченных для этого ресурсов (временных, кадровых, финансовых). Экономическая эффективность оценивается по уровню и динамике издержек на тот или иной вид управленческой деятельности. Однако сам факт экономии денег, времени или численности кадров органа власти будет показателем эффективности лишь в том случае, если качество управления, по крайней мере, не </w:t>
      </w:r>
      <w:r w:rsidRPr="005E0DD1">
        <w:rPr>
          <w:rFonts w:ascii="Times New Roman" w:eastAsia="Times New Roman" w:hAnsi="Times New Roman" w:cs="Times New Roman"/>
          <w:sz w:val="28"/>
          <w:szCs w:val="28"/>
          <w:lang w:eastAsia="ru-RU"/>
        </w:rPr>
        <w:lastRenderedPageBreak/>
        <w:t>ухудшится. О действительной экономической эффективности можно говорить тогда, когда затраты не изменились, а качество управления улучшилось, или сохранился предыдущий уровень качества при сокращении затрат, либо затраты на управление увеличились, но еще в большей мере улучшилось качество управления.</w:t>
      </w:r>
      <w:r w:rsidRPr="00553449">
        <w:rPr>
          <w:rFonts w:ascii="Times New Roman" w:eastAsia="Times New Roman" w:hAnsi="Times New Roman" w:cs="Times New Roman"/>
          <w:sz w:val="28"/>
          <w:szCs w:val="28"/>
          <w:lang w:eastAsia="ru-RU"/>
        </w:rPr>
        <w:t xml:space="preserve"> </w:t>
      </w:r>
      <w:r w:rsidRPr="005E0DD1">
        <w:rPr>
          <w:rFonts w:ascii="Times New Roman" w:eastAsia="Times New Roman" w:hAnsi="Times New Roman" w:cs="Times New Roman"/>
          <w:sz w:val="28"/>
          <w:szCs w:val="28"/>
          <w:lang w:eastAsia="ru-RU"/>
        </w:rPr>
        <w:t>За общий критерий экономической эффективности, как правило, принимают максимальный результат на единицу расхода или минимальный расход на единицу результата. Конкретное количественное выражение критерий обретает с помощью системы показателей, посредством которых соизмеряются издержки и полученные в ходе реализации</w:t>
      </w:r>
      <w:r w:rsidRPr="00553449">
        <w:rPr>
          <w:rFonts w:ascii="Times New Roman" w:eastAsia="Times New Roman" w:hAnsi="Times New Roman" w:cs="Times New Roman"/>
          <w:sz w:val="28"/>
          <w:szCs w:val="28"/>
          <w:lang w:eastAsia="ru-RU"/>
        </w:rPr>
        <w:t xml:space="preserve"> программы результаты.  </w:t>
      </w:r>
      <w:r w:rsidRPr="005E0DD1">
        <w:rPr>
          <w:rFonts w:ascii="Times New Roman" w:eastAsia="Times New Roman" w:hAnsi="Times New Roman" w:cs="Times New Roman"/>
          <w:sz w:val="28"/>
          <w:szCs w:val="28"/>
          <w:lang w:eastAsia="ru-RU"/>
        </w:rPr>
        <w:t>Так как повышение эффективности деятельности органов власти предполагает также нахождение наилучших организационных форм, методов, технологий деятельности непосредственно управляющих и управляемых структур в целях достижения последними оптимальных результатов с заданными показателями, то в качестве таковых могут выступать критерии рациональной и качественной организации системы управления и выполнения работ.</w:t>
      </w:r>
    </w:p>
    <w:p w:rsidR="00C60A86" w:rsidRPr="00553449" w:rsidRDefault="00C60A86" w:rsidP="00C60A86">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5E0DD1">
        <w:rPr>
          <w:rFonts w:ascii="Times New Roman" w:eastAsia="Times New Roman" w:hAnsi="Times New Roman" w:cs="Times New Roman"/>
          <w:sz w:val="28"/>
          <w:szCs w:val="28"/>
          <w:lang w:eastAsia="ru-RU"/>
        </w:rPr>
        <w:t>Для измерения эффективности в общественном смысле при сопоставлении достигнутого результата с издержками ставится задача не только показать степень экономичности, а дать ответ на вопрос, за счет каких методов достигнуто данное приближение к цели, возможно ли было принятие более эффективного альтернативного решения. Тогда под эффективностью следует понимать как степень достижения цели, так и степень экономичности расходования ресурсов, выражающуюся в соотношении единицы определенного общественного результата в расчете на единицу затрат.</w:t>
      </w:r>
      <w:r w:rsidRPr="005E0DD1">
        <w:rPr>
          <w:rFonts w:ascii="Times New Roman" w:eastAsia="Times New Roman" w:hAnsi="Times New Roman" w:cs="Times New Roman"/>
          <w:sz w:val="28"/>
          <w:szCs w:val="28"/>
          <w:vertAlign w:val="superscript"/>
          <w:lang w:eastAsia="ru-RU"/>
        </w:rPr>
        <w:t> </w:t>
      </w:r>
      <w:r w:rsidRPr="00553449">
        <w:rPr>
          <w:rFonts w:ascii="Times New Roman" w:eastAsia="Times New Roman" w:hAnsi="Times New Roman" w:cs="Times New Roman"/>
          <w:sz w:val="28"/>
          <w:szCs w:val="28"/>
          <w:vertAlign w:val="superscript"/>
          <w:lang w:eastAsia="ru-RU"/>
        </w:rPr>
        <w:t> </w:t>
      </w:r>
    </w:p>
    <w:p w:rsidR="00C60A86" w:rsidRPr="005E0DD1" w:rsidRDefault="00C60A86" w:rsidP="00C60A86">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5E0DD1">
        <w:rPr>
          <w:rFonts w:ascii="Times New Roman" w:eastAsia="Times New Roman" w:hAnsi="Times New Roman" w:cs="Times New Roman"/>
          <w:sz w:val="28"/>
          <w:szCs w:val="28"/>
          <w:lang w:eastAsia="ru-RU"/>
        </w:rPr>
        <w:t xml:space="preserve">В рамках разработки инструментария для оценки эффективности реализации мероприятий Программы особо важно установить соотношение между эффективностью в экономическом и общественном смысле, ближайшими и более отдаленными результатами. Если система оценки направлена на достижение непосредственных результатов в рамках </w:t>
      </w:r>
      <w:r w:rsidRPr="005E0DD1">
        <w:rPr>
          <w:rFonts w:ascii="Times New Roman" w:eastAsia="Times New Roman" w:hAnsi="Times New Roman" w:cs="Times New Roman"/>
          <w:sz w:val="28"/>
          <w:szCs w:val="28"/>
          <w:lang w:eastAsia="ru-RU"/>
        </w:rPr>
        <w:lastRenderedPageBreak/>
        <w:t>ограниченного во времени периода, то может создаться ситуация, когда субъекты, участвующие в реализации программы не будут заинтересованы в решении стратегических вопросо</w:t>
      </w:r>
      <w:r w:rsidRPr="00553449">
        <w:rPr>
          <w:rFonts w:ascii="Times New Roman" w:eastAsia="Times New Roman" w:hAnsi="Times New Roman" w:cs="Times New Roman"/>
          <w:sz w:val="28"/>
          <w:szCs w:val="28"/>
          <w:lang w:eastAsia="ru-RU"/>
        </w:rPr>
        <w:t xml:space="preserve">в. </w:t>
      </w:r>
      <w:r w:rsidRPr="005E0DD1">
        <w:rPr>
          <w:rFonts w:ascii="Times New Roman" w:eastAsia="Times New Roman" w:hAnsi="Times New Roman" w:cs="Times New Roman"/>
          <w:sz w:val="28"/>
          <w:szCs w:val="28"/>
          <w:lang w:eastAsia="ru-RU"/>
        </w:rPr>
        <w:t xml:space="preserve"> В связи с этим необходимо оценивать показатели эффективности реализации Программы с учетом долгосрочных результатов.</w:t>
      </w:r>
      <w:r w:rsidRPr="00553449">
        <w:rPr>
          <w:rFonts w:ascii="Times New Roman" w:eastAsia="Times New Roman" w:hAnsi="Times New Roman" w:cs="Times New Roman"/>
          <w:sz w:val="28"/>
          <w:szCs w:val="28"/>
          <w:lang w:eastAsia="ru-RU"/>
        </w:rPr>
        <w:t xml:space="preserve"> </w:t>
      </w:r>
      <w:r w:rsidRPr="005E0DD1">
        <w:rPr>
          <w:rFonts w:ascii="Times New Roman" w:eastAsia="Times New Roman" w:hAnsi="Times New Roman" w:cs="Times New Roman"/>
          <w:sz w:val="28"/>
          <w:szCs w:val="28"/>
          <w:lang w:eastAsia="ru-RU"/>
        </w:rPr>
        <w:t>С точки зрения бюджетной эффективности следует оценивать денежный эквивалент полученного по итогам реализации проекта результата по отношению к затратам, обеспечившим его получение. Показатели бюджетной эффективности отражают финансовые последствия реализации проекта для бюджетов соответствующих уровней. В государственной сфере Российской Федерации бюджетная эффективность оценивается по требованию органов государственного или регионального управления. Расчет бюджетной эффективности ведется по специальной методологии. Например, по проектам, в рамках которых создаются новые рабочие места, в качестве затрат, сопровождающих его реализацию, учитываются бюджетные средства, затраченные на создание рабочих мест, а в качестве полученного результата - бюджетная экономия на выплате пособий безработным, на оказании им услуг по трудоустройству и на оплату их медицинского страхования. Для крупномасштабных экономических проектов при оценке бюджетной эффективности проекта рассматриваются изменения доходов и расходов бюджетных средств, обусловленные влиянием реализации проекта на субъекты экономической деятельности в сфере реализации проекта.</w:t>
      </w:r>
    </w:p>
    <w:p w:rsidR="00C60A86" w:rsidRPr="005E0DD1" w:rsidRDefault="00C60A86" w:rsidP="00C60A86">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5E0DD1">
        <w:rPr>
          <w:rFonts w:ascii="Times New Roman" w:eastAsia="Times New Roman" w:hAnsi="Times New Roman" w:cs="Times New Roman"/>
          <w:sz w:val="28"/>
          <w:szCs w:val="28"/>
          <w:lang w:eastAsia="ru-RU"/>
        </w:rPr>
        <w:t>Возможность оценивать эффективность реализации мероприятий с точки зрения общественных (социальных) факторов объясняется тем, подсистема управления реализацией Программы создается и существует не для себя, а для обеспечения реализации Программы с целью развития системы государственной службы Российской Федерации.</w:t>
      </w:r>
    </w:p>
    <w:p w:rsidR="00C60A86" w:rsidRPr="005E0DD1" w:rsidRDefault="00C60A86" w:rsidP="00C60A86">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5E0DD1">
        <w:rPr>
          <w:rFonts w:ascii="Times New Roman" w:eastAsia="Times New Roman" w:hAnsi="Times New Roman" w:cs="Times New Roman"/>
          <w:sz w:val="28"/>
          <w:szCs w:val="28"/>
          <w:lang w:eastAsia="ru-RU"/>
        </w:rPr>
        <w:t xml:space="preserve">При оценке эффективности с социально-экономической точки зрения производится оценка достижения показателей конечного эффекта. Такие показатели должны отражать изменения состояния целевой группы по итогам реализации проекта. Именно показатели конечного эффекта являются </w:t>
      </w:r>
      <w:r w:rsidRPr="005E0DD1">
        <w:rPr>
          <w:rFonts w:ascii="Times New Roman" w:eastAsia="Times New Roman" w:hAnsi="Times New Roman" w:cs="Times New Roman"/>
          <w:sz w:val="28"/>
          <w:szCs w:val="28"/>
          <w:lang w:eastAsia="ru-RU"/>
        </w:rPr>
        <w:lastRenderedPageBreak/>
        <w:t>индикаторами эффективности реализации проекта и качества ее воздействия на определенную сферу общественных отношений.</w:t>
      </w:r>
    </w:p>
    <w:p w:rsidR="00C60A86" w:rsidRPr="005E0DD1" w:rsidRDefault="00C60A86" w:rsidP="00C60A86">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5E0DD1">
        <w:rPr>
          <w:rFonts w:ascii="Times New Roman" w:eastAsia="Times New Roman" w:hAnsi="Times New Roman" w:cs="Times New Roman"/>
          <w:sz w:val="28"/>
          <w:szCs w:val="28"/>
          <w:lang w:eastAsia="ru-RU"/>
        </w:rPr>
        <w:t>Один из наиболее распространенных подходов к понятию эффективности основывается на анализе процессов, затрачиваемых ресурсов и полученных результатов. Так же широко распространены подходы, представляющие собой  комбинацию этих элементов, например, оценку результата, полученного с каждой единицы затраченных ресурсов. Ниже остановимся на особенностях оценки эффективности и некоторых ее видах. Более подробно рассмотрим понятие эффективности с позиций сопоставления целей, результатов и процессов.</w:t>
      </w:r>
    </w:p>
    <w:p w:rsidR="00C60A86" w:rsidRPr="005E0DD1" w:rsidRDefault="00C60A86" w:rsidP="00C60A86">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5E0DD1">
        <w:rPr>
          <w:rFonts w:ascii="Times New Roman" w:eastAsia="Times New Roman" w:hAnsi="Times New Roman" w:cs="Times New Roman"/>
          <w:sz w:val="28"/>
          <w:szCs w:val="28"/>
          <w:lang w:eastAsia="ru-RU"/>
        </w:rPr>
        <w:t>С процессной точки зрения в качестве меры эффективности следует оценивать достигнутую степень реализации предполагаемых к реализации в данном периоде мероприятий. В рамках оценки процессной эффективности исследуются процессы управления проектом и измеряется фактически достигнутый результат за определенный промежуток времени. Сравнение запланированных и фактически полученных результатов позволяет оценить уровень реализации проекта и сделать вывод об эффективности процессов по его управлению.</w:t>
      </w:r>
    </w:p>
    <w:p w:rsidR="00C60A86" w:rsidRPr="00C22E35" w:rsidRDefault="00C60A86" w:rsidP="00C60A86">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5E0DD1">
        <w:rPr>
          <w:rFonts w:ascii="Times New Roman" w:eastAsia="Times New Roman" w:hAnsi="Times New Roman" w:cs="Times New Roman"/>
          <w:sz w:val="28"/>
          <w:szCs w:val="28"/>
          <w:lang w:eastAsia="ru-RU"/>
        </w:rPr>
        <w:t>Эффективность можно оценивать так же с финансово-экономической точки зрения. Анализ эффективности проекта с точки зрения процессов имеет тесную связь с анализом финансово-экономической эффективности. С финансово-экономической точки зрения эффективность можно оценить, сопоставляя затраченные средства с полученными результатами. Оценка может производиться в процентом соотношении потраченных средств от запланированного объема и степени реализации проекта с точки зрения запланированных и полученных результатов. В целом оценка финансово-экономической эффективности проекта позволяет ответить на вопросы: выполнен ли предполагаемый объем работ за предполагаемые средства, удалось ли достичь их экономии или, наоборот, был допущен перерасход.</w:t>
      </w:r>
      <w:r w:rsidRPr="00C22E3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[2]</w:t>
      </w:r>
    </w:p>
    <w:p w:rsidR="00C60A86" w:rsidRDefault="00C60A86" w:rsidP="00C60A86">
      <w:pPr>
        <w:jc w:val="both"/>
        <w:rPr>
          <w:rFonts w:ascii="Times New Roman" w:hAnsi="Times New Roman" w:cs="Times New Roman"/>
          <w:sz w:val="28"/>
          <w:szCs w:val="28"/>
        </w:rPr>
      </w:pPr>
    </w:p>
    <w:p w:rsidR="00C60A86" w:rsidRDefault="00C60A86" w:rsidP="00C60A8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Задание 2. </w:t>
      </w:r>
    </w:p>
    <w:p w:rsidR="00C60A86" w:rsidRDefault="00C60A86" w:rsidP="00C60A86">
      <w:pPr>
        <w:spacing w:after="0" w:line="360" w:lineRule="auto"/>
        <w:ind w:firstLine="360"/>
        <w:jc w:val="both"/>
        <w:rPr>
          <w:rStyle w:val="apple-converted-space"/>
          <w:rFonts w:ascii="Times New Roman" w:hAnsi="Times New Roman"/>
          <w:sz w:val="28"/>
          <w:szCs w:val="28"/>
        </w:rPr>
      </w:pPr>
      <w:r w:rsidRPr="008C6D4E">
        <w:rPr>
          <w:rFonts w:ascii="Times New Roman" w:hAnsi="Times New Roman"/>
          <w:sz w:val="28"/>
          <w:szCs w:val="28"/>
          <w:shd w:val="clear" w:color="auto" w:fill="FFFFFF"/>
        </w:rPr>
        <w:t>Резервный фонд формируется за счет поступлений нефтегазовых доходов</w:t>
      </w:r>
      <w:r>
        <w:rPr>
          <w:rFonts w:ascii="Times New Roman" w:hAnsi="Times New Roman"/>
          <w:sz w:val="28"/>
          <w:szCs w:val="28"/>
          <w:shd w:val="clear" w:color="auto" w:fill="FFFFFF"/>
        </w:rPr>
        <w:t>,</w:t>
      </w:r>
      <w:r w:rsidRPr="00813309">
        <w:rPr>
          <w:rStyle w:val="apple-converted-space"/>
          <w:rFonts w:ascii="Times New Roman" w:hAnsi="Times New Roman"/>
          <w:sz w:val="28"/>
          <w:szCs w:val="28"/>
          <w:shd w:val="clear" w:color="auto" w:fill="FFFFFF"/>
        </w:rPr>
        <w:t> </w:t>
      </w:r>
      <w:r w:rsidRPr="008C6D4E">
        <w:rPr>
          <w:rStyle w:val="apple-converted-space"/>
          <w:rFonts w:ascii="Times New Roman" w:hAnsi="Times New Roman"/>
          <w:sz w:val="28"/>
          <w:szCs w:val="28"/>
          <w:shd w:val="clear" w:color="auto" w:fill="FFFFFF"/>
        </w:rPr>
        <w:t xml:space="preserve"> </w:t>
      </w:r>
      <w:r>
        <w:rPr>
          <w:rFonts w:ascii="Times New Roman" w:hAnsi="Times New Roman"/>
          <w:sz w:val="28"/>
          <w:szCs w:val="28"/>
          <w:shd w:val="clear" w:color="auto" w:fill="FFFFFF"/>
        </w:rPr>
        <w:t>средства</w:t>
      </w:r>
      <w:r w:rsidRPr="008C6D4E">
        <w:rPr>
          <w:rFonts w:ascii="Times New Roman" w:hAnsi="Times New Roman"/>
          <w:sz w:val="28"/>
          <w:szCs w:val="28"/>
          <w:shd w:val="clear" w:color="auto" w:fill="FFFFFF"/>
        </w:rPr>
        <w:t xml:space="preserve"> которого могут размещаться в долговые обязательства в виде ценных бумаг </w:t>
      </w:r>
      <w:r w:rsidRPr="008C6D4E">
        <w:rPr>
          <w:rFonts w:ascii="Times New Roman" w:hAnsi="Times New Roman"/>
          <w:sz w:val="28"/>
          <w:szCs w:val="28"/>
        </w:rPr>
        <w:t xml:space="preserve">правительств </w:t>
      </w:r>
      <w:r w:rsidRPr="008C6D4E">
        <w:rPr>
          <w:rFonts w:ascii="Times New Roman" w:hAnsi="Times New Roman"/>
          <w:sz w:val="28"/>
          <w:szCs w:val="28"/>
          <w:shd w:val="clear" w:color="auto" w:fill="FFFFFF"/>
        </w:rPr>
        <w:t xml:space="preserve">Австрии, Великобритании и  Дании.  Средства размещаются на валютных счетах ЦБ по мере их поступления. </w:t>
      </w:r>
      <w:r w:rsidRPr="008C6D4E">
        <w:rPr>
          <w:rFonts w:ascii="Times New Roman" w:hAnsi="Times New Roman"/>
          <w:sz w:val="28"/>
          <w:szCs w:val="28"/>
        </w:rPr>
        <w:t>Управление средствами резервного фонда осуществляется Министерством финансов РФ в порядке, установленном Правительством РФ.</w:t>
      </w:r>
      <w:r w:rsidRPr="00813309">
        <w:rPr>
          <w:rStyle w:val="apple-converted-space"/>
          <w:rFonts w:ascii="Times New Roman" w:hAnsi="Times New Roman"/>
          <w:sz w:val="28"/>
          <w:szCs w:val="28"/>
        </w:rPr>
        <w:t> </w:t>
      </w:r>
    </w:p>
    <w:p w:rsidR="00C60A86" w:rsidRPr="008C6D4E" w:rsidRDefault="00C60A86" w:rsidP="00C60A86">
      <w:pPr>
        <w:spacing w:after="0" w:line="360" w:lineRule="auto"/>
        <w:ind w:firstLine="360"/>
        <w:jc w:val="both"/>
        <w:rPr>
          <w:rStyle w:val="apple-converted-space"/>
          <w:rFonts w:ascii="Times New Roman" w:hAnsi="Times New Roman"/>
          <w:sz w:val="28"/>
          <w:szCs w:val="28"/>
        </w:rPr>
      </w:pPr>
    </w:p>
    <w:p w:rsidR="00C60A86" w:rsidRDefault="00C60A86" w:rsidP="00D3786E">
      <w:pPr>
        <w:spacing w:after="0" w:line="360" w:lineRule="auto"/>
        <w:ind w:firstLine="360"/>
        <w:jc w:val="both"/>
        <w:rPr>
          <w:rFonts w:ascii="Times New Roman" w:hAnsi="Times New Roman"/>
          <w:sz w:val="28"/>
          <w:szCs w:val="28"/>
        </w:rPr>
      </w:pPr>
      <w:r>
        <w:rPr>
          <w:rFonts w:ascii="Times New Roman" w:hAnsi="Times New Roman"/>
          <w:sz w:val="28"/>
          <w:szCs w:val="28"/>
        </w:rPr>
        <w:t>Задание 3.</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1 – в</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2 – г</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3 – б</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4 – а</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5 – в</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6 – г</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7 – б</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8 – а</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9 – г</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10 – а</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11 – б</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12 –б</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13 – д</w:t>
      </w:r>
    </w:p>
    <w:p w:rsidR="00C60A86" w:rsidRPr="00813309"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14 – б</w:t>
      </w:r>
    </w:p>
    <w:p w:rsidR="003441D2" w:rsidRDefault="00C60A86" w:rsidP="00D3786E">
      <w:pPr>
        <w:spacing w:after="0" w:line="360" w:lineRule="auto"/>
        <w:ind w:firstLine="360"/>
        <w:jc w:val="both"/>
        <w:rPr>
          <w:rFonts w:ascii="Times New Roman" w:hAnsi="Times New Roman"/>
          <w:sz w:val="28"/>
          <w:szCs w:val="28"/>
        </w:rPr>
      </w:pPr>
      <w:r w:rsidRPr="00813309">
        <w:rPr>
          <w:rFonts w:ascii="Times New Roman" w:hAnsi="Times New Roman"/>
          <w:sz w:val="28"/>
          <w:szCs w:val="28"/>
        </w:rPr>
        <w:t>15 – д</w:t>
      </w:r>
    </w:p>
    <w:p w:rsidR="00D3786E" w:rsidRDefault="00D3786E">
      <w:pPr>
        <w:jc w:val="both"/>
        <w:rPr>
          <w:rFonts w:ascii="Times New Roman" w:hAnsi="Times New Roman"/>
          <w:sz w:val="28"/>
          <w:szCs w:val="28"/>
        </w:rPr>
      </w:pPr>
      <w:r>
        <w:rPr>
          <w:rFonts w:ascii="Times New Roman" w:hAnsi="Times New Roman"/>
          <w:sz w:val="28"/>
          <w:szCs w:val="28"/>
        </w:rPr>
        <w:br w:type="page"/>
      </w:r>
    </w:p>
    <w:p w:rsidR="00D3786E" w:rsidRDefault="00D3786E" w:rsidP="00D3786E">
      <w:pPr>
        <w:spacing w:after="0" w:line="360" w:lineRule="auto"/>
        <w:ind w:firstLine="360"/>
        <w:jc w:val="both"/>
        <w:rPr>
          <w:rFonts w:ascii="Times New Roman" w:hAnsi="Times New Roman"/>
          <w:sz w:val="28"/>
          <w:szCs w:val="28"/>
        </w:rPr>
      </w:pPr>
    </w:p>
    <w:p w:rsidR="00C60A86" w:rsidRDefault="00C60A86" w:rsidP="00D3786E">
      <w:pPr>
        <w:rPr>
          <w:rFonts w:ascii="Times New Roman" w:hAnsi="Times New Roman" w:cs="Times New Roman"/>
          <w:sz w:val="28"/>
          <w:szCs w:val="28"/>
        </w:rPr>
      </w:pPr>
      <w:r w:rsidRPr="00771786">
        <w:rPr>
          <w:rFonts w:ascii="Times New Roman" w:hAnsi="Times New Roman" w:cs="Times New Roman"/>
          <w:sz w:val="28"/>
          <w:szCs w:val="28"/>
        </w:rPr>
        <w:t>Задание 4</w:t>
      </w:r>
    </w:p>
    <w:p w:rsidR="00C60A86" w:rsidRPr="00771786" w:rsidRDefault="00C60A86" w:rsidP="00C60A86">
      <w:pPr>
        <w:spacing w:line="360" w:lineRule="auto"/>
        <w:rPr>
          <w:rFonts w:ascii="Times New Roman" w:eastAsia="Times New Roman" w:hAnsi="Times New Roman" w:cs="Times New Roman"/>
          <w:sz w:val="28"/>
          <w:szCs w:val="28"/>
          <w:lang w:eastAsia="ru-RU"/>
        </w:rPr>
      </w:pPr>
      <w:r w:rsidRPr="00771786">
        <w:rPr>
          <w:rFonts w:ascii="Times New Roman" w:eastAsia="Times New Roman" w:hAnsi="Times New Roman" w:cs="Times New Roman"/>
          <w:sz w:val="28"/>
          <w:szCs w:val="28"/>
          <w:lang w:eastAsia="ru-RU"/>
        </w:rPr>
        <w:t>092 1 17 12011 01 0000 180</w:t>
      </w:r>
    </w:p>
    <w:p w:rsidR="00C60A86" w:rsidRDefault="00C60A86" w:rsidP="00C60A8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092 – код главного администратора доходов бюджета (Минфин России) </w:t>
      </w:r>
    </w:p>
    <w:p w:rsidR="00C60A86" w:rsidRDefault="00C60A86" w:rsidP="00C60A86">
      <w:pPr>
        <w:spacing w:after="0" w:line="360" w:lineRule="auto"/>
        <w:rPr>
          <w:rFonts w:ascii="Times New Roman" w:hAnsi="Times New Roman" w:cs="Times New Roman"/>
          <w:sz w:val="28"/>
          <w:szCs w:val="28"/>
        </w:rPr>
      </w:pPr>
      <w:r>
        <w:rPr>
          <w:rFonts w:ascii="Times New Roman" w:hAnsi="Times New Roman" w:cs="Times New Roman"/>
          <w:sz w:val="28"/>
          <w:szCs w:val="28"/>
        </w:rPr>
        <w:t>1 1712011 01 – код вида доходов бюджетов, в том числе:</w:t>
      </w:r>
    </w:p>
    <w:p w:rsidR="00C60A86" w:rsidRDefault="00C60A86" w:rsidP="00C60A8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1 – </w:t>
      </w:r>
      <w:r w:rsidRPr="00B92340">
        <w:rPr>
          <w:rFonts w:ascii="Times New Roman" w:hAnsi="Times New Roman" w:cs="Times New Roman"/>
          <w:sz w:val="28"/>
          <w:szCs w:val="28"/>
        </w:rPr>
        <w:t>код группы дох</w:t>
      </w:r>
      <w:r>
        <w:rPr>
          <w:rFonts w:ascii="Times New Roman" w:hAnsi="Times New Roman" w:cs="Times New Roman"/>
          <w:sz w:val="28"/>
          <w:szCs w:val="28"/>
        </w:rPr>
        <w:t xml:space="preserve">одов (налоговые и неналоговые </w:t>
      </w:r>
      <w:r w:rsidRPr="00B92340">
        <w:rPr>
          <w:rFonts w:ascii="Times New Roman" w:hAnsi="Times New Roman" w:cs="Times New Roman"/>
          <w:sz w:val="28"/>
          <w:szCs w:val="28"/>
        </w:rPr>
        <w:t>доходы</w:t>
      </w:r>
      <w:r>
        <w:rPr>
          <w:rFonts w:ascii="Times New Roman" w:hAnsi="Times New Roman" w:cs="Times New Roman"/>
          <w:sz w:val="28"/>
          <w:szCs w:val="28"/>
        </w:rPr>
        <w:t>)</w:t>
      </w:r>
    </w:p>
    <w:p w:rsidR="00C60A86" w:rsidRDefault="00C60A86" w:rsidP="00C60A86">
      <w:pPr>
        <w:spacing w:after="0" w:line="360" w:lineRule="auto"/>
        <w:rPr>
          <w:rFonts w:ascii="Times New Roman" w:hAnsi="Times New Roman" w:cs="Times New Roman"/>
          <w:sz w:val="28"/>
          <w:szCs w:val="28"/>
        </w:rPr>
      </w:pPr>
      <w:r>
        <w:rPr>
          <w:rFonts w:ascii="Times New Roman" w:hAnsi="Times New Roman" w:cs="Times New Roman"/>
          <w:sz w:val="28"/>
          <w:szCs w:val="28"/>
        </w:rPr>
        <w:t>17 – код подгруппы доходов в первой группе (прочие неналоговые доходы)</w:t>
      </w:r>
    </w:p>
    <w:p w:rsidR="00C60A86" w:rsidRDefault="00C60A86" w:rsidP="00C60A8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12 – код статьи доходов (целевые отчисления) </w:t>
      </w:r>
    </w:p>
    <w:p w:rsidR="00C60A86" w:rsidRPr="00B90446" w:rsidRDefault="00C60A86" w:rsidP="00C60A8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011 – </w:t>
      </w:r>
      <w:r w:rsidRPr="00B90446">
        <w:rPr>
          <w:rFonts w:ascii="Times New Roman" w:hAnsi="Times New Roman" w:cs="Times New Roman"/>
          <w:sz w:val="28"/>
          <w:szCs w:val="28"/>
        </w:rPr>
        <w:t>код подстатьи доходов (Целевые отчисления от всероссийских государственных лотерей в поддержку организации и проведения XXII Олимпийских зимних игр и XI Паралимпийских зимних игр 2014 года в г. Сочи)</w:t>
      </w:r>
    </w:p>
    <w:p w:rsidR="00C60A86" w:rsidRDefault="00C60A86" w:rsidP="00C60A86">
      <w:pPr>
        <w:tabs>
          <w:tab w:val="left" w:pos="3952"/>
        </w:tabs>
        <w:spacing w:after="0" w:line="360" w:lineRule="auto"/>
        <w:rPr>
          <w:rFonts w:ascii="Times New Roman" w:hAnsi="Times New Roman" w:cs="Times New Roman"/>
          <w:sz w:val="28"/>
          <w:szCs w:val="28"/>
        </w:rPr>
      </w:pPr>
      <w:r w:rsidRPr="00B90446">
        <w:rPr>
          <w:rFonts w:ascii="Times New Roman" w:hAnsi="Times New Roman" w:cs="Times New Roman"/>
          <w:sz w:val="28"/>
          <w:szCs w:val="28"/>
        </w:rPr>
        <w:t>01 – код элем</w:t>
      </w:r>
      <w:r>
        <w:rPr>
          <w:rFonts w:ascii="Times New Roman" w:hAnsi="Times New Roman" w:cs="Times New Roman"/>
          <w:sz w:val="28"/>
          <w:szCs w:val="28"/>
        </w:rPr>
        <w:t xml:space="preserve">ента доходов (федеральный бюджет) </w:t>
      </w:r>
    </w:p>
    <w:p w:rsidR="00C60A86" w:rsidRDefault="00C60A86" w:rsidP="00C60A86">
      <w:pPr>
        <w:spacing w:after="0" w:line="360" w:lineRule="auto"/>
        <w:rPr>
          <w:rFonts w:ascii="Times New Roman" w:hAnsi="Times New Roman" w:cs="Times New Roman"/>
          <w:sz w:val="28"/>
          <w:szCs w:val="28"/>
        </w:rPr>
      </w:pPr>
      <w:r w:rsidRPr="00B92340">
        <w:rPr>
          <w:rFonts w:ascii="Times New Roman" w:hAnsi="Times New Roman" w:cs="Times New Roman"/>
          <w:sz w:val="28"/>
          <w:szCs w:val="28"/>
        </w:rPr>
        <w:t>0000</w:t>
      </w:r>
      <w:r>
        <w:rPr>
          <w:rFonts w:ascii="Times New Roman" w:hAnsi="Times New Roman" w:cs="Times New Roman"/>
          <w:sz w:val="28"/>
          <w:szCs w:val="28"/>
        </w:rPr>
        <w:t xml:space="preserve"> – код подвида доходов </w:t>
      </w:r>
      <w:r w:rsidRPr="00B92340">
        <w:rPr>
          <w:rFonts w:ascii="Times New Roman" w:hAnsi="Times New Roman" w:cs="Times New Roman"/>
          <w:sz w:val="28"/>
          <w:szCs w:val="28"/>
        </w:rPr>
        <w:t xml:space="preserve"> </w:t>
      </w:r>
      <w:r>
        <w:rPr>
          <w:rFonts w:ascii="Times New Roman" w:hAnsi="Times New Roman" w:cs="Times New Roman"/>
          <w:sz w:val="28"/>
          <w:szCs w:val="28"/>
        </w:rPr>
        <w:t>(</w:t>
      </w:r>
      <w:r w:rsidRPr="00B92340">
        <w:rPr>
          <w:rFonts w:ascii="Times New Roman" w:hAnsi="Times New Roman" w:cs="Times New Roman"/>
          <w:sz w:val="28"/>
          <w:szCs w:val="28"/>
        </w:rPr>
        <w:t>в данном примере не уточнен</w:t>
      </w:r>
      <w:r>
        <w:rPr>
          <w:rFonts w:ascii="Times New Roman" w:hAnsi="Times New Roman" w:cs="Times New Roman"/>
          <w:sz w:val="28"/>
          <w:szCs w:val="28"/>
        </w:rPr>
        <w:t>)</w:t>
      </w:r>
    </w:p>
    <w:p w:rsidR="00C60A86" w:rsidRPr="00F416D2" w:rsidRDefault="00C60A86" w:rsidP="00C60A86">
      <w:pPr>
        <w:tabs>
          <w:tab w:val="left" w:pos="1273"/>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180 – </w:t>
      </w:r>
      <w:r w:rsidRPr="00F416D2">
        <w:rPr>
          <w:rFonts w:ascii="Times New Roman" w:hAnsi="Times New Roman" w:cs="Times New Roman"/>
          <w:sz w:val="28"/>
          <w:szCs w:val="28"/>
        </w:rPr>
        <w:t>код классификации операций сектора государственного управления, относящихся к доходам</w:t>
      </w:r>
      <w:r>
        <w:rPr>
          <w:rFonts w:ascii="Times New Roman" w:hAnsi="Times New Roman" w:cs="Times New Roman"/>
          <w:sz w:val="28"/>
          <w:szCs w:val="28"/>
        </w:rPr>
        <w:t xml:space="preserve"> ( прочие доходы). </w:t>
      </w:r>
    </w:p>
    <w:p w:rsidR="00C60A86" w:rsidRPr="00813309" w:rsidRDefault="00C60A86" w:rsidP="00C60A86">
      <w:pPr>
        <w:spacing w:after="0" w:line="360" w:lineRule="auto"/>
        <w:ind w:firstLine="360"/>
        <w:jc w:val="both"/>
        <w:rPr>
          <w:rFonts w:ascii="Times New Roman" w:hAnsi="Times New Roman"/>
          <w:sz w:val="28"/>
          <w:szCs w:val="28"/>
        </w:rPr>
      </w:pPr>
      <w:r>
        <w:rPr>
          <w:rFonts w:ascii="Times New Roman" w:hAnsi="Times New Roman"/>
          <w:sz w:val="28"/>
          <w:szCs w:val="28"/>
        </w:rPr>
        <w:t>Задание 5</w:t>
      </w:r>
    </w:p>
    <w:p w:rsidR="00C60A86" w:rsidRPr="00813309" w:rsidRDefault="00C60A86" w:rsidP="00C60A86">
      <w:pPr>
        <w:spacing w:after="0" w:line="360" w:lineRule="auto"/>
        <w:ind w:firstLine="360"/>
        <w:jc w:val="both"/>
        <w:rPr>
          <w:rFonts w:ascii="Times New Roman" w:hAnsi="Times New Roman"/>
          <w:sz w:val="28"/>
          <w:szCs w:val="28"/>
        </w:rPr>
      </w:pPr>
      <w:r w:rsidRPr="00813309">
        <w:rPr>
          <w:rFonts w:ascii="Times New Roman" w:hAnsi="Times New Roman"/>
          <w:sz w:val="28"/>
          <w:szCs w:val="28"/>
        </w:rPr>
        <w:t>Решение по ст.92; 81 и 111.</w:t>
      </w:r>
    </w:p>
    <w:p w:rsidR="00C60A86" w:rsidRPr="00813309" w:rsidRDefault="00C60A86" w:rsidP="00C60A86">
      <w:pPr>
        <w:spacing w:after="0" w:line="360" w:lineRule="auto"/>
        <w:ind w:firstLine="360"/>
        <w:jc w:val="both"/>
        <w:rPr>
          <w:rFonts w:ascii="Times New Roman" w:hAnsi="Times New Roman"/>
          <w:sz w:val="28"/>
          <w:szCs w:val="28"/>
        </w:rPr>
      </w:pPr>
      <w:r w:rsidRPr="00813309">
        <w:rPr>
          <w:rFonts w:ascii="Times New Roman" w:hAnsi="Times New Roman"/>
          <w:sz w:val="28"/>
          <w:szCs w:val="28"/>
        </w:rPr>
        <w:t>Предельный дефицит = 0,15*(75 730 030 – (0,092 * 75 730 030) =10 314 430 тыс. руб.; По дефициту выполняются требования (78120610-75730030 = 2 390 580 &lt; 10 314 430).</w:t>
      </w:r>
    </w:p>
    <w:p w:rsidR="00C60A86" w:rsidRPr="00813309" w:rsidRDefault="00C60A86" w:rsidP="00C60A86">
      <w:pPr>
        <w:spacing w:after="0" w:line="360" w:lineRule="auto"/>
        <w:ind w:firstLine="360"/>
        <w:jc w:val="both"/>
        <w:rPr>
          <w:rFonts w:ascii="Times New Roman" w:hAnsi="Times New Roman"/>
          <w:sz w:val="28"/>
          <w:szCs w:val="28"/>
        </w:rPr>
      </w:pPr>
      <w:r w:rsidRPr="00813309">
        <w:rPr>
          <w:rFonts w:ascii="Times New Roman" w:hAnsi="Times New Roman"/>
          <w:sz w:val="28"/>
          <w:szCs w:val="28"/>
          <w:shd w:val="clear" w:color="auto" w:fill="FFFFFF"/>
        </w:rPr>
        <w:t>Предельный резервный фонд = 78 120 610*0,03 = 2 343 618</w:t>
      </w:r>
      <w:r w:rsidRPr="00813309">
        <w:rPr>
          <w:rFonts w:ascii="Times New Roman" w:hAnsi="Times New Roman"/>
          <w:sz w:val="28"/>
          <w:szCs w:val="28"/>
        </w:rPr>
        <w:t xml:space="preserve"> тыс. руб.;</w:t>
      </w:r>
      <w:r w:rsidRPr="00813309">
        <w:rPr>
          <w:rFonts w:ascii="Times New Roman" w:hAnsi="Times New Roman"/>
          <w:sz w:val="28"/>
          <w:szCs w:val="28"/>
          <w:shd w:val="clear" w:color="auto" w:fill="FFFFFF"/>
        </w:rPr>
        <w:t xml:space="preserve"> </w:t>
      </w:r>
      <w:r w:rsidRPr="00813309">
        <w:rPr>
          <w:rFonts w:ascii="Times New Roman" w:hAnsi="Times New Roman"/>
          <w:sz w:val="28"/>
          <w:szCs w:val="28"/>
        </w:rPr>
        <w:t xml:space="preserve">По резервному долгу выполняются требования (1 980 000 &lt; </w:t>
      </w:r>
      <w:r w:rsidRPr="00813309">
        <w:rPr>
          <w:rFonts w:ascii="Times New Roman" w:hAnsi="Times New Roman"/>
          <w:sz w:val="28"/>
          <w:szCs w:val="28"/>
          <w:shd w:val="clear" w:color="auto" w:fill="FFFFFF"/>
        </w:rPr>
        <w:t>2 343 618</w:t>
      </w:r>
      <w:r w:rsidRPr="00813309">
        <w:rPr>
          <w:rFonts w:ascii="Times New Roman" w:hAnsi="Times New Roman"/>
          <w:sz w:val="28"/>
          <w:szCs w:val="28"/>
        </w:rPr>
        <w:t>).</w:t>
      </w:r>
    </w:p>
    <w:p w:rsidR="00C60A86" w:rsidRPr="00813309" w:rsidRDefault="00C60A86" w:rsidP="00C60A86">
      <w:pPr>
        <w:spacing w:after="0" w:line="360" w:lineRule="auto"/>
        <w:ind w:firstLine="360"/>
        <w:jc w:val="both"/>
        <w:rPr>
          <w:rFonts w:ascii="Times New Roman" w:hAnsi="Times New Roman"/>
          <w:sz w:val="28"/>
          <w:szCs w:val="28"/>
        </w:rPr>
      </w:pPr>
      <w:r w:rsidRPr="00813309">
        <w:rPr>
          <w:rFonts w:ascii="Times New Roman" w:hAnsi="Times New Roman"/>
          <w:sz w:val="28"/>
          <w:szCs w:val="28"/>
        </w:rPr>
        <w:t>Предельный объем расходов на обслуживание государственного долга = 0,15*(78 120 610 – 6 300 000) = 10 773 091 тыс. руб.; По объему расходов на обслуживания государственного долга субъекта РФ выполняются требования (6 995 550 &lt; 10 773 091).</w:t>
      </w:r>
    </w:p>
    <w:p w:rsidR="00C60A86" w:rsidRDefault="00C60A86" w:rsidP="00C60A86">
      <w:pPr>
        <w:spacing w:after="0" w:line="360" w:lineRule="auto"/>
        <w:ind w:firstLine="360"/>
        <w:jc w:val="both"/>
        <w:rPr>
          <w:rFonts w:ascii="Times New Roman" w:hAnsi="Times New Roman"/>
          <w:sz w:val="28"/>
          <w:szCs w:val="28"/>
        </w:rPr>
      </w:pPr>
      <w:r>
        <w:rPr>
          <w:rFonts w:ascii="Times New Roman" w:hAnsi="Times New Roman"/>
          <w:sz w:val="28"/>
          <w:szCs w:val="28"/>
        </w:rPr>
        <w:t xml:space="preserve">Ответ: </w:t>
      </w:r>
      <w:r w:rsidRPr="00813309">
        <w:rPr>
          <w:rFonts w:ascii="Times New Roman" w:hAnsi="Times New Roman"/>
          <w:sz w:val="28"/>
          <w:szCs w:val="28"/>
        </w:rPr>
        <w:t>Проект бюджета субъекта РФ может быть законодательно утвержден.</w:t>
      </w:r>
    </w:p>
    <w:p w:rsidR="00C60A86" w:rsidRPr="00A00491" w:rsidRDefault="00C60A86" w:rsidP="00C60A86">
      <w:pPr>
        <w:spacing w:line="360" w:lineRule="auto"/>
        <w:rPr>
          <w:rFonts w:ascii="Times New Roman" w:hAnsi="Times New Roman" w:cs="Times New Roman"/>
          <w:sz w:val="28"/>
          <w:szCs w:val="28"/>
        </w:rPr>
      </w:pPr>
      <w:r w:rsidRPr="00A00491">
        <w:rPr>
          <w:rFonts w:ascii="Times New Roman" w:hAnsi="Times New Roman" w:cs="Times New Roman"/>
          <w:sz w:val="28"/>
          <w:szCs w:val="28"/>
        </w:rPr>
        <w:lastRenderedPageBreak/>
        <w:t>СПИСОК ИСПОЛЬЗОВАННЫХ ИСТОЧНИКОВ</w:t>
      </w:r>
    </w:p>
    <w:p w:rsidR="00C60A86" w:rsidRPr="00A00491" w:rsidRDefault="00C60A86" w:rsidP="00C60A86">
      <w:pPr>
        <w:pStyle w:val="ac"/>
        <w:numPr>
          <w:ilvl w:val="0"/>
          <w:numId w:val="5"/>
        </w:numPr>
        <w:spacing w:before="251" w:after="251" w:line="360" w:lineRule="auto"/>
        <w:jc w:val="both"/>
        <w:textAlignment w:val="baseline"/>
        <w:rPr>
          <w:rFonts w:ascii="Times New Roman" w:eastAsia="Times New Roman" w:hAnsi="Times New Roman" w:cs="Times New Roman"/>
          <w:sz w:val="28"/>
          <w:szCs w:val="28"/>
          <w:lang w:eastAsia="ru-RU"/>
        </w:rPr>
      </w:pPr>
      <w:r w:rsidRPr="00A00491">
        <w:rPr>
          <w:rFonts w:ascii="Times New Roman" w:hAnsi="Times New Roman" w:cs="Times New Roman"/>
          <w:sz w:val="28"/>
          <w:szCs w:val="28"/>
          <w:shd w:val="clear" w:color="auto" w:fill="FFFFFF"/>
        </w:rPr>
        <w:t>ЕРОФЕЕВА Т.П.</w:t>
      </w:r>
      <w:r>
        <w:rPr>
          <w:rFonts w:ascii="Times New Roman" w:hAnsi="Times New Roman" w:cs="Times New Roman"/>
          <w:sz w:val="28"/>
          <w:szCs w:val="28"/>
          <w:shd w:val="clear" w:color="auto" w:fill="FFFFFF"/>
        </w:rPr>
        <w:t xml:space="preserve"> Журнал</w:t>
      </w:r>
      <w:r w:rsidRPr="00A00491">
        <w:rPr>
          <w:rFonts w:ascii="Times New Roman" w:hAnsi="Times New Roman" w:cs="Times New Roman"/>
          <w:sz w:val="28"/>
          <w:szCs w:val="28"/>
          <w:shd w:val="clear" w:color="auto" w:fill="FFFFFF"/>
        </w:rPr>
        <w:t xml:space="preserve"> "Известия Тульского государственного университета. Экономические и юридические науки"</w:t>
      </w:r>
      <w:r>
        <w:rPr>
          <w:rFonts w:ascii="Times New Roman" w:hAnsi="Times New Roman" w:cs="Times New Roman"/>
          <w:sz w:val="28"/>
          <w:szCs w:val="28"/>
          <w:shd w:val="clear" w:color="auto" w:fill="FFFFFF"/>
        </w:rPr>
        <w:t>/Т.П. Ерофеева//</w:t>
      </w:r>
      <w:r>
        <w:rPr>
          <w:rFonts w:ascii="Times New Roman" w:eastAsia="Times New Roman" w:hAnsi="Times New Roman" w:cs="Times New Roman"/>
          <w:sz w:val="28"/>
          <w:szCs w:val="28"/>
          <w:lang w:eastAsia="ru-RU"/>
        </w:rPr>
        <w:t xml:space="preserve">статья </w:t>
      </w:r>
      <w:r w:rsidRPr="00A00491">
        <w:rPr>
          <w:rFonts w:ascii="Times New Roman" w:hAnsi="Times New Roman" w:cs="Times New Roman"/>
          <w:sz w:val="28"/>
          <w:szCs w:val="28"/>
          <w:shd w:val="clear" w:color="auto" w:fill="FFFFFF"/>
        </w:rPr>
        <w:t>"</w:t>
      </w:r>
      <w:r>
        <w:rPr>
          <w:rFonts w:ascii="Times New Roman" w:hAnsi="Times New Roman" w:cs="Times New Roman"/>
          <w:sz w:val="28"/>
          <w:szCs w:val="28"/>
        </w:rPr>
        <w:t>Экономика и экономические науки</w:t>
      </w:r>
      <w:r>
        <w:rPr>
          <w:rFonts w:ascii="Times New Roman" w:hAnsi="Times New Roman" w:cs="Times New Roman"/>
          <w:sz w:val="28"/>
          <w:szCs w:val="28"/>
          <w:shd w:val="clear" w:color="auto" w:fill="FFFFFF"/>
        </w:rPr>
        <w:t>"</w:t>
      </w:r>
    </w:p>
    <w:p w:rsidR="00C60A86" w:rsidRDefault="00C60A86" w:rsidP="00C60A86">
      <w:pPr>
        <w:pStyle w:val="ac"/>
        <w:numPr>
          <w:ilvl w:val="0"/>
          <w:numId w:val="5"/>
        </w:numPr>
        <w:spacing w:before="251" w:after="251" w:line="360" w:lineRule="auto"/>
        <w:jc w:val="both"/>
        <w:textAlignment w:val="baseline"/>
        <w:rPr>
          <w:rFonts w:ascii="Times New Roman" w:eastAsia="Times New Roman" w:hAnsi="Times New Roman" w:cs="Times New Roman"/>
          <w:sz w:val="28"/>
          <w:szCs w:val="28"/>
          <w:lang w:eastAsia="ru-RU"/>
        </w:rPr>
      </w:pPr>
      <w:r>
        <w:rPr>
          <w:rFonts w:ascii="Times New Roman" w:hAnsi="Times New Roman" w:cs="Times New Roman"/>
          <w:sz w:val="28"/>
          <w:szCs w:val="28"/>
        </w:rPr>
        <w:t>Минченко О.С. Подход к оценке целевых программ в Российской практике/О.С.Минченко//Вопросы управления. – 2012.- №4</w:t>
      </w:r>
    </w:p>
    <w:p w:rsidR="00C60A86" w:rsidRPr="00422DE8" w:rsidRDefault="00C60A86" w:rsidP="00C60A86">
      <w:pPr>
        <w:pStyle w:val="ac"/>
        <w:numPr>
          <w:ilvl w:val="0"/>
          <w:numId w:val="5"/>
        </w:numPr>
        <w:spacing w:before="251" w:after="251" w:line="360" w:lineRule="auto"/>
        <w:jc w:val="both"/>
        <w:textAlignment w:val="baseline"/>
        <w:rPr>
          <w:rFonts w:ascii="Times New Roman" w:eastAsia="Times New Roman" w:hAnsi="Times New Roman" w:cs="Times New Roman"/>
          <w:sz w:val="28"/>
          <w:szCs w:val="28"/>
          <w:lang w:eastAsia="ru-RU"/>
        </w:rPr>
      </w:pPr>
      <w:r>
        <w:rPr>
          <w:rFonts w:ascii="Times New Roman" w:hAnsi="Times New Roman" w:cs="Times New Roman"/>
          <w:sz w:val="28"/>
          <w:szCs w:val="28"/>
        </w:rPr>
        <w:t>Сазонов, В.Г. Прогнозирование и планирование в условиях рынка: учебное пособие/В.Г.Сазонов. – М.:ТИДОТ ДВГУ, 2009 – 146 с</w:t>
      </w:r>
    </w:p>
    <w:p w:rsidR="00C60A86" w:rsidRPr="00422DE8" w:rsidRDefault="00C60A86" w:rsidP="00C60A86">
      <w:pPr>
        <w:pStyle w:val="ac"/>
        <w:numPr>
          <w:ilvl w:val="0"/>
          <w:numId w:val="5"/>
        </w:numPr>
        <w:spacing w:after="0" w:line="360" w:lineRule="auto"/>
        <w:jc w:val="both"/>
        <w:textAlignment w:val="baseline"/>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Федеральные целевые программы </w:t>
      </w:r>
      <w:r w:rsidRPr="00A00491">
        <w:rPr>
          <w:rFonts w:ascii="Times New Roman" w:hAnsi="Times New Roman" w:cs="Times New Roman"/>
          <w:sz w:val="28"/>
          <w:szCs w:val="28"/>
        </w:rPr>
        <w:t>[</w:t>
      </w:r>
      <w:r>
        <w:rPr>
          <w:rFonts w:ascii="Times New Roman" w:hAnsi="Times New Roman" w:cs="Times New Roman"/>
          <w:sz w:val="28"/>
          <w:szCs w:val="28"/>
        </w:rPr>
        <w:t>электронный ресурс</w:t>
      </w:r>
      <w:r w:rsidRPr="00A00491">
        <w:rPr>
          <w:rFonts w:ascii="Times New Roman" w:hAnsi="Times New Roman" w:cs="Times New Roman"/>
          <w:sz w:val="28"/>
          <w:szCs w:val="28"/>
        </w:rPr>
        <w:t>]</w:t>
      </w:r>
      <w:r w:rsidRPr="00A00491">
        <w:rPr>
          <w:sz w:val="28"/>
          <w:szCs w:val="28"/>
        </w:rPr>
        <w:t xml:space="preserve"> – </w:t>
      </w:r>
      <w:r w:rsidRPr="008248BC">
        <w:rPr>
          <w:sz w:val="28"/>
          <w:szCs w:val="28"/>
        </w:rPr>
        <w:t>URL</w:t>
      </w:r>
      <w:r w:rsidRPr="00A00491">
        <w:rPr>
          <w:sz w:val="28"/>
          <w:szCs w:val="28"/>
        </w:rPr>
        <w:t xml:space="preserve">: </w:t>
      </w:r>
      <w:r>
        <w:rPr>
          <w:rFonts w:ascii="Times New Roman" w:hAnsi="Times New Roman" w:cs="Times New Roman"/>
          <w:sz w:val="28"/>
          <w:szCs w:val="28"/>
        </w:rPr>
        <w:t xml:space="preserve"> </w:t>
      </w:r>
      <w:r w:rsidRPr="007A1729">
        <w:rPr>
          <w:rFonts w:ascii="Times New Roman" w:hAnsi="Times New Roman" w:cs="Times New Roman"/>
          <w:sz w:val="28"/>
          <w:szCs w:val="28"/>
          <w:u w:val="single"/>
        </w:rPr>
        <w:t>http://www.programs-gov.ru</w:t>
      </w:r>
      <w:r w:rsidRPr="00422DE8">
        <w:rPr>
          <w:rFonts w:ascii="Times New Roman" w:hAnsi="Times New Roman" w:cs="Times New Roman"/>
          <w:sz w:val="28"/>
          <w:szCs w:val="28"/>
        </w:rPr>
        <w:t xml:space="preserve"> – дата обращения (05.12.14)</w:t>
      </w:r>
    </w:p>
    <w:p w:rsidR="00C60A86" w:rsidRPr="00422DE8" w:rsidRDefault="00C60A86" w:rsidP="00C60A86">
      <w:pPr>
        <w:pStyle w:val="ac"/>
        <w:numPr>
          <w:ilvl w:val="0"/>
          <w:numId w:val="5"/>
        </w:numPr>
        <w:spacing w:after="0" w:line="360" w:lineRule="auto"/>
        <w:jc w:val="both"/>
        <w:textAlignment w:val="baseline"/>
        <w:rPr>
          <w:rFonts w:ascii="Times New Roman" w:eastAsia="Times New Roman" w:hAnsi="Times New Roman" w:cs="Times New Roman"/>
          <w:sz w:val="28"/>
          <w:szCs w:val="28"/>
          <w:lang w:eastAsia="ru-RU"/>
        </w:rPr>
      </w:pPr>
      <w:r w:rsidRPr="00422DE8">
        <w:rPr>
          <w:rFonts w:ascii="Times New Roman" w:hAnsi="Times New Roman" w:cs="Times New Roman"/>
          <w:sz w:val="28"/>
          <w:szCs w:val="28"/>
        </w:rPr>
        <w:t xml:space="preserve">Финансовый справочник бюджетной организации №6 2007 </w:t>
      </w:r>
      <w:r w:rsidRPr="00422DE8">
        <w:rPr>
          <w:rFonts w:ascii="Times New Roman" w:eastAsia="Times New Roman" w:hAnsi="Times New Roman" w:cs="Times New Roman"/>
          <w:sz w:val="28"/>
          <w:szCs w:val="28"/>
          <w:bdr w:val="none" w:sz="0" w:space="0" w:color="auto" w:frame="1"/>
          <w:lang w:eastAsia="ru-RU"/>
        </w:rPr>
        <w:t xml:space="preserve">Федеральные целевые программы: цели и пути реализации </w:t>
      </w:r>
      <w:r w:rsidRPr="00422DE8">
        <w:rPr>
          <w:sz w:val="28"/>
          <w:szCs w:val="28"/>
        </w:rPr>
        <w:t xml:space="preserve">– URL: </w:t>
      </w:r>
      <w:r w:rsidRPr="00422DE8">
        <w:rPr>
          <w:rFonts w:ascii="Times New Roman" w:hAnsi="Times New Roman" w:cs="Times New Roman"/>
          <w:sz w:val="28"/>
          <w:szCs w:val="28"/>
        </w:rPr>
        <w:t xml:space="preserve"> </w:t>
      </w:r>
      <w:r w:rsidRPr="007A1729">
        <w:rPr>
          <w:rFonts w:ascii="Times New Roman" w:hAnsi="Times New Roman" w:cs="Times New Roman"/>
          <w:sz w:val="28"/>
          <w:szCs w:val="28"/>
          <w:u w:val="single"/>
        </w:rPr>
        <w:t>http://www.gosfinansy.ru/journal/3974/73926/</w:t>
      </w:r>
      <w:r w:rsidRPr="00422DE8">
        <w:rPr>
          <w:rFonts w:ascii="Times New Roman" w:hAnsi="Times New Roman" w:cs="Times New Roman"/>
          <w:sz w:val="28"/>
          <w:szCs w:val="28"/>
        </w:rPr>
        <w:t xml:space="preserve"> </w:t>
      </w:r>
    </w:p>
    <w:p w:rsidR="00C60A86" w:rsidRPr="007A1729" w:rsidRDefault="00C60A86" w:rsidP="00C60A86">
      <w:pPr>
        <w:spacing w:before="251" w:after="251" w:line="360" w:lineRule="auto"/>
        <w:ind w:left="360"/>
        <w:textAlignment w:val="baseline"/>
        <w:rPr>
          <w:rFonts w:ascii="Times New Roman" w:eastAsia="Times New Roman" w:hAnsi="Times New Roman" w:cs="Times New Roman"/>
          <w:sz w:val="28"/>
          <w:szCs w:val="28"/>
          <w:lang w:eastAsia="ru-RU"/>
        </w:rPr>
      </w:pPr>
    </w:p>
    <w:p w:rsidR="00C60A86" w:rsidRDefault="00C60A86">
      <w:pPr>
        <w:jc w:val="both"/>
        <w:rPr>
          <w:rFonts w:ascii="Times New Roman" w:hAnsi="Times New Roman"/>
          <w:sz w:val="28"/>
          <w:szCs w:val="28"/>
        </w:rPr>
      </w:pPr>
      <w:r>
        <w:rPr>
          <w:rFonts w:ascii="Times New Roman" w:hAnsi="Times New Roman"/>
          <w:sz w:val="28"/>
          <w:szCs w:val="28"/>
        </w:rPr>
        <w:br w:type="page"/>
      </w:r>
    </w:p>
    <w:p w:rsidR="00C60A86" w:rsidRPr="009E6856" w:rsidRDefault="00C60A86" w:rsidP="00C60A86">
      <w:pPr>
        <w:shd w:val="clear" w:color="auto" w:fill="FFFFFF"/>
        <w:spacing w:after="0" w:line="360" w:lineRule="auto"/>
        <w:outlineLvl w:val="3"/>
        <w:rPr>
          <w:rFonts w:ascii="Times New Roman" w:eastAsia="Times New Roman" w:hAnsi="Times New Roman" w:cs="Times New Roman"/>
          <w:bCs/>
          <w:sz w:val="28"/>
          <w:szCs w:val="28"/>
          <w:lang w:eastAsia="ru-RU"/>
        </w:rPr>
      </w:pPr>
      <w:r w:rsidRPr="009E6856">
        <w:rPr>
          <w:rFonts w:ascii="Times New Roman" w:eastAsia="Times New Roman" w:hAnsi="Times New Roman" w:cs="Times New Roman"/>
          <w:bCs/>
          <w:sz w:val="28"/>
          <w:szCs w:val="28"/>
          <w:lang w:eastAsia="ru-RU"/>
        </w:rPr>
        <w:lastRenderedPageBreak/>
        <w:t>Приложение 1.</w:t>
      </w:r>
    </w:p>
    <w:p w:rsidR="00C60A86" w:rsidRPr="00CC790D" w:rsidRDefault="00C60A86" w:rsidP="00C60A86">
      <w:pPr>
        <w:shd w:val="clear" w:color="auto" w:fill="FFFFFF"/>
        <w:spacing w:after="100" w:afterAutospacing="1" w:line="360" w:lineRule="auto"/>
        <w:outlineLvl w:val="3"/>
        <w:rPr>
          <w:rFonts w:ascii="Times New Roman" w:eastAsia="Times New Roman" w:hAnsi="Times New Roman" w:cs="Times New Roman"/>
          <w:bCs/>
          <w:sz w:val="28"/>
          <w:szCs w:val="28"/>
          <w:lang w:eastAsia="ru-RU"/>
        </w:rPr>
      </w:pPr>
      <w:r w:rsidRPr="00CC790D">
        <w:rPr>
          <w:rFonts w:ascii="Times New Roman" w:eastAsia="Times New Roman" w:hAnsi="Times New Roman" w:cs="Times New Roman"/>
          <w:bCs/>
          <w:sz w:val="28"/>
          <w:szCs w:val="28"/>
          <w:lang w:eastAsia="ru-RU"/>
        </w:rPr>
        <w:t>Перечень федеральных целевых программ и федеральных программ развития регионов, предусмотренных к финансированию из федерального бюджета на 2015 год</w:t>
      </w:r>
      <w:r w:rsidRPr="009E6856">
        <w:rPr>
          <w:rFonts w:ascii="Times New Roman" w:eastAsia="Times New Roman" w:hAnsi="Times New Roman" w:cs="Times New Roman"/>
          <w:bCs/>
          <w:sz w:val="28"/>
          <w:szCs w:val="28"/>
          <w:lang w:eastAsia="ru-RU"/>
        </w:rPr>
        <w:t xml:space="preserve"> (млн. руб.)</w:t>
      </w:r>
    </w:p>
    <w:tbl>
      <w:tblPr>
        <w:tblW w:w="5874" w:type="pct"/>
        <w:tblInd w:w="-1226" w:type="dxa"/>
        <w:tblLayout w:type="fixed"/>
        <w:tblCellMar>
          <w:top w:w="15" w:type="dxa"/>
          <w:left w:w="15" w:type="dxa"/>
          <w:bottom w:w="15" w:type="dxa"/>
          <w:right w:w="15" w:type="dxa"/>
        </w:tblCellMar>
        <w:tblLook w:val="04A0"/>
      </w:tblPr>
      <w:tblGrid>
        <w:gridCol w:w="463"/>
        <w:gridCol w:w="5066"/>
        <w:gridCol w:w="1417"/>
        <w:gridCol w:w="1418"/>
        <w:gridCol w:w="1417"/>
        <w:gridCol w:w="1327"/>
      </w:tblGrid>
      <w:tr w:rsidR="00C60A86" w:rsidRPr="009E6856" w:rsidTr="00C10628">
        <w:tc>
          <w:tcPr>
            <w:tcW w:w="463" w:type="dxa"/>
            <w:vMerge w:val="restart"/>
            <w:tcBorders>
              <w:top w:val="single" w:sz="6" w:space="0" w:color="CCCCCC"/>
              <w:left w:val="single" w:sz="6" w:space="0" w:color="CCCCCC"/>
              <w:bottom w:val="single" w:sz="6" w:space="0" w:color="CCCCCC"/>
              <w:right w:val="single" w:sz="6" w:space="0" w:color="CCCCCC"/>
            </w:tcBorders>
            <w:shd w:val="clear" w:color="auto" w:fill="F4F4F4"/>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b/>
                <w:bCs/>
                <w:sz w:val="24"/>
                <w:szCs w:val="24"/>
                <w:lang w:eastAsia="ru-RU"/>
              </w:rPr>
            </w:pPr>
            <w:r w:rsidRPr="00CC790D">
              <w:rPr>
                <w:rFonts w:ascii="Times New Roman" w:eastAsia="Times New Roman" w:hAnsi="Times New Roman" w:cs="Times New Roman"/>
                <w:b/>
                <w:bCs/>
                <w:sz w:val="24"/>
                <w:szCs w:val="24"/>
                <w:lang w:eastAsia="ru-RU"/>
              </w:rPr>
              <w:t>№№</w:t>
            </w:r>
          </w:p>
        </w:tc>
        <w:tc>
          <w:tcPr>
            <w:tcW w:w="5066" w:type="dxa"/>
            <w:vMerge w:val="restart"/>
            <w:tcBorders>
              <w:top w:val="single" w:sz="6" w:space="0" w:color="CCCCCC"/>
              <w:left w:val="single" w:sz="6" w:space="0" w:color="CCCCCC"/>
              <w:bottom w:val="single" w:sz="6" w:space="0" w:color="CCCCCC"/>
              <w:right w:val="single" w:sz="6" w:space="0" w:color="CCCCCC"/>
            </w:tcBorders>
            <w:shd w:val="clear" w:color="auto" w:fill="F4F4F4"/>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b/>
                <w:bCs/>
                <w:sz w:val="24"/>
                <w:szCs w:val="24"/>
                <w:lang w:eastAsia="ru-RU"/>
              </w:rPr>
            </w:pPr>
            <w:r w:rsidRPr="00CC790D">
              <w:rPr>
                <w:rFonts w:ascii="Times New Roman" w:eastAsia="Times New Roman" w:hAnsi="Times New Roman" w:cs="Times New Roman"/>
                <w:b/>
                <w:bCs/>
                <w:sz w:val="24"/>
                <w:szCs w:val="24"/>
                <w:lang w:eastAsia="ru-RU"/>
              </w:rPr>
              <w:t>Наименования разделов, программ</w:t>
            </w:r>
          </w:p>
        </w:tc>
        <w:tc>
          <w:tcPr>
            <w:tcW w:w="1417" w:type="dxa"/>
            <w:vMerge w:val="restart"/>
            <w:tcBorders>
              <w:top w:val="single" w:sz="6" w:space="0" w:color="CCCCCC"/>
              <w:left w:val="single" w:sz="6" w:space="0" w:color="CCCCCC"/>
              <w:bottom w:val="single" w:sz="6" w:space="0" w:color="CCCCCC"/>
              <w:right w:val="single" w:sz="6" w:space="0" w:color="CCCCCC"/>
            </w:tcBorders>
            <w:shd w:val="clear" w:color="auto" w:fill="F4F4F4"/>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b/>
                <w:bCs/>
                <w:sz w:val="24"/>
                <w:szCs w:val="24"/>
                <w:lang w:eastAsia="ru-RU"/>
              </w:rPr>
            </w:pPr>
            <w:r w:rsidRPr="00CC790D">
              <w:rPr>
                <w:rFonts w:ascii="Times New Roman" w:eastAsia="Times New Roman" w:hAnsi="Times New Roman" w:cs="Times New Roman"/>
                <w:b/>
                <w:bCs/>
                <w:sz w:val="24"/>
                <w:szCs w:val="24"/>
                <w:lang w:eastAsia="ru-RU"/>
              </w:rPr>
              <w:t>Государственные капитальные вложения</w:t>
            </w:r>
          </w:p>
        </w:tc>
        <w:tc>
          <w:tcPr>
            <w:tcW w:w="2835" w:type="dxa"/>
            <w:gridSpan w:val="2"/>
            <w:tcBorders>
              <w:top w:val="single" w:sz="6" w:space="0" w:color="CCCCCC"/>
              <w:left w:val="single" w:sz="6" w:space="0" w:color="CCCCCC"/>
              <w:bottom w:val="single" w:sz="6" w:space="0" w:color="CCCCCC"/>
              <w:right w:val="single" w:sz="6" w:space="0" w:color="CCCCCC"/>
            </w:tcBorders>
            <w:shd w:val="clear" w:color="auto" w:fill="F4F4F4"/>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b/>
                <w:bCs/>
                <w:sz w:val="24"/>
                <w:szCs w:val="24"/>
                <w:lang w:eastAsia="ru-RU"/>
              </w:rPr>
            </w:pPr>
            <w:r w:rsidRPr="00CC790D">
              <w:rPr>
                <w:rFonts w:ascii="Times New Roman" w:eastAsia="Times New Roman" w:hAnsi="Times New Roman" w:cs="Times New Roman"/>
                <w:b/>
                <w:bCs/>
                <w:sz w:val="24"/>
                <w:szCs w:val="24"/>
                <w:lang w:eastAsia="ru-RU"/>
              </w:rPr>
              <w:t>Текущие расходы</w:t>
            </w:r>
          </w:p>
        </w:tc>
        <w:tc>
          <w:tcPr>
            <w:tcW w:w="1327" w:type="dxa"/>
            <w:vMerge w:val="restart"/>
            <w:tcBorders>
              <w:top w:val="single" w:sz="6" w:space="0" w:color="CCCCCC"/>
              <w:left w:val="single" w:sz="6" w:space="0" w:color="CCCCCC"/>
              <w:bottom w:val="single" w:sz="6" w:space="0" w:color="CCCCCC"/>
              <w:right w:val="single" w:sz="6" w:space="0" w:color="CCCCCC"/>
            </w:tcBorders>
            <w:shd w:val="clear" w:color="auto" w:fill="F4F4F4"/>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b/>
                <w:bCs/>
                <w:sz w:val="24"/>
                <w:szCs w:val="24"/>
                <w:lang w:eastAsia="ru-RU"/>
              </w:rPr>
            </w:pPr>
            <w:r w:rsidRPr="00CC790D">
              <w:rPr>
                <w:rFonts w:ascii="Times New Roman" w:eastAsia="Times New Roman" w:hAnsi="Times New Roman" w:cs="Times New Roman"/>
                <w:b/>
                <w:bCs/>
                <w:sz w:val="24"/>
                <w:szCs w:val="24"/>
                <w:lang w:eastAsia="ru-RU"/>
              </w:rPr>
              <w:t>Общий объем финансирования</w:t>
            </w:r>
          </w:p>
        </w:tc>
      </w:tr>
      <w:tr w:rsidR="00C60A86" w:rsidRPr="009E6856" w:rsidTr="00C10628">
        <w:tc>
          <w:tcPr>
            <w:tcW w:w="463" w:type="dxa"/>
            <w:vMerge/>
            <w:tcBorders>
              <w:top w:val="single" w:sz="6" w:space="0" w:color="CCCCCC"/>
              <w:left w:val="single" w:sz="6" w:space="0" w:color="CCCCCC"/>
              <w:bottom w:val="single" w:sz="6" w:space="0" w:color="CCCCCC"/>
              <w:right w:val="single" w:sz="6" w:space="0" w:color="CCCCCC"/>
            </w:tcBorders>
            <w:vAlign w:val="center"/>
            <w:hideMark/>
          </w:tcPr>
          <w:p w:rsidR="00C60A86" w:rsidRPr="00CC790D" w:rsidRDefault="00C60A86" w:rsidP="00C10628">
            <w:pPr>
              <w:spacing w:after="0" w:line="240" w:lineRule="auto"/>
              <w:rPr>
                <w:rFonts w:ascii="Times New Roman" w:eastAsia="Times New Roman" w:hAnsi="Times New Roman" w:cs="Times New Roman"/>
                <w:b/>
                <w:bCs/>
                <w:sz w:val="24"/>
                <w:szCs w:val="24"/>
                <w:lang w:eastAsia="ru-RU"/>
              </w:rPr>
            </w:pPr>
          </w:p>
        </w:tc>
        <w:tc>
          <w:tcPr>
            <w:tcW w:w="5066" w:type="dxa"/>
            <w:vMerge/>
            <w:tcBorders>
              <w:top w:val="single" w:sz="6" w:space="0" w:color="CCCCCC"/>
              <w:left w:val="single" w:sz="6" w:space="0" w:color="CCCCCC"/>
              <w:bottom w:val="single" w:sz="6" w:space="0" w:color="CCCCCC"/>
              <w:right w:val="single" w:sz="6" w:space="0" w:color="CCCCCC"/>
            </w:tcBorders>
            <w:vAlign w:val="center"/>
            <w:hideMark/>
          </w:tcPr>
          <w:p w:rsidR="00C60A86" w:rsidRPr="00CC790D" w:rsidRDefault="00C60A86" w:rsidP="00C10628">
            <w:pPr>
              <w:spacing w:after="0" w:line="240" w:lineRule="auto"/>
              <w:rPr>
                <w:rFonts w:ascii="Times New Roman" w:eastAsia="Times New Roman" w:hAnsi="Times New Roman" w:cs="Times New Roman"/>
                <w:b/>
                <w:bCs/>
                <w:sz w:val="24"/>
                <w:szCs w:val="24"/>
                <w:lang w:eastAsia="ru-RU"/>
              </w:rPr>
            </w:pPr>
          </w:p>
        </w:tc>
        <w:tc>
          <w:tcPr>
            <w:tcW w:w="1417" w:type="dxa"/>
            <w:vMerge/>
            <w:tcBorders>
              <w:top w:val="single" w:sz="6" w:space="0" w:color="CCCCCC"/>
              <w:left w:val="single" w:sz="6" w:space="0" w:color="CCCCCC"/>
              <w:bottom w:val="single" w:sz="6" w:space="0" w:color="CCCCCC"/>
              <w:right w:val="single" w:sz="6" w:space="0" w:color="CCCCCC"/>
            </w:tcBorders>
            <w:vAlign w:val="center"/>
            <w:hideMark/>
          </w:tcPr>
          <w:p w:rsidR="00C60A86" w:rsidRPr="00CC790D" w:rsidRDefault="00C60A86" w:rsidP="00C10628">
            <w:pPr>
              <w:spacing w:after="0" w:line="240" w:lineRule="auto"/>
              <w:rPr>
                <w:rFonts w:ascii="Times New Roman" w:eastAsia="Times New Roman" w:hAnsi="Times New Roman" w:cs="Times New Roman"/>
                <w:b/>
                <w:bCs/>
                <w:sz w:val="24"/>
                <w:szCs w:val="24"/>
                <w:lang w:eastAsia="ru-RU"/>
              </w:rPr>
            </w:pPr>
          </w:p>
        </w:tc>
        <w:tc>
          <w:tcPr>
            <w:tcW w:w="1418" w:type="dxa"/>
            <w:tcBorders>
              <w:top w:val="single" w:sz="6" w:space="0" w:color="CCCCCC"/>
              <w:left w:val="single" w:sz="6" w:space="0" w:color="CCCCCC"/>
              <w:bottom w:val="single" w:sz="6" w:space="0" w:color="CCCCCC"/>
              <w:right w:val="single" w:sz="6" w:space="0" w:color="CCCCCC"/>
            </w:tcBorders>
            <w:shd w:val="clear" w:color="auto" w:fill="F4F4F4"/>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b/>
                <w:bCs/>
                <w:sz w:val="24"/>
                <w:szCs w:val="24"/>
                <w:lang w:eastAsia="ru-RU"/>
              </w:rPr>
            </w:pPr>
            <w:r w:rsidRPr="00CC790D">
              <w:rPr>
                <w:rFonts w:ascii="Times New Roman" w:eastAsia="Times New Roman" w:hAnsi="Times New Roman" w:cs="Times New Roman"/>
                <w:b/>
                <w:bCs/>
                <w:sz w:val="24"/>
                <w:szCs w:val="24"/>
                <w:lang w:eastAsia="ru-RU"/>
              </w:rPr>
              <w:t>НИОКР</w:t>
            </w:r>
          </w:p>
        </w:tc>
        <w:tc>
          <w:tcPr>
            <w:tcW w:w="1417" w:type="dxa"/>
            <w:tcBorders>
              <w:top w:val="single" w:sz="6" w:space="0" w:color="CCCCCC"/>
              <w:left w:val="single" w:sz="6" w:space="0" w:color="CCCCCC"/>
              <w:bottom w:val="single" w:sz="6" w:space="0" w:color="CCCCCC"/>
              <w:right w:val="single" w:sz="6" w:space="0" w:color="CCCCCC"/>
            </w:tcBorders>
            <w:shd w:val="clear" w:color="auto" w:fill="F4F4F4"/>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b/>
                <w:bCs/>
                <w:sz w:val="24"/>
                <w:szCs w:val="24"/>
                <w:lang w:eastAsia="ru-RU"/>
              </w:rPr>
            </w:pPr>
            <w:r w:rsidRPr="00CC790D">
              <w:rPr>
                <w:rFonts w:ascii="Times New Roman" w:eastAsia="Times New Roman" w:hAnsi="Times New Roman" w:cs="Times New Roman"/>
                <w:b/>
                <w:bCs/>
                <w:sz w:val="24"/>
                <w:szCs w:val="24"/>
                <w:lang w:eastAsia="ru-RU"/>
              </w:rPr>
              <w:t>Прочие нужды</w:t>
            </w:r>
          </w:p>
        </w:tc>
        <w:tc>
          <w:tcPr>
            <w:tcW w:w="1327" w:type="dxa"/>
            <w:vMerge/>
            <w:tcBorders>
              <w:top w:val="single" w:sz="6" w:space="0" w:color="CCCCCC"/>
              <w:left w:val="single" w:sz="6" w:space="0" w:color="CCCCCC"/>
              <w:bottom w:val="single" w:sz="6" w:space="0" w:color="CCCCCC"/>
              <w:right w:val="single" w:sz="6" w:space="0" w:color="CCCCCC"/>
            </w:tcBorders>
            <w:vAlign w:val="center"/>
            <w:hideMark/>
          </w:tcPr>
          <w:p w:rsidR="00C60A86" w:rsidRPr="00CC790D" w:rsidRDefault="00C60A86" w:rsidP="00C10628">
            <w:pPr>
              <w:spacing w:after="0" w:line="240" w:lineRule="auto"/>
              <w:rPr>
                <w:rFonts w:ascii="Times New Roman" w:eastAsia="Times New Roman" w:hAnsi="Times New Roman" w:cs="Times New Roman"/>
                <w:b/>
                <w:bCs/>
                <w:sz w:val="24"/>
                <w:szCs w:val="24"/>
                <w:lang w:eastAsia="ru-RU"/>
              </w:rPr>
            </w:pP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 </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7" w:history="1">
              <w:r w:rsidRPr="009E6856">
                <w:rPr>
                  <w:rFonts w:ascii="Times New Roman" w:eastAsia="Times New Roman" w:hAnsi="Times New Roman" w:cs="Times New Roman"/>
                  <w:b/>
                  <w:bCs/>
                  <w:sz w:val="24"/>
                  <w:szCs w:val="24"/>
                  <w:lang w:eastAsia="ru-RU"/>
                </w:rPr>
                <w:t>Развитие высоких технологий</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88386,8813</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184208,3286</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47502,2299</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320097,4398</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8" w:history="1">
              <w:r w:rsidRPr="009E6856">
                <w:rPr>
                  <w:rFonts w:ascii="Times New Roman" w:eastAsia="Times New Roman" w:hAnsi="Times New Roman" w:cs="Times New Roman"/>
                  <w:sz w:val="24"/>
                  <w:szCs w:val="24"/>
                  <w:lang w:eastAsia="ru-RU"/>
                </w:rPr>
                <w:t>Федеральная космическая программа России на 2006 - 2015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22913,9147</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69146,0353</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16008,9150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108068,8650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9" w:history="1">
              <w:r w:rsidRPr="009E6856">
                <w:rPr>
                  <w:rFonts w:ascii="Times New Roman" w:eastAsia="Times New Roman" w:hAnsi="Times New Roman" w:cs="Times New Roman"/>
                  <w:sz w:val="24"/>
                  <w:szCs w:val="24"/>
                  <w:lang w:eastAsia="ru-RU"/>
                </w:rPr>
                <w:t>Программа "Исследования и разработки по приоритетным направлениям развития научно-технологического комплекса России на 2014-2020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3230,0000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15391,8550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5113,3706</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23735,2256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10" w:history="1">
              <w:r w:rsidRPr="009E6856">
                <w:rPr>
                  <w:rFonts w:ascii="Times New Roman" w:eastAsia="Times New Roman" w:hAnsi="Times New Roman" w:cs="Times New Roman"/>
                  <w:sz w:val="24"/>
                  <w:szCs w:val="24"/>
                  <w:lang w:eastAsia="ru-RU"/>
                </w:rPr>
                <w:t>Программа "Развитие гражданской авиационной техники России на 2002 - 2010 годы и на период до 2015 года"</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4082,0000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41751,3355</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100,0000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45933,3355</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11" w:history="1">
              <w:r w:rsidRPr="009E6856">
                <w:rPr>
                  <w:rFonts w:ascii="Times New Roman" w:eastAsia="Times New Roman" w:hAnsi="Times New Roman" w:cs="Times New Roman"/>
                  <w:sz w:val="24"/>
                  <w:szCs w:val="24"/>
                  <w:lang w:eastAsia="ru-RU"/>
                </w:rPr>
                <w:t>Программа "Развитие телерадиовещания в Российской Федерации на 2009 - 2015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1976,0000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4897,2500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6873,2500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5.</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12" w:history="1">
              <w:r w:rsidRPr="009E6856">
                <w:rPr>
                  <w:rFonts w:ascii="Times New Roman" w:eastAsia="Times New Roman" w:hAnsi="Times New Roman" w:cs="Times New Roman"/>
                  <w:sz w:val="24"/>
                  <w:szCs w:val="24"/>
                  <w:lang w:eastAsia="ru-RU"/>
                </w:rPr>
                <w:t>Программа "Развитие российских космодромов на 2006 - 2015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32760,2377</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279,0150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382,5565</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33421,8092</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13" w:history="1">
              <w:r w:rsidRPr="009E6856">
                <w:rPr>
                  <w:rFonts w:ascii="Times New Roman" w:eastAsia="Times New Roman" w:hAnsi="Times New Roman" w:cs="Times New Roman"/>
                  <w:sz w:val="24"/>
                  <w:szCs w:val="24"/>
                  <w:lang w:eastAsia="ru-RU"/>
                </w:rPr>
                <w:t>Программа "Развитие гражданской морской техники" на 2009 - 2016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952,5003</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4924,1100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609,8000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6486,4103</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7.</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14" w:history="1">
              <w:r w:rsidRPr="009E6856">
                <w:rPr>
                  <w:rFonts w:ascii="Times New Roman" w:eastAsia="Times New Roman" w:hAnsi="Times New Roman" w:cs="Times New Roman"/>
                  <w:sz w:val="24"/>
                  <w:szCs w:val="24"/>
                  <w:lang w:eastAsia="ru-RU"/>
                </w:rPr>
                <w:t>Программа "Развитие электронной компонентной базы и радиоэлектроники" на 2008 - 2015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7143,2570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7380,6250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14523,8820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8.</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15" w:history="1">
              <w:r w:rsidRPr="009E6856">
                <w:rPr>
                  <w:rFonts w:ascii="Times New Roman" w:eastAsia="Times New Roman" w:hAnsi="Times New Roman" w:cs="Times New Roman"/>
                  <w:sz w:val="24"/>
                  <w:szCs w:val="24"/>
                  <w:lang w:eastAsia="ru-RU"/>
                </w:rPr>
                <w:t>Программа "Национальная технологическая база" на 2007 - 2011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2668,5500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2668,5500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9.</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16" w:history="1">
              <w:r w:rsidRPr="009E6856">
                <w:rPr>
                  <w:rFonts w:ascii="Times New Roman" w:eastAsia="Times New Roman" w:hAnsi="Times New Roman" w:cs="Times New Roman"/>
                  <w:sz w:val="24"/>
                  <w:szCs w:val="24"/>
                  <w:lang w:eastAsia="ru-RU"/>
                </w:rPr>
                <w:t>Программа "Ядерные энерготехнологии нового поколения на период 2010 - 2015 годов и на перспективу до 2020 года"</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7822,8141</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6365,5200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14188,3341</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10.</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17" w:history="1">
              <w:r w:rsidRPr="009E6856">
                <w:rPr>
                  <w:rFonts w:ascii="Times New Roman" w:eastAsia="Times New Roman" w:hAnsi="Times New Roman" w:cs="Times New Roman"/>
                  <w:sz w:val="24"/>
                  <w:szCs w:val="24"/>
                  <w:lang w:eastAsia="ru-RU"/>
                </w:rPr>
                <w:t>Программа "Развитие фармацевтической и медицинской промышленности Российской Федерации на период до 2020 года и дальнейшую перспективу"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3532,0500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12780,7700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285,9500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16598,7700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11.</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18" w:history="1">
              <w:r w:rsidRPr="009E6856">
                <w:rPr>
                  <w:rFonts w:ascii="Times New Roman" w:eastAsia="Times New Roman" w:hAnsi="Times New Roman" w:cs="Times New Roman"/>
                  <w:sz w:val="24"/>
                  <w:szCs w:val="24"/>
                  <w:lang w:eastAsia="ru-RU"/>
                </w:rPr>
                <w:t>Программа "Поддержание, развитие и использование системы ГЛОНАСС на 2012 - 2020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3974,1075</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23520,5128</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20104,3878</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47599,0081</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 </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19" w:history="1">
              <w:r w:rsidRPr="009E6856">
                <w:rPr>
                  <w:rFonts w:ascii="Times New Roman" w:eastAsia="Times New Roman" w:hAnsi="Times New Roman" w:cs="Times New Roman"/>
                  <w:b/>
                  <w:bCs/>
                  <w:sz w:val="24"/>
                  <w:szCs w:val="24"/>
                  <w:lang w:eastAsia="ru-RU"/>
                </w:rPr>
                <w:t>Жилье</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5855,2885</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0,0000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36067,3391</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41922,6276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12.</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20" w:history="1">
              <w:r w:rsidRPr="009E6856">
                <w:rPr>
                  <w:rFonts w:ascii="Times New Roman" w:eastAsia="Times New Roman" w:hAnsi="Times New Roman" w:cs="Times New Roman"/>
                  <w:sz w:val="24"/>
                  <w:szCs w:val="24"/>
                  <w:lang w:eastAsia="ru-RU"/>
                </w:rPr>
                <w:t xml:space="preserve">Программа "Совершенствование системы </w:t>
              </w:r>
              <w:r w:rsidRPr="009E6856">
                <w:rPr>
                  <w:rFonts w:ascii="Times New Roman" w:eastAsia="Times New Roman" w:hAnsi="Times New Roman" w:cs="Times New Roman"/>
                  <w:sz w:val="24"/>
                  <w:szCs w:val="24"/>
                  <w:lang w:eastAsia="ru-RU"/>
                </w:rPr>
                <w:lastRenderedPageBreak/>
                <w:t>комплектования должностей сержантов и солдат военнослужащими, переведенными на военную службу по контракту, и осуществление перехода к комплектованию должностей сержантов (старшин) Вооруженных Сил Российской Федерации, других войск, воинских формирований и органов, а также матросов плавсостава Военно-Морского Флота военнослужащими, проходящими военную службу по контракту (2009 - 2015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lastRenderedPageBreak/>
              <w:t>3235,0440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3235,0440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lastRenderedPageBreak/>
              <w:t>13.</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21" w:history="1">
              <w:r w:rsidRPr="009E6856">
                <w:rPr>
                  <w:rFonts w:ascii="Times New Roman" w:eastAsia="Times New Roman" w:hAnsi="Times New Roman" w:cs="Times New Roman"/>
                  <w:sz w:val="24"/>
                  <w:szCs w:val="24"/>
                  <w:lang w:eastAsia="ru-RU"/>
                </w:rPr>
                <w:t>Программа "Жилище" на 2011 - 2015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2620,2445</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36067,3391</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38687,5836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 </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22" w:history="1">
              <w:r w:rsidRPr="009E6856">
                <w:rPr>
                  <w:rFonts w:ascii="Times New Roman" w:eastAsia="Times New Roman" w:hAnsi="Times New Roman" w:cs="Times New Roman"/>
                  <w:b/>
                  <w:bCs/>
                  <w:sz w:val="24"/>
                  <w:szCs w:val="24"/>
                  <w:lang w:eastAsia="ru-RU"/>
                </w:rPr>
                <w:t>Транспортная инфраструктура</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268517,8412</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863,1243</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106379,7081</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375760,6736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14.</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23" w:history="1">
              <w:r w:rsidRPr="009E6856">
                <w:rPr>
                  <w:rFonts w:ascii="Times New Roman" w:eastAsia="Times New Roman" w:hAnsi="Times New Roman" w:cs="Times New Roman"/>
                  <w:sz w:val="24"/>
                  <w:szCs w:val="24"/>
                  <w:lang w:eastAsia="ru-RU"/>
                </w:rPr>
                <w:t>Программа "Развитие транспортной системы России (2010 - 2020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268517,8412</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863,1243</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106379,7081</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375760,6736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 </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24" w:history="1">
              <w:r w:rsidRPr="009E6856">
                <w:rPr>
                  <w:rFonts w:ascii="Times New Roman" w:eastAsia="Times New Roman" w:hAnsi="Times New Roman" w:cs="Times New Roman"/>
                  <w:b/>
                  <w:bCs/>
                  <w:sz w:val="24"/>
                  <w:szCs w:val="24"/>
                  <w:lang w:eastAsia="ru-RU"/>
                </w:rPr>
                <w:t>Дальний Восток</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37257,1665</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0,0000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21484,9220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58742,0885</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15.</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25" w:history="1">
              <w:r w:rsidRPr="009E6856">
                <w:rPr>
                  <w:rFonts w:ascii="Times New Roman" w:eastAsia="Times New Roman" w:hAnsi="Times New Roman" w:cs="Times New Roman"/>
                  <w:sz w:val="24"/>
                  <w:szCs w:val="24"/>
                  <w:lang w:eastAsia="ru-RU"/>
                </w:rPr>
                <w:t>Программа "Экономическое и социальное развитие Дальнего Востока и Байкальского региона на период до 2018 года"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37257,1665</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21484,9220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58742,0885</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 </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26" w:history="1">
              <w:r w:rsidRPr="009E6856">
                <w:rPr>
                  <w:rFonts w:ascii="Times New Roman" w:eastAsia="Times New Roman" w:hAnsi="Times New Roman" w:cs="Times New Roman"/>
                  <w:b/>
                  <w:bCs/>
                  <w:sz w:val="24"/>
                  <w:szCs w:val="24"/>
                  <w:lang w:eastAsia="ru-RU"/>
                </w:rPr>
                <w:t>Развитие села</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14922,2940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19,6650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7368,2276</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22310,1866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16.</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27" w:history="1">
              <w:r w:rsidRPr="009E6856">
                <w:rPr>
                  <w:rFonts w:ascii="Times New Roman" w:eastAsia="Times New Roman" w:hAnsi="Times New Roman" w:cs="Times New Roman"/>
                  <w:sz w:val="24"/>
                  <w:szCs w:val="24"/>
                  <w:lang w:eastAsia="ru-RU"/>
                </w:rPr>
                <w:t>Программа "Устойчивое развитие сельских территорий на 2014 - 2017 годы и на период до 2020 года"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9330,0000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4,7500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4657,7500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13992,5000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17.</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28" w:history="1">
              <w:r w:rsidRPr="009E6856">
                <w:rPr>
                  <w:rFonts w:ascii="Times New Roman" w:eastAsia="Times New Roman" w:hAnsi="Times New Roman" w:cs="Times New Roman"/>
                  <w:sz w:val="24"/>
                  <w:szCs w:val="24"/>
                  <w:lang w:eastAsia="ru-RU"/>
                </w:rPr>
                <w:t>Программа "Развитие мелиорации земель сельскохозяйственного назначения России на 2014-2020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5592,2940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14,9150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2710,4776</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8317,6866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 </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29" w:history="1">
              <w:r w:rsidRPr="009E6856">
                <w:rPr>
                  <w:rFonts w:ascii="Times New Roman" w:eastAsia="Times New Roman" w:hAnsi="Times New Roman" w:cs="Times New Roman"/>
                  <w:b/>
                  <w:bCs/>
                  <w:sz w:val="24"/>
                  <w:szCs w:val="24"/>
                  <w:lang w:eastAsia="ru-RU"/>
                </w:rPr>
                <w:t>Социальная инфраструктура</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52202,8014</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650,4068</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27955,7787</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80808,9869</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18.</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30" w:history="1">
              <w:r w:rsidRPr="009E6856">
                <w:rPr>
                  <w:rFonts w:ascii="Times New Roman" w:eastAsia="Times New Roman" w:hAnsi="Times New Roman" w:cs="Times New Roman"/>
                  <w:sz w:val="24"/>
                  <w:szCs w:val="24"/>
                  <w:lang w:eastAsia="ru-RU"/>
                </w:rPr>
                <w:t>Программа "Научные и научно-педагогические кадры инновационной России" на 2014-2020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657,0000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657,0000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19.</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31" w:history="1">
              <w:r w:rsidRPr="009E6856">
                <w:rPr>
                  <w:rFonts w:ascii="Times New Roman" w:eastAsia="Times New Roman" w:hAnsi="Times New Roman" w:cs="Times New Roman"/>
                  <w:sz w:val="24"/>
                  <w:szCs w:val="24"/>
                  <w:lang w:eastAsia="ru-RU"/>
                </w:rPr>
                <w:t>Программа "Развитие физической культуры и спорта в Российской Федерации на 2006 - 2015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11359,2893</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1,9000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866,6280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12227,8173</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20.</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32" w:history="1">
              <w:r w:rsidRPr="009E6856">
                <w:rPr>
                  <w:rFonts w:ascii="Times New Roman" w:eastAsia="Times New Roman" w:hAnsi="Times New Roman" w:cs="Times New Roman"/>
                  <w:sz w:val="24"/>
                  <w:szCs w:val="24"/>
                  <w:lang w:eastAsia="ru-RU"/>
                </w:rPr>
                <w:t>Федеральная целевая программа развития образования на 2011 - 2015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8671,1604</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134,9056</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4839,2586</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13645,3246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21.</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33" w:history="1">
              <w:r w:rsidRPr="009E6856">
                <w:rPr>
                  <w:rFonts w:ascii="Times New Roman" w:eastAsia="Times New Roman" w:hAnsi="Times New Roman" w:cs="Times New Roman"/>
                  <w:sz w:val="24"/>
                  <w:szCs w:val="24"/>
                  <w:lang w:eastAsia="ru-RU"/>
                </w:rPr>
                <w:t>Программа "Русский язык" на 2011 - 2015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7,2200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342,9500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350,1700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22.</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34" w:history="1">
              <w:r w:rsidRPr="009E6856">
                <w:rPr>
                  <w:rFonts w:ascii="Times New Roman" w:eastAsia="Times New Roman" w:hAnsi="Times New Roman" w:cs="Times New Roman"/>
                  <w:sz w:val="24"/>
                  <w:szCs w:val="24"/>
                  <w:lang w:eastAsia="ru-RU"/>
                </w:rPr>
                <w:t>Программа "Охрана озера Байкал и социально-экономическое развитие Байкальской природной территории на 2012- 2020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1156,2145</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82,4000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2892,6137</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4131,2282</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23.</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35" w:history="1">
              <w:r w:rsidRPr="009E6856">
                <w:rPr>
                  <w:rFonts w:ascii="Times New Roman" w:eastAsia="Times New Roman" w:hAnsi="Times New Roman" w:cs="Times New Roman"/>
                  <w:sz w:val="24"/>
                  <w:szCs w:val="24"/>
                  <w:lang w:eastAsia="ru-RU"/>
                </w:rPr>
                <w:t>Программа "Развитие внутреннего и въездного туризма в Российской Федерации (2011 - 2018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4639,5385</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300,1000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4939,6385</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24.</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36" w:history="1">
              <w:r w:rsidRPr="009E6856">
                <w:rPr>
                  <w:rFonts w:ascii="Times New Roman" w:eastAsia="Times New Roman" w:hAnsi="Times New Roman" w:cs="Times New Roman"/>
                  <w:sz w:val="24"/>
                  <w:szCs w:val="24"/>
                  <w:lang w:eastAsia="ru-RU"/>
                </w:rPr>
                <w:t>Программа "Культура России (2012-2018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14973,8754</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64,5500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9749,2902</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24787,7156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25.</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37" w:history="1">
              <w:r w:rsidRPr="009E6856">
                <w:rPr>
                  <w:rFonts w:ascii="Times New Roman" w:eastAsia="Times New Roman" w:hAnsi="Times New Roman" w:cs="Times New Roman"/>
                  <w:sz w:val="24"/>
                  <w:szCs w:val="24"/>
                  <w:lang w:eastAsia="ru-RU"/>
                </w:rPr>
                <w:t>Программа "Развитие водохозяйственного комплекса Российской Федерации в 2012-2020 годах"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8745,7233</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359,4312</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7530,9122</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16636,0667</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lastRenderedPageBreak/>
              <w:t>26.</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38" w:history="1">
              <w:r w:rsidRPr="009E6856">
                <w:rPr>
                  <w:rFonts w:ascii="Times New Roman" w:eastAsia="Times New Roman" w:hAnsi="Times New Roman" w:cs="Times New Roman"/>
                  <w:sz w:val="24"/>
                  <w:szCs w:val="24"/>
                  <w:lang w:eastAsia="ru-RU"/>
                </w:rPr>
                <w:t>Программа "Укрепление единства российской нации и этнокультурное развитие народов России (2014-2020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1434,0260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1434,0260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27.</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39" w:history="1">
              <w:r w:rsidRPr="009E6856">
                <w:rPr>
                  <w:rFonts w:ascii="Times New Roman" w:eastAsia="Times New Roman" w:hAnsi="Times New Roman" w:cs="Times New Roman"/>
                  <w:sz w:val="24"/>
                  <w:szCs w:val="24"/>
                  <w:lang w:eastAsia="ru-RU"/>
                </w:rPr>
                <w:t>Программа "Сохранение и восстановление комплекса духовного, культурного, природного наследия и развитие инфраструктуры Соловецкого архипелага на 2014-2019 годы" (проект)</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28.</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40" w:history="1">
              <w:r w:rsidRPr="009E6856">
                <w:rPr>
                  <w:rFonts w:ascii="Times New Roman" w:eastAsia="Times New Roman" w:hAnsi="Times New Roman" w:cs="Times New Roman"/>
                  <w:sz w:val="24"/>
                  <w:szCs w:val="24"/>
                  <w:lang w:eastAsia="ru-RU"/>
                </w:rPr>
                <w:t>Программа "Чистая вода" на 2011 - 2017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2000,0000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2000,0000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 </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41" w:history="1">
              <w:r w:rsidRPr="009E6856">
                <w:rPr>
                  <w:rFonts w:ascii="Times New Roman" w:eastAsia="Times New Roman" w:hAnsi="Times New Roman" w:cs="Times New Roman"/>
                  <w:b/>
                  <w:bCs/>
                  <w:sz w:val="24"/>
                  <w:szCs w:val="24"/>
                  <w:lang w:eastAsia="ru-RU"/>
                </w:rPr>
                <w:t>Безопасность</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40656,5553</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1586,8868</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30687,8627</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72931,3048</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29.</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42" w:history="1">
              <w:r w:rsidRPr="009E6856">
                <w:rPr>
                  <w:rFonts w:ascii="Times New Roman" w:eastAsia="Times New Roman" w:hAnsi="Times New Roman" w:cs="Times New Roman"/>
                  <w:sz w:val="24"/>
                  <w:szCs w:val="24"/>
                  <w:lang w:eastAsia="ru-RU"/>
                </w:rPr>
                <w:t>Программа "Уничтожение запасов химического оружия в Российской Федерации"</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2893,2600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29,0425</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13593,9775</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16516,2800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30.</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43" w:history="1">
              <w:r w:rsidRPr="009E6856">
                <w:rPr>
                  <w:rFonts w:ascii="Times New Roman" w:eastAsia="Times New Roman" w:hAnsi="Times New Roman" w:cs="Times New Roman"/>
                  <w:sz w:val="24"/>
                  <w:szCs w:val="24"/>
                  <w:lang w:eastAsia="ru-RU"/>
                </w:rPr>
                <w:t>Программа "Обеспечение ядерной и радиационной безопасности на 2008 год и на период до 2015 года"</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8896,7791</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1143,6800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10273,1073</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20313,5664</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31.</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44" w:history="1">
              <w:r w:rsidRPr="009E6856">
                <w:rPr>
                  <w:rFonts w:ascii="Times New Roman" w:eastAsia="Times New Roman" w:hAnsi="Times New Roman" w:cs="Times New Roman"/>
                  <w:sz w:val="24"/>
                  <w:szCs w:val="24"/>
                  <w:lang w:eastAsia="ru-RU"/>
                </w:rPr>
                <w:t>Программа "Повышение устойчивости жилых домов, основных объектов и систем жизнеобеспечения в сейсмических районах Российской Федерации на 2009 - 2018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6083,4575</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6083,4575</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32.</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45" w:history="1">
              <w:r w:rsidRPr="009E6856">
                <w:rPr>
                  <w:rFonts w:ascii="Times New Roman" w:eastAsia="Times New Roman" w:hAnsi="Times New Roman" w:cs="Times New Roman"/>
                  <w:sz w:val="24"/>
                  <w:szCs w:val="24"/>
                  <w:lang w:eastAsia="ru-RU"/>
                </w:rPr>
                <w:t>Программа "Развитие уголовно-исполнительной системы (2007 - 2016 годы)"</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15121,5794</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15121,5794</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33.</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46" w:history="1">
              <w:r w:rsidRPr="009E6856">
                <w:rPr>
                  <w:rFonts w:ascii="Times New Roman" w:eastAsia="Times New Roman" w:hAnsi="Times New Roman" w:cs="Times New Roman"/>
                  <w:sz w:val="24"/>
                  <w:szCs w:val="24"/>
                  <w:lang w:eastAsia="ru-RU"/>
                </w:rPr>
                <w:t>Программа "Модернизация Единой системы организации воздушного движения Российской Федерации (2009 - 2020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2493,6987</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69,8599</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2563,5586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34.</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47" w:history="1">
              <w:r w:rsidRPr="009E6856">
                <w:rPr>
                  <w:rFonts w:ascii="Times New Roman" w:eastAsia="Times New Roman" w:hAnsi="Times New Roman" w:cs="Times New Roman"/>
                  <w:sz w:val="24"/>
                  <w:szCs w:val="24"/>
                  <w:lang w:eastAsia="ru-RU"/>
                </w:rPr>
                <w:t>Программа "Национальная система химической и биологической безопасности Российской Федерации (2015 - 2020 годы)" (проект)</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35.</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48" w:history="1">
              <w:r w:rsidRPr="009E6856">
                <w:rPr>
                  <w:rFonts w:ascii="Times New Roman" w:eastAsia="Times New Roman" w:hAnsi="Times New Roman" w:cs="Times New Roman"/>
                  <w:sz w:val="24"/>
                  <w:szCs w:val="24"/>
                  <w:lang w:eastAsia="ru-RU"/>
                </w:rPr>
                <w:t>Программа "Создание системы базирования Черноморского флота на территории Российской Федерации в 2005 - 2020 годах"</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2757,1806</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2757,1806</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36.</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49" w:history="1">
              <w:r w:rsidRPr="009E6856">
                <w:rPr>
                  <w:rFonts w:ascii="Times New Roman" w:eastAsia="Times New Roman" w:hAnsi="Times New Roman" w:cs="Times New Roman"/>
                  <w:sz w:val="24"/>
                  <w:szCs w:val="24"/>
                  <w:lang w:eastAsia="ru-RU"/>
                </w:rPr>
                <w:t>Программа "Совершенствование федеральной системы разведки и контроля воздушного пространства Российской Федерации (2007-2015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1552,7220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1552,7220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37.</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50" w:history="1">
              <w:r w:rsidRPr="009E6856">
                <w:rPr>
                  <w:rFonts w:ascii="Times New Roman" w:eastAsia="Times New Roman" w:hAnsi="Times New Roman" w:cs="Times New Roman"/>
                  <w:sz w:val="24"/>
                  <w:szCs w:val="24"/>
                  <w:lang w:eastAsia="ru-RU"/>
                </w:rPr>
                <w:t>Программа "Снижение рисков и смягчение последствий чрезвычайных ситуаций природного и техногенного характера в Российской Федерации до 2015 года"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38.</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51" w:history="1">
              <w:r w:rsidRPr="009E6856">
                <w:rPr>
                  <w:rFonts w:ascii="Times New Roman" w:eastAsia="Times New Roman" w:hAnsi="Times New Roman" w:cs="Times New Roman"/>
                  <w:sz w:val="24"/>
                  <w:szCs w:val="24"/>
                  <w:lang w:eastAsia="ru-RU"/>
                </w:rPr>
                <w:t>Программа "Промышленная утилизация вооружения и военной техники на 2011 - 2015 годы и на период до 2020 года"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85,3830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3399,2370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3484,6200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39.</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52" w:history="1">
              <w:r w:rsidRPr="009E6856">
                <w:rPr>
                  <w:rFonts w:ascii="Times New Roman" w:eastAsia="Times New Roman" w:hAnsi="Times New Roman" w:cs="Times New Roman"/>
                  <w:sz w:val="24"/>
                  <w:szCs w:val="24"/>
                  <w:lang w:eastAsia="ru-RU"/>
                </w:rPr>
                <w:t>Программа "Преодоление последствий радиационных аварий на период до 2015 года"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501,5000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59,2328</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1087,4069</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1648,1397</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40.</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9E6856">
              <w:rPr>
                <w:rFonts w:ascii="Times New Roman" w:eastAsia="Times New Roman" w:hAnsi="Times New Roman" w:cs="Times New Roman"/>
                <w:sz w:val="24"/>
                <w:szCs w:val="24"/>
                <w:lang w:eastAsia="ru-RU"/>
              </w:rPr>
              <w:t>Программа "Создание системы обеспечения вызова экстренных оперативных служб по единому номеру "112" в Российской Федерации на 2013-2017 годы"</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55,9086</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935,7621</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991,6707</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lastRenderedPageBreak/>
              <w:t>41.</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53" w:history="1">
              <w:r w:rsidRPr="009E6856">
                <w:rPr>
                  <w:rFonts w:ascii="Times New Roman" w:eastAsia="Times New Roman" w:hAnsi="Times New Roman" w:cs="Times New Roman"/>
                  <w:sz w:val="24"/>
                  <w:szCs w:val="24"/>
                  <w:lang w:eastAsia="ru-RU"/>
                </w:rPr>
                <w:t>Программа "Повышение безопасности дорожного движения в 2013-2020 годах"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356,3780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143,7800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1398,3719</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1898,5299</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42.</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54" w:history="1">
              <w:r w:rsidRPr="009E6856">
                <w:rPr>
                  <w:rFonts w:ascii="Times New Roman" w:eastAsia="Times New Roman" w:hAnsi="Times New Roman" w:cs="Times New Roman"/>
                  <w:sz w:val="24"/>
                  <w:szCs w:val="24"/>
                  <w:lang w:eastAsia="ru-RU"/>
                </w:rPr>
                <w:t>Программа "Пожарная безопасность в Российской Федерации на период до 2017 года"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43.</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55" w:history="1">
              <w:r w:rsidRPr="009E6856">
                <w:rPr>
                  <w:rFonts w:ascii="Times New Roman" w:eastAsia="Times New Roman" w:hAnsi="Times New Roman" w:cs="Times New Roman"/>
                  <w:sz w:val="24"/>
                  <w:szCs w:val="24"/>
                  <w:lang w:eastAsia="ru-RU"/>
                </w:rPr>
                <w:t>Программа "Ликвидация накопленного экологического ущерба" на 2015-2026 годы (проект)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44.</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56" w:history="1">
              <w:r w:rsidRPr="009E6856">
                <w:rPr>
                  <w:rFonts w:ascii="Times New Roman" w:eastAsia="Times New Roman" w:hAnsi="Times New Roman" w:cs="Times New Roman"/>
                  <w:sz w:val="24"/>
                  <w:szCs w:val="24"/>
                  <w:lang w:eastAsia="ru-RU"/>
                </w:rPr>
                <w:t>Программа "Ликвидация последствий деятельности объектов по хранению и объектов по уничтожению химического оружия в Российской Федерации" (2015 - 2022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 </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57" w:history="1">
              <w:r w:rsidRPr="009E6856">
                <w:rPr>
                  <w:rFonts w:ascii="Times New Roman" w:eastAsia="Times New Roman" w:hAnsi="Times New Roman" w:cs="Times New Roman"/>
                  <w:b/>
                  <w:bCs/>
                  <w:sz w:val="24"/>
                  <w:szCs w:val="24"/>
                  <w:lang w:eastAsia="ru-RU"/>
                </w:rPr>
                <w:t>Развитие регионов</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131037,6151</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0,0000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921,4547</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131959,0698</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45.</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58" w:history="1">
              <w:r w:rsidRPr="009E6856">
                <w:rPr>
                  <w:rFonts w:ascii="Times New Roman" w:eastAsia="Times New Roman" w:hAnsi="Times New Roman" w:cs="Times New Roman"/>
                  <w:sz w:val="24"/>
                  <w:szCs w:val="24"/>
                  <w:lang w:eastAsia="ru-RU"/>
                </w:rPr>
                <w:t>Программа "Юг России (2014-2020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15348,9200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15348,9200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46.</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59" w:history="1">
              <w:r w:rsidRPr="009E6856">
                <w:rPr>
                  <w:rFonts w:ascii="Times New Roman" w:eastAsia="Times New Roman" w:hAnsi="Times New Roman" w:cs="Times New Roman"/>
                  <w:sz w:val="24"/>
                  <w:szCs w:val="24"/>
                  <w:lang w:eastAsia="ru-RU"/>
                </w:rPr>
                <w:t>Программа развития Калининградской области на период до 2020 года</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11483,9323</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96,2000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11580,1323</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47.</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60" w:history="1">
              <w:r w:rsidRPr="009E6856">
                <w:rPr>
                  <w:rFonts w:ascii="Times New Roman" w:eastAsia="Times New Roman" w:hAnsi="Times New Roman" w:cs="Times New Roman"/>
                  <w:sz w:val="24"/>
                  <w:szCs w:val="24"/>
                  <w:lang w:eastAsia="ru-RU"/>
                </w:rPr>
                <w:t>Программа "Социально-экономическое развитие Республики Ингушетия на 2010 - 2016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4667,4375</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4667,4375</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48.</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61" w:history="1">
              <w:r w:rsidRPr="009E6856">
                <w:rPr>
                  <w:rFonts w:ascii="Times New Roman" w:eastAsia="Times New Roman" w:hAnsi="Times New Roman" w:cs="Times New Roman"/>
                  <w:sz w:val="24"/>
                  <w:szCs w:val="24"/>
                  <w:lang w:eastAsia="ru-RU"/>
                </w:rPr>
                <w:t>Программа "Социально-экономическое развитие Курильских островов (Сахалинская область) на 2007-2015 годы"</w:t>
              </w:r>
            </w:hyperlink>
            <w:r w:rsidRPr="009E6856">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362,5800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362,5800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49.</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62" w:history="1">
              <w:r w:rsidRPr="009E6856">
                <w:rPr>
                  <w:rFonts w:ascii="Times New Roman" w:eastAsia="Times New Roman" w:hAnsi="Times New Roman" w:cs="Times New Roman"/>
                  <w:sz w:val="24"/>
                  <w:szCs w:val="24"/>
                  <w:lang w:eastAsia="ru-RU"/>
                </w:rPr>
                <w:t>Программа "Социально-экономическое развитие Республики Крым и города федерального значения Севастополя до 2020 года"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99174,7453</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825,2547</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100000,0000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 </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63" w:history="1">
              <w:r w:rsidRPr="009E6856">
                <w:rPr>
                  <w:rFonts w:ascii="Times New Roman" w:eastAsia="Times New Roman" w:hAnsi="Times New Roman" w:cs="Times New Roman"/>
                  <w:b/>
                  <w:bCs/>
                  <w:sz w:val="24"/>
                  <w:szCs w:val="24"/>
                  <w:lang w:eastAsia="ru-RU"/>
                </w:rPr>
                <w:t>Развитие государственных институтов</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7271,0707</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15,0000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5132,1266</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12418,1973</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50.</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64" w:history="1">
              <w:r w:rsidRPr="009E6856">
                <w:rPr>
                  <w:rFonts w:ascii="Times New Roman" w:eastAsia="Times New Roman" w:hAnsi="Times New Roman" w:cs="Times New Roman"/>
                  <w:sz w:val="24"/>
                  <w:szCs w:val="24"/>
                  <w:lang w:eastAsia="ru-RU"/>
                </w:rPr>
                <w:t>Программа "Развитие судебной системы России на 2013-2020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6749,4407</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3168,7566</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9918,1973</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center"/>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51.</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hyperlink r:id="rId65" w:history="1">
              <w:r w:rsidRPr="009E6856">
                <w:rPr>
                  <w:rFonts w:ascii="Times New Roman" w:eastAsia="Times New Roman" w:hAnsi="Times New Roman" w:cs="Times New Roman"/>
                  <w:sz w:val="24"/>
                  <w:szCs w:val="24"/>
                  <w:lang w:eastAsia="ru-RU"/>
                </w:rPr>
                <w:t>Программа "Развитие единой государственной системы регистрации прав и кадастрового учета недвижимости (2014-2019 годы)" </w:t>
              </w:r>
            </w:hyperlink>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521,6300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15,0000</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1963,3700</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2500,0000</w:t>
            </w:r>
          </w:p>
        </w:tc>
      </w:tr>
      <w:tr w:rsidR="00C60A86" w:rsidRPr="009E6856" w:rsidTr="00C10628">
        <w:tc>
          <w:tcPr>
            <w:tcW w:w="463"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sz w:val="24"/>
                <w:szCs w:val="24"/>
                <w:lang w:eastAsia="ru-RU"/>
              </w:rPr>
              <w:t> </w:t>
            </w:r>
          </w:p>
        </w:tc>
        <w:tc>
          <w:tcPr>
            <w:tcW w:w="5066"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Всего</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646107,5140</w:t>
            </w:r>
          </w:p>
        </w:tc>
        <w:tc>
          <w:tcPr>
            <w:tcW w:w="1418"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187343,4115</w:t>
            </w:r>
          </w:p>
        </w:tc>
        <w:tc>
          <w:tcPr>
            <w:tcW w:w="141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283499,6494</w:t>
            </w:r>
          </w:p>
        </w:tc>
        <w:tc>
          <w:tcPr>
            <w:tcW w:w="1327" w:type="dxa"/>
            <w:tcBorders>
              <w:top w:val="single" w:sz="6" w:space="0" w:color="CCCCCC"/>
              <w:left w:val="single" w:sz="6" w:space="0" w:color="CCCCCC"/>
              <w:bottom w:val="single" w:sz="6" w:space="0" w:color="CCCCCC"/>
              <w:right w:val="single" w:sz="6" w:space="0" w:color="CCCCCC"/>
            </w:tcBorders>
            <w:tcMar>
              <w:top w:w="33" w:type="dxa"/>
              <w:left w:w="50" w:type="dxa"/>
              <w:bottom w:w="33" w:type="dxa"/>
              <w:right w:w="50" w:type="dxa"/>
            </w:tcMar>
            <w:vAlign w:val="center"/>
            <w:hideMark/>
          </w:tcPr>
          <w:p w:rsidR="00C60A86" w:rsidRPr="00CC790D" w:rsidRDefault="00C60A86" w:rsidP="00C10628">
            <w:pPr>
              <w:spacing w:after="0" w:line="240" w:lineRule="auto"/>
              <w:jc w:val="right"/>
              <w:rPr>
                <w:rFonts w:ascii="Times New Roman" w:eastAsia="Times New Roman" w:hAnsi="Times New Roman" w:cs="Times New Roman"/>
                <w:sz w:val="24"/>
                <w:szCs w:val="24"/>
                <w:lang w:eastAsia="ru-RU"/>
              </w:rPr>
            </w:pPr>
            <w:r w:rsidRPr="00CC790D">
              <w:rPr>
                <w:rFonts w:ascii="Times New Roman" w:eastAsia="Times New Roman" w:hAnsi="Times New Roman" w:cs="Times New Roman"/>
                <w:b/>
                <w:bCs/>
                <w:sz w:val="24"/>
                <w:szCs w:val="24"/>
                <w:lang w:eastAsia="ru-RU"/>
              </w:rPr>
              <w:t>1116950,5749</w:t>
            </w:r>
          </w:p>
        </w:tc>
      </w:tr>
    </w:tbl>
    <w:p w:rsidR="00C60A86" w:rsidRPr="009E6856" w:rsidRDefault="00C60A86" w:rsidP="00C60A86">
      <w:pPr>
        <w:rPr>
          <w:rFonts w:ascii="Times New Roman" w:hAnsi="Times New Roman" w:cs="Times New Roman"/>
        </w:rPr>
      </w:pPr>
    </w:p>
    <w:p w:rsidR="00C60A86" w:rsidRPr="00C60A86" w:rsidRDefault="00C60A86" w:rsidP="00C60A86">
      <w:pPr>
        <w:spacing w:after="0" w:line="360" w:lineRule="auto"/>
        <w:ind w:firstLine="360"/>
        <w:jc w:val="both"/>
        <w:rPr>
          <w:rFonts w:ascii="Times New Roman" w:hAnsi="Times New Roman"/>
          <w:sz w:val="28"/>
          <w:szCs w:val="28"/>
        </w:rPr>
      </w:pPr>
    </w:p>
    <w:sectPr w:rsidR="00C60A86" w:rsidRPr="00C60A86" w:rsidSect="003441D2">
      <w:headerReference w:type="default" r:id="rId6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133" w:rsidRDefault="00462133" w:rsidP="00C60A86">
      <w:pPr>
        <w:spacing w:after="0" w:line="240" w:lineRule="auto"/>
      </w:pPr>
      <w:r>
        <w:separator/>
      </w:r>
    </w:p>
  </w:endnote>
  <w:endnote w:type="continuationSeparator" w:id="0">
    <w:p w:rsidR="00462133" w:rsidRDefault="00462133" w:rsidP="00C60A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133" w:rsidRDefault="00462133" w:rsidP="00C60A86">
      <w:pPr>
        <w:spacing w:after="0" w:line="240" w:lineRule="auto"/>
      </w:pPr>
      <w:r>
        <w:separator/>
      </w:r>
    </w:p>
  </w:footnote>
  <w:footnote w:type="continuationSeparator" w:id="0">
    <w:p w:rsidR="00462133" w:rsidRDefault="00462133" w:rsidP="00C60A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38452"/>
      <w:docPartObj>
        <w:docPartGallery w:val="Page Numbers (Top of Page)"/>
        <w:docPartUnique/>
      </w:docPartObj>
    </w:sdtPr>
    <w:sdtContent>
      <w:p w:rsidR="00D3786E" w:rsidRDefault="00D3786E">
        <w:pPr>
          <w:pStyle w:val="af8"/>
          <w:jc w:val="center"/>
        </w:pPr>
        <w:fldSimple w:instr=" PAGE   \* MERGEFORMAT ">
          <w:r>
            <w:rPr>
              <w:noProof/>
            </w:rPr>
            <w:t>22</w:t>
          </w:r>
        </w:fldSimple>
      </w:p>
    </w:sdtContent>
  </w:sdt>
  <w:p w:rsidR="00D3786E" w:rsidRDefault="00D3786E">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0232B"/>
    <w:multiLevelType w:val="hybridMultilevel"/>
    <w:tmpl w:val="A77A7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5F7413"/>
    <w:multiLevelType w:val="multilevel"/>
    <w:tmpl w:val="981A9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8A0F71"/>
    <w:multiLevelType w:val="hybridMultilevel"/>
    <w:tmpl w:val="799A83F0"/>
    <w:lvl w:ilvl="0" w:tplc="1FA201A6">
      <w:start w:val="1"/>
      <w:numFmt w:val="decimal"/>
      <w:pStyle w:val="a"/>
      <w:lvlText w:val="%1."/>
      <w:lvlJc w:val="left"/>
      <w:pPr>
        <w:tabs>
          <w:tab w:val="num" w:pos="1637"/>
        </w:tabs>
        <w:ind w:left="568" w:firstLine="709"/>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4D94742F"/>
    <w:multiLevelType w:val="hybridMultilevel"/>
    <w:tmpl w:val="90F80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644702"/>
    <w:multiLevelType w:val="multilevel"/>
    <w:tmpl w:val="D3D0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1A294D"/>
    <w:rsid w:val="00000075"/>
    <w:rsid w:val="00131FF7"/>
    <w:rsid w:val="001A294D"/>
    <w:rsid w:val="001A7078"/>
    <w:rsid w:val="00260E5A"/>
    <w:rsid w:val="002738EF"/>
    <w:rsid w:val="003441D2"/>
    <w:rsid w:val="00393B3B"/>
    <w:rsid w:val="004429E5"/>
    <w:rsid w:val="00462133"/>
    <w:rsid w:val="006B5079"/>
    <w:rsid w:val="00912E3F"/>
    <w:rsid w:val="009924AF"/>
    <w:rsid w:val="00A77DF3"/>
    <w:rsid w:val="00C60A86"/>
    <w:rsid w:val="00C85C2C"/>
    <w:rsid w:val="00CC2BDB"/>
    <w:rsid w:val="00D3786E"/>
    <w:rsid w:val="00F7220B"/>
    <w:rsid w:val="00F75B46"/>
    <w:rsid w:val="00F861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61F2"/>
    <w:pPr>
      <w:jc w:val="left"/>
    </w:pPr>
    <w:rPr>
      <w:sz w:val="22"/>
      <w:szCs w:val="22"/>
      <w:lang w:val="ru-RU" w:bidi="ar-SA"/>
    </w:rPr>
  </w:style>
  <w:style w:type="paragraph" w:styleId="1">
    <w:name w:val="heading 1"/>
    <w:basedOn w:val="a0"/>
    <w:next w:val="a0"/>
    <w:link w:val="10"/>
    <w:uiPriority w:val="9"/>
    <w:qFormat/>
    <w:rsid w:val="00CC2BDB"/>
    <w:pPr>
      <w:spacing w:before="300" w:after="40"/>
      <w:outlineLvl w:val="0"/>
    </w:pPr>
    <w:rPr>
      <w:smallCaps/>
      <w:spacing w:val="5"/>
      <w:sz w:val="32"/>
      <w:szCs w:val="32"/>
    </w:rPr>
  </w:style>
  <w:style w:type="paragraph" w:styleId="2">
    <w:name w:val="heading 2"/>
    <w:basedOn w:val="a0"/>
    <w:next w:val="a0"/>
    <w:link w:val="20"/>
    <w:uiPriority w:val="9"/>
    <w:unhideWhenUsed/>
    <w:qFormat/>
    <w:rsid w:val="00CC2BDB"/>
    <w:pPr>
      <w:spacing w:before="240" w:after="80"/>
      <w:outlineLvl w:val="1"/>
    </w:pPr>
    <w:rPr>
      <w:smallCaps/>
      <w:spacing w:val="5"/>
      <w:sz w:val="28"/>
      <w:szCs w:val="28"/>
    </w:rPr>
  </w:style>
  <w:style w:type="paragraph" w:styleId="3">
    <w:name w:val="heading 3"/>
    <w:basedOn w:val="a0"/>
    <w:next w:val="a0"/>
    <w:link w:val="30"/>
    <w:uiPriority w:val="9"/>
    <w:semiHidden/>
    <w:unhideWhenUsed/>
    <w:qFormat/>
    <w:rsid w:val="00CC2BDB"/>
    <w:pPr>
      <w:spacing w:after="0"/>
      <w:outlineLvl w:val="2"/>
    </w:pPr>
    <w:rPr>
      <w:smallCaps/>
      <w:spacing w:val="5"/>
      <w:sz w:val="24"/>
      <w:szCs w:val="24"/>
    </w:rPr>
  </w:style>
  <w:style w:type="paragraph" w:styleId="4">
    <w:name w:val="heading 4"/>
    <w:basedOn w:val="a0"/>
    <w:next w:val="a0"/>
    <w:link w:val="40"/>
    <w:uiPriority w:val="9"/>
    <w:semiHidden/>
    <w:unhideWhenUsed/>
    <w:qFormat/>
    <w:rsid w:val="00CC2BDB"/>
    <w:pPr>
      <w:spacing w:before="240" w:after="0"/>
      <w:outlineLvl w:val="3"/>
    </w:pPr>
    <w:rPr>
      <w:smallCaps/>
      <w:spacing w:val="10"/>
    </w:rPr>
  </w:style>
  <w:style w:type="paragraph" w:styleId="5">
    <w:name w:val="heading 5"/>
    <w:basedOn w:val="a0"/>
    <w:next w:val="a0"/>
    <w:link w:val="50"/>
    <w:uiPriority w:val="9"/>
    <w:semiHidden/>
    <w:unhideWhenUsed/>
    <w:qFormat/>
    <w:rsid w:val="00CC2BDB"/>
    <w:pPr>
      <w:spacing w:before="200" w:after="0"/>
      <w:outlineLvl w:val="4"/>
    </w:pPr>
    <w:rPr>
      <w:smallCaps/>
      <w:color w:val="943634" w:themeColor="accent2" w:themeShade="BF"/>
      <w:spacing w:val="10"/>
      <w:szCs w:val="26"/>
    </w:rPr>
  </w:style>
  <w:style w:type="paragraph" w:styleId="6">
    <w:name w:val="heading 6"/>
    <w:basedOn w:val="a0"/>
    <w:next w:val="a0"/>
    <w:link w:val="60"/>
    <w:uiPriority w:val="9"/>
    <w:semiHidden/>
    <w:unhideWhenUsed/>
    <w:qFormat/>
    <w:rsid w:val="00CC2BDB"/>
    <w:pPr>
      <w:spacing w:after="0"/>
      <w:outlineLvl w:val="5"/>
    </w:pPr>
    <w:rPr>
      <w:smallCaps/>
      <w:color w:val="C0504D" w:themeColor="accent2"/>
      <w:spacing w:val="5"/>
    </w:rPr>
  </w:style>
  <w:style w:type="paragraph" w:styleId="7">
    <w:name w:val="heading 7"/>
    <w:basedOn w:val="a0"/>
    <w:next w:val="a0"/>
    <w:link w:val="70"/>
    <w:uiPriority w:val="9"/>
    <w:semiHidden/>
    <w:unhideWhenUsed/>
    <w:qFormat/>
    <w:rsid w:val="00CC2BDB"/>
    <w:pPr>
      <w:spacing w:after="0"/>
      <w:outlineLvl w:val="6"/>
    </w:pPr>
    <w:rPr>
      <w:b/>
      <w:smallCaps/>
      <w:color w:val="C0504D" w:themeColor="accent2"/>
      <w:spacing w:val="10"/>
    </w:rPr>
  </w:style>
  <w:style w:type="paragraph" w:styleId="8">
    <w:name w:val="heading 8"/>
    <w:basedOn w:val="a0"/>
    <w:next w:val="a0"/>
    <w:link w:val="80"/>
    <w:uiPriority w:val="9"/>
    <w:semiHidden/>
    <w:unhideWhenUsed/>
    <w:qFormat/>
    <w:rsid w:val="00CC2BDB"/>
    <w:pPr>
      <w:spacing w:after="0"/>
      <w:outlineLvl w:val="7"/>
    </w:pPr>
    <w:rPr>
      <w:b/>
      <w:i/>
      <w:smallCaps/>
      <w:color w:val="943634" w:themeColor="accent2" w:themeShade="BF"/>
    </w:rPr>
  </w:style>
  <w:style w:type="paragraph" w:styleId="9">
    <w:name w:val="heading 9"/>
    <w:basedOn w:val="a0"/>
    <w:next w:val="a0"/>
    <w:link w:val="90"/>
    <w:uiPriority w:val="9"/>
    <w:semiHidden/>
    <w:unhideWhenUsed/>
    <w:qFormat/>
    <w:rsid w:val="00CC2BDB"/>
    <w:pPr>
      <w:spacing w:after="0"/>
      <w:outlineLvl w:val="8"/>
    </w:pPr>
    <w:rPr>
      <w:b/>
      <w:i/>
      <w:smallCaps/>
      <w:color w:val="622423" w:themeColor="accent2"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CC2BDB"/>
    <w:rPr>
      <w:smallCaps/>
      <w:spacing w:val="5"/>
      <w:sz w:val="28"/>
      <w:szCs w:val="28"/>
    </w:rPr>
  </w:style>
  <w:style w:type="character" w:customStyle="1" w:styleId="10">
    <w:name w:val="Заголовок 1 Знак"/>
    <w:basedOn w:val="a1"/>
    <w:link w:val="1"/>
    <w:uiPriority w:val="9"/>
    <w:rsid w:val="00CC2BDB"/>
    <w:rPr>
      <w:smallCaps/>
      <w:spacing w:val="5"/>
      <w:sz w:val="32"/>
      <w:szCs w:val="32"/>
    </w:rPr>
  </w:style>
  <w:style w:type="character" w:customStyle="1" w:styleId="30">
    <w:name w:val="Заголовок 3 Знак"/>
    <w:basedOn w:val="a1"/>
    <w:link w:val="3"/>
    <w:uiPriority w:val="9"/>
    <w:semiHidden/>
    <w:rsid w:val="00CC2BDB"/>
    <w:rPr>
      <w:smallCaps/>
      <w:spacing w:val="5"/>
      <w:sz w:val="24"/>
      <w:szCs w:val="24"/>
    </w:rPr>
  </w:style>
  <w:style w:type="character" w:customStyle="1" w:styleId="40">
    <w:name w:val="Заголовок 4 Знак"/>
    <w:basedOn w:val="a1"/>
    <w:link w:val="4"/>
    <w:uiPriority w:val="9"/>
    <w:semiHidden/>
    <w:rsid w:val="00CC2BDB"/>
    <w:rPr>
      <w:smallCaps/>
      <w:spacing w:val="10"/>
      <w:sz w:val="22"/>
      <w:szCs w:val="22"/>
    </w:rPr>
  </w:style>
  <w:style w:type="character" w:customStyle="1" w:styleId="50">
    <w:name w:val="Заголовок 5 Знак"/>
    <w:basedOn w:val="a1"/>
    <w:link w:val="5"/>
    <w:uiPriority w:val="9"/>
    <w:semiHidden/>
    <w:rsid w:val="00CC2BDB"/>
    <w:rPr>
      <w:smallCaps/>
      <w:color w:val="943634" w:themeColor="accent2" w:themeShade="BF"/>
      <w:spacing w:val="10"/>
      <w:sz w:val="22"/>
      <w:szCs w:val="26"/>
    </w:rPr>
  </w:style>
  <w:style w:type="character" w:customStyle="1" w:styleId="60">
    <w:name w:val="Заголовок 6 Знак"/>
    <w:basedOn w:val="a1"/>
    <w:link w:val="6"/>
    <w:uiPriority w:val="9"/>
    <w:semiHidden/>
    <w:rsid w:val="00CC2BDB"/>
    <w:rPr>
      <w:smallCaps/>
      <w:color w:val="C0504D" w:themeColor="accent2"/>
      <w:spacing w:val="5"/>
      <w:sz w:val="22"/>
    </w:rPr>
  </w:style>
  <w:style w:type="character" w:customStyle="1" w:styleId="70">
    <w:name w:val="Заголовок 7 Знак"/>
    <w:basedOn w:val="a1"/>
    <w:link w:val="7"/>
    <w:uiPriority w:val="9"/>
    <w:semiHidden/>
    <w:rsid w:val="00CC2BDB"/>
    <w:rPr>
      <w:b/>
      <w:smallCaps/>
      <w:color w:val="C0504D" w:themeColor="accent2"/>
      <w:spacing w:val="10"/>
    </w:rPr>
  </w:style>
  <w:style w:type="character" w:customStyle="1" w:styleId="80">
    <w:name w:val="Заголовок 8 Знак"/>
    <w:basedOn w:val="a1"/>
    <w:link w:val="8"/>
    <w:uiPriority w:val="9"/>
    <w:semiHidden/>
    <w:rsid w:val="00CC2BDB"/>
    <w:rPr>
      <w:b/>
      <w:i/>
      <w:smallCaps/>
      <w:color w:val="943634" w:themeColor="accent2" w:themeShade="BF"/>
    </w:rPr>
  </w:style>
  <w:style w:type="character" w:customStyle="1" w:styleId="90">
    <w:name w:val="Заголовок 9 Знак"/>
    <w:basedOn w:val="a1"/>
    <w:link w:val="9"/>
    <w:uiPriority w:val="9"/>
    <w:semiHidden/>
    <w:rsid w:val="00CC2BDB"/>
    <w:rPr>
      <w:b/>
      <w:i/>
      <w:smallCaps/>
      <w:color w:val="622423" w:themeColor="accent2" w:themeShade="7F"/>
    </w:rPr>
  </w:style>
  <w:style w:type="paragraph" w:styleId="a4">
    <w:name w:val="Title"/>
    <w:basedOn w:val="a0"/>
    <w:next w:val="a0"/>
    <w:link w:val="a5"/>
    <w:uiPriority w:val="10"/>
    <w:qFormat/>
    <w:rsid w:val="00CC2BDB"/>
    <w:pPr>
      <w:pBdr>
        <w:top w:val="single" w:sz="12" w:space="1" w:color="C0504D" w:themeColor="accent2"/>
      </w:pBdr>
      <w:spacing w:line="240" w:lineRule="auto"/>
      <w:jc w:val="right"/>
    </w:pPr>
    <w:rPr>
      <w:smallCaps/>
      <w:sz w:val="48"/>
      <w:szCs w:val="48"/>
    </w:rPr>
  </w:style>
  <w:style w:type="character" w:customStyle="1" w:styleId="a5">
    <w:name w:val="Название Знак"/>
    <w:basedOn w:val="a1"/>
    <w:link w:val="a4"/>
    <w:uiPriority w:val="10"/>
    <w:rsid w:val="00CC2BDB"/>
    <w:rPr>
      <w:smallCaps/>
      <w:sz w:val="48"/>
      <w:szCs w:val="48"/>
    </w:rPr>
  </w:style>
  <w:style w:type="paragraph" w:styleId="a6">
    <w:name w:val="Subtitle"/>
    <w:basedOn w:val="a0"/>
    <w:next w:val="a0"/>
    <w:link w:val="a7"/>
    <w:uiPriority w:val="11"/>
    <w:qFormat/>
    <w:rsid w:val="00CC2BDB"/>
    <w:pPr>
      <w:spacing w:after="720" w:line="240" w:lineRule="auto"/>
      <w:jc w:val="right"/>
    </w:pPr>
    <w:rPr>
      <w:rFonts w:asciiTheme="majorHAnsi" w:eastAsiaTheme="majorEastAsia" w:hAnsiTheme="majorHAnsi" w:cstheme="majorBidi"/>
    </w:rPr>
  </w:style>
  <w:style w:type="character" w:customStyle="1" w:styleId="a7">
    <w:name w:val="Подзаголовок Знак"/>
    <w:basedOn w:val="a1"/>
    <w:link w:val="a6"/>
    <w:uiPriority w:val="11"/>
    <w:rsid w:val="00CC2BDB"/>
    <w:rPr>
      <w:rFonts w:asciiTheme="majorHAnsi" w:eastAsiaTheme="majorEastAsia" w:hAnsiTheme="majorHAnsi" w:cstheme="majorBidi"/>
      <w:szCs w:val="22"/>
    </w:rPr>
  </w:style>
  <w:style w:type="character" w:styleId="a8">
    <w:name w:val="Strong"/>
    <w:uiPriority w:val="22"/>
    <w:qFormat/>
    <w:rsid w:val="00CC2BDB"/>
    <w:rPr>
      <w:b/>
      <w:color w:val="C0504D" w:themeColor="accent2"/>
    </w:rPr>
  </w:style>
  <w:style w:type="character" w:styleId="a9">
    <w:name w:val="Emphasis"/>
    <w:uiPriority w:val="20"/>
    <w:qFormat/>
    <w:rsid w:val="00CC2BDB"/>
    <w:rPr>
      <w:b/>
      <w:i/>
      <w:spacing w:val="10"/>
    </w:rPr>
  </w:style>
  <w:style w:type="paragraph" w:styleId="aa">
    <w:name w:val="No Spacing"/>
    <w:basedOn w:val="a0"/>
    <w:link w:val="ab"/>
    <w:uiPriority w:val="1"/>
    <w:qFormat/>
    <w:rsid w:val="00CC2BDB"/>
    <w:pPr>
      <w:spacing w:after="0" w:line="240" w:lineRule="auto"/>
    </w:pPr>
  </w:style>
  <w:style w:type="paragraph" w:styleId="ac">
    <w:name w:val="List Paragraph"/>
    <w:basedOn w:val="a0"/>
    <w:uiPriority w:val="34"/>
    <w:qFormat/>
    <w:rsid w:val="00CC2BDB"/>
    <w:pPr>
      <w:ind w:left="720"/>
      <w:contextualSpacing/>
    </w:pPr>
  </w:style>
  <w:style w:type="paragraph" w:styleId="21">
    <w:name w:val="Quote"/>
    <w:basedOn w:val="a0"/>
    <w:next w:val="a0"/>
    <w:link w:val="22"/>
    <w:uiPriority w:val="29"/>
    <w:qFormat/>
    <w:rsid w:val="00CC2BDB"/>
    <w:rPr>
      <w:i/>
    </w:rPr>
  </w:style>
  <w:style w:type="character" w:customStyle="1" w:styleId="22">
    <w:name w:val="Цитата 2 Знак"/>
    <w:basedOn w:val="a1"/>
    <w:link w:val="21"/>
    <w:uiPriority w:val="29"/>
    <w:rsid w:val="00CC2BDB"/>
    <w:rPr>
      <w:i/>
    </w:rPr>
  </w:style>
  <w:style w:type="paragraph" w:styleId="ad">
    <w:name w:val="Intense Quote"/>
    <w:basedOn w:val="a0"/>
    <w:next w:val="a0"/>
    <w:link w:val="ae"/>
    <w:uiPriority w:val="30"/>
    <w:qFormat/>
    <w:rsid w:val="00CC2BDB"/>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ae">
    <w:name w:val="Выделенная цитата Знак"/>
    <w:basedOn w:val="a1"/>
    <w:link w:val="ad"/>
    <w:uiPriority w:val="30"/>
    <w:rsid w:val="00CC2BDB"/>
    <w:rPr>
      <w:b/>
      <w:i/>
      <w:color w:val="FFFFFF" w:themeColor="background1"/>
      <w:shd w:val="clear" w:color="auto" w:fill="C0504D" w:themeFill="accent2"/>
    </w:rPr>
  </w:style>
  <w:style w:type="character" w:styleId="af">
    <w:name w:val="Subtle Emphasis"/>
    <w:uiPriority w:val="19"/>
    <w:qFormat/>
    <w:rsid w:val="00CC2BDB"/>
    <w:rPr>
      <w:i/>
    </w:rPr>
  </w:style>
  <w:style w:type="character" w:styleId="af0">
    <w:name w:val="Intense Emphasis"/>
    <w:uiPriority w:val="21"/>
    <w:qFormat/>
    <w:rsid w:val="00CC2BDB"/>
    <w:rPr>
      <w:b/>
      <w:i/>
      <w:color w:val="C0504D" w:themeColor="accent2"/>
      <w:spacing w:val="10"/>
    </w:rPr>
  </w:style>
  <w:style w:type="character" w:styleId="af1">
    <w:name w:val="Subtle Reference"/>
    <w:uiPriority w:val="31"/>
    <w:qFormat/>
    <w:rsid w:val="00CC2BDB"/>
    <w:rPr>
      <w:b/>
    </w:rPr>
  </w:style>
  <w:style w:type="character" w:styleId="af2">
    <w:name w:val="Intense Reference"/>
    <w:uiPriority w:val="32"/>
    <w:qFormat/>
    <w:rsid w:val="00CC2BDB"/>
    <w:rPr>
      <w:b/>
      <w:bCs/>
      <w:smallCaps/>
      <w:spacing w:val="5"/>
      <w:sz w:val="22"/>
      <w:szCs w:val="22"/>
      <w:u w:val="single"/>
    </w:rPr>
  </w:style>
  <w:style w:type="character" w:styleId="af3">
    <w:name w:val="Book Title"/>
    <w:uiPriority w:val="33"/>
    <w:qFormat/>
    <w:rsid w:val="00CC2BDB"/>
    <w:rPr>
      <w:rFonts w:asciiTheme="majorHAnsi" w:eastAsiaTheme="majorEastAsia" w:hAnsiTheme="majorHAnsi" w:cstheme="majorBidi"/>
      <w:i/>
      <w:iCs/>
      <w:sz w:val="20"/>
      <w:szCs w:val="20"/>
    </w:rPr>
  </w:style>
  <w:style w:type="paragraph" w:styleId="af4">
    <w:name w:val="TOC Heading"/>
    <w:basedOn w:val="1"/>
    <w:next w:val="a0"/>
    <w:uiPriority w:val="39"/>
    <w:semiHidden/>
    <w:unhideWhenUsed/>
    <w:qFormat/>
    <w:rsid w:val="00CC2BDB"/>
    <w:pPr>
      <w:outlineLvl w:val="9"/>
    </w:pPr>
  </w:style>
  <w:style w:type="character" w:customStyle="1" w:styleId="ab">
    <w:name w:val="Без интервала Знак"/>
    <w:basedOn w:val="a1"/>
    <w:link w:val="aa"/>
    <w:uiPriority w:val="1"/>
    <w:rsid w:val="00CC2BDB"/>
  </w:style>
  <w:style w:type="paragraph" w:styleId="af5">
    <w:name w:val="caption"/>
    <w:basedOn w:val="a0"/>
    <w:next w:val="a0"/>
    <w:uiPriority w:val="35"/>
    <w:semiHidden/>
    <w:unhideWhenUsed/>
    <w:qFormat/>
    <w:rsid w:val="00CC2BDB"/>
    <w:rPr>
      <w:b/>
      <w:bCs/>
      <w:caps/>
      <w:sz w:val="16"/>
      <w:szCs w:val="18"/>
    </w:rPr>
  </w:style>
  <w:style w:type="paragraph" w:customStyle="1" w:styleId="11">
    <w:name w:val="Стиль1"/>
    <w:basedOn w:val="a0"/>
    <w:rsid w:val="00F861F2"/>
    <w:pPr>
      <w:tabs>
        <w:tab w:val="left" w:pos="709"/>
      </w:tabs>
      <w:overflowPunct w:val="0"/>
      <w:autoSpaceDE w:val="0"/>
      <w:autoSpaceDN w:val="0"/>
      <w:adjustRightInd w:val="0"/>
      <w:spacing w:after="0" w:line="288"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12">
    <w:name w:val="Текст1"/>
    <w:basedOn w:val="a0"/>
    <w:rsid w:val="00F861F2"/>
    <w:pPr>
      <w:keepLines/>
      <w:spacing w:after="0" w:line="240" w:lineRule="auto"/>
      <w:ind w:firstLine="567"/>
      <w:jc w:val="both"/>
    </w:pPr>
    <w:rPr>
      <w:rFonts w:ascii="Times New Roman" w:eastAsia="Times New Roman" w:hAnsi="Times New Roman" w:cs="Times New Roman"/>
      <w:sz w:val="20"/>
      <w:szCs w:val="24"/>
      <w:lang w:eastAsia="ru-RU"/>
    </w:rPr>
  </w:style>
  <w:style w:type="paragraph" w:customStyle="1" w:styleId="a">
    <w:name w:val="Вопрос"/>
    <w:basedOn w:val="a0"/>
    <w:rsid w:val="00F861F2"/>
    <w:pPr>
      <w:widowControl w:val="0"/>
      <w:numPr>
        <w:numId w:val="1"/>
      </w:numPr>
      <w:tabs>
        <w:tab w:val="left" w:pos="900"/>
        <w:tab w:val="left" w:pos="1191"/>
        <w:tab w:val="left" w:pos="1361"/>
      </w:tabs>
      <w:overflowPunct w:val="0"/>
      <w:autoSpaceDE w:val="0"/>
      <w:autoSpaceDN w:val="0"/>
      <w:adjustRightInd w:val="0"/>
      <w:spacing w:before="240" w:after="0" w:line="264" w:lineRule="auto"/>
      <w:jc w:val="both"/>
      <w:textAlignment w:val="baseline"/>
    </w:pPr>
    <w:rPr>
      <w:rFonts w:ascii="Times New Roman" w:eastAsia="Times New Roman" w:hAnsi="Times New Roman" w:cs="Times New Roman"/>
      <w:sz w:val="24"/>
      <w:szCs w:val="24"/>
      <w:lang w:eastAsia="ru-RU"/>
    </w:rPr>
  </w:style>
  <w:style w:type="paragraph" w:customStyle="1" w:styleId="af6">
    <w:name w:val="Ответ"/>
    <w:basedOn w:val="a0"/>
    <w:rsid w:val="00F861F2"/>
    <w:pPr>
      <w:tabs>
        <w:tab w:val="left" w:pos="709"/>
      </w:tabs>
      <w:overflowPunct w:val="0"/>
      <w:autoSpaceDE w:val="0"/>
      <w:autoSpaceDN w:val="0"/>
      <w:adjustRightInd w:val="0"/>
      <w:spacing w:after="0" w:line="264" w:lineRule="auto"/>
      <w:ind w:firstLine="709"/>
      <w:jc w:val="both"/>
      <w:textAlignment w:val="baseline"/>
    </w:pPr>
    <w:rPr>
      <w:rFonts w:ascii="Times New Roman" w:eastAsia="Times New Roman" w:hAnsi="Times New Roman" w:cs="Times New Roman"/>
      <w:sz w:val="24"/>
      <w:szCs w:val="24"/>
      <w:lang w:eastAsia="ru-RU"/>
    </w:rPr>
  </w:style>
  <w:style w:type="paragraph" w:styleId="af7">
    <w:name w:val="Normal (Web)"/>
    <w:basedOn w:val="a0"/>
    <w:uiPriority w:val="99"/>
    <w:unhideWhenUsed/>
    <w:rsid w:val="00C60A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C60A86"/>
  </w:style>
  <w:style w:type="paragraph" w:styleId="af8">
    <w:name w:val="header"/>
    <w:basedOn w:val="a0"/>
    <w:link w:val="af9"/>
    <w:uiPriority w:val="99"/>
    <w:unhideWhenUsed/>
    <w:rsid w:val="00C60A86"/>
    <w:pPr>
      <w:tabs>
        <w:tab w:val="center" w:pos="4677"/>
        <w:tab w:val="right" w:pos="9355"/>
      </w:tabs>
      <w:spacing w:after="0" w:line="240" w:lineRule="auto"/>
    </w:pPr>
  </w:style>
  <w:style w:type="character" w:customStyle="1" w:styleId="af9">
    <w:name w:val="Верхний колонтитул Знак"/>
    <w:basedOn w:val="a1"/>
    <w:link w:val="af8"/>
    <w:uiPriority w:val="99"/>
    <w:rsid w:val="00C60A86"/>
    <w:rPr>
      <w:sz w:val="22"/>
      <w:szCs w:val="22"/>
      <w:lang w:val="ru-RU" w:bidi="ar-SA"/>
    </w:rPr>
  </w:style>
  <w:style w:type="paragraph" w:styleId="afa">
    <w:name w:val="footer"/>
    <w:basedOn w:val="a0"/>
    <w:link w:val="afb"/>
    <w:uiPriority w:val="99"/>
    <w:semiHidden/>
    <w:unhideWhenUsed/>
    <w:rsid w:val="00C60A86"/>
    <w:pPr>
      <w:tabs>
        <w:tab w:val="center" w:pos="4677"/>
        <w:tab w:val="right" w:pos="9355"/>
      </w:tabs>
      <w:spacing w:after="0" w:line="240" w:lineRule="auto"/>
    </w:pPr>
  </w:style>
  <w:style w:type="character" w:customStyle="1" w:styleId="afb">
    <w:name w:val="Нижний колонтитул Знак"/>
    <w:basedOn w:val="a1"/>
    <w:link w:val="afa"/>
    <w:uiPriority w:val="99"/>
    <w:semiHidden/>
    <w:rsid w:val="00C60A86"/>
    <w:rPr>
      <w:sz w:val="22"/>
      <w:szCs w:val="22"/>
      <w:lang w:val="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cp.economy.gov.ru/cgi-bin/cis/fcp.cgi/Fcp/ViewFcp/View/2015/260/" TargetMode="External"/><Relationship Id="rId18" Type="http://schemas.openxmlformats.org/officeDocument/2006/relationships/hyperlink" Target="http://fcp.economy.gov.ru/cgi-bin/cis/fcp.cgi/Fcp/ViewFcp/View/2015/396/" TargetMode="External"/><Relationship Id="rId26" Type="http://schemas.openxmlformats.org/officeDocument/2006/relationships/hyperlink" Target="http://fcp.economy.gov.ru/cgi-bin/cis/fcp.cgi/Fcp/FcpList/View/2015/23" TargetMode="External"/><Relationship Id="rId39" Type="http://schemas.openxmlformats.org/officeDocument/2006/relationships/hyperlink" Target="http://fcp.economy.gov.ru/cgi-bin/cis/fcp.cgi/Fcp/ViewFcp/View/2015/421/" TargetMode="External"/><Relationship Id="rId21" Type="http://schemas.openxmlformats.org/officeDocument/2006/relationships/hyperlink" Target="http://fcp.economy.gov.ru/cgi-bin/cis/fcp.cgi/Fcp/ViewFcp/View/2015/324/" TargetMode="External"/><Relationship Id="rId34" Type="http://schemas.openxmlformats.org/officeDocument/2006/relationships/hyperlink" Target="http://fcp.economy.gov.ru/cgi-bin/cis/fcp.cgi/Fcp/ViewFcp/View/2015/359/" TargetMode="External"/><Relationship Id="rId42" Type="http://schemas.openxmlformats.org/officeDocument/2006/relationships/hyperlink" Target="http://fcp.economy.gov.ru/cgi-bin/cis/fcp.cgi/Fcp/ViewFcp/View/2015/159/" TargetMode="External"/><Relationship Id="rId47" Type="http://schemas.openxmlformats.org/officeDocument/2006/relationships/hyperlink" Target="http://fcp.economy.gov.ru/cgi-bin/cis/fcp.cgi/Fcp/ViewFcp/View/2015/427/" TargetMode="External"/><Relationship Id="rId50" Type="http://schemas.openxmlformats.org/officeDocument/2006/relationships/hyperlink" Target="http://fcp.economy.gov.ru/cgi-bin/cis/fcp.cgi/Fcp/ViewFcp/View/2015/311/" TargetMode="External"/><Relationship Id="rId55" Type="http://schemas.openxmlformats.org/officeDocument/2006/relationships/hyperlink" Target="http://fcp.economy.gov.ru/cgi-bin/cis/fcp.cgi/Fcp/ViewFcp/View/2015/419/" TargetMode="External"/><Relationship Id="rId63" Type="http://schemas.openxmlformats.org/officeDocument/2006/relationships/hyperlink" Target="http://fcp.economy.gov.ru/cgi-bin/cis/fcp.cgi/Fcp/FcpList/View/2015/27" TargetMode="External"/><Relationship Id="rId68" Type="http://schemas.openxmlformats.org/officeDocument/2006/relationships/theme" Target="theme/theme1.xml"/><Relationship Id="rId7" Type="http://schemas.openxmlformats.org/officeDocument/2006/relationships/hyperlink" Target="http://fcp.economy.gov.ru/cgi-bin/cis/fcp.cgi/Fcp/FcpList/View/2015/19" TargetMode="External"/><Relationship Id="rId2" Type="http://schemas.openxmlformats.org/officeDocument/2006/relationships/styles" Target="styles.xml"/><Relationship Id="rId16" Type="http://schemas.openxmlformats.org/officeDocument/2006/relationships/hyperlink" Target="http://fcp.economy.gov.ru/cgi-bin/cis/fcp.cgi/Fcp/ViewFcp/View/2015/298/" TargetMode="External"/><Relationship Id="rId29" Type="http://schemas.openxmlformats.org/officeDocument/2006/relationships/hyperlink" Target="http://fcp.economy.gov.ru/cgi-bin/cis/fcp.cgi/Fcp/FcpList/View/2015/2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cp.economy.gov.ru/cgi-bin/cis/fcp.cgi/Fcp/ViewFcp/View/2015/297/" TargetMode="External"/><Relationship Id="rId24" Type="http://schemas.openxmlformats.org/officeDocument/2006/relationships/hyperlink" Target="http://fcp.economy.gov.ru/cgi-bin/cis/fcp.cgi/Fcp/FcpList/View/2015/22" TargetMode="External"/><Relationship Id="rId32" Type="http://schemas.openxmlformats.org/officeDocument/2006/relationships/hyperlink" Target="http://fcp.economy.gov.ru/cgi-bin/cis/fcp.cgi/Fcp/ViewFcp/View/2015/305/" TargetMode="External"/><Relationship Id="rId37" Type="http://schemas.openxmlformats.org/officeDocument/2006/relationships/hyperlink" Target="http://fcp.economy.gov.ru/cgi-bin/cis/fcp.cgi/Fcp/ViewFcp/View/2015/403/" TargetMode="External"/><Relationship Id="rId40" Type="http://schemas.openxmlformats.org/officeDocument/2006/relationships/hyperlink" Target="http://fcp.economy.gov.ru/cgi-bin/cis/fcp.cgi/Fcp/ViewFcp/View/2015/393/" TargetMode="External"/><Relationship Id="rId45" Type="http://schemas.openxmlformats.org/officeDocument/2006/relationships/hyperlink" Target="http://fcp.economy.gov.ru/cgi-bin/cis/fcp.cgi/Fcp/ViewFcp/View/2015/224/" TargetMode="External"/><Relationship Id="rId53" Type="http://schemas.openxmlformats.org/officeDocument/2006/relationships/hyperlink" Target="http://fcp.economy.gov.ru/cgi-bin/cis/fcp.cgi/Fcp/ViewFcp/View/2015/409/" TargetMode="External"/><Relationship Id="rId58" Type="http://schemas.openxmlformats.org/officeDocument/2006/relationships/hyperlink" Target="http://fcp.economy.gov.ru/cgi-bin/cis/fcp.cgi/Fcp/ViewFcp/View/2015/417/" TargetMode="External"/><Relationship Id="rId66"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fcp.economy.gov.ru/cgi-bin/cis/fcp.cgi/Fcp/ViewFcp/View/2015/240/" TargetMode="External"/><Relationship Id="rId23" Type="http://schemas.openxmlformats.org/officeDocument/2006/relationships/hyperlink" Target="http://fcp.economy.gov.ru/cgi-bin/cis/fcp.cgi/Fcp/ViewFcp/View/2015/264/" TargetMode="External"/><Relationship Id="rId28" Type="http://schemas.openxmlformats.org/officeDocument/2006/relationships/hyperlink" Target="http://fcp.economy.gov.ru/cgi-bin/cis/fcp.cgi/Fcp/ViewFcp/View/2015/413/" TargetMode="External"/><Relationship Id="rId36" Type="http://schemas.openxmlformats.org/officeDocument/2006/relationships/hyperlink" Target="http://fcp.economy.gov.ru/cgi-bin/cis/fcp.cgi/Fcp/ViewFcp/View/2015/402/" TargetMode="External"/><Relationship Id="rId49" Type="http://schemas.openxmlformats.org/officeDocument/2006/relationships/hyperlink" Target="http://fcp.economy.gov.ru/cgi-bin/cis/fcp.cgi/Fcp/ViewFcp/View/2015/229/" TargetMode="External"/><Relationship Id="rId57" Type="http://schemas.openxmlformats.org/officeDocument/2006/relationships/hyperlink" Target="http://fcp.economy.gov.ru/cgi-bin/cis/fcp.cgi/Fcp/FcpList/View/2015/26" TargetMode="External"/><Relationship Id="rId61" Type="http://schemas.openxmlformats.org/officeDocument/2006/relationships/hyperlink" Target="http://fcp.economy.gov.ru/cgi-bin/cis/fcp.cgi/Fcp/ViewFcp/View/2015/232/" TargetMode="External"/><Relationship Id="rId10" Type="http://schemas.openxmlformats.org/officeDocument/2006/relationships/hyperlink" Target="http://fcp.economy.gov.ru/cgi-bin/cis/fcp.cgi/Fcp/ViewFcp/View/2015/124/" TargetMode="External"/><Relationship Id="rId19" Type="http://schemas.openxmlformats.org/officeDocument/2006/relationships/hyperlink" Target="http://fcp.economy.gov.ru/cgi-bin/cis/fcp.cgi/Fcp/FcpList/View/2015/20" TargetMode="External"/><Relationship Id="rId31" Type="http://schemas.openxmlformats.org/officeDocument/2006/relationships/hyperlink" Target="http://fcp.economy.gov.ru/cgi-bin/cis/fcp.cgi/Fcp/ViewFcp/View/2015/191/" TargetMode="External"/><Relationship Id="rId44" Type="http://schemas.openxmlformats.org/officeDocument/2006/relationships/hyperlink" Target="http://fcp.economy.gov.ru/cgi-bin/cis/fcp.cgi/Fcp/ViewFcp/View/2015/257/" TargetMode="External"/><Relationship Id="rId52" Type="http://schemas.openxmlformats.org/officeDocument/2006/relationships/hyperlink" Target="http://fcp.economy.gov.ru/cgi-bin/cis/fcp.cgi/Fcp/ViewFcp/View/2015/368/" TargetMode="External"/><Relationship Id="rId60" Type="http://schemas.openxmlformats.org/officeDocument/2006/relationships/hyperlink" Target="http://fcp.economy.gov.ru/cgi-bin/cis/fcp.cgi/Fcp/ViewFcp/View/2015/301/" TargetMode="External"/><Relationship Id="rId65" Type="http://schemas.openxmlformats.org/officeDocument/2006/relationships/hyperlink" Target="http://fcp.economy.gov.ru/cgi-bin/cis/fcp.cgi/Fcp/ViewFcp/View/2015/418/" TargetMode="External"/><Relationship Id="rId4" Type="http://schemas.openxmlformats.org/officeDocument/2006/relationships/webSettings" Target="webSettings.xml"/><Relationship Id="rId9" Type="http://schemas.openxmlformats.org/officeDocument/2006/relationships/hyperlink" Target="http://fcp.economy.gov.ru/cgi-bin/cis/fcp.cgi/Fcp/ViewFcp/View/2015/414/" TargetMode="External"/><Relationship Id="rId14" Type="http://schemas.openxmlformats.org/officeDocument/2006/relationships/hyperlink" Target="http://fcp.economy.gov.ru/cgi-bin/cis/fcp.cgi/Fcp/ViewFcp/View/2015/246/" TargetMode="External"/><Relationship Id="rId22" Type="http://schemas.openxmlformats.org/officeDocument/2006/relationships/hyperlink" Target="http://fcp.economy.gov.ru/cgi-bin/cis/fcp.cgi/Fcp/FcpList/View/2015/21" TargetMode="External"/><Relationship Id="rId27" Type="http://schemas.openxmlformats.org/officeDocument/2006/relationships/hyperlink" Target="http://fcp.economy.gov.ru/cgi-bin/cis/fcp.cgi/Fcp/ViewFcp/View/2015/412/" TargetMode="External"/><Relationship Id="rId30" Type="http://schemas.openxmlformats.org/officeDocument/2006/relationships/hyperlink" Target="http://fcp.economy.gov.ru/cgi-bin/cis/fcp.cgi/Fcp/ViewFcp/View/2015/415/" TargetMode="External"/><Relationship Id="rId35" Type="http://schemas.openxmlformats.org/officeDocument/2006/relationships/hyperlink" Target="http://fcp.economy.gov.ru/cgi-bin/cis/fcp.cgi/Fcp/ViewFcp/View/2015/361/" TargetMode="External"/><Relationship Id="rId43" Type="http://schemas.openxmlformats.org/officeDocument/2006/relationships/hyperlink" Target="http://fcp.economy.gov.ru/cgi-bin/cis/fcp.cgi/Fcp/ViewFcp/View/2015/242/" TargetMode="External"/><Relationship Id="rId48" Type="http://schemas.openxmlformats.org/officeDocument/2006/relationships/hyperlink" Target="http://fcp.economy.gov.ru/cgi-bin/cis/fcp.cgi/Fcp/ViewFcp/View/2015/179/" TargetMode="External"/><Relationship Id="rId56" Type="http://schemas.openxmlformats.org/officeDocument/2006/relationships/hyperlink" Target="http://fcp.economy.gov.ru/cgi-bin/cis/fcp.cgi/Fcp/ViewFcp/View/2015/428/" TargetMode="External"/><Relationship Id="rId64" Type="http://schemas.openxmlformats.org/officeDocument/2006/relationships/hyperlink" Target="http://fcp.economy.gov.ru/cgi-bin/cis/fcp.cgi/Fcp/ViewFcp/View/2015/410/" TargetMode="External"/><Relationship Id="rId8" Type="http://schemas.openxmlformats.org/officeDocument/2006/relationships/hyperlink" Target="http://fcp.economy.gov.ru/cgi-bin/cis/fcp.cgi/Fcp/ViewFcp/View/2015/196/" TargetMode="External"/><Relationship Id="rId51" Type="http://schemas.openxmlformats.org/officeDocument/2006/relationships/hyperlink" Target="http://fcp.economy.gov.ru/cgi-bin/cis/fcp.cgi/Fcp/ViewFcp/View/2015/309/" TargetMode="External"/><Relationship Id="rId3" Type="http://schemas.openxmlformats.org/officeDocument/2006/relationships/settings" Target="settings.xml"/><Relationship Id="rId12" Type="http://schemas.openxmlformats.org/officeDocument/2006/relationships/hyperlink" Target="http://fcp.economy.gov.ru/cgi-bin/cis/fcp.cgi/Fcp/ViewFcp/View/2015/198/" TargetMode="External"/><Relationship Id="rId17" Type="http://schemas.openxmlformats.org/officeDocument/2006/relationships/hyperlink" Target="http://fcp.economy.gov.ru/cgi-bin/cis/fcp.cgi/Fcp/ViewFcp/View/2015/350/" TargetMode="External"/><Relationship Id="rId25" Type="http://schemas.openxmlformats.org/officeDocument/2006/relationships/hyperlink" Target="http://fcp.economy.gov.ru/cgi-bin/cis/fcp.cgi/Fcp/ViewFcp/View/2015/136/" TargetMode="External"/><Relationship Id="rId33" Type="http://schemas.openxmlformats.org/officeDocument/2006/relationships/hyperlink" Target="http://fcp.economy.gov.ru/cgi-bin/cis/fcp.cgi/Fcp/ViewFcp/View/2015/306/" TargetMode="External"/><Relationship Id="rId38" Type="http://schemas.openxmlformats.org/officeDocument/2006/relationships/hyperlink" Target="http://fcp.economy.gov.ru/cgi-bin/cis/fcp.cgi/Fcp/ViewFcp/View/2015/420/" TargetMode="External"/><Relationship Id="rId46" Type="http://schemas.openxmlformats.org/officeDocument/2006/relationships/hyperlink" Target="http://fcp.economy.gov.ru/cgi-bin/cis/fcp.cgi/Fcp/ViewFcp/View/2015/251/" TargetMode="External"/><Relationship Id="rId59" Type="http://schemas.openxmlformats.org/officeDocument/2006/relationships/hyperlink" Target="http://fcp.economy.gov.ru/cgi-bin/cis/fcp.cgi/Fcp/ViewFcp/View/2015/135/" TargetMode="External"/><Relationship Id="rId67" Type="http://schemas.openxmlformats.org/officeDocument/2006/relationships/fontTable" Target="fontTable.xml"/><Relationship Id="rId20" Type="http://schemas.openxmlformats.org/officeDocument/2006/relationships/hyperlink" Target="http://fcp.economy.gov.ru/cgi-bin/cis/fcp.cgi/Fcp/ViewFcp/View/2015/254/" TargetMode="External"/><Relationship Id="rId41" Type="http://schemas.openxmlformats.org/officeDocument/2006/relationships/hyperlink" Target="http://fcp.economy.gov.ru/cgi-bin/cis/fcp.cgi/Fcp/FcpList/View/2015/25" TargetMode="External"/><Relationship Id="rId54" Type="http://schemas.openxmlformats.org/officeDocument/2006/relationships/hyperlink" Target="http://fcp.economy.gov.ru/cgi-bin/cis/fcp.cgi/Fcp/ViewFcp/View/2015/408/" TargetMode="External"/><Relationship Id="rId62" Type="http://schemas.openxmlformats.org/officeDocument/2006/relationships/hyperlink" Target="http://fcp.economy.gov.ru/cgi-bin/cis/fcp.cgi/Fcp/ViewFcp/View/2015/4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6024</Words>
  <Characters>34337</Characters>
  <Application>Microsoft Office Word</Application>
  <DocSecurity>0</DocSecurity>
  <Lines>286</Lines>
  <Paragraphs>80</Paragraphs>
  <ScaleCrop>false</ScaleCrop>
  <Company/>
  <LinksUpToDate>false</LinksUpToDate>
  <CharactersWithSpaces>40281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Юленька</dc:creator>
  <cp:lastModifiedBy>Юленька</cp:lastModifiedBy>
  <cp:revision>5</cp:revision>
  <dcterms:created xsi:type="dcterms:W3CDTF">2014-12-09T07:11:00Z</dcterms:created>
  <dcterms:modified xsi:type="dcterms:W3CDTF">2014-12-10T05:10:00Z</dcterms:modified>
</cp:coreProperties>
</file>