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8CB" w:rsidRPr="000428CB" w:rsidRDefault="000428CB" w:rsidP="000428CB">
      <w:pPr>
        <w:jc w:val="center"/>
        <w:rPr>
          <w:rFonts w:ascii="Times New Roman" w:eastAsia="Calibri" w:hAnsi="Times New Roman" w:cs="Times New Roman"/>
          <w:b/>
          <w:color w:val="000000"/>
          <w:sz w:val="28"/>
          <w:szCs w:val="28"/>
          <w:shd w:val="clear" w:color="auto" w:fill="FFFFFF"/>
        </w:rPr>
      </w:pPr>
      <w:r w:rsidRPr="000428CB">
        <w:rPr>
          <w:rFonts w:ascii="Times New Roman" w:eastAsia="Calibri" w:hAnsi="Times New Roman" w:cs="Times New Roman"/>
          <w:b/>
          <w:color w:val="000000"/>
          <w:sz w:val="28"/>
          <w:szCs w:val="28"/>
          <w:shd w:val="clear" w:color="auto" w:fill="FFFFFF"/>
        </w:rPr>
        <w:t>Содержание</w:t>
      </w:r>
    </w:p>
    <w:p w:rsidR="000428CB" w:rsidRPr="000428CB" w:rsidRDefault="000428CB" w:rsidP="000428CB">
      <w:pPr>
        <w:jc w:val="center"/>
        <w:rPr>
          <w:rFonts w:ascii="Times New Roman" w:eastAsia="Calibri" w:hAnsi="Times New Roman" w:cs="Times New Roman"/>
          <w:color w:val="585858"/>
          <w:sz w:val="28"/>
          <w:szCs w:val="28"/>
          <w:shd w:val="clear" w:color="auto" w:fill="FFFFFF"/>
        </w:rPr>
      </w:pPr>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r w:rsidRPr="000428CB">
        <w:rPr>
          <w:rFonts w:ascii="Times New Roman" w:eastAsia="Calibri" w:hAnsi="Times New Roman" w:cs="Times New Roman"/>
          <w:sz w:val="28"/>
          <w:szCs w:val="28"/>
          <w:shd w:val="clear" w:color="auto" w:fill="FFFFFF"/>
        </w:rPr>
        <w:fldChar w:fldCharType="begin"/>
      </w:r>
      <w:r w:rsidRPr="000428CB">
        <w:rPr>
          <w:rFonts w:ascii="Times New Roman" w:eastAsia="Calibri" w:hAnsi="Times New Roman" w:cs="Times New Roman"/>
          <w:sz w:val="28"/>
          <w:szCs w:val="28"/>
          <w:shd w:val="clear" w:color="auto" w:fill="FFFFFF"/>
        </w:rPr>
        <w:instrText xml:space="preserve"> TOC \o "1-1" \h \z \u </w:instrText>
      </w:r>
      <w:r w:rsidRPr="000428CB">
        <w:rPr>
          <w:rFonts w:ascii="Times New Roman" w:eastAsia="Calibri" w:hAnsi="Times New Roman" w:cs="Times New Roman"/>
          <w:sz w:val="28"/>
          <w:szCs w:val="28"/>
          <w:shd w:val="clear" w:color="auto" w:fill="FFFFFF"/>
        </w:rPr>
        <w:fldChar w:fldCharType="separate"/>
      </w:r>
      <w:hyperlink w:anchor="_Toc383788252" w:history="1">
        <w:r w:rsidRPr="000428CB">
          <w:rPr>
            <w:rFonts w:ascii="Times New Roman" w:eastAsia="Calibri" w:hAnsi="Times New Roman" w:cs="Times New Roman"/>
            <w:noProof/>
            <w:sz w:val="28"/>
            <w:u w:val="single"/>
          </w:rPr>
          <w:t>Введение</w:t>
        </w:r>
        <w:r w:rsidRPr="000428CB">
          <w:rPr>
            <w:rFonts w:ascii="Times New Roman" w:eastAsia="Calibri" w:hAnsi="Times New Roman" w:cs="Times New Roman"/>
            <w:noProof/>
            <w:webHidden/>
            <w:sz w:val="28"/>
            <w:szCs w:val="28"/>
          </w:rPr>
          <w:tab/>
          <w:t>3</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3" w:history="1">
        <w:r w:rsidRPr="000428CB">
          <w:rPr>
            <w:rFonts w:ascii="Times New Roman" w:eastAsia="Calibri" w:hAnsi="Times New Roman" w:cs="Times New Roman"/>
            <w:noProof/>
            <w:sz w:val="28"/>
            <w:u w:val="single"/>
          </w:rPr>
          <w:t>Глава 1. Сущность операционного анализа</w:t>
        </w:r>
        <w:r w:rsidRPr="000428CB">
          <w:rPr>
            <w:rFonts w:ascii="Times New Roman" w:eastAsia="Calibri" w:hAnsi="Times New Roman" w:cs="Times New Roman"/>
            <w:noProof/>
            <w:webHidden/>
            <w:sz w:val="28"/>
            <w:szCs w:val="28"/>
          </w:rPr>
          <w:tab/>
          <w:t>4</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4" w:history="1">
        <w:r w:rsidRPr="000428CB">
          <w:rPr>
            <w:rFonts w:ascii="Times New Roman" w:eastAsia="Calibri" w:hAnsi="Times New Roman" w:cs="Times New Roman"/>
            <w:noProof/>
            <w:sz w:val="28"/>
            <w:u w:val="single"/>
          </w:rPr>
          <w:t>Глава 2. Основные показатели операционного анализа</w:t>
        </w:r>
        <w:r w:rsidRPr="000428CB">
          <w:rPr>
            <w:rFonts w:ascii="Times New Roman" w:eastAsia="Calibri" w:hAnsi="Times New Roman" w:cs="Times New Roman"/>
            <w:noProof/>
            <w:webHidden/>
            <w:sz w:val="28"/>
            <w:szCs w:val="28"/>
          </w:rPr>
          <w:tab/>
          <w:t>9</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5" w:history="1">
        <w:r w:rsidRPr="000428CB">
          <w:rPr>
            <w:rFonts w:ascii="Times New Roman" w:eastAsia="Calibri" w:hAnsi="Times New Roman" w:cs="Times New Roman"/>
            <w:noProof/>
            <w:sz w:val="28"/>
            <w:u w:val="single"/>
          </w:rPr>
          <w:t>Глава 3. Анализ себестоимости методами операционного анализа</w:t>
        </w:r>
        <w:r w:rsidRPr="000428CB">
          <w:rPr>
            <w:rFonts w:ascii="Times New Roman" w:eastAsia="Calibri" w:hAnsi="Times New Roman" w:cs="Times New Roman"/>
            <w:noProof/>
            <w:webHidden/>
            <w:sz w:val="28"/>
            <w:szCs w:val="28"/>
          </w:rPr>
          <w:tab/>
          <w:t>11</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6" w:history="1">
        <w:r w:rsidRPr="000428CB">
          <w:rPr>
            <w:rFonts w:ascii="Times New Roman" w:eastAsia="Calibri" w:hAnsi="Times New Roman" w:cs="Times New Roman"/>
            <w:noProof/>
            <w:sz w:val="28"/>
            <w:u w:val="single"/>
          </w:rPr>
          <w:t>Глава 4. Эффект операционного рычага. Сущность и методы расчета</w:t>
        </w:r>
        <w:r w:rsidRPr="000428CB">
          <w:rPr>
            <w:rFonts w:ascii="Times New Roman" w:eastAsia="Calibri" w:hAnsi="Times New Roman" w:cs="Times New Roman"/>
            <w:noProof/>
            <w:webHidden/>
            <w:sz w:val="28"/>
            <w:szCs w:val="28"/>
          </w:rPr>
          <w:tab/>
          <w:t>13</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7" w:history="1">
        <w:r w:rsidRPr="000428CB">
          <w:rPr>
            <w:rFonts w:ascii="Times New Roman" w:eastAsia="Calibri" w:hAnsi="Times New Roman" w:cs="Times New Roman"/>
            <w:noProof/>
            <w:sz w:val="28"/>
            <w:u w:val="single"/>
          </w:rPr>
          <w:t>Заключение</w:t>
        </w:r>
        <w:r w:rsidRPr="000428CB">
          <w:rPr>
            <w:rFonts w:ascii="Times New Roman" w:eastAsia="Calibri" w:hAnsi="Times New Roman" w:cs="Times New Roman"/>
            <w:noProof/>
            <w:webHidden/>
            <w:sz w:val="28"/>
            <w:szCs w:val="28"/>
          </w:rPr>
          <w:tab/>
          <w:t>21</w:t>
        </w:r>
      </w:hyperlink>
    </w:p>
    <w:p w:rsidR="000428CB" w:rsidRPr="000428CB" w:rsidRDefault="000428CB" w:rsidP="000428CB">
      <w:pPr>
        <w:tabs>
          <w:tab w:val="right" w:leader="dot" w:pos="9345"/>
        </w:tabs>
        <w:rPr>
          <w:rFonts w:ascii="Times New Roman" w:eastAsia="Times New Roman" w:hAnsi="Times New Roman" w:cs="Times New Roman"/>
          <w:noProof/>
          <w:sz w:val="28"/>
          <w:szCs w:val="28"/>
          <w:lang w:eastAsia="ru-RU"/>
        </w:rPr>
      </w:pPr>
      <w:hyperlink w:anchor="_Toc383788258" w:history="1">
        <w:r w:rsidRPr="000428CB">
          <w:rPr>
            <w:rFonts w:ascii="Times New Roman" w:eastAsia="Calibri" w:hAnsi="Times New Roman" w:cs="Times New Roman"/>
            <w:noProof/>
            <w:sz w:val="28"/>
            <w:u w:val="single"/>
          </w:rPr>
          <w:t>Список использованной литературы</w:t>
        </w:r>
        <w:r w:rsidRPr="000428CB">
          <w:rPr>
            <w:rFonts w:ascii="Times New Roman" w:eastAsia="Calibri" w:hAnsi="Times New Roman" w:cs="Times New Roman"/>
            <w:noProof/>
            <w:webHidden/>
            <w:sz w:val="28"/>
            <w:szCs w:val="28"/>
          </w:rPr>
          <w:tab/>
          <w:t>22</w:t>
        </w:r>
      </w:hyperlink>
    </w:p>
    <w:p w:rsidR="000428CB" w:rsidRPr="000428CB" w:rsidRDefault="000428CB" w:rsidP="000428CB">
      <w:pPr>
        <w:tabs>
          <w:tab w:val="right" w:leader="dot" w:pos="9345"/>
        </w:tabs>
        <w:rPr>
          <w:rFonts w:ascii="Calibri" w:eastAsia="Times New Roman" w:hAnsi="Calibri" w:cs="Times New Roman"/>
          <w:noProof/>
          <w:lang w:eastAsia="ru-RU"/>
        </w:rPr>
      </w:pPr>
      <w:hyperlink w:anchor="_Toc383788259" w:history="1">
        <w:r w:rsidRPr="000428CB">
          <w:rPr>
            <w:rFonts w:ascii="Times New Roman" w:eastAsia="Calibri" w:hAnsi="Times New Roman" w:cs="Times New Roman"/>
            <w:noProof/>
            <w:sz w:val="28"/>
            <w:u w:val="single"/>
          </w:rPr>
          <w:t>ПРАКТИЧЕСКАЯ ЧАСТЬ</w:t>
        </w:r>
        <w:r w:rsidRPr="000428CB">
          <w:rPr>
            <w:rFonts w:ascii="Times New Roman" w:eastAsia="Calibri" w:hAnsi="Times New Roman" w:cs="Times New Roman"/>
            <w:noProof/>
            <w:webHidden/>
            <w:sz w:val="28"/>
            <w:szCs w:val="28"/>
          </w:rPr>
          <w:tab/>
          <w:t>24</w:t>
        </w:r>
      </w:hyperlink>
    </w:p>
    <w:p w:rsidR="000428CB" w:rsidRPr="000428CB" w:rsidRDefault="000428CB" w:rsidP="000428CB">
      <w:pPr>
        <w:jc w:val="center"/>
        <w:rPr>
          <w:rFonts w:ascii="Times New Roman" w:eastAsia="Calibri" w:hAnsi="Times New Roman" w:cs="Times New Roman"/>
          <w:color w:val="585858"/>
          <w:sz w:val="28"/>
          <w:szCs w:val="28"/>
          <w:shd w:val="clear" w:color="auto" w:fill="FFFFFF"/>
        </w:rPr>
      </w:pPr>
      <w:r w:rsidRPr="000428CB">
        <w:rPr>
          <w:rFonts w:ascii="Times New Roman" w:eastAsia="Calibri" w:hAnsi="Times New Roman" w:cs="Times New Roman"/>
          <w:sz w:val="28"/>
          <w:szCs w:val="28"/>
          <w:shd w:val="clear" w:color="auto" w:fill="FFFFFF"/>
        </w:rPr>
        <w:fldChar w:fldCharType="end"/>
      </w: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r w:rsidRPr="000428CB">
        <w:rPr>
          <w:rFonts w:ascii="Cambria" w:eastAsia="Times New Roman" w:hAnsi="Cambria" w:cs="Times New Roman"/>
          <w:b/>
          <w:bCs/>
          <w:kern w:val="32"/>
          <w:sz w:val="32"/>
          <w:szCs w:val="32"/>
          <w:shd w:val="clear" w:color="auto" w:fill="FFFFFF"/>
        </w:rPr>
        <w:br w:type="page"/>
      </w:r>
      <w:bookmarkStart w:id="0" w:name="_Toc383788252"/>
      <w:r w:rsidRPr="000428CB">
        <w:rPr>
          <w:rFonts w:ascii="Times New Roman" w:eastAsia="Times New Roman" w:hAnsi="Times New Roman" w:cs="Times New Roman"/>
          <w:b/>
          <w:bCs/>
          <w:kern w:val="32"/>
          <w:sz w:val="28"/>
          <w:szCs w:val="28"/>
          <w:shd w:val="clear" w:color="auto" w:fill="FFFFFF"/>
        </w:rPr>
        <w:lastRenderedPageBreak/>
        <w:t>Введение</w:t>
      </w:r>
      <w:bookmarkEnd w:id="0"/>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 xml:space="preserve">В современных условиях рынка организациям необходимо заниматься не только своей основной деятельностью, но и предпринимать различные меры, чтобы удержаться на рынке среди конкурентов. Поэтому, чтобы повысить </w:t>
      </w:r>
      <w:proofErr w:type="gramStart"/>
      <w:r w:rsidRPr="000428CB">
        <w:rPr>
          <w:rFonts w:ascii="Times New Roman" w:eastAsia="Calibri" w:hAnsi="Times New Roman" w:cs="Times New Roman"/>
          <w:color w:val="000000"/>
          <w:sz w:val="28"/>
          <w:szCs w:val="28"/>
          <w:shd w:val="clear" w:color="auto" w:fill="FFFFFF"/>
        </w:rPr>
        <w:t>свою</w:t>
      </w:r>
      <w:proofErr w:type="gramEnd"/>
      <w:r w:rsidRPr="000428CB">
        <w:rPr>
          <w:rFonts w:ascii="Times New Roman" w:eastAsia="Calibri" w:hAnsi="Times New Roman" w:cs="Times New Roman"/>
          <w:color w:val="000000"/>
          <w:sz w:val="28"/>
          <w:szCs w:val="28"/>
          <w:shd w:val="clear" w:color="auto" w:fill="FFFFFF"/>
        </w:rPr>
        <w:t xml:space="preserve"> конкурентоспособнось, чтобы разумно применять законы рынка и постоянно совершенствоваться в рыночной системе, необходимо вместе с традиционными подходами к проведению анализа проводить новые приёмы и методы анализа. Операционный анализ также даёт возможность предприятию сделать выводы о его финансовом положении и разработать дальнейшие действия для улучшения показателей его работы.</w:t>
      </w:r>
      <w:r w:rsidRPr="000428CB">
        <w:rPr>
          <w:rFonts w:ascii="Times New Roman" w:eastAsia="Calibri" w:hAnsi="Times New Roman" w:cs="Times New Roman"/>
          <w:color w:val="000000"/>
          <w:sz w:val="28"/>
          <w:szCs w:val="28"/>
        </w:rPr>
        <w:br/>
      </w:r>
      <w:r w:rsidRPr="000428CB">
        <w:rPr>
          <w:rFonts w:ascii="Times New Roman" w:eastAsia="Calibri" w:hAnsi="Times New Roman" w:cs="Times New Roman"/>
          <w:color w:val="000000"/>
          <w:sz w:val="28"/>
          <w:szCs w:val="28"/>
          <w:shd w:val="clear" w:color="auto" w:fill="FFFFFF"/>
        </w:rPr>
        <w:t>Операционный анализ считают неотъемлемой частью управленческого учёта. Благодаря операционному анализу у предприятия появляется возможность решения различных задач, которые связаны с оценкой производительности и эффективности его работы.</w:t>
      </w:r>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Данный анализ даёт возможность на основе операционного рычага (левериджа) количественно оценить изменение прибыли в зависимости от реализации продукции.</w:t>
      </w:r>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Операционный рычаг показывает возможное изменение прибыли при изменении объёма производства. Его действие основано на том, что присутствие в составе операционных затрат постоянных расходов приводит к тому, что прибыль при любом изменении объёма производства изменится ещё более быстрыми темпами.</w:t>
      </w:r>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Цель контрольной работы: рассмотреть методы операционного анализа.</w:t>
      </w:r>
    </w:p>
    <w:p w:rsidR="000428CB" w:rsidRPr="000428CB" w:rsidRDefault="000428CB" w:rsidP="000428CB">
      <w:pPr>
        <w:spacing w:after="0" w:line="360" w:lineRule="auto"/>
        <w:jc w:val="both"/>
        <w:rPr>
          <w:rFonts w:ascii="Times New Roman" w:eastAsia="Calibri" w:hAnsi="Times New Roman" w:cs="Times New Roman"/>
          <w:color w:val="000000"/>
          <w:sz w:val="28"/>
        </w:rPr>
      </w:pPr>
      <w:r w:rsidRPr="000428CB">
        <w:rPr>
          <w:rFonts w:ascii="Times New Roman" w:eastAsia="Calibri" w:hAnsi="Times New Roman" w:cs="Times New Roman"/>
          <w:color w:val="000000"/>
          <w:sz w:val="28"/>
          <w:szCs w:val="28"/>
          <w:shd w:val="clear" w:color="auto" w:fill="FFFFFF"/>
        </w:rPr>
        <w:t>Задачи:</w:t>
      </w:r>
      <w:r w:rsidRPr="000428CB">
        <w:rPr>
          <w:rFonts w:ascii="Times New Roman" w:eastAsia="Calibri" w:hAnsi="Times New Roman" w:cs="Times New Roman"/>
          <w:color w:val="000000"/>
          <w:sz w:val="28"/>
        </w:rPr>
        <w:t> </w:t>
      </w:r>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 рассмотреть основные задачи и принципы операционного анализа;</w:t>
      </w:r>
    </w:p>
    <w:p w:rsidR="000428CB" w:rsidRPr="000428CB" w:rsidRDefault="000428CB" w:rsidP="000428CB">
      <w:pPr>
        <w:spacing w:after="0" w:line="360" w:lineRule="auto"/>
        <w:jc w:val="both"/>
        <w:rPr>
          <w:rFonts w:ascii="Times New Roman" w:eastAsia="Calibri" w:hAnsi="Times New Roman" w:cs="Times New Roman"/>
          <w:color w:val="000000"/>
          <w:sz w:val="28"/>
          <w:szCs w:val="28"/>
          <w:shd w:val="clear" w:color="auto" w:fill="FFFFFF"/>
        </w:rPr>
      </w:pPr>
      <w:r w:rsidRPr="000428CB">
        <w:rPr>
          <w:rFonts w:ascii="Times New Roman" w:eastAsia="Calibri" w:hAnsi="Times New Roman" w:cs="Times New Roman"/>
          <w:color w:val="000000"/>
          <w:sz w:val="28"/>
          <w:szCs w:val="28"/>
          <w:shd w:val="clear" w:color="auto" w:fill="FFFFFF"/>
        </w:rPr>
        <w:t>· выделить классификацию затрат в зависимости от направлений учёта затрат.</w:t>
      </w:r>
    </w:p>
    <w:p w:rsidR="000428CB" w:rsidRPr="000428CB" w:rsidRDefault="000428CB" w:rsidP="000428CB">
      <w:pPr>
        <w:keepNext/>
        <w:spacing w:after="0" w:line="360" w:lineRule="auto"/>
        <w:jc w:val="center"/>
        <w:outlineLvl w:val="0"/>
        <w:rPr>
          <w:rFonts w:ascii="Times New Roman" w:eastAsia="Times New Roman" w:hAnsi="Times New Roman" w:cs="Times New Roman"/>
          <w:b/>
          <w:bCs/>
          <w:color w:val="585858"/>
          <w:kern w:val="32"/>
          <w:sz w:val="28"/>
          <w:szCs w:val="28"/>
          <w:shd w:val="clear" w:color="auto" w:fill="FFFFFF"/>
        </w:rPr>
      </w:pPr>
      <w:r w:rsidRPr="000428CB">
        <w:rPr>
          <w:rFonts w:ascii="Times New Roman" w:eastAsia="Times New Roman" w:hAnsi="Times New Roman" w:cs="Times New Roman"/>
          <w:b/>
          <w:bCs/>
          <w:color w:val="000000"/>
          <w:kern w:val="32"/>
          <w:sz w:val="28"/>
          <w:szCs w:val="28"/>
          <w:shd w:val="clear" w:color="auto" w:fill="FFFFFF"/>
        </w:rPr>
        <w:br w:type="page"/>
      </w:r>
      <w:bookmarkStart w:id="1" w:name="_Toc383788253"/>
      <w:r w:rsidRPr="000428CB">
        <w:rPr>
          <w:rFonts w:ascii="Times New Roman" w:eastAsia="Times New Roman" w:hAnsi="Times New Roman" w:cs="Times New Roman"/>
          <w:b/>
          <w:bCs/>
          <w:kern w:val="32"/>
          <w:sz w:val="28"/>
          <w:szCs w:val="28"/>
          <w:shd w:val="clear" w:color="auto" w:fill="FFFFFF"/>
        </w:rPr>
        <w:lastRenderedPageBreak/>
        <w:t>Глава 1. Сущность операционного анализа</w:t>
      </w:r>
      <w:bookmarkEnd w:id="1"/>
      <w:r w:rsidRPr="000428CB">
        <w:rPr>
          <w:rFonts w:ascii="Times New Roman" w:eastAsia="Times New Roman" w:hAnsi="Times New Roman" w:cs="Times New Roman"/>
          <w:b/>
          <w:bCs/>
          <w:color w:val="585858"/>
          <w:kern w:val="32"/>
          <w:sz w:val="28"/>
          <w:szCs w:val="28"/>
        </w:rPr>
        <w:br/>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bCs/>
          <w:sz w:val="28"/>
        </w:rPr>
        <w:t>Операционный анализ</w:t>
      </w:r>
      <w:r w:rsidRPr="000428CB">
        <w:rPr>
          <w:rFonts w:ascii="Times New Roman" w:eastAsia="Calibri" w:hAnsi="Times New Roman" w:cs="Times New Roman"/>
          <w:sz w:val="28"/>
        </w:rPr>
        <w:t> </w:t>
      </w:r>
      <w:r w:rsidRPr="000428CB">
        <w:rPr>
          <w:rFonts w:ascii="Times New Roman" w:eastAsia="Calibri" w:hAnsi="Times New Roman" w:cs="Times New Roman"/>
          <w:sz w:val="28"/>
          <w:szCs w:val="28"/>
        </w:rPr>
        <w:t xml:space="preserve">– это анализ результатов деятельности предприятия на основе соотношения объемов производства, прибыли и затрат, позволяющий определить взаимосвязи между издержками и доходами при разных объемах производства. Его задачей является нахождение наиболее выгодного сочетания переменных и постоянных издержек, цены и объёма реализации. Этот вид анализа считается одним из наиболее </w:t>
      </w:r>
      <w:hyperlink r:id="rId5" w:tooltip="Использование маржинального анализа в принятии управленческих решений" w:history="1">
        <w:r w:rsidRPr="000428CB">
          <w:rPr>
            <w:rFonts w:ascii="Times New Roman" w:eastAsia="Calibri" w:hAnsi="Times New Roman" w:cs="Times New Roman"/>
            <w:sz w:val="28"/>
            <w:szCs w:val="28"/>
          </w:rPr>
          <w:t>эффективных сре</w:t>
        </w:r>
        <w:proofErr w:type="gramStart"/>
        <w:r w:rsidRPr="000428CB">
          <w:rPr>
            <w:rFonts w:ascii="Times New Roman" w:eastAsia="Calibri" w:hAnsi="Times New Roman" w:cs="Times New Roman"/>
            <w:sz w:val="28"/>
            <w:szCs w:val="28"/>
          </w:rPr>
          <w:t>дств пл</w:t>
        </w:r>
        <w:proofErr w:type="gramEnd"/>
        <w:r w:rsidRPr="000428CB">
          <w:rPr>
            <w:rFonts w:ascii="Times New Roman" w:eastAsia="Calibri" w:hAnsi="Times New Roman" w:cs="Times New Roman"/>
            <w:sz w:val="28"/>
            <w:szCs w:val="28"/>
          </w:rPr>
          <w:t>анирования</w:t>
        </w:r>
      </w:hyperlink>
      <w:r w:rsidRPr="000428CB">
        <w:rPr>
          <w:rFonts w:ascii="Times New Roman" w:eastAsia="Calibri" w:hAnsi="Times New Roman" w:cs="Times New Roman"/>
          <w:sz w:val="28"/>
          <w:szCs w:val="28"/>
        </w:rPr>
        <w:t> и прогнозирования деятельности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Наиболее часто используемые финансовые показатели для проведения операционного анализа следующие:</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1. Коэффициент изменения валовых продаж</w:t>
      </w:r>
      <w:r w:rsidRPr="000428CB">
        <w:rPr>
          <w:rFonts w:ascii="Times New Roman" w:eastAsia="Times New Roman" w:hAnsi="Times New Roman" w:cs="Times New Roman"/>
          <w:sz w:val="28"/>
          <w:lang w:eastAsia="ru-RU"/>
        </w:rPr>
        <w:t> </w:t>
      </w:r>
      <w:r w:rsidRPr="000428CB">
        <w:rPr>
          <w:rFonts w:ascii="Times New Roman" w:eastAsia="Times New Roman" w:hAnsi="Times New Roman" w:cs="Times New Roman"/>
          <w:sz w:val="28"/>
          <w:szCs w:val="28"/>
          <w:lang w:eastAsia="ru-RU"/>
        </w:rPr>
        <w:t>(Кивп), характеризует изменение объема валовых продаж текущего периода по отношению к объему валовых продаж предыдущего периода.</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Кивп = (Выручка за текущий год - Выручка за прошлый год) / Выручка за прошлый год</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lang w:eastAsia="ru-RU"/>
        </w:rPr>
        <w:t>2. Коэффициент валовой маржи</w:t>
      </w:r>
      <w:r w:rsidRPr="000428CB">
        <w:rPr>
          <w:rFonts w:ascii="Times New Roman" w:eastAsia="Times New Roman" w:hAnsi="Times New Roman" w:cs="Times New Roman"/>
          <w:sz w:val="28"/>
          <w:lang w:eastAsia="ru-RU"/>
        </w:rPr>
        <w:t> </w:t>
      </w:r>
      <w:r w:rsidRPr="000428CB">
        <w:rPr>
          <w:rFonts w:ascii="Times New Roman" w:eastAsia="Times New Roman" w:hAnsi="Times New Roman" w:cs="Times New Roman"/>
          <w:sz w:val="28"/>
          <w:szCs w:val="28"/>
          <w:lang w:eastAsia="ru-RU"/>
        </w:rPr>
        <w:t>(Квм). Валовая маржа (сумма для покрытия постоянных затрат и формирования прибыли) определяется как разница между выручкой и переменными затратами.</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Квм = Валовая маржа / Выручка от реализации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Аналогичным образом рассчитываются вспомогательные коэффициенты:</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производственной себестоимости реализованной продукции = Себестоимость реализованной продукции / Выручка от реализации</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общих и административных издержек = Сумма общих и административных издержек / Выручка от реализации и т.п.</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3. Чистая прибыль</w:t>
      </w:r>
      <w:r w:rsidRPr="000428CB">
        <w:rPr>
          <w:rFonts w:ascii="Times New Roman" w:eastAsia="Times New Roman" w:hAnsi="Times New Roman" w:cs="Times New Roman"/>
          <w:sz w:val="28"/>
          <w:lang w:eastAsia="ru-RU"/>
        </w:rPr>
        <w:t> </w:t>
      </w:r>
      <w:r w:rsidRPr="000428CB">
        <w:rPr>
          <w:rFonts w:ascii="Times New Roman" w:eastAsia="Times New Roman" w:hAnsi="Times New Roman" w:cs="Times New Roman"/>
          <w:sz w:val="28"/>
          <w:szCs w:val="28"/>
          <w:lang w:eastAsia="ru-RU"/>
        </w:rPr>
        <w:t>и коэффициент чистой прибыли (прибыльность продаж) (Кчп).</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Кчп = Чистая прибыль / Выручка от реализации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Данный коэффициент показывает, насколько эффективно «сработала» вся менеджерская команда, включая производственных менеджеров, маркетологов, финансовых менеджеров и т. п.</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4. Точка безубыточности</w:t>
      </w:r>
      <w:r w:rsidRPr="000428CB">
        <w:rPr>
          <w:rFonts w:ascii="Times New Roman" w:eastAsia="Times New Roman" w:hAnsi="Times New Roman" w:cs="Times New Roman"/>
          <w:sz w:val="28"/>
          <w:lang w:eastAsia="ru-RU"/>
        </w:rPr>
        <w:t> </w:t>
      </w:r>
      <w:r w:rsidRPr="000428CB">
        <w:rPr>
          <w:rFonts w:ascii="Times New Roman" w:eastAsia="Times New Roman" w:hAnsi="Times New Roman" w:cs="Times New Roman"/>
          <w:sz w:val="28"/>
          <w:szCs w:val="28"/>
          <w:lang w:eastAsia="ru-RU"/>
        </w:rPr>
        <w:t>(</w:t>
      </w:r>
      <w:hyperlink r:id="rId6" w:tooltip="Анализ безубыточности предприятия" w:history="1">
        <w:r w:rsidRPr="000428CB">
          <w:rPr>
            <w:rFonts w:ascii="Times New Roman" w:eastAsia="Times New Roman" w:hAnsi="Times New Roman" w:cs="Times New Roman"/>
            <w:bCs/>
            <w:sz w:val="28"/>
            <w:szCs w:val="28"/>
            <w:lang w:eastAsia="ru-RU"/>
          </w:rPr>
          <w:t>порог рентабельности</w:t>
        </w:r>
      </w:hyperlink>
      <w:r w:rsidRPr="000428CB">
        <w:rPr>
          <w:rFonts w:ascii="Times New Roman" w:eastAsia="Times New Roman" w:hAnsi="Times New Roman" w:cs="Times New Roman"/>
          <w:bCs/>
          <w:sz w:val="28"/>
          <w:szCs w:val="28"/>
          <w:lang w:eastAsia="ru-RU"/>
        </w:rPr>
        <w:t>)</w:t>
      </w:r>
      <w:r w:rsidRPr="000428CB">
        <w:rPr>
          <w:rFonts w:ascii="Times New Roman" w:eastAsia="Times New Roman" w:hAnsi="Times New Roman" w:cs="Times New Roman"/>
          <w:sz w:val="28"/>
          <w:szCs w:val="28"/>
          <w:lang w:eastAsia="ru-RU"/>
        </w:rPr>
        <w:t xml:space="preserve"> – это такая выручка (либо количество продукции), которая обеспечивает полное покрытие всех переменных и условно-постоянных затрат при нулевой прибыли. Любое изменение выручки в этой точке приводит к возникновению прибыли или убытка.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Порог рентабельности можно определить как графическим (</w:t>
      </w:r>
      <w:proofErr w:type="gramStart"/>
      <w:r w:rsidRPr="000428CB">
        <w:rPr>
          <w:rFonts w:ascii="Times New Roman" w:eastAsia="Times New Roman" w:hAnsi="Times New Roman" w:cs="Times New Roman"/>
          <w:sz w:val="28"/>
          <w:szCs w:val="28"/>
          <w:lang w:eastAsia="ru-RU"/>
        </w:rPr>
        <w:t>см</w:t>
      </w:r>
      <w:proofErr w:type="gramEnd"/>
      <w:r w:rsidRPr="000428CB">
        <w:rPr>
          <w:rFonts w:ascii="Times New Roman" w:eastAsia="Times New Roman" w:hAnsi="Times New Roman" w:cs="Times New Roman"/>
          <w:sz w:val="28"/>
          <w:szCs w:val="28"/>
          <w:lang w:eastAsia="ru-RU"/>
        </w:rPr>
        <w:t>. рисунок 1), так и аналитическим способом. При графическом методе точку безубыточности (порог рентабельности) находят следующим образом:</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1. находим на оси</w:t>
      </w:r>
      <w:proofErr w:type="gramStart"/>
      <w:r w:rsidRPr="000428CB">
        <w:rPr>
          <w:rFonts w:ascii="Times New Roman" w:eastAsia="Times New Roman" w:hAnsi="Times New Roman" w:cs="Times New Roman"/>
          <w:sz w:val="28"/>
          <w:szCs w:val="28"/>
          <w:lang w:eastAsia="ru-RU"/>
        </w:rPr>
        <w:t xml:space="preserve"> У</w:t>
      </w:r>
      <w:proofErr w:type="gramEnd"/>
      <w:r w:rsidRPr="000428CB">
        <w:rPr>
          <w:rFonts w:ascii="Times New Roman" w:eastAsia="Times New Roman" w:hAnsi="Times New Roman" w:cs="Times New Roman"/>
          <w:sz w:val="28"/>
          <w:szCs w:val="28"/>
          <w:lang w:eastAsia="ru-RU"/>
        </w:rPr>
        <w:t xml:space="preserve"> значение постоянных затрат и наносим на график линию постоянных затрат, для чего проводим прямую, параллельную оси Х; 2. выбираем какую-либо точку на оси Х, т.е. какую-либо величину объема продаж, рассчитываем для данного объёма величину совокупных затрат (постоянных и переменных). Строим прямую на графике, отвечающую этому значению; 3. выбираем снова любую величину объема продаж на оси Х и для нее находим сумму выручки от реализации.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Строим </w:t>
      </w:r>
      <w:proofErr w:type="gramStart"/>
      <w:r w:rsidRPr="000428CB">
        <w:rPr>
          <w:rFonts w:ascii="Times New Roman" w:eastAsia="Times New Roman" w:hAnsi="Times New Roman" w:cs="Times New Roman"/>
          <w:sz w:val="28"/>
          <w:szCs w:val="28"/>
          <w:lang w:eastAsia="ru-RU"/>
        </w:rPr>
        <w:t>прямую</w:t>
      </w:r>
      <w:proofErr w:type="gramEnd"/>
      <w:r w:rsidRPr="000428CB">
        <w:rPr>
          <w:rFonts w:ascii="Times New Roman" w:eastAsia="Times New Roman" w:hAnsi="Times New Roman" w:cs="Times New Roman"/>
          <w:sz w:val="28"/>
          <w:szCs w:val="28"/>
          <w:lang w:eastAsia="ru-RU"/>
        </w:rPr>
        <w:t>, отвечающую этому значению. Точка безубыточности на графике – это точка пересечения прямых, построенных по значению совокупных затрат и валовой выручки (рис.1). В точке безубыточности получаемая предприятием выручка равна его совокупным затратам, при этом прибыль равна нулю. Размер прибыли или убытков заштрихован. Если предприятие продает продукции меньше порогового объема продаж, то оно терпит убытки, если больше – получает прибыль.</w:t>
      </w:r>
    </w:p>
    <w:p w:rsidR="000428CB" w:rsidRPr="000428CB" w:rsidRDefault="000428CB" w:rsidP="000428CB">
      <w:pPr>
        <w:spacing w:before="100" w:beforeAutospacing="1" w:after="100" w:afterAutospacing="1"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3808095" cy="2549525"/>
            <wp:effectExtent l="19050" t="0" r="1905" b="0"/>
            <wp:docPr id="6" name="Рисунок 3" descr="графическое определение точки безубыточности (порога рентаб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рафическое определение точки безубыточности (порога рентабельности)"/>
                    <pic:cNvPicPr>
                      <a:picLocks noChangeAspect="1" noChangeArrowheads="1"/>
                    </pic:cNvPicPr>
                  </pic:nvPicPr>
                  <pic:blipFill>
                    <a:blip r:embed="rId7" cstate="print"/>
                    <a:srcRect/>
                    <a:stretch>
                      <a:fillRect/>
                    </a:stretch>
                  </pic:blipFill>
                  <pic:spPr bwMode="auto">
                    <a:xfrm>
                      <a:off x="0" y="0"/>
                      <a:ext cx="3808095" cy="2549525"/>
                    </a:xfrm>
                    <a:prstGeom prst="rect">
                      <a:avLst/>
                    </a:prstGeom>
                    <a:noFill/>
                    <a:ln w="9525">
                      <a:noFill/>
                      <a:miter lim="800000"/>
                      <a:headEnd/>
                      <a:tailEnd/>
                    </a:ln>
                  </pic:spPr>
                </pic:pic>
              </a:graphicData>
            </a:graphic>
          </wp:inline>
        </w:drawing>
      </w:r>
    </w:p>
    <w:p w:rsidR="000428CB" w:rsidRPr="000428CB" w:rsidRDefault="000428CB" w:rsidP="000428CB">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Рисунок 1. Графическое определение точки безубыточности (порога рентабельности)</w:t>
      </w:r>
      <w:r w:rsidRPr="000428CB">
        <w:rPr>
          <w:rFonts w:ascii="Times New Roman" w:eastAsia="Times New Roman" w:hAnsi="Times New Roman" w:cs="Times New Roman"/>
          <w:sz w:val="28"/>
          <w:szCs w:val="28"/>
          <w:lang w:eastAsia="ru-RU"/>
        </w:rPr>
        <w:br/>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Порог рентабельности = Постоянные затраты/ Коэффициент валовой маржи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Можно рассчитывать порог </w:t>
      </w:r>
      <w:proofErr w:type="gramStart"/>
      <w:r w:rsidRPr="000428CB">
        <w:rPr>
          <w:rFonts w:ascii="Times New Roman" w:eastAsia="Times New Roman" w:hAnsi="Times New Roman" w:cs="Times New Roman"/>
          <w:sz w:val="28"/>
          <w:szCs w:val="28"/>
          <w:lang w:eastAsia="ru-RU"/>
        </w:rPr>
        <w:t>рентабельности</w:t>
      </w:r>
      <w:proofErr w:type="gramEnd"/>
      <w:r w:rsidRPr="000428CB">
        <w:rPr>
          <w:rFonts w:ascii="Times New Roman" w:eastAsia="Times New Roman" w:hAnsi="Times New Roman" w:cs="Times New Roman"/>
          <w:sz w:val="28"/>
          <w:szCs w:val="28"/>
          <w:lang w:eastAsia="ru-RU"/>
        </w:rPr>
        <w:t xml:space="preserve"> как всего предприятия, так и отдельных видов продукции или услуг. Предприятие начинает получать прибыль, когда фактическая выручка превышает пороговую. Чем больше это превышение, тем больше запас финансовой прочности предприятия и больше сумма прибыли.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lang w:eastAsia="ru-RU"/>
        </w:rPr>
        <w:t>5. Запас финансовой прочности</w:t>
      </w:r>
      <w:r w:rsidRPr="000428CB">
        <w:rPr>
          <w:rFonts w:ascii="Times New Roman" w:eastAsia="Times New Roman" w:hAnsi="Times New Roman" w:cs="Times New Roman"/>
          <w:sz w:val="28"/>
          <w:szCs w:val="28"/>
          <w:lang w:eastAsia="ru-RU"/>
        </w:rPr>
        <w:t>. Превышение фактической выручки от реализации над порогом рентабельности.</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lang w:eastAsia="ru-RU"/>
        </w:rPr>
        <w:t>Запас финансовой прочности = выручка предприятия - порог рентабельности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Сила воздействия</w:t>
      </w:r>
      <w:r w:rsidRPr="000428CB">
        <w:rPr>
          <w:rFonts w:ascii="Times New Roman" w:eastAsia="Times New Roman" w:hAnsi="Times New Roman" w:cs="Times New Roman"/>
          <w:sz w:val="28"/>
          <w:lang w:eastAsia="ru-RU"/>
        </w:rPr>
        <w:t> </w:t>
      </w:r>
      <w:hyperlink r:id="rId8" w:tooltip="Производственный леверидж" w:history="1">
        <w:r w:rsidRPr="000428CB">
          <w:rPr>
            <w:rFonts w:ascii="Times New Roman" w:eastAsia="Times New Roman" w:hAnsi="Times New Roman" w:cs="Times New Roman"/>
            <w:sz w:val="28"/>
            <w:szCs w:val="28"/>
            <w:lang w:eastAsia="ru-RU"/>
          </w:rPr>
          <w:t>операционного рычага</w:t>
        </w:r>
      </w:hyperlink>
      <w:r w:rsidRPr="000428CB">
        <w:rPr>
          <w:rFonts w:ascii="Times New Roman" w:eastAsia="Times New Roman" w:hAnsi="Times New Roman" w:cs="Times New Roman"/>
          <w:sz w:val="28"/>
          <w:szCs w:val="28"/>
          <w:lang w:eastAsia="ru-RU"/>
        </w:rPr>
        <w:t> (показывает, во сколько раз изменится прибыль при изменении выручки от реализации на один процент и определяется как отношение валовой маржи к прибыли).</w:t>
      </w:r>
    </w:p>
    <w:p w:rsidR="000428CB" w:rsidRPr="000428CB" w:rsidRDefault="000428CB" w:rsidP="000428CB">
      <w:pPr>
        <w:spacing w:after="0" w:line="360" w:lineRule="auto"/>
        <w:jc w:val="both"/>
        <w:rPr>
          <w:rFonts w:ascii="Times New Roman" w:eastAsia="Calibri" w:hAnsi="Times New Roman" w:cs="Times New Roman"/>
          <w:sz w:val="28"/>
          <w:szCs w:val="28"/>
        </w:rPr>
      </w:pP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 Для выработки широкого круга управленческих решений достаточно регулярно используется так называемый </w:t>
      </w:r>
      <w:r w:rsidRPr="000428CB">
        <w:rPr>
          <w:rFonts w:ascii="Times New Roman" w:eastAsia="Times New Roman" w:hAnsi="Times New Roman" w:cs="Times New Roman"/>
          <w:bCs/>
          <w:sz w:val="28"/>
          <w:szCs w:val="28"/>
          <w:lang w:eastAsia="ru-RU"/>
        </w:rPr>
        <w:t>операционный анализ</w:t>
      </w:r>
      <w:r w:rsidRPr="000428CB">
        <w:rPr>
          <w:rFonts w:ascii="Times New Roman" w:eastAsia="Times New Roman" w:hAnsi="Times New Roman" w:cs="Times New Roman"/>
          <w:sz w:val="28"/>
          <w:szCs w:val="28"/>
          <w:lang w:eastAsia="ru-RU"/>
        </w:rPr>
        <w:t>, это один из результативных методов для оперативного и стратегического планирования и управления эффективностью деятельности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lastRenderedPageBreak/>
        <w:t>Операционный анализ</w:t>
      </w:r>
      <w:r w:rsidRPr="000428CB">
        <w:rPr>
          <w:rFonts w:ascii="Times New Roman" w:eastAsia="Times New Roman" w:hAnsi="Times New Roman" w:cs="Times New Roman"/>
          <w:sz w:val="28"/>
          <w:szCs w:val="28"/>
          <w:lang w:eastAsia="ru-RU"/>
        </w:rPr>
        <w:t> - один из наиболее эффективных способов, позволяющий анализировать влияние структуры затрат и выручки на рентабельность продукции и в конечном счете на эффективность деятельности предприятия. Он позволяет путем моделирования отыскать наиболее выгодное соотношение между переменными и постоянными затратами, ценой продукции и объемом производства.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Эффективность его определяется тем, что такой анализ сводит воедино маркетинговые исследования, учет затрат, </w:t>
      </w:r>
      <w:hyperlink r:id="rId9" w:tooltip="Что такое финансовый анализ" w:history="1">
        <w:r w:rsidRPr="000428CB">
          <w:rPr>
            <w:rFonts w:ascii="Times New Roman" w:eastAsia="Times New Roman" w:hAnsi="Times New Roman" w:cs="Times New Roman"/>
            <w:sz w:val="28"/>
            <w:szCs w:val="28"/>
            <w:lang w:eastAsia="ru-RU"/>
          </w:rPr>
          <w:t>финансовый анализ</w:t>
        </w:r>
      </w:hyperlink>
      <w:r w:rsidRPr="000428CB">
        <w:rPr>
          <w:rFonts w:ascii="Times New Roman" w:eastAsia="Times New Roman" w:hAnsi="Times New Roman" w:cs="Times New Roman"/>
          <w:sz w:val="28"/>
          <w:szCs w:val="28"/>
          <w:lang w:eastAsia="ru-RU"/>
        </w:rPr>
        <w:t> и производственное планирование.</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Ключевыми элементами операционного анализа служат: </w:t>
      </w:r>
      <w:r w:rsidRPr="000428CB">
        <w:rPr>
          <w:rFonts w:ascii="Times New Roman" w:eastAsia="Times New Roman" w:hAnsi="Times New Roman" w:cs="Times New Roman"/>
          <w:i/>
          <w:iCs/>
          <w:sz w:val="28"/>
          <w:szCs w:val="28"/>
          <w:lang w:eastAsia="ru-RU"/>
        </w:rPr>
        <w:t>операционный рычаг, порог рентабельности и запас финансовой прочности предприятия</w:t>
      </w:r>
      <w:r w:rsidRPr="000428CB">
        <w:rPr>
          <w:rFonts w:ascii="Times New Roman" w:eastAsia="Times New Roman" w:hAnsi="Times New Roman" w:cs="Times New Roman"/>
          <w:sz w:val="28"/>
          <w:szCs w:val="28"/>
          <w:lang w:eastAsia="ru-RU"/>
        </w:rPr>
        <w:t>.</w:t>
      </w:r>
    </w:p>
    <w:p w:rsidR="000428CB" w:rsidRPr="000428CB" w:rsidRDefault="000428CB" w:rsidP="000428CB">
      <w:pPr>
        <w:spacing w:after="0" w:line="360" w:lineRule="auto"/>
        <w:jc w:val="both"/>
        <w:rPr>
          <w:rFonts w:ascii="Times New Roman" w:eastAsia="Times New Roman" w:hAnsi="Times New Roman" w:cs="Times New Roman"/>
          <w:bCs/>
          <w:sz w:val="28"/>
          <w:szCs w:val="28"/>
          <w:lang w:eastAsia="ru-RU"/>
        </w:rPr>
      </w:pPr>
      <w:r w:rsidRPr="000428CB">
        <w:rPr>
          <w:rFonts w:ascii="Times New Roman" w:eastAsia="Times New Roman" w:hAnsi="Times New Roman" w:cs="Times New Roman"/>
          <w:sz w:val="28"/>
          <w:szCs w:val="28"/>
          <w:lang w:eastAsia="ru-RU"/>
        </w:rPr>
        <w:t>Операционный анализ - неотъемлемая часть управленческого учета, в отличие от внешнего финансового анализа, результаты операционного (внутреннего) анализа, как правило, составляют коммерческую тайну компании.</w:t>
      </w:r>
      <w:r w:rsidRPr="000428CB">
        <w:rPr>
          <w:rFonts w:ascii="Times New Roman" w:eastAsia="Times New Roman" w:hAnsi="Times New Roman" w:cs="Times New Roman"/>
          <w:bCs/>
          <w:sz w:val="28"/>
          <w:szCs w:val="28"/>
          <w:lang w:eastAsia="ru-RU"/>
        </w:rPr>
        <w:t xml:space="preserve"> </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Целью анализа операционной деятельности</w:t>
      </w:r>
      <w:r w:rsidRPr="000428CB">
        <w:rPr>
          <w:rFonts w:ascii="Times New Roman" w:eastAsia="Times New Roman" w:hAnsi="Times New Roman" w:cs="Times New Roman"/>
          <w:sz w:val="28"/>
          <w:szCs w:val="28"/>
          <w:lang w:eastAsia="ru-RU"/>
        </w:rPr>
        <w:t> является отслеживание зависимости финансовых результатов бизнеса от затрат и объемов реализации продукции.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Основной задачей операционного анализа</w:t>
      </w:r>
      <w:r w:rsidRPr="000428CB">
        <w:rPr>
          <w:rFonts w:ascii="Times New Roman" w:eastAsia="Times New Roman" w:hAnsi="Times New Roman" w:cs="Times New Roman"/>
          <w:sz w:val="28"/>
          <w:szCs w:val="28"/>
          <w:lang w:eastAsia="ru-RU"/>
        </w:rPr>
        <w:t> является получение ответов на важные вопросы, которые возникают у предпринимателей на всех этапах денежного обращения, например:</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Сколько необходимо иметь в наличии капитала предприятию?</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Каким образом мобилизировать эти средства?</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До какой степени можно доводить финансовый риск, используя </w:t>
      </w:r>
      <w:hyperlink r:id="rId10" w:tooltip="Финансовый леверидж. Понятия. Формулы и примеры расчета" w:history="1">
        <w:r w:rsidRPr="000428CB">
          <w:rPr>
            <w:rFonts w:ascii="Times New Roman" w:eastAsia="Times New Roman" w:hAnsi="Times New Roman" w:cs="Times New Roman"/>
            <w:sz w:val="28"/>
            <w:szCs w:val="28"/>
            <w:lang w:eastAsia="ru-RU"/>
          </w:rPr>
          <w:t>эффект финансового рычага</w:t>
        </w:r>
      </w:hyperlink>
      <w:r w:rsidRPr="000428CB">
        <w:rPr>
          <w:rFonts w:ascii="Times New Roman" w:eastAsia="Times New Roman" w:hAnsi="Times New Roman" w:cs="Times New Roman"/>
          <w:sz w:val="28"/>
          <w:szCs w:val="28"/>
          <w:lang w:eastAsia="ru-RU"/>
        </w:rPr>
        <w:t>?</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Что дешевле: приобретение или аренда недвижимости?</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До какой степени можно наращивать силу операционного рычага, маневрируя переменными и постоянными затратами, изменяя </w:t>
      </w:r>
      <w:r w:rsidRPr="000428CB">
        <w:rPr>
          <w:rFonts w:ascii="Times New Roman" w:eastAsia="Times New Roman" w:hAnsi="Times New Roman" w:cs="Times New Roman"/>
          <w:sz w:val="28"/>
          <w:szCs w:val="28"/>
          <w:lang w:eastAsia="ru-RU"/>
        </w:rPr>
        <w:lastRenderedPageBreak/>
        <w:t>тем самым уровень предпринимательского риска, связанного с деятельностью предприятия?</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Стоит ли продавать продукцию по ценам ниже себестоимости?</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Производить ли больше того или иного продукта?</w:t>
      </w:r>
    </w:p>
    <w:p w:rsidR="000428CB" w:rsidRPr="000428CB" w:rsidRDefault="000428CB" w:rsidP="000428CB">
      <w:pPr>
        <w:numPr>
          <w:ilvl w:val="0"/>
          <w:numId w:val="2"/>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Как отразится на прибыли изменение объема реализации?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Операционный анализ служит для ответа на важнейшие вопросы, возникающие перед финансистами предприятия на всех четырех основных этапах его денежного оборота: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I этап</w:t>
      </w:r>
      <w:r w:rsidRPr="000428CB">
        <w:rPr>
          <w:rFonts w:ascii="Times New Roman" w:eastAsia="Times New Roman" w:hAnsi="Times New Roman" w:cs="Times New Roman"/>
          <w:sz w:val="28"/>
          <w:szCs w:val="28"/>
          <w:lang w:eastAsia="ru-RU"/>
        </w:rPr>
        <w:t>: Сколько наличного капитала требуется предприятию? Каким образом можно мобилизовать эти средства? До какой степени можно доводить финансовый риск, используя эффект финансового рычага?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II этап</w:t>
      </w:r>
      <w:r w:rsidRPr="000428CB">
        <w:rPr>
          <w:rFonts w:ascii="Times New Roman" w:eastAsia="Times New Roman" w:hAnsi="Times New Roman" w:cs="Times New Roman"/>
          <w:sz w:val="28"/>
          <w:szCs w:val="28"/>
          <w:lang w:eastAsia="ru-RU"/>
        </w:rPr>
        <w:t>: Что важнее для предприятия на данном этапе его деятельности: высокая рентабельность или высокая ликвидность? До какой степени можно увеличивать или снижать силу операционного рычага, маневрируя переменными и постоянными издержками, и изменять тем самым уровень предпринимательского риска, связанного с предприятием? Что дешевле: приобретение или аренда недвижимости? Следует ли продавать продукцию ниже ее себестоимости? Какого продукта производить больше: А или</w:t>
      </w:r>
      <w:proofErr w:type="gramStart"/>
      <w:r w:rsidRPr="000428CB">
        <w:rPr>
          <w:rFonts w:ascii="Times New Roman" w:eastAsia="Times New Roman" w:hAnsi="Times New Roman" w:cs="Times New Roman"/>
          <w:sz w:val="28"/>
          <w:szCs w:val="28"/>
          <w:lang w:eastAsia="ru-RU"/>
        </w:rPr>
        <w:t xml:space="preserve"> Б</w:t>
      </w:r>
      <w:proofErr w:type="gramEnd"/>
      <w:r w:rsidRPr="000428CB">
        <w:rPr>
          <w:rFonts w:ascii="Times New Roman" w:eastAsia="Times New Roman" w:hAnsi="Times New Roman" w:cs="Times New Roman"/>
          <w:sz w:val="28"/>
          <w:szCs w:val="28"/>
          <w:lang w:eastAsia="ru-RU"/>
        </w:rPr>
        <w:t>? Как отзовется на прибыли эффект изменения объема производства и сбыта?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III этап</w:t>
      </w:r>
      <w:r w:rsidRPr="000428CB">
        <w:rPr>
          <w:rFonts w:ascii="Times New Roman" w:eastAsia="Times New Roman" w:hAnsi="Times New Roman" w:cs="Times New Roman"/>
          <w:sz w:val="28"/>
          <w:szCs w:val="28"/>
          <w:lang w:eastAsia="ru-RU"/>
        </w:rPr>
        <w:t>: Каким должен быть оптимальный уровень товара, чтобы удовлетворять клиентов, но не связывать при этом слишком много оборотных средств? Какова оптимальная величина получаемого предприятием краткосрочного кредита, позволяющая обеспечивать и стимулировать продажу товара в рассрочку, при одновременном снижении вероятности возникновения безнадежных долгов и минимизации средств, отвлекаемых дебиторской задолженностью?</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IV этап</w:t>
      </w:r>
      <w:r w:rsidRPr="000428CB">
        <w:rPr>
          <w:rFonts w:ascii="Times New Roman" w:eastAsia="Times New Roman" w:hAnsi="Times New Roman" w:cs="Times New Roman"/>
          <w:sz w:val="28"/>
          <w:szCs w:val="28"/>
          <w:lang w:eastAsia="ru-RU"/>
        </w:rPr>
        <w:t xml:space="preserve">: Какую часть прибыли распределять в качестве дивидендов? Какая часть нарабатываемого экономического эффекта уходит на погашение долгов </w:t>
      </w:r>
      <w:r w:rsidRPr="000428CB">
        <w:rPr>
          <w:rFonts w:ascii="Times New Roman" w:eastAsia="Times New Roman" w:hAnsi="Times New Roman" w:cs="Times New Roman"/>
          <w:sz w:val="28"/>
          <w:szCs w:val="28"/>
          <w:lang w:eastAsia="ru-RU"/>
        </w:rPr>
        <w:lastRenderedPageBreak/>
        <w:t>и процентов по ним? Не чрезмерный ли это груз для предприятия? Каким образом можно снизить суммы выплачиваемых налогов?</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bookmarkStart w:id="2" w:name="_Toc383788254"/>
      <w:r w:rsidRPr="000428CB">
        <w:rPr>
          <w:rFonts w:ascii="Times New Roman" w:eastAsia="Times New Roman" w:hAnsi="Times New Roman" w:cs="Times New Roman"/>
          <w:b/>
          <w:bCs/>
          <w:kern w:val="32"/>
          <w:sz w:val="28"/>
          <w:szCs w:val="28"/>
          <w:shd w:val="clear" w:color="auto" w:fill="FFFFFF"/>
        </w:rPr>
        <w:t>Глава 2. Основные показатели операционного анализа</w:t>
      </w:r>
      <w:bookmarkEnd w:id="2"/>
    </w:p>
    <w:p w:rsidR="000428CB" w:rsidRPr="000428CB" w:rsidRDefault="000428CB" w:rsidP="000428CB">
      <w:pPr>
        <w:rPr>
          <w:rFonts w:ascii="Calibri" w:eastAsia="Calibri" w:hAnsi="Calibri" w:cs="Times New Roman"/>
        </w:rPr>
      </w:pP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Операционный анализ</w:t>
      </w:r>
      <w:r w:rsidRPr="000428CB">
        <w:rPr>
          <w:rFonts w:ascii="Times New Roman" w:eastAsia="Times New Roman" w:hAnsi="Times New Roman" w:cs="Times New Roman"/>
          <w:sz w:val="28"/>
          <w:szCs w:val="28"/>
          <w:lang w:eastAsia="ru-RU"/>
        </w:rPr>
        <w:t>, известный также как анализ «затраты-объем-прибыль» (cost-volume-profit, или 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Р-анализ) - это аналитический подход к изучению взаимосвязи между издержками и прибылью при различных уровнях объема производства.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 - анализ, по мнению Лихачевой О.И., рассматривает изменение прибыли как функцию от следующих факторов: переменных и постоянных затрат, цены продукции (работ, услуг), объема и ассортимента реализованной продукции.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Гаврилова А.Н. выделяет следующие основные показатели операционного анализа: точка безубыточности (порог рентабельности); </w:t>
      </w:r>
      <w:hyperlink r:id="rId11" w:tooltip="Определение целевого объема продаж" w:history="1">
        <w:r w:rsidRPr="000428CB">
          <w:rPr>
            <w:rFonts w:ascii="Times New Roman" w:eastAsia="Times New Roman" w:hAnsi="Times New Roman" w:cs="Times New Roman"/>
            <w:sz w:val="28"/>
            <w:szCs w:val="28"/>
            <w:lang w:eastAsia="ru-RU"/>
          </w:rPr>
          <w:t>определение целевого объема продаж</w:t>
        </w:r>
      </w:hyperlink>
      <w:r w:rsidRPr="000428CB">
        <w:rPr>
          <w:rFonts w:ascii="Times New Roman" w:eastAsia="Times New Roman" w:hAnsi="Times New Roman" w:cs="Times New Roman"/>
          <w:sz w:val="28"/>
          <w:szCs w:val="28"/>
          <w:lang w:eastAsia="ru-RU"/>
        </w:rPr>
        <w:t>; запас финансовой прочности; </w:t>
      </w:r>
      <w:hyperlink r:id="rId12" w:tooltip="Анализ ассортиментной политики" w:history="1">
        <w:r w:rsidRPr="000428CB">
          <w:rPr>
            <w:rFonts w:ascii="Times New Roman" w:eastAsia="Times New Roman" w:hAnsi="Times New Roman" w:cs="Times New Roman"/>
            <w:sz w:val="28"/>
            <w:szCs w:val="28"/>
            <w:lang w:eastAsia="ru-RU"/>
          </w:rPr>
          <w:t>анализ ассортиментной политики</w:t>
        </w:r>
      </w:hyperlink>
      <w:r w:rsidRPr="000428CB">
        <w:rPr>
          <w:rFonts w:ascii="Times New Roman" w:eastAsia="Times New Roman" w:hAnsi="Times New Roman" w:cs="Times New Roman"/>
          <w:sz w:val="28"/>
          <w:szCs w:val="28"/>
          <w:lang w:eastAsia="ru-RU"/>
        </w:rPr>
        <w:t>; операционный рычаг.</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 - анализ позволяет:</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Определить объем прибыли для заданного объема продаж.</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Спланировать объем реализации продукции, который обеспечит желаемое значение прибыли.</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Определить объем продаж для безубыточной работы предприятия.</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Установить запас финансовой прочности предприятия в его текущем состоянии.</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Оценить, как повлияют на прибыль изменения в цене реализации, переменных затратах, постоянных затратах и объеме производства.</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Установить, до какой степени можно увеличивать/снижать силу операционного рычага, маневрируя переменными и постоянными затратами, и изменять тем самым уровень операционного риска предприятия.</w:t>
      </w:r>
    </w:p>
    <w:p w:rsidR="000428CB" w:rsidRPr="000428CB" w:rsidRDefault="000428CB" w:rsidP="000428CB">
      <w:pPr>
        <w:numPr>
          <w:ilvl w:val="0"/>
          <w:numId w:val="3"/>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Определить, как повлияют изменения в ассортименте реализованной продукции (работ, услуг) на потенциальную прибыль, безубыточность и объем целевой выручки.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Операционный анализ - не только теоретический метод, но и инструмент, которым предприятия широко пользуются на практике для принятия управленческих решений.</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Цель операционного анализа</w:t>
      </w:r>
      <w:r w:rsidRPr="000428CB">
        <w:rPr>
          <w:rFonts w:ascii="Times New Roman" w:eastAsia="Times New Roman" w:hAnsi="Times New Roman" w:cs="Times New Roman"/>
          <w:sz w:val="28"/>
          <w:szCs w:val="28"/>
          <w:lang w:eastAsia="ru-RU"/>
        </w:rPr>
        <w:t> - установить, что произойдет с финансовыми результатами, если изменить объем производства.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Эта информация имеет существенное значение для финансового аналитика, поскольку знание указанной зависимости позволяет определить критичные уровни выпуска продукции, например, установить уровень, когда предприятие не имеет прибыли и не несет убытки (находится в точке безубыточности).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Экономическая модель 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 - анализа, показывает теоретическую зависимость между совокупными доходами (выручкой), затратами и прибылью, с одной стороны, и объемом производства - с другой.</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При интерпретации данных операционного анализа необходимо знать о важных допущениях, на которых основан данный анализ:</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Затраты можно точно разделить на постоянные и переменные составляющие. Переменные затраты изменяются пропорционально объему производства, а постоянные затраты - неизменны при любом его уровне.</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Производят один товар, либо ассортимент, остающийся одинаковым на всем протяжении анализируемого периода (при широком ассортименте </w:t>
      </w:r>
      <w:proofErr w:type="gramStart"/>
      <w:r w:rsidRPr="000428CB">
        <w:rPr>
          <w:rFonts w:ascii="Times New Roman" w:eastAsia="Times New Roman" w:hAnsi="Times New Roman" w:cs="Times New Roman"/>
          <w:sz w:val="28"/>
          <w:szCs w:val="28"/>
          <w:lang w:eastAsia="ru-RU"/>
        </w:rPr>
        <w:t>сбыта</w:t>
      </w:r>
      <w:proofErr w:type="gramEnd"/>
      <w:r w:rsidRPr="000428CB">
        <w:rPr>
          <w:rFonts w:ascii="Times New Roman" w:eastAsia="Times New Roman" w:hAnsi="Times New Roman" w:cs="Times New Roman"/>
          <w:sz w:val="28"/>
          <w:szCs w:val="28"/>
          <w:lang w:eastAsia="ru-RU"/>
        </w:rPr>
        <w:t xml:space="preserve"> усложнен алгоритм СVР-анализа).</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Затраты и выручка зависят от объема производства.</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Объем производства равен объему продаж, т.е. на конец анализируемого периода у предприятия не остается запасов готовой продукции (либо они несущественны).</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Все другие переменные (кроме объема производства) не меняются в течение анализируемого периода, например, уровень цен, ассортимент реализуемых изделий, производительность труда.</w:t>
      </w:r>
    </w:p>
    <w:p w:rsidR="000428CB" w:rsidRPr="000428CB" w:rsidRDefault="000428CB" w:rsidP="000428CB">
      <w:pPr>
        <w:numPr>
          <w:ilvl w:val="0"/>
          <w:numId w:val="4"/>
        </w:numPr>
        <w:tabs>
          <w:tab w:val="left" w:pos="993"/>
        </w:tabs>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Анализ применим только к короткому временному периоду (обычно год или меньше), в течение которого выход продукции предприятия ограничен действующими производственными мощностями.</w:t>
      </w:r>
    </w:p>
    <w:p w:rsidR="000428CB" w:rsidRPr="000428CB" w:rsidRDefault="000428CB" w:rsidP="000428CB">
      <w:pPr>
        <w:spacing w:after="0" w:line="360" w:lineRule="auto"/>
        <w:jc w:val="both"/>
        <w:rPr>
          <w:rFonts w:ascii="Calibri" w:eastAsia="Calibri" w:hAnsi="Calibri" w:cs="Times New Roman"/>
        </w:rPr>
      </w:pPr>
      <w:r w:rsidRPr="000428CB">
        <w:rPr>
          <w:rFonts w:ascii="Times New Roman" w:eastAsia="Times New Roman" w:hAnsi="Times New Roman" w:cs="Times New Roman"/>
          <w:sz w:val="28"/>
          <w:szCs w:val="28"/>
          <w:lang w:eastAsia="ru-RU"/>
        </w:rPr>
        <w:t>Поскольку перечисленные допущения модели 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 - анализа не всегда выполнимы на практике, результаты анализа безубыточности в некоторой степени условны. Поэтому полная формализация процедуры расчета оптимального объема и структуры продаж на практике невозможна, и очень многое зависит от интуиции работников и руководителей экономических служб, основанной на собственном опыте. Для определения приблизительного объема продаж по каждому изделию используют формальный (математический) аппарат, а затем полученную величину корректируют с учетом других факторов (долгосрочная стратегия предприятия, ограничения по производственным мощностям и тому подобное).</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bookmarkStart w:id="3" w:name="_Toc383788255"/>
      <w:r w:rsidRPr="000428CB">
        <w:rPr>
          <w:rFonts w:ascii="Times New Roman" w:eastAsia="Times New Roman" w:hAnsi="Times New Roman" w:cs="Times New Roman"/>
          <w:b/>
          <w:bCs/>
          <w:kern w:val="32"/>
          <w:sz w:val="28"/>
          <w:szCs w:val="28"/>
          <w:shd w:val="clear" w:color="auto" w:fill="FFFFFF"/>
        </w:rPr>
        <w:t>Глава 3. Анализ себестоимости методами операционного анализа</w:t>
      </w:r>
      <w:bookmarkEnd w:id="3"/>
    </w:p>
    <w:p w:rsidR="000428CB" w:rsidRPr="000428CB" w:rsidRDefault="000428CB" w:rsidP="000428CB">
      <w:pPr>
        <w:rPr>
          <w:rFonts w:ascii="Calibri" w:eastAsia="Calibri" w:hAnsi="Calibri" w:cs="Times New Roman"/>
        </w:rPr>
      </w:pP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Ключевым элементом операционного анализа выступает расчет точки безубыточности, порога рентабельности, запасов прочности и операционного рычага.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Необходимым элементом при анализе себестоимости методами </w:t>
      </w:r>
      <w:hyperlink r:id="rId13" w:tooltip="Операционный анализ" w:history="1">
        <w:r w:rsidRPr="000428CB">
          <w:rPr>
            <w:rFonts w:ascii="Times New Roman" w:eastAsia="Times New Roman" w:hAnsi="Times New Roman" w:cs="Times New Roman"/>
            <w:sz w:val="28"/>
            <w:szCs w:val="28"/>
            <w:lang w:eastAsia="ru-RU"/>
          </w:rPr>
          <w:t>операционного анализа</w:t>
        </w:r>
      </w:hyperlink>
      <w:r w:rsidRPr="000428CB">
        <w:rPr>
          <w:rFonts w:ascii="Times New Roman" w:eastAsia="Times New Roman" w:hAnsi="Times New Roman" w:cs="Times New Roman"/>
          <w:sz w:val="28"/>
          <w:szCs w:val="28"/>
          <w:lang w:eastAsia="ru-RU"/>
        </w:rPr>
        <w:t> является изучение структуры затрат, то есть соотношения </w:t>
      </w:r>
      <w:r w:rsidRPr="000428CB">
        <w:rPr>
          <w:rFonts w:ascii="Times New Roman" w:eastAsia="Times New Roman" w:hAnsi="Times New Roman" w:cs="Times New Roman"/>
          <w:bCs/>
          <w:sz w:val="28"/>
          <w:szCs w:val="28"/>
          <w:lang w:eastAsia="ru-RU"/>
        </w:rPr>
        <w:t>переменных</w:t>
      </w:r>
      <w:r w:rsidRPr="000428CB">
        <w:rPr>
          <w:rFonts w:ascii="Times New Roman" w:eastAsia="Times New Roman" w:hAnsi="Times New Roman" w:cs="Times New Roman"/>
          <w:sz w:val="28"/>
          <w:szCs w:val="28"/>
          <w:lang w:eastAsia="ru-RU"/>
        </w:rPr>
        <w:t> и </w:t>
      </w:r>
      <w:r w:rsidRPr="000428CB">
        <w:rPr>
          <w:rFonts w:ascii="Times New Roman" w:eastAsia="Times New Roman" w:hAnsi="Times New Roman" w:cs="Times New Roman"/>
          <w:bCs/>
          <w:sz w:val="28"/>
          <w:szCs w:val="28"/>
          <w:lang w:eastAsia="ru-RU"/>
        </w:rPr>
        <w:t>постоянных</w:t>
      </w:r>
      <w:r w:rsidRPr="000428CB">
        <w:rPr>
          <w:rFonts w:ascii="Times New Roman" w:eastAsia="Times New Roman" w:hAnsi="Times New Roman" w:cs="Times New Roman"/>
          <w:sz w:val="28"/>
          <w:szCs w:val="28"/>
          <w:lang w:eastAsia="ru-RU"/>
        </w:rPr>
        <w:t> затрат предприятия. Причем не существует какой-то единой рекомендации о наилучшей структуре затрат даже в пределах одной отрасли. Оптимальность их соотношения зависит от конкретных условий работы предприятия и воздействующих факторов, включая долгосрочную тенденцию и ежегодные колебания в уровне продаж и т. п.</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Механизм управления эффективностью деятельности предприятия с использованием системы «Взаимосвязь издержек, объема реализации и прибыли» основан на ее зависимости от следующих факторов: </w:t>
      </w:r>
      <w:r w:rsidRPr="000428CB">
        <w:rPr>
          <w:rFonts w:ascii="Times New Roman" w:eastAsia="Times New Roman" w:hAnsi="Times New Roman" w:cs="Times New Roman"/>
          <w:i/>
          <w:iCs/>
          <w:sz w:val="28"/>
          <w:szCs w:val="28"/>
          <w:lang w:eastAsia="ru-RU"/>
        </w:rPr>
        <w:t>объема реализации; суммы и уровня чистого операционного дохода; суммы и уровня переменных операционных издержек; суммы постоянных операционных издержек; соотношения постоянных и переменных операционных издержек.</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Эти факторы могут рассматриваться как основные при формировании суммы различных видов прибыли, воздействуя на которые можно получить необходимые результаты, повышая эффективность деятельности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w:t>
      </w:r>
      <w:proofErr w:type="gramStart"/>
      <w:r w:rsidRPr="000428CB">
        <w:rPr>
          <w:rFonts w:ascii="Times New Roman" w:eastAsia="Times New Roman" w:hAnsi="Times New Roman" w:cs="Times New Roman"/>
          <w:sz w:val="28"/>
          <w:szCs w:val="28"/>
          <w:lang w:eastAsia="ru-RU"/>
        </w:rPr>
        <w:t>V</w:t>
      </w:r>
      <w:proofErr w:type="gramEnd"/>
      <w:r w:rsidRPr="000428CB">
        <w:rPr>
          <w:rFonts w:ascii="Times New Roman" w:eastAsia="Times New Roman" w:hAnsi="Times New Roman" w:cs="Times New Roman"/>
          <w:sz w:val="28"/>
          <w:szCs w:val="28"/>
          <w:lang w:eastAsia="ru-RU"/>
        </w:rPr>
        <w:t>Р - анализ, по мнению Лихачевой О.И., рассматривает изменение прибыли как функцию от следующих факторов: переменных и постоянных затрат, цены продукции (работ, услуг), объема и </w:t>
      </w:r>
      <w:hyperlink r:id="rId14" w:tooltip="Анализ ассортиментной политики" w:history="1">
        <w:r w:rsidRPr="000428CB">
          <w:rPr>
            <w:rFonts w:ascii="Times New Roman" w:eastAsia="Times New Roman" w:hAnsi="Times New Roman" w:cs="Times New Roman"/>
            <w:sz w:val="28"/>
            <w:szCs w:val="28"/>
            <w:lang w:eastAsia="ru-RU"/>
          </w:rPr>
          <w:t>ассортимента реализованной продукции</w:t>
        </w:r>
      </w:hyperlink>
      <w:r w:rsidRPr="000428CB">
        <w:rPr>
          <w:rFonts w:ascii="Times New Roman" w:eastAsia="Times New Roman" w:hAnsi="Times New Roman" w:cs="Times New Roman"/>
          <w:sz w:val="28"/>
          <w:szCs w:val="28"/>
          <w:lang w:eastAsia="ru-RU"/>
        </w:rPr>
        <w:t>.</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Ограничения, с учетом которых применяется модель «Издержки - объем – прибыль», значительно ограничивают интерес к данному виду анализа. </w:t>
      </w:r>
      <w:proofErr w:type="gramStart"/>
      <w:r w:rsidRPr="000428CB">
        <w:rPr>
          <w:rFonts w:ascii="Times New Roman" w:eastAsia="Times New Roman" w:hAnsi="Times New Roman" w:cs="Times New Roman"/>
          <w:sz w:val="28"/>
          <w:szCs w:val="28"/>
          <w:lang w:eastAsia="ru-RU"/>
        </w:rPr>
        <w:t>Во-первых, должна существовать возможность для классификации издержек предприятия на постоянные и переменные по единому критерию уровня деловой активности (выраженному либо в стоимостных, либо в натуральных единицах).</w:t>
      </w:r>
      <w:proofErr w:type="gramEnd"/>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Во-вторых, переменные издержки рассчитываются как пропорциональные уровню деловой активности (объему производства). В-третьих, понятие постоянных издержек как независимых от уровня деловой активности (объема производства) соответствует производственной мощности, которую не изменяет никакая инвестиционная операция в течение анализируемого периода. На самом деле, инвестиционные операции, порождая новые амортизационные отчисления, увеличивают постоянные издержки.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Более того, предприятие должно продавать только один продукт (либо несколько, но в постоянных пропорциях); предприятие не делает запасов; продажная цена не зависит от проданного количества и т. д. Использование операционного анализа стандартной модели осложнено не только приведенными ограничениями, но также спецификой составления бухгалтерской отчетности (раз в квартал, в полгода, год).</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Для целей оперативного управления затратами и результатами данной частоты явно недостаточно. Различия в структуре ассортимента предприятия также являются «узким» местом данного вида анализа затрат. </w:t>
      </w:r>
      <w:proofErr w:type="gramStart"/>
      <w:r w:rsidRPr="000428CB">
        <w:rPr>
          <w:rFonts w:ascii="Times New Roman" w:eastAsia="Times New Roman" w:hAnsi="Times New Roman" w:cs="Times New Roman"/>
          <w:sz w:val="28"/>
          <w:szCs w:val="28"/>
          <w:lang w:eastAsia="ru-RU"/>
        </w:rPr>
        <w:t>Учитывая сложность разделения смешанных затрат на постоянную и переменные части, проблемы с дальнейшим распределением выделенных и «чистых» постоянных затрат на конкретный вид продукции, </w:t>
      </w:r>
      <w:hyperlink r:id="rId15" w:tooltip="Расчет точки безубыточности в Excel" w:history="1">
        <w:r w:rsidRPr="000428CB">
          <w:rPr>
            <w:rFonts w:ascii="Times New Roman" w:eastAsia="Times New Roman" w:hAnsi="Times New Roman" w:cs="Times New Roman"/>
            <w:sz w:val="28"/>
            <w:szCs w:val="28"/>
            <w:lang w:eastAsia="ru-RU"/>
          </w:rPr>
          <w:t>точка безубыточности</w:t>
        </w:r>
      </w:hyperlink>
      <w:r w:rsidRPr="000428CB">
        <w:rPr>
          <w:rFonts w:ascii="Times New Roman" w:eastAsia="Times New Roman" w:hAnsi="Times New Roman" w:cs="Times New Roman"/>
          <w:sz w:val="28"/>
          <w:szCs w:val="28"/>
          <w:lang w:eastAsia="ru-RU"/>
        </w:rPr>
        <w:t> конкретного вида продукции предприятия будет рассчитана со значительными допущениями.</w:t>
      </w:r>
      <w:proofErr w:type="gramEnd"/>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bookmarkStart w:id="4" w:name="_Toc383788256"/>
      <w:r w:rsidRPr="000428CB">
        <w:rPr>
          <w:rFonts w:ascii="Times New Roman" w:eastAsia="Times New Roman" w:hAnsi="Times New Roman" w:cs="Times New Roman"/>
          <w:b/>
          <w:bCs/>
          <w:kern w:val="32"/>
          <w:sz w:val="28"/>
          <w:szCs w:val="28"/>
          <w:shd w:val="clear" w:color="auto" w:fill="FFFFFF"/>
        </w:rPr>
        <w:t>Глава 4. Эффект операционного рычага. Сущность и методы расчета</w:t>
      </w:r>
      <w:bookmarkEnd w:id="4"/>
    </w:p>
    <w:p w:rsidR="000428CB" w:rsidRPr="000428CB" w:rsidRDefault="000428CB" w:rsidP="000428CB">
      <w:pPr>
        <w:rPr>
          <w:rFonts w:ascii="Calibri" w:eastAsia="Calibri" w:hAnsi="Calibri" w:cs="Times New Roman"/>
        </w:rPr>
      </w:pP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Операционный рычаг</w:t>
      </w:r>
      <w:r w:rsidRPr="000428CB">
        <w:rPr>
          <w:rFonts w:ascii="Times New Roman" w:eastAsia="Times New Roman" w:hAnsi="Times New Roman" w:cs="Times New Roman"/>
          <w:sz w:val="28"/>
          <w:szCs w:val="28"/>
          <w:lang w:eastAsia="ru-RU"/>
        </w:rPr>
        <w:t> (производственный леверидж) – это потенциальная возможность влиять на прибыль компании, путем изменения структуры себестоимости и объем производства.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hyperlink r:id="rId16" w:tooltip="Расчет эффекта операционного рычага (производственного левериджа)" w:history="1">
        <w:r w:rsidRPr="000428CB">
          <w:rPr>
            <w:rFonts w:ascii="Times New Roman" w:eastAsia="Times New Roman" w:hAnsi="Times New Roman" w:cs="Times New Roman"/>
            <w:sz w:val="28"/>
            <w:szCs w:val="28"/>
            <w:lang w:eastAsia="ru-RU"/>
          </w:rPr>
          <w:t>Эффект операционного рычага</w:t>
        </w:r>
      </w:hyperlink>
      <w:r w:rsidRPr="000428CB">
        <w:rPr>
          <w:rFonts w:ascii="Times New Roman" w:eastAsia="Times New Roman" w:hAnsi="Times New Roman" w:cs="Times New Roman"/>
          <w:sz w:val="28"/>
          <w:szCs w:val="28"/>
          <w:lang w:eastAsia="ru-RU"/>
        </w:rPr>
        <w:t xml:space="preserve"> проявляется в том, что любое изменение выручки от продаж всегда ведет к более сильному изменению прибыли. Этот </w:t>
      </w:r>
      <w:r w:rsidRPr="000428CB">
        <w:rPr>
          <w:rFonts w:ascii="Times New Roman" w:eastAsia="Times New Roman" w:hAnsi="Times New Roman" w:cs="Times New Roman"/>
          <w:sz w:val="28"/>
          <w:szCs w:val="28"/>
          <w:lang w:eastAsia="ru-RU"/>
        </w:rPr>
        <w:lastRenderedPageBreak/>
        <w:t>эффект вызван различной степенью влияния динамики переменных затрат и постоянных затрат на финансовый результат при изменении объема выпуска. Влияя на величину не только переменных, но и постоянных затрат, можно определить, на сколько процентных пунктов увеличится прибыль.</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Уровень или силу воздействия операционного рычага (Degree operating leverage, DOL) рассчитываем по формуле:</w:t>
      </w:r>
    </w:p>
    <w:p w:rsidR="000428CB" w:rsidRPr="000428CB" w:rsidRDefault="000428CB" w:rsidP="000428CB">
      <w:pPr>
        <w:spacing w:after="0" w:line="360" w:lineRule="auto"/>
        <w:jc w:val="center"/>
        <w:rPr>
          <w:rFonts w:ascii="Times New Roman" w:eastAsia="Times New Roman" w:hAnsi="Times New Roman" w:cs="Times New Roman"/>
          <w:sz w:val="28"/>
          <w:szCs w:val="28"/>
          <w:lang w:val="en-US" w:eastAsia="ru-RU"/>
        </w:rPr>
      </w:pPr>
      <w:r w:rsidRPr="000428CB">
        <w:rPr>
          <w:rFonts w:ascii="Times New Roman" w:eastAsia="Times New Roman" w:hAnsi="Times New Roman" w:cs="Times New Roman"/>
          <w:bCs/>
          <w:sz w:val="28"/>
          <w:szCs w:val="28"/>
          <w:lang w:val="en-US" w:eastAsia="ru-RU"/>
        </w:rPr>
        <w:t>DOL = MP/EBIT = ((p-v)*Q)</w:t>
      </w:r>
      <w:proofErr w:type="gramStart"/>
      <w:r w:rsidRPr="000428CB">
        <w:rPr>
          <w:rFonts w:ascii="Times New Roman" w:eastAsia="Times New Roman" w:hAnsi="Times New Roman" w:cs="Times New Roman"/>
          <w:bCs/>
          <w:sz w:val="28"/>
          <w:szCs w:val="28"/>
          <w:lang w:val="en-US" w:eastAsia="ru-RU"/>
        </w:rPr>
        <w:t>/(</w:t>
      </w:r>
      <w:proofErr w:type="gramEnd"/>
      <w:r w:rsidRPr="000428CB">
        <w:rPr>
          <w:rFonts w:ascii="Times New Roman" w:eastAsia="Times New Roman" w:hAnsi="Times New Roman" w:cs="Times New Roman"/>
          <w:bCs/>
          <w:sz w:val="28"/>
          <w:szCs w:val="28"/>
          <w:lang w:val="en-US" w:eastAsia="ru-RU"/>
        </w:rPr>
        <w:t>(p-v)*Q-FC)</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Где MP - маржинальная прибыль;</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hyperlink r:id="rId17" w:tooltip="EBIT прибыль до вычета налогов и процентов" w:history="1">
        <w:r w:rsidRPr="000428CB">
          <w:rPr>
            <w:rFonts w:ascii="Times New Roman" w:eastAsia="Times New Roman" w:hAnsi="Times New Roman" w:cs="Times New Roman"/>
            <w:sz w:val="28"/>
            <w:szCs w:val="28"/>
            <w:lang w:eastAsia="ru-RU"/>
          </w:rPr>
          <w:t>EBIT - прибыль до вычета процентов</w:t>
        </w:r>
      </w:hyperlink>
      <w:r w:rsidRPr="000428CB">
        <w:rPr>
          <w:rFonts w:ascii="Times New Roman" w:eastAsia="Times New Roman" w:hAnsi="Times New Roman" w:cs="Times New Roman"/>
          <w:sz w:val="28"/>
          <w:szCs w:val="28"/>
          <w:lang w:eastAsia="ru-RU"/>
        </w:rPr>
        <w:t>;</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FC - условно-постоянные расходы производственного характера;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Q - объем производства в натуральных показателях;</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p - цена за единицу продукции;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v - переменные затраты на единицу продукции.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Уровень</w:t>
      </w:r>
      <w:r w:rsidRPr="000428CB">
        <w:rPr>
          <w:rFonts w:ascii="Times New Roman" w:eastAsia="Times New Roman" w:hAnsi="Times New Roman" w:cs="Times New Roman"/>
          <w:bCs/>
          <w:sz w:val="28"/>
          <w:szCs w:val="28"/>
          <w:lang w:eastAsia="ru-RU"/>
        </w:rPr>
        <w:t> операционного рычага</w:t>
      </w:r>
      <w:r w:rsidRPr="000428CB">
        <w:rPr>
          <w:rFonts w:ascii="Times New Roman" w:eastAsia="Times New Roman" w:hAnsi="Times New Roman" w:cs="Times New Roman"/>
          <w:sz w:val="28"/>
          <w:szCs w:val="28"/>
          <w:lang w:eastAsia="ru-RU"/>
        </w:rPr>
        <w:t> позволяет рассчитать величину процентного изменения прибыли в зависимости от динамики объема продаж на один процентный пункт. При этом изменение EBIT составит DOL%.</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Чем больше доля постоянных затрат компании в структуре себестоимости, тем выше уровень операционного рычага, и следовательно, больше деловой (производственный) риск.</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По мере удаления выручки от точки безубыточности сила воздействия операционного рычага уменьшается, а запас финансовой прочности организации наоборот растет. Данная обратная связь связана с относительным уменьшением постоянных издержек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Так как многие предприятия выпускают широкую номенклатуру продукции, уровень операционного рычага удобнее рассчитывать по формуле:</w:t>
      </w:r>
    </w:p>
    <w:p w:rsidR="000428CB" w:rsidRPr="000428CB" w:rsidRDefault="000428CB" w:rsidP="000428CB">
      <w:pPr>
        <w:spacing w:after="0" w:line="360" w:lineRule="auto"/>
        <w:jc w:val="center"/>
        <w:rPr>
          <w:rFonts w:ascii="Times New Roman" w:eastAsia="Times New Roman" w:hAnsi="Times New Roman" w:cs="Times New Roman"/>
          <w:sz w:val="28"/>
          <w:szCs w:val="28"/>
          <w:lang w:val="en-US" w:eastAsia="ru-RU"/>
        </w:rPr>
      </w:pPr>
      <w:r w:rsidRPr="000428CB">
        <w:rPr>
          <w:rFonts w:ascii="Times New Roman" w:eastAsia="Times New Roman" w:hAnsi="Times New Roman" w:cs="Times New Roman"/>
          <w:bCs/>
          <w:sz w:val="28"/>
          <w:szCs w:val="28"/>
          <w:lang w:val="en-US" w:eastAsia="ru-RU"/>
        </w:rPr>
        <w:t>DOL = (S-VC)/(S-VC-FC) = (EBIT+FC)/EBIT</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где S - выручка от реализации; VC - переменные издержки.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Уровень </w:t>
      </w:r>
      <w:hyperlink r:id="rId18" w:tooltip="Производственный (операционный) леверидж" w:history="1">
        <w:r w:rsidRPr="000428CB">
          <w:rPr>
            <w:rFonts w:ascii="Times New Roman" w:eastAsia="Times New Roman" w:hAnsi="Times New Roman" w:cs="Times New Roman"/>
            <w:sz w:val="28"/>
            <w:szCs w:val="28"/>
            <w:lang w:eastAsia="ru-RU"/>
          </w:rPr>
          <w:t>операционного рычага</w:t>
        </w:r>
      </w:hyperlink>
      <w:r w:rsidRPr="000428CB">
        <w:rPr>
          <w:rFonts w:ascii="Times New Roman" w:eastAsia="Times New Roman" w:hAnsi="Times New Roman" w:cs="Times New Roman"/>
          <w:sz w:val="28"/>
          <w:szCs w:val="28"/>
          <w:lang w:eastAsia="ru-RU"/>
        </w:rPr>
        <w:t xml:space="preserve"> не является постоянной величиной и зависит от определенного, базового значения реализации. Например, при </w:t>
      </w:r>
      <w:r w:rsidRPr="000428CB">
        <w:rPr>
          <w:rFonts w:ascii="Times New Roman" w:eastAsia="Times New Roman" w:hAnsi="Times New Roman" w:cs="Times New Roman"/>
          <w:sz w:val="28"/>
          <w:szCs w:val="28"/>
          <w:lang w:eastAsia="ru-RU"/>
        </w:rPr>
        <w:lastRenderedPageBreak/>
        <w:t>безубыточном объеме продаж уровень операционного рычага будет стремиться к бесконечности. Уровень операционного рычага имеет наибольшее значение в точке, немного превышающей точку безубыточности. В этом случае даже незначительное изменение объема продаж приводит к существенному относительному изменению ЕВ</w:t>
      </w:r>
      <w:proofErr w:type="gramStart"/>
      <w:r w:rsidRPr="000428CB">
        <w:rPr>
          <w:rFonts w:ascii="Times New Roman" w:eastAsia="Times New Roman" w:hAnsi="Times New Roman" w:cs="Times New Roman"/>
          <w:sz w:val="28"/>
          <w:szCs w:val="28"/>
          <w:lang w:eastAsia="ru-RU"/>
        </w:rPr>
        <w:t>I</w:t>
      </w:r>
      <w:proofErr w:type="gramEnd"/>
      <w:r w:rsidRPr="000428CB">
        <w:rPr>
          <w:rFonts w:ascii="Times New Roman" w:eastAsia="Times New Roman" w:hAnsi="Times New Roman" w:cs="Times New Roman"/>
          <w:sz w:val="28"/>
          <w:szCs w:val="28"/>
          <w:lang w:eastAsia="ru-RU"/>
        </w:rPr>
        <w:t>Т. Изменение от нулевой прибыли к какому-либо ее значению представляет собой бесконечное процентное увеличение.</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На практике большим операционным рычагом обладают те компании, которые имеют большую долю основных фондов и НМА (нематериальных активов) в структуре баланса и большие управленческие расходы. И наоборот, минимальный уровень операционного рычага присущ компаниям, у которых велика доля переменных затрат.</w:t>
      </w:r>
    </w:p>
    <w:p w:rsidR="000428CB" w:rsidRPr="000428CB" w:rsidRDefault="000428CB" w:rsidP="000428CB">
      <w:pPr>
        <w:spacing w:after="0" w:line="360" w:lineRule="auto"/>
        <w:jc w:val="both"/>
        <w:rPr>
          <w:rFonts w:ascii="Calibri" w:eastAsia="Calibri" w:hAnsi="Calibri" w:cs="Times New Roman"/>
        </w:rPr>
      </w:pPr>
      <w:r w:rsidRPr="000428CB">
        <w:rPr>
          <w:rFonts w:ascii="Times New Roman" w:eastAsia="Times New Roman" w:hAnsi="Times New Roman" w:cs="Times New Roman"/>
          <w:sz w:val="28"/>
          <w:szCs w:val="28"/>
          <w:lang w:eastAsia="ru-RU"/>
        </w:rPr>
        <w:t>Таким образом, понимание механизма действия производственного левериджа позволяет эффективно управлять соотношением постоянных и переменных затрат в целях повышения рентабельности оперативной деятельности компании.</w:t>
      </w:r>
    </w:p>
    <w:p w:rsidR="000428CB" w:rsidRPr="000428CB" w:rsidRDefault="000428CB" w:rsidP="000428CB">
      <w:pPr>
        <w:spacing w:after="0" w:line="360" w:lineRule="auto"/>
        <w:jc w:val="center"/>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Операционный (производственный) рычаг</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В основе изменения эффекта производственного рычаг лежит изменение удельного веса постоянных затрат в общей сумме затрат предприятия. При этом необходимо иметь в виду, что чувствительность прибыли к изменению объема продаж может быть неоднозначной в организациях, имеющих различное соотношение постоянных и переменных затрат. Чем ниже удельный вес постоянных затрат в общей сумме затрат предприятия, тем </w:t>
      </w:r>
      <w:proofErr w:type="gramStart"/>
      <w:r w:rsidRPr="000428CB">
        <w:rPr>
          <w:rFonts w:ascii="Times New Roman" w:eastAsia="Times New Roman" w:hAnsi="Times New Roman" w:cs="Times New Roman"/>
          <w:sz w:val="28"/>
          <w:szCs w:val="28"/>
          <w:lang w:eastAsia="ru-RU"/>
        </w:rPr>
        <w:t>в</w:t>
      </w:r>
      <w:proofErr w:type="gramEnd"/>
      <w:r w:rsidRPr="000428CB">
        <w:rPr>
          <w:rFonts w:ascii="Times New Roman" w:eastAsia="Times New Roman" w:hAnsi="Times New Roman" w:cs="Times New Roman"/>
          <w:sz w:val="28"/>
          <w:szCs w:val="28"/>
          <w:lang w:eastAsia="ru-RU"/>
        </w:rPr>
        <w:t xml:space="preserve"> больше изменяется </w:t>
      </w:r>
      <w:proofErr w:type="gramStart"/>
      <w:r w:rsidRPr="000428CB">
        <w:rPr>
          <w:rFonts w:ascii="Times New Roman" w:eastAsia="Times New Roman" w:hAnsi="Times New Roman" w:cs="Times New Roman"/>
          <w:sz w:val="28"/>
          <w:szCs w:val="28"/>
          <w:lang w:eastAsia="ru-RU"/>
        </w:rPr>
        <w:t>величина</w:t>
      </w:r>
      <w:proofErr w:type="gramEnd"/>
      <w:r w:rsidRPr="000428CB">
        <w:rPr>
          <w:rFonts w:ascii="Times New Roman" w:eastAsia="Times New Roman" w:hAnsi="Times New Roman" w:cs="Times New Roman"/>
          <w:sz w:val="28"/>
          <w:szCs w:val="28"/>
          <w:lang w:eastAsia="ru-RU"/>
        </w:rPr>
        <w:t xml:space="preserve"> прибыли по отношению к темпам изменения выручки от реализации.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Величина </w:t>
      </w:r>
      <w:r w:rsidRPr="000428CB">
        <w:rPr>
          <w:rFonts w:ascii="Times New Roman" w:eastAsia="Times New Roman" w:hAnsi="Times New Roman" w:cs="Times New Roman"/>
          <w:bCs/>
          <w:sz w:val="28"/>
          <w:szCs w:val="28"/>
          <w:lang w:eastAsia="ru-RU"/>
        </w:rPr>
        <w:t>производственного рычага</w:t>
      </w:r>
      <w:r w:rsidRPr="000428CB">
        <w:rPr>
          <w:rFonts w:ascii="Times New Roman" w:eastAsia="Times New Roman" w:hAnsi="Times New Roman" w:cs="Times New Roman"/>
          <w:sz w:val="28"/>
          <w:szCs w:val="28"/>
          <w:lang w:eastAsia="ru-RU"/>
        </w:rPr>
        <w:t> может изменяться под влиянием: цены и объема продаж; переменных и постоянных затрат; комбинации любых перечисленных факторов.</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Следует отметить, что в конкретных ситуациях проявление механизма производственного левериджа имеет ряд </w:t>
      </w:r>
      <w:r w:rsidRPr="000428CB">
        <w:rPr>
          <w:rFonts w:ascii="Times New Roman" w:eastAsia="Times New Roman" w:hAnsi="Times New Roman" w:cs="Times New Roman"/>
          <w:bCs/>
          <w:sz w:val="28"/>
          <w:szCs w:val="28"/>
          <w:lang w:eastAsia="ru-RU"/>
        </w:rPr>
        <w:t>особенностей</w:t>
      </w:r>
      <w:r w:rsidRPr="000428CB">
        <w:rPr>
          <w:rFonts w:ascii="Times New Roman" w:eastAsia="Times New Roman" w:hAnsi="Times New Roman" w:cs="Times New Roman"/>
          <w:sz w:val="28"/>
          <w:szCs w:val="28"/>
          <w:lang w:eastAsia="ru-RU"/>
        </w:rPr>
        <w:t>, которые необходимо учитывать в процессе его использования. Эти особенности состоят в следующем:</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1. Положительное воздействие производственного рычаг начинает проявляться лишь после того, как предприятие преодолело </w:t>
      </w:r>
      <w:hyperlink r:id="rId19" w:tooltip="Точка безубыточности" w:history="1">
        <w:r w:rsidRPr="000428CB">
          <w:rPr>
            <w:rFonts w:ascii="Times New Roman" w:eastAsia="Times New Roman" w:hAnsi="Times New Roman" w:cs="Times New Roman"/>
            <w:sz w:val="28"/>
            <w:szCs w:val="28"/>
            <w:lang w:eastAsia="ru-RU"/>
          </w:rPr>
          <w:t>точку безубыточной</w:t>
        </w:r>
      </w:hyperlink>
      <w:r w:rsidRPr="000428CB">
        <w:rPr>
          <w:rFonts w:ascii="Times New Roman" w:eastAsia="Times New Roman" w:hAnsi="Times New Roman" w:cs="Times New Roman"/>
          <w:sz w:val="28"/>
          <w:szCs w:val="28"/>
          <w:lang w:eastAsia="ru-RU"/>
        </w:rPr>
        <w:t xml:space="preserve"> своей деятельности, т.е. предприятие </w:t>
      </w:r>
      <w:proofErr w:type="gramStart"/>
      <w:r w:rsidRPr="000428CB">
        <w:rPr>
          <w:rFonts w:ascii="Times New Roman" w:eastAsia="Times New Roman" w:hAnsi="Times New Roman" w:cs="Times New Roman"/>
          <w:sz w:val="28"/>
          <w:szCs w:val="28"/>
          <w:lang w:eastAsia="ru-RU"/>
        </w:rPr>
        <w:t>в начале</w:t>
      </w:r>
      <w:proofErr w:type="gramEnd"/>
      <w:r w:rsidRPr="000428CB">
        <w:rPr>
          <w:rFonts w:ascii="Times New Roman" w:eastAsia="Times New Roman" w:hAnsi="Times New Roman" w:cs="Times New Roman"/>
          <w:sz w:val="28"/>
          <w:szCs w:val="28"/>
          <w:lang w:eastAsia="ru-RU"/>
        </w:rPr>
        <w:t xml:space="preserve"> должно получить достаточной размер маржинального дохода, чтобы покрыть свои постоянные затраты. Это связано с тем, что предприятие обязано возмещать свои постоянные затраты независимо от конкретного объема продаж, поэтому, чем выше сумма постоянных затрат, тем позже, при прочих равных условиях, оно достигнет точки безубыточности своей деятельности.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 связи с этим, пока предприятие не обеспечило безубыточность своей деятельности, высокий уровень постоянных затрат будет являться дополнительным негативным фактором на пути к достижению точки безубыточности.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2. По мере дальнейшего увеличения объема продаж и удаления от точки безубыточности </w:t>
      </w:r>
      <w:hyperlink r:id="rId20" w:tooltip="Эффект операционного рычага. Сущность и методы расчета" w:history="1">
        <w:r w:rsidRPr="000428CB">
          <w:rPr>
            <w:rFonts w:ascii="Times New Roman" w:eastAsia="Times New Roman" w:hAnsi="Times New Roman" w:cs="Times New Roman"/>
            <w:sz w:val="28"/>
            <w:szCs w:val="28"/>
            <w:lang w:eastAsia="ru-RU"/>
          </w:rPr>
          <w:t>эффект производственного рычага</w:t>
        </w:r>
      </w:hyperlink>
      <w:r w:rsidRPr="000428CB">
        <w:rPr>
          <w:rFonts w:ascii="Times New Roman" w:eastAsia="Times New Roman" w:hAnsi="Times New Roman" w:cs="Times New Roman"/>
          <w:sz w:val="28"/>
          <w:szCs w:val="28"/>
          <w:lang w:eastAsia="ru-RU"/>
        </w:rPr>
        <w:t xml:space="preserve"> начинает снижаться. Каждый последующий процент прироста объема продаж будет приводить </w:t>
      </w:r>
      <w:proofErr w:type="gramStart"/>
      <w:r w:rsidRPr="000428CB">
        <w:rPr>
          <w:rFonts w:ascii="Times New Roman" w:eastAsia="Times New Roman" w:hAnsi="Times New Roman" w:cs="Times New Roman"/>
          <w:sz w:val="28"/>
          <w:szCs w:val="28"/>
          <w:lang w:eastAsia="ru-RU"/>
        </w:rPr>
        <w:t>к</w:t>
      </w:r>
      <w:proofErr w:type="gramEnd"/>
      <w:r w:rsidRPr="000428CB">
        <w:rPr>
          <w:rFonts w:ascii="Times New Roman" w:eastAsia="Times New Roman" w:hAnsi="Times New Roman" w:cs="Times New Roman"/>
          <w:sz w:val="28"/>
          <w:szCs w:val="28"/>
          <w:lang w:eastAsia="ru-RU"/>
        </w:rPr>
        <w:t xml:space="preserve"> </w:t>
      </w:r>
      <w:proofErr w:type="gramStart"/>
      <w:r w:rsidRPr="000428CB">
        <w:rPr>
          <w:rFonts w:ascii="Times New Roman" w:eastAsia="Times New Roman" w:hAnsi="Times New Roman" w:cs="Times New Roman"/>
          <w:sz w:val="28"/>
          <w:szCs w:val="28"/>
          <w:lang w:eastAsia="ru-RU"/>
        </w:rPr>
        <w:t>все</w:t>
      </w:r>
      <w:proofErr w:type="gramEnd"/>
      <w:r w:rsidRPr="000428CB">
        <w:rPr>
          <w:rFonts w:ascii="Times New Roman" w:eastAsia="Times New Roman" w:hAnsi="Times New Roman" w:cs="Times New Roman"/>
          <w:sz w:val="28"/>
          <w:szCs w:val="28"/>
          <w:lang w:eastAsia="ru-RU"/>
        </w:rPr>
        <w:t xml:space="preserve"> большему темпу прироста суммы прибыли.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3. Механизм производственного левериджа имеет и обратную направленность - при любом снижении объема продаж в еще большей степени будет уменьшаться размер прибыли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4. Между </w:t>
      </w:r>
      <w:hyperlink r:id="rId21" w:tooltip="Производственный леверидж" w:history="1">
        <w:proofErr w:type="gramStart"/>
        <w:r w:rsidRPr="000428CB">
          <w:rPr>
            <w:rFonts w:ascii="Times New Roman" w:eastAsia="Times New Roman" w:hAnsi="Times New Roman" w:cs="Times New Roman"/>
            <w:sz w:val="28"/>
            <w:szCs w:val="28"/>
            <w:lang w:eastAsia="ru-RU"/>
          </w:rPr>
          <w:t>производственным</w:t>
        </w:r>
        <w:proofErr w:type="gramEnd"/>
        <w:r w:rsidRPr="000428CB">
          <w:rPr>
            <w:rFonts w:ascii="Times New Roman" w:eastAsia="Times New Roman" w:hAnsi="Times New Roman" w:cs="Times New Roman"/>
            <w:sz w:val="28"/>
            <w:szCs w:val="28"/>
            <w:lang w:eastAsia="ru-RU"/>
          </w:rPr>
          <w:t xml:space="preserve"> левериджем</w:t>
        </w:r>
      </w:hyperlink>
      <w:r w:rsidRPr="000428CB">
        <w:rPr>
          <w:rFonts w:ascii="Times New Roman" w:eastAsia="Times New Roman" w:hAnsi="Times New Roman" w:cs="Times New Roman"/>
          <w:sz w:val="28"/>
          <w:szCs w:val="28"/>
          <w:lang w:eastAsia="ru-RU"/>
        </w:rPr>
        <w:t> и прибылью предприятия существует обратная зависимость. Чем выше прибыль предприятия, тем ниже эффект производственного левериджа и наоборот. Это позволяет сделать вывод о том, что производственный леверидж является инструментом, уравнивающим соотношение уровня доходности и уровня риска в процессе осуществления производственной деятельности.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lastRenderedPageBreak/>
        <w:t xml:space="preserve">5. Эффект </w:t>
      </w:r>
      <w:proofErr w:type="gramStart"/>
      <w:r w:rsidRPr="000428CB">
        <w:rPr>
          <w:rFonts w:ascii="Times New Roman" w:eastAsia="Times New Roman" w:hAnsi="Times New Roman" w:cs="Times New Roman"/>
          <w:sz w:val="28"/>
          <w:szCs w:val="28"/>
          <w:lang w:eastAsia="ru-RU"/>
        </w:rPr>
        <w:t>производственного</w:t>
      </w:r>
      <w:proofErr w:type="gramEnd"/>
      <w:r w:rsidRPr="000428CB">
        <w:rPr>
          <w:rFonts w:ascii="Times New Roman" w:eastAsia="Times New Roman" w:hAnsi="Times New Roman" w:cs="Times New Roman"/>
          <w:sz w:val="28"/>
          <w:szCs w:val="28"/>
          <w:lang w:eastAsia="ru-RU"/>
        </w:rPr>
        <w:t xml:space="preserve"> левериджа проявляется только в коротком периоде. Это определяется тем, что постоянные затраты предприятия остаются неизменными лишь на протяжении короткого отрезка времени. Как только в процессе увеличения объема продаж происходит очередной скачок суммы постоянных затрат, предприятию необходимо преодолевать новую точку безубыточности или приспосабливать к ней свою производственную деятельность. Иными словами, после такого скачка эффект производственного левериджа проявляется в новых условиях хозяйствования по-новому.</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Понимание механизма проявления производственного левериджа позволяет целенаправленно управлять соотношением постоянных и переменных затрат в целях повышения эффективности производственно-хозяйственной деятельности при различных тенденциях конъюнктуры товарного рынка и стадии жизненного цикла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При неблагоприятной структуре рынка, определяющей возможное снижение объема продаж, а также на ранних стадиях жизненного цикла компании, когда им еще не преодолена точка безубыточности, необходимо принимать меры к снижению постоянных затрат. И наоборот, при благоприятной конъюнктуре товарного рынка и наличии определенного запаса прочности требования к осуществлению режима экономии постоянных затрат могут быть существенно ослаблены. В такие периоды предприятие может значительно расширять объем реальных инвестиций, проводя реконструкцию и модернизацию основных производственных фондов.</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При управлении постоянными затратами следует иметь в виду, что их высокий уровень в значительной мере определяется отраслевыми особенностями деятельности, определяющими различный уровень фондоемкости производимой продукции, дифференциацию уровня механизации и автоматизации труда. Кроме того, следует отметить, что постоянные затраты в меньшей степени поддаются быстрому изменению, </w:t>
      </w:r>
      <w:r w:rsidRPr="000428CB">
        <w:rPr>
          <w:rFonts w:ascii="Times New Roman" w:eastAsia="Times New Roman" w:hAnsi="Times New Roman" w:cs="Times New Roman"/>
          <w:sz w:val="28"/>
          <w:szCs w:val="28"/>
          <w:lang w:eastAsia="ru-RU"/>
        </w:rPr>
        <w:lastRenderedPageBreak/>
        <w:t>поэтому предприятия, имеющие высокое значение производственного левериджа, теряют гибкость в управлении своими затратами.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Несмотря на эти объективные ограничители, на каждом предприятии имеется достаточно возможностей снижения, при необходимости, суммы и удельного веса постоянных затрат. </w:t>
      </w:r>
      <w:proofErr w:type="gramStart"/>
      <w:r w:rsidRPr="000428CB">
        <w:rPr>
          <w:rFonts w:ascii="Times New Roman" w:eastAsia="Times New Roman" w:hAnsi="Times New Roman" w:cs="Times New Roman"/>
          <w:sz w:val="28"/>
          <w:szCs w:val="28"/>
          <w:lang w:eastAsia="ru-RU"/>
        </w:rPr>
        <w:t>К числу таких резервов можно отнести: существенное сокращение накладных расходов (расходов по управлению) при неблагоприятной конъюнктуре товарного рынка; продажу части неиспользуемого оборудования и нематериальных активов с целью снижения потока амортизационных отчислений; широкое использование краткосрочных форм лизинга машин и оборудования вместо их приобретения в собственность; сокращение объема ряда потребляемых коммунальных услуг и другие.</w:t>
      </w:r>
      <w:proofErr w:type="gramEnd"/>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При управлении переменными затратами основным ориентиром должно быть обеспечение постоянной их экономии, так как между суммой этих затрат и объемом производства и продаж существует прямая зависимость. Обеспечение этой экономии до преодоления предприятием точки безубыточности ведет к росту маржинального дохода, что позволяет быстрей преодолеть порог рентабельности. После преодоления точки безубыточности сумма экономии переменных затрат будет обеспечивать прямой прирост прибыли компании. К числу основных резервов экономии переменных затрат можно отнести: снижение численности работников основного и вспомогательных производств за счет обеспечения роста производительности их труда; сокращение размеров запасов сырья, материалов и готовой продукции в периоды неблагоприятной конъюнктуры товарного рынка; обеспечение выгодных для предприятия условий поставки сырья и материалов и другие.</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Использование механизма производственного левериджа, целенаправленное управление постоянными и переменными затратами, оперативное изменение </w:t>
      </w:r>
      <w:r w:rsidRPr="000428CB">
        <w:rPr>
          <w:rFonts w:ascii="Times New Roman" w:eastAsia="Times New Roman" w:hAnsi="Times New Roman" w:cs="Times New Roman"/>
          <w:sz w:val="28"/>
          <w:szCs w:val="28"/>
          <w:lang w:eastAsia="ru-RU"/>
        </w:rPr>
        <w:lastRenderedPageBreak/>
        <w:t>их соотношения при меняющихся условиях хозяйствования позволит увеличить потенциал формирования прибыли предприятия.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Анализ свойств операционного рычага, вытекающих из его определения, позволяет сделать следующие выводы:</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1. При одинаковых суммарных затратах операционный рычаг тем больше, чем меньше доля переменных затрат или чем больше доля постоянных затрат в общей сумме издержек.</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2. Операционный рычаг тем выше, чем ближе к точке безубыточности «расположен » объем фактических продаж, с чем и связан высокий риск.</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3. </w:t>
      </w:r>
      <w:proofErr w:type="gramStart"/>
      <w:r w:rsidRPr="000428CB">
        <w:rPr>
          <w:rFonts w:ascii="Times New Roman" w:eastAsia="Times New Roman" w:hAnsi="Times New Roman" w:cs="Times New Roman"/>
          <w:sz w:val="28"/>
          <w:szCs w:val="28"/>
          <w:lang w:eastAsia="ru-RU"/>
        </w:rPr>
        <w:t>Ситуация с низким производственным левериджем сопряжена с меньшим риском, но и с меньшим вознаграждением в формуле прибыли.</w:t>
      </w:r>
      <w:proofErr w:type="gramEnd"/>
      <w:r w:rsidRPr="000428CB">
        <w:rPr>
          <w:rFonts w:ascii="Times New Roman" w:eastAsia="Times New Roman" w:hAnsi="Times New Roman" w:cs="Times New Roman"/>
          <w:sz w:val="28"/>
          <w:szCs w:val="28"/>
          <w:lang w:eastAsia="ru-RU"/>
        </w:rPr>
        <w:t xml:space="preserve"> По результатам операционного анализа можно сделать вывод, что предприятие привлекательно для инвесторов, поскольку оно имеет:</w:t>
      </w:r>
    </w:p>
    <w:p w:rsidR="000428CB" w:rsidRPr="000428CB" w:rsidRDefault="000428CB" w:rsidP="000428CB">
      <w:pPr>
        <w:numPr>
          <w:ilvl w:val="0"/>
          <w:numId w:val="5"/>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достаточный (более 10 %) запас финансовой прочности;</w:t>
      </w:r>
    </w:p>
    <w:p w:rsidR="000428CB" w:rsidRPr="000428CB" w:rsidRDefault="000428CB" w:rsidP="000428CB">
      <w:pPr>
        <w:numPr>
          <w:ilvl w:val="0"/>
          <w:numId w:val="5"/>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благоприятное значение силы воздействия операционного рычага при разумном удельном весе постоянных затрат в общей сумме затрат.</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Можно отметить, что чем слабее сила воздействия операционного рычага, тем больше запас финансовой прочности.</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Cs/>
          <w:sz w:val="28"/>
          <w:szCs w:val="28"/>
          <w:lang w:eastAsia="ru-RU"/>
        </w:rPr>
        <w:t>Сила воздействия операционного рычага</w:t>
      </w:r>
      <w:r w:rsidRPr="000428CB">
        <w:rPr>
          <w:rFonts w:ascii="Times New Roman" w:eastAsia="Times New Roman" w:hAnsi="Times New Roman" w:cs="Times New Roman"/>
          <w:sz w:val="28"/>
          <w:szCs w:val="28"/>
          <w:lang w:eastAsia="ru-RU"/>
        </w:rPr>
        <w:t>, как уже отмечалось, зависит от относительной величины постоянных расходов, которые при снижении доходов предприятия трудно поддаются уменьшению. Высокая сила воздействия операционного рычага в условиях экономической нестабильности, падения платежеспособного спроса потребителей означает, что каждый процент снижения выручки ведет к существенному падению прибыли и возможности вхождения предприятия в зону убытков.</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Если определить риск деятельности конкретного предприятия как предпринимательский риск, то можно проследить следующую взаимосвязь силы действия операционного рычага и степени предпринимательского риска: при высоком уровне постоянных расходов предприятия и отсутствии </w:t>
      </w:r>
      <w:r w:rsidRPr="000428CB">
        <w:rPr>
          <w:rFonts w:ascii="Times New Roman" w:eastAsia="Times New Roman" w:hAnsi="Times New Roman" w:cs="Times New Roman"/>
          <w:sz w:val="28"/>
          <w:szCs w:val="28"/>
          <w:lang w:eastAsia="ru-RU"/>
        </w:rPr>
        <w:lastRenderedPageBreak/>
        <w:t>их снижения в период падения спроса на продукцию предпринимательский риск увеличивается.</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Для небольших фирм, специализирующихся на производстве одного вида продукции, характерна высокая степень предпринимательского риска. В этом же направлении действует неустойчивость спроса и цен на готовую продукцию, цен на сырье и энергетические ресурсы.</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Таким образом, современное управление затратами предполагает достаточно многообразные подходы к учету и анализу издержек, прибыли, предпринимательского риска. Приходится осваивать эти интересные инструменты, чтобы обеспечить выживание и развитие своего дела.</w:t>
      </w:r>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Понимание сути операционного рычага и умение управлять им </w:t>
      </w:r>
      <w:proofErr w:type="gramStart"/>
      <w:r w:rsidRPr="000428CB">
        <w:rPr>
          <w:rFonts w:ascii="Times New Roman" w:eastAsia="Times New Roman" w:hAnsi="Times New Roman" w:cs="Times New Roman"/>
          <w:sz w:val="28"/>
          <w:szCs w:val="28"/>
          <w:lang w:eastAsia="ru-RU"/>
        </w:rPr>
        <w:t>представляют дополнительные возможности</w:t>
      </w:r>
      <w:proofErr w:type="gramEnd"/>
      <w:r w:rsidRPr="000428CB">
        <w:rPr>
          <w:rFonts w:ascii="Times New Roman" w:eastAsia="Times New Roman" w:hAnsi="Times New Roman" w:cs="Times New Roman"/>
          <w:sz w:val="28"/>
          <w:szCs w:val="28"/>
          <w:lang w:eastAsia="ru-RU"/>
        </w:rPr>
        <w:t xml:space="preserve"> для использования данного инструмента в инвестиционной политике компании. Так, производственный риск во всех отраслях в определенной степени может регулироваться менеджерами, например при выборе проектов с большими или меньшими постоянными издержками. При выпуске продукции, имеющей высокую емкость рынка, при уверенности менеджеров в объемах продаж, значительно превышающих точку безубыточности, возможны использование технологий, требующих высоких постоянных затрат, реализация инвестиционных проектов по установке высокоавтоматизированных линий, других капиталоемких технологий. В сферах деятельности, когда компания уверена в возможности завоевания устойчивого сегмента рынка, как правило, целесообразно внедрение проектов, имеющих меньший удельный вес переменных затрат.</w:t>
      </w: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r w:rsidRPr="000428CB">
        <w:rPr>
          <w:rFonts w:ascii="Times New Roman" w:eastAsia="Times New Roman" w:hAnsi="Times New Roman" w:cs="Times New Roman"/>
          <w:b/>
          <w:bCs/>
          <w:kern w:val="32"/>
          <w:sz w:val="28"/>
          <w:szCs w:val="28"/>
          <w:lang w:eastAsia="ru-RU"/>
        </w:rPr>
        <w:br w:type="page"/>
      </w:r>
      <w:bookmarkStart w:id="5" w:name="_Toc383788257"/>
      <w:r w:rsidRPr="000428CB">
        <w:rPr>
          <w:rFonts w:ascii="Times New Roman" w:eastAsia="Times New Roman" w:hAnsi="Times New Roman" w:cs="Times New Roman"/>
          <w:b/>
          <w:bCs/>
          <w:kern w:val="32"/>
          <w:sz w:val="28"/>
          <w:szCs w:val="28"/>
          <w:shd w:val="clear" w:color="auto" w:fill="FFFFFF"/>
        </w:rPr>
        <w:lastRenderedPageBreak/>
        <w:t>Заключение</w:t>
      </w:r>
      <w:bookmarkEnd w:id="5"/>
    </w:p>
    <w:p w:rsidR="000428CB" w:rsidRPr="000428CB" w:rsidRDefault="000428CB" w:rsidP="000428CB">
      <w:pPr>
        <w:spacing w:after="0" w:line="36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Подводя итоги можно сказать:</w:t>
      </w:r>
    </w:p>
    <w:p w:rsidR="000428CB" w:rsidRPr="000428CB" w:rsidRDefault="000428CB" w:rsidP="000428CB">
      <w:pPr>
        <w:numPr>
          <w:ilvl w:val="0"/>
          <w:numId w:val="6"/>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предприятие с большей величиной операционного риска больше рискует в случае ухудшения рыночной конъюнктуры, и в то же время оно имеет преимущества в случае улучшения конъюнктуры;</w:t>
      </w:r>
    </w:p>
    <w:p w:rsidR="000428CB" w:rsidRPr="000428CB" w:rsidRDefault="000428CB" w:rsidP="000428CB">
      <w:pPr>
        <w:numPr>
          <w:ilvl w:val="0"/>
          <w:numId w:val="6"/>
        </w:numPr>
        <w:spacing w:after="0" w:line="360" w:lineRule="auto"/>
        <w:ind w:firstLine="567"/>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предприятие должно ориентироваться в рыночной ситуации и регулировать структуру издержек соответствующим образом.</w:t>
      </w:r>
    </w:p>
    <w:p w:rsidR="000428CB" w:rsidRPr="000428CB" w:rsidRDefault="000428CB" w:rsidP="000428CB">
      <w:pPr>
        <w:spacing w:after="0" w:line="360" w:lineRule="auto"/>
        <w:jc w:val="both"/>
        <w:rPr>
          <w:rFonts w:ascii="Times New Roman" w:eastAsia="Calibri" w:hAnsi="Times New Roman" w:cs="Times New Roman"/>
          <w:b/>
          <w:bCs/>
          <w:color w:val="934A4A"/>
          <w:kern w:val="36"/>
          <w:sz w:val="28"/>
          <w:szCs w:val="28"/>
          <w:lang w:eastAsia="ru-RU"/>
        </w:rPr>
      </w:pPr>
      <w:r w:rsidRPr="000428CB">
        <w:rPr>
          <w:rFonts w:ascii="Times New Roman" w:eastAsia="Calibri" w:hAnsi="Times New Roman" w:cs="Times New Roman"/>
          <w:sz w:val="28"/>
          <w:szCs w:val="28"/>
          <w:lang w:eastAsia="ru-RU"/>
        </w:rPr>
        <w:t>Управление затратами в связи с использованием эффекта операционного рычага позволяет оперативно и комплексно подходить к использованию финансов предприятия. Для этого можно воспользоваться </w:t>
      </w:r>
      <w:r w:rsidRPr="000428CB">
        <w:rPr>
          <w:rFonts w:ascii="Times New Roman" w:eastAsia="Calibri" w:hAnsi="Times New Roman" w:cs="Times New Roman"/>
          <w:bCs/>
          <w:sz w:val="28"/>
          <w:szCs w:val="28"/>
          <w:lang w:eastAsia="ru-RU"/>
        </w:rPr>
        <w:t>правилом 50/50</w:t>
      </w:r>
      <w:r w:rsidRPr="000428CB">
        <w:rPr>
          <w:rFonts w:ascii="Times New Roman" w:eastAsia="Calibri" w:hAnsi="Times New Roman" w:cs="Times New Roman"/>
          <w:sz w:val="28"/>
          <w:szCs w:val="28"/>
          <w:lang w:eastAsia="ru-RU"/>
        </w:rPr>
        <w:t>. Все виды продукции подразделяются на две группы в зависимости от доли переменных затрат. Если она больше половины, то поданным видам продукции выгоднее работать над снижением затрат. Если доля переменных затрат меньше 50%, то предприятию лучше увеличить объемы продаж - это даст больше валовой маржи.</w:t>
      </w:r>
    </w:p>
    <w:p w:rsidR="000428CB" w:rsidRPr="000428CB" w:rsidRDefault="000428CB" w:rsidP="000428CB">
      <w:pPr>
        <w:keepNext/>
        <w:spacing w:after="0" w:line="360" w:lineRule="auto"/>
        <w:jc w:val="center"/>
        <w:outlineLvl w:val="0"/>
        <w:rPr>
          <w:rFonts w:ascii="Times New Roman" w:eastAsia="Times New Roman" w:hAnsi="Times New Roman" w:cs="Times New Roman"/>
          <w:kern w:val="32"/>
          <w:sz w:val="28"/>
          <w:szCs w:val="28"/>
          <w:shd w:val="clear" w:color="auto" w:fill="FFFFFF"/>
        </w:rPr>
      </w:pPr>
      <w:r w:rsidRPr="000428CB">
        <w:rPr>
          <w:rFonts w:ascii="Times New Roman" w:eastAsia="Times New Roman" w:hAnsi="Times New Roman" w:cs="Times New Roman"/>
          <w:b/>
          <w:bCs/>
          <w:color w:val="585858"/>
          <w:kern w:val="32"/>
          <w:sz w:val="28"/>
          <w:szCs w:val="28"/>
          <w:shd w:val="clear" w:color="auto" w:fill="FFFFFF"/>
        </w:rPr>
        <w:br w:type="page"/>
      </w:r>
      <w:bookmarkStart w:id="6" w:name="_Toc383788258"/>
      <w:r w:rsidRPr="000428CB">
        <w:rPr>
          <w:rFonts w:ascii="Times New Roman" w:eastAsia="Times New Roman" w:hAnsi="Times New Roman" w:cs="Times New Roman"/>
          <w:b/>
          <w:bCs/>
          <w:kern w:val="32"/>
          <w:sz w:val="28"/>
          <w:szCs w:val="28"/>
          <w:shd w:val="clear" w:color="auto" w:fill="FFFFFF"/>
        </w:rPr>
        <w:lastRenderedPageBreak/>
        <w:t>Список использованной литературы</w:t>
      </w:r>
      <w:bookmarkEnd w:id="6"/>
    </w:p>
    <w:p w:rsidR="000428CB" w:rsidRPr="000428CB" w:rsidRDefault="000428CB" w:rsidP="000428CB">
      <w:pPr>
        <w:tabs>
          <w:tab w:val="left" w:pos="993"/>
        </w:tabs>
        <w:spacing w:after="0" w:line="360" w:lineRule="auto"/>
        <w:jc w:val="both"/>
        <w:rPr>
          <w:rFonts w:ascii="Times New Roman" w:eastAsia="Calibri" w:hAnsi="Times New Roman" w:cs="Times New Roman"/>
          <w:color w:val="585858"/>
          <w:sz w:val="28"/>
          <w:szCs w:val="28"/>
        </w:rPr>
      </w:pP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Артеменко, В.Г. Финансовый анализ: Учеб. Пособие / В.Г. Артеменко. - М.: Дело и сервис; Новосибирск: Сибсоглашение, 2012. - 152с.</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Баканов, М.И. Теория анализа хозяйственной деятельности: Учебник/ М.И. Баканов, А.Д. Шеремет. - М.: Финансы и статистика, 2011. - 264с.</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Балабанов, И.Т. Финансовый анализ и планирование хозяйствующего субъекта / И.Т. Балобанов. - М.: Финансы и статистика, 2012. - 124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Балабанов, И.Т. Основы финансового менеджмента. Как управлять капиталом? / И.Т. Балобанов. - М.: Финансы и статистика, 2011. - 175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Бочаров, В.В. Комплексный финансовый анализ/В.В. Бочаров. - М.: ЮНИТИ, 2012.- 432 с.</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Глухов, В.В. и др. Финансовый менеджмент /В.В. Глухов,</w:t>
      </w:r>
      <w:r w:rsidRPr="000428CB">
        <w:rPr>
          <w:rFonts w:ascii="Times New Roman" w:eastAsia="Calibri" w:hAnsi="Times New Roman" w:cs="Times New Roman"/>
          <w:sz w:val="28"/>
        </w:rPr>
        <w:t> </w:t>
      </w:r>
      <w:r w:rsidRPr="000428CB">
        <w:rPr>
          <w:rFonts w:ascii="Times New Roman" w:eastAsia="Calibri" w:hAnsi="Times New Roman" w:cs="Times New Roman"/>
          <w:sz w:val="28"/>
          <w:szCs w:val="28"/>
        </w:rPr>
        <w:br/>
      </w:r>
      <w:r w:rsidRPr="000428CB">
        <w:rPr>
          <w:rFonts w:ascii="Times New Roman" w:eastAsia="Calibri" w:hAnsi="Times New Roman" w:cs="Times New Roman"/>
          <w:sz w:val="28"/>
          <w:szCs w:val="28"/>
          <w:shd w:val="clear" w:color="auto" w:fill="FFFFFF"/>
        </w:rPr>
        <w:t xml:space="preserve">Ю.М. Бархамов. - С.-Петербург.: Специальная литература, 2012. - 130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Ковалев, В.В. Финансовый учет и анализ: концептуальные основы/В.В. Ковалев. - М.: Финансы и статистика, 2013. - 720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Либерман, И.А. Себестоимость продукции/ И.А. Либерман. - М.: Финансы и статистика, 2011. - 245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Стоянова, Е.С. Финансовый менеджмент: учебник / Е.С. Стоянова. - М.: Перспектива, 2013. - 458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lastRenderedPageBreak/>
        <w:t xml:space="preserve">Хайкин, Г.А. Управление затратами на предприятии: Учебник. СПб./Г.А. Хайкин. - Издательский дом «Бизнес-пресса», 2010. - 277 </w:t>
      </w:r>
      <w:proofErr w:type="gramStart"/>
      <w:r w:rsidRPr="000428CB">
        <w:rPr>
          <w:rFonts w:ascii="Times New Roman" w:eastAsia="Calibri" w:hAnsi="Times New Roman" w:cs="Times New Roman"/>
          <w:sz w:val="28"/>
          <w:szCs w:val="28"/>
          <w:shd w:val="clear" w:color="auto" w:fill="FFFFFF"/>
        </w:rPr>
        <w:t>с</w:t>
      </w:r>
      <w:proofErr w:type="gramEnd"/>
      <w:r w:rsidRPr="000428CB">
        <w:rPr>
          <w:rFonts w:ascii="Times New Roman" w:eastAsia="Calibri" w:hAnsi="Times New Roman" w:cs="Times New Roman"/>
          <w:sz w:val="28"/>
          <w:szCs w:val="28"/>
          <w:shd w:val="clear" w:color="auto" w:fill="FFFFFF"/>
        </w:rPr>
        <w:t>.</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Финансы и менеджмент: теория и практика</w:t>
      </w:r>
      <w:proofErr w:type="gramStart"/>
      <w:r w:rsidRPr="000428CB">
        <w:rPr>
          <w:rFonts w:ascii="Times New Roman" w:eastAsia="Calibri" w:hAnsi="Times New Roman" w:cs="Times New Roman"/>
          <w:sz w:val="28"/>
          <w:szCs w:val="28"/>
          <w:shd w:val="clear" w:color="auto" w:fill="FFFFFF"/>
        </w:rPr>
        <w:t xml:space="preserve"> / П</w:t>
      </w:r>
      <w:proofErr w:type="gramEnd"/>
      <w:r w:rsidRPr="000428CB">
        <w:rPr>
          <w:rFonts w:ascii="Times New Roman" w:eastAsia="Calibri" w:hAnsi="Times New Roman" w:cs="Times New Roman"/>
          <w:sz w:val="28"/>
          <w:szCs w:val="28"/>
          <w:shd w:val="clear" w:color="auto" w:fill="FFFFFF"/>
        </w:rPr>
        <w:t>од ред. Стояновой Е.А. Учебник - М: Перспектива, 2010 - 212 с.</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 Финансы предприятий: учеб</w:t>
      </w:r>
      <w:proofErr w:type="gramStart"/>
      <w:r w:rsidRPr="000428CB">
        <w:rPr>
          <w:rFonts w:ascii="Times New Roman" w:eastAsia="Calibri" w:hAnsi="Times New Roman" w:cs="Times New Roman"/>
          <w:sz w:val="28"/>
          <w:szCs w:val="28"/>
          <w:shd w:val="clear" w:color="auto" w:fill="FFFFFF"/>
        </w:rPr>
        <w:t>.</w:t>
      </w:r>
      <w:proofErr w:type="gramEnd"/>
      <w:r w:rsidRPr="000428CB">
        <w:rPr>
          <w:rFonts w:ascii="Times New Roman" w:eastAsia="Calibri" w:hAnsi="Times New Roman" w:cs="Times New Roman"/>
          <w:sz w:val="28"/>
          <w:szCs w:val="28"/>
          <w:shd w:val="clear" w:color="auto" w:fill="FFFFFF"/>
        </w:rPr>
        <w:t xml:space="preserve"> </w:t>
      </w:r>
      <w:proofErr w:type="gramStart"/>
      <w:r w:rsidRPr="000428CB">
        <w:rPr>
          <w:rFonts w:ascii="Times New Roman" w:eastAsia="Calibri" w:hAnsi="Times New Roman" w:cs="Times New Roman"/>
          <w:sz w:val="28"/>
          <w:szCs w:val="28"/>
          <w:shd w:val="clear" w:color="auto" w:fill="FFFFFF"/>
        </w:rPr>
        <w:t>п</w:t>
      </w:r>
      <w:proofErr w:type="gramEnd"/>
      <w:r w:rsidRPr="000428CB">
        <w:rPr>
          <w:rFonts w:ascii="Times New Roman" w:eastAsia="Calibri" w:hAnsi="Times New Roman" w:cs="Times New Roman"/>
          <w:sz w:val="28"/>
          <w:szCs w:val="28"/>
          <w:shd w:val="clear" w:color="auto" w:fill="FFFFFF"/>
        </w:rPr>
        <w:t>особие / Н.Е. Заяц, М.К. Фисенко, Т.Н.Василевская и др. - Мн.: Высш.шк., 2011. - 256 с.</w:t>
      </w:r>
    </w:p>
    <w:p w:rsidR="000428CB" w:rsidRPr="000428CB" w:rsidRDefault="000428CB" w:rsidP="000428CB">
      <w:pPr>
        <w:numPr>
          <w:ilvl w:val="0"/>
          <w:numId w:val="8"/>
        </w:numPr>
        <w:tabs>
          <w:tab w:val="left" w:pos="993"/>
        </w:tabs>
        <w:spacing w:after="0" w:line="360" w:lineRule="auto"/>
        <w:ind w:firstLine="567"/>
        <w:jc w:val="both"/>
        <w:rPr>
          <w:rFonts w:ascii="Times New Roman" w:eastAsia="Calibri" w:hAnsi="Times New Roman" w:cs="Times New Roman"/>
          <w:sz w:val="28"/>
          <w:szCs w:val="28"/>
        </w:rPr>
      </w:pPr>
      <w:r w:rsidRPr="000428CB">
        <w:rPr>
          <w:rFonts w:ascii="Times New Roman" w:eastAsia="Calibri" w:hAnsi="Times New Roman" w:cs="Times New Roman"/>
          <w:sz w:val="28"/>
          <w:szCs w:val="28"/>
          <w:shd w:val="clear" w:color="auto" w:fill="FFFFFF"/>
        </w:rPr>
        <w:t xml:space="preserve"> Шеремет, А.Д. Методика финансового анализа: учебное пособие, 3-е издание / А.Д. Шеремет. - М.: Инфра-М, 2010. - 139 с.</w:t>
      </w: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keepNext/>
        <w:spacing w:after="0" w:line="360" w:lineRule="auto"/>
        <w:jc w:val="center"/>
        <w:outlineLvl w:val="0"/>
        <w:rPr>
          <w:rFonts w:ascii="Times New Roman" w:eastAsia="Times New Roman" w:hAnsi="Times New Roman" w:cs="Times New Roman"/>
          <w:b/>
          <w:bCs/>
          <w:kern w:val="32"/>
          <w:sz w:val="28"/>
          <w:szCs w:val="28"/>
          <w:shd w:val="clear" w:color="auto" w:fill="FFFFFF"/>
        </w:rPr>
      </w:pPr>
      <w:bookmarkStart w:id="7" w:name="_Toc383788259"/>
      <w:r w:rsidRPr="000428CB">
        <w:rPr>
          <w:rFonts w:ascii="Times New Roman" w:eastAsia="Times New Roman" w:hAnsi="Times New Roman" w:cs="Times New Roman"/>
          <w:b/>
          <w:bCs/>
          <w:kern w:val="32"/>
          <w:sz w:val="28"/>
          <w:szCs w:val="28"/>
          <w:shd w:val="clear" w:color="auto" w:fill="FFFFFF"/>
        </w:rPr>
        <w:lastRenderedPageBreak/>
        <w:t>ПРАКТИЧЕСКАЯ ЧАСТЬ</w:t>
      </w:r>
      <w:bookmarkEnd w:id="7"/>
    </w:p>
    <w:p w:rsidR="000428CB" w:rsidRPr="000428CB" w:rsidRDefault="000428CB" w:rsidP="000428CB">
      <w:pPr>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Задание 1</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По предлагаемым показателям, проведите расчет коэффициентов: текущей ликвидности, критической ликвидности, абсолютной ликвидности. По результатам проведенного расчеты сделайте вывод о возможности восстановления платежеспособности за 6 месяцев. Результаты проведенного исследования представьте в таблице. </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Исходные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2"/>
        <w:gridCol w:w="852"/>
        <w:gridCol w:w="1001"/>
        <w:gridCol w:w="704"/>
        <w:gridCol w:w="704"/>
        <w:gridCol w:w="704"/>
        <w:gridCol w:w="704"/>
        <w:gridCol w:w="852"/>
        <w:gridCol w:w="704"/>
        <w:gridCol w:w="852"/>
        <w:gridCol w:w="852"/>
      </w:tblGrid>
      <w:tr w:rsidR="000428CB" w:rsidRPr="000428CB" w:rsidTr="00344A81">
        <w:tc>
          <w:tcPr>
            <w:tcW w:w="3449" w:type="dxa"/>
            <w:vMerge w:val="restart"/>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Показатель</w:t>
            </w:r>
          </w:p>
        </w:tc>
        <w:tc>
          <w:tcPr>
            <w:tcW w:w="7225" w:type="dxa"/>
            <w:gridSpan w:val="10"/>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Вариант (предыдущий год)/(отчетный год)</w:t>
            </w:r>
          </w:p>
        </w:tc>
      </w:tr>
      <w:tr w:rsidR="000428CB" w:rsidRPr="000428CB" w:rsidTr="00344A81">
        <w:tc>
          <w:tcPr>
            <w:tcW w:w="3449" w:type="dxa"/>
            <w:vMerge/>
          </w:tcPr>
          <w:p w:rsidR="000428CB" w:rsidRPr="000428CB" w:rsidRDefault="000428CB" w:rsidP="00344A81">
            <w:pPr>
              <w:spacing w:after="0" w:line="360" w:lineRule="auto"/>
              <w:jc w:val="both"/>
              <w:rPr>
                <w:rFonts w:ascii="Times New Roman" w:eastAsia="Calibri" w:hAnsi="Times New Roman" w:cs="Times New Roman"/>
                <w:b/>
                <w:sz w:val="24"/>
                <w:szCs w:val="24"/>
              </w:rPr>
            </w:pPr>
          </w:p>
        </w:tc>
        <w:tc>
          <w:tcPr>
            <w:tcW w:w="105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2</w:t>
            </w:r>
          </w:p>
        </w:tc>
        <w:tc>
          <w:tcPr>
            <w:tcW w:w="567"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3</w:t>
            </w:r>
          </w:p>
        </w:tc>
        <w:tc>
          <w:tcPr>
            <w:tcW w:w="567"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4</w:t>
            </w:r>
          </w:p>
        </w:tc>
        <w:tc>
          <w:tcPr>
            <w:tcW w:w="70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5</w:t>
            </w:r>
          </w:p>
        </w:tc>
        <w:tc>
          <w:tcPr>
            <w:tcW w:w="70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6</w:t>
            </w:r>
          </w:p>
        </w:tc>
        <w:tc>
          <w:tcPr>
            <w:tcW w:w="70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7</w:t>
            </w:r>
          </w:p>
        </w:tc>
        <w:tc>
          <w:tcPr>
            <w:tcW w:w="708"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8</w:t>
            </w:r>
          </w:p>
        </w:tc>
        <w:tc>
          <w:tcPr>
            <w:tcW w:w="70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9</w:t>
            </w:r>
          </w:p>
        </w:tc>
        <w:tc>
          <w:tcPr>
            <w:tcW w:w="70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10</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Денежные средства,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550/556</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6800/6500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350/340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210/190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520/480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770/815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1210/1300</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952/950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2030/2200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5340/5180</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Краткосрочные финансовые вложения,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1070/1055</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1020/990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10/12</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12/15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45/50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125/130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240/210</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96/115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390/368</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265/296</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Кредиторская задолженность,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111/101</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10000/9800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12/14</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15/18</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68/70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23/25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380/365</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180/175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82/87</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160/132</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Прочие краткосрочные обязательства,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50/65</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430/390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35/32</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25/24</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18/11</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52/50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140/132</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76/82</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156/158</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68/65</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Дебиторская задолженность,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910/890</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9800/97000</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12/14</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11/17</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35/42</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24/28</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96/120</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54/59</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46/42</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148/152</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Оборотные активы,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4010/3500</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35000/34265</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35/37</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31/32</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84/86</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70/68</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58/65</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42/45</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92/94</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68/61</w:t>
            </w:r>
          </w:p>
        </w:tc>
      </w:tr>
      <w:tr w:rsidR="000428CB" w:rsidRPr="000428CB" w:rsidTr="00344A81">
        <w:tc>
          <w:tcPr>
            <w:tcW w:w="3449" w:type="dxa"/>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НДС, тыс. руб.</w:t>
            </w:r>
          </w:p>
        </w:tc>
        <w:tc>
          <w:tcPr>
            <w:tcW w:w="105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60/57</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35/32</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12/1</w:t>
            </w:r>
            <w:r w:rsidRPr="000428CB">
              <w:rPr>
                <w:rFonts w:ascii="Times New Roman" w:eastAsia="Calibri" w:hAnsi="Times New Roman" w:cs="Times New Roman"/>
                <w:sz w:val="24"/>
                <w:szCs w:val="24"/>
              </w:rPr>
              <w:lastRenderedPageBreak/>
              <w:t>5</w:t>
            </w:r>
          </w:p>
        </w:tc>
        <w:tc>
          <w:tcPr>
            <w:tcW w:w="567"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15/1</w:t>
            </w:r>
            <w:r w:rsidRPr="000428CB">
              <w:rPr>
                <w:rFonts w:ascii="Times New Roman" w:eastAsia="Calibri" w:hAnsi="Times New Roman" w:cs="Times New Roman"/>
                <w:sz w:val="24"/>
                <w:szCs w:val="24"/>
              </w:rPr>
              <w:lastRenderedPageBreak/>
              <w:t>4</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28/3</w:t>
            </w:r>
            <w:r w:rsidRPr="000428CB">
              <w:rPr>
                <w:rFonts w:ascii="Times New Roman" w:eastAsia="Calibri" w:hAnsi="Times New Roman" w:cs="Times New Roman"/>
                <w:sz w:val="24"/>
                <w:szCs w:val="24"/>
              </w:rPr>
              <w:lastRenderedPageBreak/>
              <w:t>0</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19/1</w:t>
            </w:r>
            <w:r w:rsidRPr="000428CB">
              <w:rPr>
                <w:rFonts w:ascii="Times New Roman" w:eastAsia="Calibri" w:hAnsi="Times New Roman" w:cs="Times New Roman"/>
                <w:sz w:val="24"/>
                <w:szCs w:val="24"/>
              </w:rPr>
              <w:lastRenderedPageBreak/>
              <w:t>7</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23/25</w:t>
            </w:r>
          </w:p>
        </w:tc>
        <w:tc>
          <w:tcPr>
            <w:tcW w:w="70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17/1</w:t>
            </w:r>
            <w:r w:rsidRPr="000428CB">
              <w:rPr>
                <w:rFonts w:ascii="Times New Roman" w:eastAsia="Calibri" w:hAnsi="Times New Roman" w:cs="Times New Roman"/>
                <w:sz w:val="24"/>
                <w:szCs w:val="24"/>
              </w:rPr>
              <w:lastRenderedPageBreak/>
              <w:t>6</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21/26</w:t>
            </w:r>
          </w:p>
        </w:tc>
        <w:tc>
          <w:tcPr>
            <w:tcW w:w="70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54/52</w:t>
            </w:r>
          </w:p>
        </w:tc>
      </w:tr>
    </w:tbl>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Характеристика показателей интенсификации ресурсов</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1559"/>
        <w:gridCol w:w="1418"/>
        <w:gridCol w:w="1417"/>
        <w:gridCol w:w="1559"/>
      </w:tblGrid>
      <w:tr w:rsidR="000428CB" w:rsidRPr="000428CB" w:rsidTr="00344A81">
        <w:trPr>
          <w:trHeight w:val="493"/>
        </w:trPr>
        <w:tc>
          <w:tcPr>
            <w:tcW w:w="3227" w:type="dxa"/>
            <w:vMerge w:val="restart"/>
            <w:tcBorders>
              <w:bottom w:val="single" w:sz="4" w:space="0" w:color="000000"/>
            </w:tcBorders>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Показатель</w:t>
            </w:r>
          </w:p>
        </w:tc>
        <w:tc>
          <w:tcPr>
            <w:tcW w:w="1559" w:type="dxa"/>
            <w:vMerge w:val="restart"/>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Норматив </w:t>
            </w:r>
          </w:p>
        </w:tc>
        <w:tc>
          <w:tcPr>
            <w:tcW w:w="4394" w:type="dxa"/>
            <w:gridSpan w:val="3"/>
            <w:tcBorders>
              <w:bottom w:val="single" w:sz="4" w:space="0" w:color="000000"/>
            </w:tcBorders>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Расчетные данные</w:t>
            </w:r>
          </w:p>
        </w:tc>
      </w:tr>
      <w:tr w:rsidR="000428CB" w:rsidRPr="000428CB" w:rsidTr="00344A81">
        <w:tc>
          <w:tcPr>
            <w:tcW w:w="3227" w:type="dxa"/>
            <w:vMerge/>
          </w:tcPr>
          <w:p w:rsidR="000428CB" w:rsidRPr="000428CB" w:rsidRDefault="000428CB" w:rsidP="00344A81">
            <w:pPr>
              <w:numPr>
                <w:ilvl w:val="0"/>
                <w:numId w:val="9"/>
              </w:numPr>
              <w:spacing w:after="0" w:line="240" w:lineRule="auto"/>
              <w:ind w:left="142" w:hanging="142"/>
              <w:contextualSpacing/>
              <w:jc w:val="both"/>
              <w:rPr>
                <w:rFonts w:ascii="Times New Roman" w:eastAsia="Calibri" w:hAnsi="Times New Roman" w:cs="Times New Roman"/>
                <w:sz w:val="28"/>
                <w:szCs w:val="28"/>
              </w:rPr>
            </w:pPr>
          </w:p>
        </w:tc>
        <w:tc>
          <w:tcPr>
            <w:tcW w:w="1559" w:type="dxa"/>
            <w:vMerge/>
          </w:tcPr>
          <w:p w:rsidR="000428CB" w:rsidRPr="000428CB" w:rsidRDefault="000428CB" w:rsidP="00344A81">
            <w:pPr>
              <w:spacing w:after="0" w:line="240" w:lineRule="auto"/>
              <w:jc w:val="center"/>
              <w:rPr>
                <w:rFonts w:ascii="Times New Roman" w:eastAsia="Calibri" w:hAnsi="Times New Roman" w:cs="Times New Roman"/>
                <w:sz w:val="28"/>
                <w:szCs w:val="28"/>
              </w:rPr>
            </w:pPr>
          </w:p>
        </w:tc>
        <w:tc>
          <w:tcPr>
            <w:tcW w:w="1418" w:type="dxa"/>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Пред</w:t>
            </w:r>
            <w:proofErr w:type="gramStart"/>
            <w:r w:rsidRPr="000428CB">
              <w:rPr>
                <w:rFonts w:ascii="Times New Roman" w:eastAsia="Calibri" w:hAnsi="Times New Roman" w:cs="Times New Roman"/>
                <w:sz w:val="28"/>
                <w:szCs w:val="28"/>
              </w:rPr>
              <w:t>.</w:t>
            </w:r>
            <w:proofErr w:type="gramEnd"/>
            <w:r w:rsidRPr="000428CB">
              <w:rPr>
                <w:rFonts w:ascii="Times New Roman" w:eastAsia="Calibri" w:hAnsi="Times New Roman" w:cs="Times New Roman"/>
                <w:sz w:val="28"/>
                <w:szCs w:val="28"/>
              </w:rPr>
              <w:t xml:space="preserve"> </w:t>
            </w:r>
            <w:proofErr w:type="gramStart"/>
            <w:r w:rsidRPr="000428CB">
              <w:rPr>
                <w:rFonts w:ascii="Times New Roman" w:eastAsia="Calibri" w:hAnsi="Times New Roman" w:cs="Times New Roman"/>
                <w:sz w:val="28"/>
                <w:szCs w:val="28"/>
              </w:rPr>
              <w:t>г</w:t>
            </w:r>
            <w:proofErr w:type="gramEnd"/>
            <w:r w:rsidRPr="000428CB">
              <w:rPr>
                <w:rFonts w:ascii="Times New Roman" w:eastAsia="Calibri" w:hAnsi="Times New Roman" w:cs="Times New Roman"/>
                <w:sz w:val="28"/>
                <w:szCs w:val="28"/>
              </w:rPr>
              <w:t>од</w:t>
            </w:r>
          </w:p>
        </w:tc>
        <w:tc>
          <w:tcPr>
            <w:tcW w:w="1417" w:type="dxa"/>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Отч. год</w:t>
            </w:r>
          </w:p>
        </w:tc>
        <w:tc>
          <w:tcPr>
            <w:tcW w:w="1559" w:type="dxa"/>
          </w:tcPr>
          <w:p w:rsidR="000428CB" w:rsidRPr="000428CB" w:rsidRDefault="000428CB" w:rsidP="00344A81">
            <w:pPr>
              <w:spacing w:after="0" w:line="24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Изменения </w:t>
            </w:r>
          </w:p>
        </w:tc>
      </w:tr>
      <w:tr w:rsidR="000428CB" w:rsidRPr="000428CB" w:rsidTr="00344A81">
        <w:tc>
          <w:tcPr>
            <w:tcW w:w="3227" w:type="dxa"/>
          </w:tcPr>
          <w:p w:rsidR="000428CB" w:rsidRPr="000428CB" w:rsidRDefault="000428CB" w:rsidP="00344A81">
            <w:pPr>
              <w:numPr>
                <w:ilvl w:val="0"/>
                <w:numId w:val="13"/>
              </w:numPr>
              <w:spacing w:after="0" w:line="240" w:lineRule="auto"/>
              <w:ind w:left="142" w:hanging="142"/>
              <w:contextualSpacing/>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текущей ликвидности</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1-2</w:t>
            </w:r>
          </w:p>
        </w:tc>
        <w:tc>
          <w:tcPr>
            <w:tcW w:w="1418"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0,4894</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0,5000</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0,0106</w:t>
            </w:r>
          </w:p>
        </w:tc>
      </w:tr>
      <w:tr w:rsidR="000428CB" w:rsidRPr="000428CB" w:rsidTr="00344A81">
        <w:tc>
          <w:tcPr>
            <w:tcW w:w="3227" w:type="dxa"/>
          </w:tcPr>
          <w:p w:rsidR="000428CB" w:rsidRPr="000428CB" w:rsidRDefault="000428CB" w:rsidP="00344A81">
            <w:pPr>
              <w:numPr>
                <w:ilvl w:val="0"/>
                <w:numId w:val="13"/>
              </w:numPr>
              <w:spacing w:after="0" w:line="240" w:lineRule="auto"/>
              <w:ind w:left="142" w:hanging="142"/>
              <w:contextualSpacing/>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критической ликвидности</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0,7-1,0</w:t>
            </w:r>
          </w:p>
        </w:tc>
        <w:tc>
          <w:tcPr>
            <w:tcW w:w="1418"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7,9149</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7,9565</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0,0416</w:t>
            </w:r>
          </w:p>
        </w:tc>
      </w:tr>
      <w:tr w:rsidR="000428CB" w:rsidRPr="000428CB" w:rsidTr="00344A81">
        <w:tc>
          <w:tcPr>
            <w:tcW w:w="3227" w:type="dxa"/>
          </w:tcPr>
          <w:p w:rsidR="000428CB" w:rsidRPr="000428CB" w:rsidRDefault="000428CB" w:rsidP="00344A81">
            <w:pPr>
              <w:numPr>
                <w:ilvl w:val="0"/>
                <w:numId w:val="13"/>
              </w:numPr>
              <w:spacing w:after="0" w:line="240" w:lineRule="auto"/>
              <w:ind w:left="142" w:hanging="142"/>
              <w:contextualSpacing/>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абсолютной ликвидности</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0,2-0,7</w:t>
            </w:r>
          </w:p>
        </w:tc>
        <w:tc>
          <w:tcPr>
            <w:tcW w:w="1418"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7,6596</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7,6522</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-0,0074</w:t>
            </w:r>
          </w:p>
        </w:tc>
      </w:tr>
      <w:tr w:rsidR="000428CB" w:rsidRPr="000428CB" w:rsidTr="00344A81">
        <w:tc>
          <w:tcPr>
            <w:tcW w:w="3227" w:type="dxa"/>
          </w:tcPr>
          <w:p w:rsidR="000428CB" w:rsidRPr="000428CB" w:rsidRDefault="000428CB" w:rsidP="00344A81">
            <w:pPr>
              <w:numPr>
                <w:ilvl w:val="0"/>
                <w:numId w:val="13"/>
              </w:numPr>
              <w:spacing w:after="0" w:line="240" w:lineRule="auto"/>
              <w:ind w:left="142" w:hanging="142"/>
              <w:contextualSpacing/>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восстановления платежеспособности</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1</w:t>
            </w:r>
          </w:p>
        </w:tc>
        <w:tc>
          <w:tcPr>
            <w:tcW w:w="1418" w:type="dxa"/>
            <w:vAlign w:val="center"/>
          </w:tcPr>
          <w:p w:rsidR="000428CB" w:rsidRPr="000428CB" w:rsidRDefault="000428CB" w:rsidP="00344A81">
            <w:pPr>
              <w:jc w:val="center"/>
              <w:rPr>
                <w:rFonts w:ascii="Times New Roman" w:eastAsia="Calibri" w:hAnsi="Times New Roman" w:cs="Times New Roman"/>
                <w:color w:val="000000"/>
                <w:sz w:val="28"/>
                <w:szCs w:val="28"/>
              </w:rPr>
            </w:pPr>
          </w:p>
        </w:tc>
        <w:tc>
          <w:tcPr>
            <w:tcW w:w="1417" w:type="dxa"/>
            <w:vAlign w:val="center"/>
          </w:tcPr>
          <w:p w:rsidR="000428CB" w:rsidRPr="000428CB" w:rsidRDefault="000428CB" w:rsidP="00344A81">
            <w:pPr>
              <w:jc w:val="center"/>
              <w:rPr>
                <w:rFonts w:ascii="Times New Roman" w:eastAsia="Calibri" w:hAnsi="Times New Roman" w:cs="Times New Roman"/>
                <w:color w:val="000000"/>
                <w:sz w:val="28"/>
                <w:szCs w:val="28"/>
              </w:rPr>
            </w:pPr>
            <w:r w:rsidRPr="000428CB">
              <w:rPr>
                <w:rFonts w:ascii="Times New Roman" w:eastAsia="Calibri" w:hAnsi="Times New Roman" w:cs="Times New Roman"/>
                <w:color w:val="000000"/>
                <w:sz w:val="28"/>
                <w:szCs w:val="28"/>
              </w:rPr>
              <w:t>0,2527</w:t>
            </w:r>
          </w:p>
        </w:tc>
        <w:tc>
          <w:tcPr>
            <w:tcW w:w="1559" w:type="dxa"/>
            <w:vAlign w:val="center"/>
          </w:tcPr>
          <w:p w:rsidR="000428CB" w:rsidRPr="000428CB" w:rsidRDefault="000428CB" w:rsidP="00344A81">
            <w:pPr>
              <w:jc w:val="center"/>
              <w:rPr>
                <w:rFonts w:ascii="Times New Roman" w:eastAsia="Calibri" w:hAnsi="Times New Roman" w:cs="Times New Roman"/>
                <w:color w:val="000000"/>
                <w:sz w:val="28"/>
                <w:szCs w:val="28"/>
              </w:rPr>
            </w:pPr>
          </w:p>
        </w:tc>
      </w:tr>
    </w:tbl>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Решение:</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По данным таблицы можно сделать вывод, что в отчетном году по сравнению с предыдущим годом наблюдается увеличение коэффициента текущей ликвидности на 0,0106 единиц, но данный показатель далек от норматива, что свидетельствует о том, что предприятие не может рассматриваться как успешно функционирующее.</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Коэффициенты абсолютной и критической ликвидности выше нормативного значения, что свидетельствует о неустойчивом финансовом положении.</w:t>
      </w:r>
    </w:p>
    <w:p w:rsidR="000428CB" w:rsidRPr="000428CB" w:rsidRDefault="000428CB" w:rsidP="000428CB">
      <w:pPr>
        <w:spacing w:after="0" w:line="360" w:lineRule="auto"/>
        <w:jc w:val="both"/>
        <w:rPr>
          <w:rFonts w:ascii="Times New Roman" w:eastAsia="Calibri" w:hAnsi="Times New Roman" w:cs="Times New Roman"/>
          <w:b/>
          <w:sz w:val="28"/>
          <w:szCs w:val="28"/>
        </w:rPr>
      </w:pPr>
      <w:r w:rsidRPr="000428CB">
        <w:rPr>
          <w:rFonts w:ascii="Times New Roman" w:eastAsia="Calibri" w:hAnsi="Times New Roman" w:cs="Times New Roman"/>
          <w:sz w:val="28"/>
          <w:szCs w:val="28"/>
        </w:rPr>
        <w:t>Коэффициент восстановления платежеспособности за 6 месяцев равен 0,2527, что ниже нормативного значения и свидетельствует об отсутствии возможности расплатиться по долгам.</w:t>
      </w: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Тестовые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4"/>
        <w:gridCol w:w="8677"/>
      </w:tblGrid>
      <w:tr w:rsidR="000428CB" w:rsidRPr="000428CB" w:rsidTr="00344A81">
        <w:tc>
          <w:tcPr>
            <w:tcW w:w="959" w:type="dxa"/>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w:t>
            </w:r>
          </w:p>
        </w:tc>
        <w:tc>
          <w:tcPr>
            <w:tcW w:w="963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 заемным источникам финансовых ресурсов предприятий не относятся:</w:t>
            </w:r>
          </w:p>
        </w:tc>
      </w:tr>
      <w:tr w:rsidR="000428CB" w:rsidRPr="000428CB" w:rsidTr="00344A81">
        <w:tc>
          <w:tcPr>
            <w:tcW w:w="959" w:type="dxa"/>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средства от продажи ценных бумаг </w:t>
            </w:r>
            <w:r w:rsidRPr="000428CB">
              <w:rPr>
                <w:rFonts w:ascii="Times New Roman" w:eastAsia="Times New Roman" w:hAnsi="Times New Roman" w:cs="Times New Roman"/>
                <w:sz w:val="28"/>
                <w:szCs w:val="28"/>
                <w:lang w:eastAsia="ru-RU"/>
              </w:rPr>
              <w:br/>
            </w:r>
          </w:p>
        </w:tc>
      </w:tr>
      <w:tr w:rsidR="000428CB" w:rsidRPr="000428CB" w:rsidTr="00344A81">
        <w:tc>
          <w:tcPr>
            <w:tcW w:w="95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краткосрочные кредиты банка</w:t>
            </w:r>
          </w:p>
        </w:tc>
      </w:tr>
      <w:tr w:rsidR="000428CB" w:rsidRPr="000428CB" w:rsidTr="00344A81">
        <w:tc>
          <w:tcPr>
            <w:tcW w:w="95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займы у других юридических лиц</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2</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Критерием финансового анализа предприятия служит:</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Объем и качество исходной информации</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Максимизация прибыли</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Принцип «невидимой руки»</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Дискреционная фискальная политика</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3</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 привлеченным источникам финансовых ресурсов предприятий не относятся:</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прибыль предприятия </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средства от продажи ценных бумаг </w:t>
            </w:r>
            <w:r w:rsidRPr="000428CB">
              <w:rPr>
                <w:rFonts w:ascii="Times New Roman" w:eastAsia="Times New Roman" w:hAnsi="Times New Roman" w:cs="Times New Roman"/>
                <w:sz w:val="28"/>
                <w:szCs w:val="28"/>
                <w:lang w:eastAsia="ru-RU"/>
              </w:rPr>
              <w:br/>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средства иностранных инвесторов</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4</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 общему капиталу предприятия не относятся</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объем реализованной продукции </w:t>
            </w:r>
            <w:r w:rsidRPr="000428CB">
              <w:rPr>
                <w:rFonts w:ascii="Times New Roman" w:eastAsia="Times New Roman" w:hAnsi="Times New Roman" w:cs="Times New Roman"/>
                <w:sz w:val="28"/>
                <w:szCs w:val="28"/>
                <w:lang w:eastAsia="ru-RU"/>
              </w:rPr>
              <w:br/>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основной капитал</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оборотный капитал</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5</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самофинансирования предприятия (Ксам) считается высоким, если:</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Ксам&gt; 60% </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Ксам&gt; 20%</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Ксам&gt; 40%</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6</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Наращивание капитала – это:</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процесс движения денежного потока от настоящего к будущему </w:t>
            </w:r>
            <w:r w:rsidRPr="000428CB">
              <w:rPr>
                <w:rFonts w:ascii="Times New Roman" w:eastAsia="Times New Roman" w:hAnsi="Times New Roman" w:cs="Times New Roman"/>
                <w:sz w:val="28"/>
                <w:szCs w:val="28"/>
                <w:lang w:eastAsia="ru-RU"/>
              </w:rPr>
              <w:br/>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процесс перераспределения денежных потоков</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процесс движения денежного потока от будущего к настоящему</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7</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Отношение выручки от реализации к средней за период величине основных средств – это:</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Фондоотдача основных средств</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оборачиваемости собственного капитала</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оборачиваемости мобильных средств</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Рентабельность продаж  </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8</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Выделите из приведенного перечня наиболее ликвидный актив:</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наличность </w:t>
            </w:r>
            <w:r w:rsidRPr="000428CB">
              <w:rPr>
                <w:rFonts w:ascii="Times New Roman" w:eastAsia="Times New Roman" w:hAnsi="Times New Roman" w:cs="Times New Roman"/>
                <w:sz w:val="28"/>
                <w:szCs w:val="28"/>
                <w:lang w:eastAsia="ru-RU"/>
              </w:rPr>
              <w:br/>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депозитный сертификат</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акция</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9</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Общие (валовые) издержки фирмы в краткосрочном периоде </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Разность постоянных и переменных издержек</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Сумма постоянных и переменных издержек</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Издержки упущенных возможностей</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Непредвидимые расходы</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10</w:t>
            </w: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Финансовые ресурсы предприятия – это:</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все источники денежных средств, аккумулируемые предприятием для формирования необходимых ему активов в целях осуществления всех видов деятельности  </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собственные источники финансирования воспроизводства, остающиеся в распоряжении предприятия после выполнения текущих обязательств по платежам и расчетам</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заемные источники финансирования расширенного воспроизводства</w:t>
            </w:r>
          </w:p>
        </w:tc>
      </w:tr>
      <w:tr w:rsidR="000428CB" w:rsidRPr="000428CB" w:rsidTr="00344A81">
        <w:tc>
          <w:tcPr>
            <w:tcW w:w="95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63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станки, машины, оборудование, здания</w:t>
            </w:r>
          </w:p>
        </w:tc>
      </w:tr>
    </w:tbl>
    <w:p w:rsidR="000428CB" w:rsidRPr="000428CB" w:rsidRDefault="000428CB" w:rsidP="000428CB">
      <w:pPr>
        <w:spacing w:line="360" w:lineRule="auto"/>
        <w:jc w:val="center"/>
        <w:rPr>
          <w:rFonts w:ascii="Times New Roman" w:eastAsia="Calibri" w:hAnsi="Times New Roman" w:cs="Times New Roman"/>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Задание 2</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Проанализируйте состояние кредиторской и дебиторской задолженности. По полученным результатам рассчитайте показатели их оборачиваемости. На основе полученных данных сделайте выводы. Результаты проведенного исследования представьте в таблице. </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lastRenderedPageBreak/>
        <w:t>Исходные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9"/>
        <w:gridCol w:w="1111"/>
        <w:gridCol w:w="766"/>
        <w:gridCol w:w="765"/>
        <w:gridCol w:w="765"/>
        <w:gridCol w:w="765"/>
        <w:gridCol w:w="765"/>
        <w:gridCol w:w="765"/>
        <w:gridCol w:w="765"/>
        <w:gridCol w:w="765"/>
        <w:gridCol w:w="765"/>
        <w:gridCol w:w="765"/>
      </w:tblGrid>
      <w:tr w:rsidR="000428CB" w:rsidRPr="000428CB" w:rsidTr="00344A81">
        <w:tc>
          <w:tcPr>
            <w:tcW w:w="3580" w:type="dxa"/>
            <w:gridSpan w:val="2"/>
            <w:vMerge w:val="restart"/>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Показатель</w:t>
            </w:r>
          </w:p>
        </w:tc>
        <w:tc>
          <w:tcPr>
            <w:tcW w:w="7102" w:type="dxa"/>
            <w:gridSpan w:val="10"/>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Вариант (отчетный год)</w:t>
            </w:r>
          </w:p>
        </w:tc>
      </w:tr>
      <w:tr w:rsidR="000428CB" w:rsidRPr="000428CB" w:rsidTr="00344A81">
        <w:tc>
          <w:tcPr>
            <w:tcW w:w="3580" w:type="dxa"/>
            <w:gridSpan w:val="2"/>
            <w:vMerge/>
          </w:tcPr>
          <w:p w:rsidR="000428CB" w:rsidRPr="000428CB" w:rsidRDefault="000428CB" w:rsidP="00344A81">
            <w:pPr>
              <w:spacing w:after="0" w:line="360" w:lineRule="auto"/>
              <w:jc w:val="both"/>
              <w:rPr>
                <w:rFonts w:ascii="Times New Roman" w:eastAsia="Calibri" w:hAnsi="Times New Roman" w:cs="Times New Roman"/>
                <w:b/>
                <w:sz w:val="24"/>
                <w:szCs w:val="24"/>
              </w:rPr>
            </w:pPr>
          </w:p>
        </w:tc>
        <w:tc>
          <w:tcPr>
            <w:tcW w:w="1043"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w:t>
            </w:r>
          </w:p>
        </w:tc>
        <w:tc>
          <w:tcPr>
            <w:tcW w:w="770"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2</w:t>
            </w:r>
          </w:p>
        </w:tc>
        <w:tc>
          <w:tcPr>
            <w:tcW w:w="558"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3</w:t>
            </w:r>
          </w:p>
        </w:tc>
        <w:tc>
          <w:tcPr>
            <w:tcW w:w="558"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4</w:t>
            </w:r>
          </w:p>
        </w:tc>
        <w:tc>
          <w:tcPr>
            <w:tcW w:w="695"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5</w:t>
            </w:r>
          </w:p>
        </w:tc>
        <w:tc>
          <w:tcPr>
            <w:tcW w:w="695"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6</w:t>
            </w:r>
          </w:p>
        </w:tc>
        <w:tc>
          <w:tcPr>
            <w:tcW w:w="695"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7</w:t>
            </w:r>
          </w:p>
        </w:tc>
        <w:tc>
          <w:tcPr>
            <w:tcW w:w="69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8</w:t>
            </w:r>
          </w:p>
        </w:tc>
        <w:tc>
          <w:tcPr>
            <w:tcW w:w="695"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9</w:t>
            </w:r>
          </w:p>
        </w:tc>
        <w:tc>
          <w:tcPr>
            <w:tcW w:w="699"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10</w:t>
            </w:r>
          </w:p>
        </w:tc>
      </w:tr>
      <w:tr w:rsidR="000428CB" w:rsidRPr="000428CB" w:rsidTr="00344A81">
        <w:tc>
          <w:tcPr>
            <w:tcW w:w="1510" w:type="dxa"/>
            <w:vMerge w:val="restart"/>
            <w:tcBorders>
              <w:right w:val="single" w:sz="4" w:space="0" w:color="auto"/>
            </w:tcBorders>
          </w:tcPr>
          <w:p w:rsidR="000428CB" w:rsidRPr="000428CB" w:rsidRDefault="000428CB" w:rsidP="00344A81">
            <w:pPr>
              <w:spacing w:after="0" w:line="240" w:lineRule="auto"/>
              <w:contextualSpacing/>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Выручка от продаж</w:t>
            </w:r>
          </w:p>
        </w:tc>
        <w:tc>
          <w:tcPr>
            <w:tcW w:w="2070" w:type="dxa"/>
            <w:tcBorders>
              <w:left w:val="single" w:sz="4" w:space="0" w:color="auto"/>
            </w:tcBorders>
          </w:tcPr>
          <w:p w:rsidR="000428CB" w:rsidRPr="000428CB" w:rsidRDefault="000428CB" w:rsidP="00344A81">
            <w:pPr>
              <w:spacing w:after="0" w:line="240" w:lineRule="auto"/>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Отчетный год</w:t>
            </w:r>
          </w:p>
        </w:tc>
        <w:tc>
          <w:tcPr>
            <w:tcW w:w="1043"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6811655</w:t>
            </w:r>
          </w:p>
        </w:tc>
        <w:tc>
          <w:tcPr>
            <w:tcW w:w="77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7025604</w:t>
            </w:r>
          </w:p>
        </w:tc>
        <w:tc>
          <w:tcPr>
            <w:tcW w:w="55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6901246</w:t>
            </w:r>
          </w:p>
        </w:tc>
        <w:tc>
          <w:tcPr>
            <w:tcW w:w="55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6725630</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6941527</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6730459</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7002534</w:t>
            </w:r>
          </w:p>
        </w:tc>
        <w:tc>
          <w:tcPr>
            <w:tcW w:w="69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6821340</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6782620</w:t>
            </w:r>
          </w:p>
        </w:tc>
        <w:tc>
          <w:tcPr>
            <w:tcW w:w="69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7420385</w:t>
            </w:r>
          </w:p>
        </w:tc>
      </w:tr>
      <w:tr w:rsidR="000428CB" w:rsidRPr="000428CB" w:rsidTr="00344A81">
        <w:tc>
          <w:tcPr>
            <w:tcW w:w="1510" w:type="dxa"/>
            <w:vMerge/>
            <w:tcBorders>
              <w:bottom w:val="single" w:sz="4" w:space="0" w:color="auto"/>
              <w:right w:val="single" w:sz="4" w:space="0" w:color="auto"/>
            </w:tcBorders>
          </w:tcPr>
          <w:p w:rsidR="000428CB" w:rsidRPr="000428CB" w:rsidRDefault="000428CB" w:rsidP="00344A81">
            <w:pPr>
              <w:spacing w:after="0" w:line="240" w:lineRule="auto"/>
              <w:contextualSpacing/>
              <w:jc w:val="both"/>
              <w:rPr>
                <w:rFonts w:ascii="Times New Roman" w:eastAsia="Calibri" w:hAnsi="Times New Roman" w:cs="Times New Roman"/>
                <w:sz w:val="24"/>
                <w:szCs w:val="24"/>
              </w:rPr>
            </w:pPr>
          </w:p>
        </w:tc>
        <w:tc>
          <w:tcPr>
            <w:tcW w:w="2070" w:type="dxa"/>
            <w:tcBorders>
              <w:left w:val="single" w:sz="4" w:space="0" w:color="auto"/>
            </w:tcBorders>
          </w:tcPr>
          <w:p w:rsidR="000428CB" w:rsidRPr="000428CB" w:rsidRDefault="000428CB" w:rsidP="00344A81">
            <w:pPr>
              <w:spacing w:after="0" w:line="240" w:lineRule="auto"/>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Предыдущий год</w:t>
            </w:r>
          </w:p>
        </w:tc>
        <w:tc>
          <w:tcPr>
            <w:tcW w:w="1043"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6432626</w:t>
            </w:r>
          </w:p>
        </w:tc>
        <w:tc>
          <w:tcPr>
            <w:tcW w:w="77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6925430</w:t>
            </w:r>
          </w:p>
        </w:tc>
        <w:tc>
          <w:tcPr>
            <w:tcW w:w="55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6729834</w:t>
            </w:r>
          </w:p>
        </w:tc>
        <w:tc>
          <w:tcPr>
            <w:tcW w:w="558"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6650248</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6528943</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6682590</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6730568</w:t>
            </w:r>
          </w:p>
        </w:tc>
        <w:tc>
          <w:tcPr>
            <w:tcW w:w="69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6423900</w:t>
            </w:r>
          </w:p>
        </w:tc>
        <w:tc>
          <w:tcPr>
            <w:tcW w:w="695"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6490280</w:t>
            </w:r>
          </w:p>
        </w:tc>
        <w:tc>
          <w:tcPr>
            <w:tcW w:w="699"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6900273</w:t>
            </w:r>
          </w:p>
        </w:tc>
      </w:tr>
    </w:tbl>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Расчет показателей оборачиваемости кредиторской и дебиторской задолженности</w:t>
      </w:r>
    </w:p>
    <w:tbl>
      <w:tblPr>
        <w:tblW w:w="102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04"/>
        <w:gridCol w:w="1786"/>
        <w:gridCol w:w="1056"/>
        <w:gridCol w:w="876"/>
        <w:gridCol w:w="539"/>
        <w:gridCol w:w="517"/>
        <w:gridCol w:w="876"/>
        <w:gridCol w:w="936"/>
        <w:gridCol w:w="636"/>
      </w:tblGrid>
      <w:tr w:rsidR="000428CB" w:rsidRPr="000428CB" w:rsidTr="00344A81">
        <w:trPr>
          <w:jc w:val="center"/>
        </w:trPr>
        <w:tc>
          <w:tcPr>
            <w:tcW w:w="3004" w:type="dxa"/>
            <w:vMerge w:val="restart"/>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Показатель</w:t>
            </w:r>
          </w:p>
        </w:tc>
        <w:tc>
          <w:tcPr>
            <w:tcW w:w="1786" w:type="dxa"/>
            <w:vMerge w:val="restart"/>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Алгоритм расчета</w:t>
            </w:r>
          </w:p>
        </w:tc>
        <w:tc>
          <w:tcPr>
            <w:tcW w:w="193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Предыдущий год</w:t>
            </w:r>
          </w:p>
        </w:tc>
        <w:tc>
          <w:tcPr>
            <w:tcW w:w="1932" w:type="dxa"/>
            <w:gridSpan w:val="3"/>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Отчетный год</w:t>
            </w:r>
          </w:p>
        </w:tc>
        <w:tc>
          <w:tcPr>
            <w:tcW w:w="157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Изменение</w:t>
            </w:r>
            <w:proofErr w:type="gramStart"/>
            <w:r w:rsidRPr="000428CB">
              <w:rPr>
                <w:rFonts w:ascii="Times New Roman" w:eastAsia="Calibri" w:hAnsi="Times New Roman" w:cs="Times New Roman"/>
                <w:sz w:val="24"/>
                <w:szCs w:val="24"/>
              </w:rPr>
              <w:t xml:space="preserve"> (+.-)</w:t>
            </w:r>
            <w:proofErr w:type="gramEnd"/>
          </w:p>
        </w:tc>
      </w:tr>
      <w:tr w:rsidR="000428CB" w:rsidRPr="000428CB" w:rsidTr="00344A81">
        <w:trPr>
          <w:jc w:val="center"/>
        </w:trPr>
        <w:tc>
          <w:tcPr>
            <w:tcW w:w="3004" w:type="dxa"/>
            <w:vMerge/>
          </w:tcPr>
          <w:p w:rsidR="000428CB" w:rsidRPr="000428CB" w:rsidRDefault="000428CB" w:rsidP="00344A81">
            <w:pPr>
              <w:spacing w:after="0" w:line="240" w:lineRule="auto"/>
              <w:jc w:val="center"/>
              <w:rPr>
                <w:rFonts w:ascii="Times New Roman" w:eastAsia="Calibri" w:hAnsi="Times New Roman" w:cs="Times New Roman"/>
                <w:sz w:val="24"/>
                <w:szCs w:val="24"/>
              </w:rPr>
            </w:pPr>
          </w:p>
        </w:tc>
        <w:tc>
          <w:tcPr>
            <w:tcW w:w="1786" w:type="dxa"/>
            <w:vMerge/>
          </w:tcPr>
          <w:p w:rsidR="000428CB" w:rsidRPr="000428CB" w:rsidRDefault="000428CB" w:rsidP="00344A81">
            <w:pPr>
              <w:spacing w:after="0" w:line="240" w:lineRule="auto"/>
              <w:jc w:val="center"/>
              <w:rPr>
                <w:rFonts w:ascii="Times New Roman" w:eastAsia="Calibri" w:hAnsi="Times New Roman" w:cs="Times New Roman"/>
                <w:sz w:val="24"/>
                <w:szCs w:val="24"/>
              </w:rPr>
            </w:pPr>
          </w:p>
        </w:tc>
        <w:tc>
          <w:tcPr>
            <w:tcW w:w="105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тыс. руб.</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056"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тыс. руб.</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93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тыс. руб.</w:t>
            </w:r>
          </w:p>
        </w:tc>
        <w:tc>
          <w:tcPr>
            <w:tcW w:w="63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r>
      <w:tr w:rsidR="000428CB" w:rsidRPr="000428CB" w:rsidTr="00344A81">
        <w:trPr>
          <w:jc w:val="center"/>
        </w:trPr>
        <w:tc>
          <w:tcPr>
            <w:tcW w:w="3004" w:type="dxa"/>
          </w:tcPr>
          <w:p w:rsidR="000428CB" w:rsidRPr="000428CB" w:rsidRDefault="000428CB" w:rsidP="00344A81">
            <w:pPr>
              <w:numPr>
                <w:ilvl w:val="0"/>
                <w:numId w:val="10"/>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Кредиторская задолженность, в том числе</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620</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328833</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100,00</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331354</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100,00</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2521</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поставщики и подрядчики</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621</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240131</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73,03</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224138</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67,64</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-15993</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-5,38</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задолженность перед персоналом организации</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622</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62840</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19,11</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71604</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21,61</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8764</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2,50</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задолженность перед государственными внебюджетными фондами</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623</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16508</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5,02</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20762</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6,27</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4254</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1,25</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задолженность по налогам и сборам</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624</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9354</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2,84</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14850</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4,48</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5496</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1,64</w:t>
            </w:r>
          </w:p>
        </w:tc>
      </w:tr>
      <w:tr w:rsidR="000428CB" w:rsidRPr="000428CB" w:rsidTr="00344A81">
        <w:trPr>
          <w:jc w:val="center"/>
        </w:trPr>
        <w:tc>
          <w:tcPr>
            <w:tcW w:w="3004" w:type="dxa"/>
          </w:tcPr>
          <w:p w:rsidR="000428CB" w:rsidRPr="000428CB" w:rsidRDefault="000428CB" w:rsidP="00344A81">
            <w:pPr>
              <w:numPr>
                <w:ilvl w:val="0"/>
                <w:numId w:val="10"/>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Дебиторская задолженность, в том числе</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240</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311124</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100,00</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384955</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100,00</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73831</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поставщики и подрядчики</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241</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267181</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85,88</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365316</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94,90</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98135</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9,02</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авансы выданные</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242</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прочие дебиторы</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243</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0,00</w:t>
            </w:r>
          </w:p>
        </w:tc>
      </w:tr>
      <w:tr w:rsidR="000428CB" w:rsidRPr="000428CB" w:rsidTr="00344A81">
        <w:trPr>
          <w:jc w:val="center"/>
        </w:trPr>
        <w:tc>
          <w:tcPr>
            <w:tcW w:w="3004" w:type="dxa"/>
          </w:tcPr>
          <w:p w:rsidR="000428CB" w:rsidRPr="000428CB" w:rsidRDefault="000428CB" w:rsidP="00344A81">
            <w:pPr>
              <w:numPr>
                <w:ilvl w:val="0"/>
                <w:numId w:val="10"/>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Выручка от продаж</w:t>
            </w:r>
          </w:p>
        </w:tc>
        <w:tc>
          <w:tcPr>
            <w:tcW w:w="178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w:t>
            </w:r>
          </w:p>
        </w:tc>
        <w:tc>
          <w:tcPr>
            <w:tcW w:w="105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6729834</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p>
        </w:tc>
        <w:tc>
          <w:tcPr>
            <w:tcW w:w="1056" w:type="dxa"/>
            <w:gridSpan w:val="2"/>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6901246</w:t>
            </w:r>
          </w:p>
        </w:tc>
        <w:tc>
          <w:tcPr>
            <w:tcW w:w="876" w:type="dxa"/>
            <w:vAlign w:val="center"/>
          </w:tcPr>
          <w:p w:rsidR="000428CB" w:rsidRPr="000428CB" w:rsidRDefault="000428CB" w:rsidP="00344A81">
            <w:pPr>
              <w:jc w:val="center"/>
              <w:rPr>
                <w:rFonts w:ascii="Times New Roman" w:eastAsia="Calibri" w:hAnsi="Times New Roman" w:cs="Times New Roman"/>
                <w:sz w:val="24"/>
                <w:szCs w:val="24"/>
              </w:rPr>
            </w:pPr>
          </w:p>
        </w:tc>
        <w:tc>
          <w:tcPr>
            <w:tcW w:w="936" w:type="dxa"/>
            <w:vAlign w:val="center"/>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171412</w:t>
            </w:r>
          </w:p>
        </w:tc>
        <w:tc>
          <w:tcPr>
            <w:tcW w:w="636" w:type="dxa"/>
            <w:vAlign w:val="center"/>
          </w:tcPr>
          <w:p w:rsidR="000428CB" w:rsidRPr="000428CB" w:rsidRDefault="000428CB" w:rsidP="00344A81">
            <w:pPr>
              <w:jc w:val="center"/>
              <w:rPr>
                <w:rFonts w:ascii="Times New Roman" w:eastAsia="Calibri" w:hAnsi="Times New Roman" w:cs="Times New Roman"/>
                <w:sz w:val="24"/>
                <w:szCs w:val="24"/>
              </w:rPr>
            </w:pPr>
          </w:p>
        </w:tc>
      </w:tr>
      <w:tr w:rsidR="000428CB" w:rsidRPr="000428CB" w:rsidTr="00344A81">
        <w:trPr>
          <w:jc w:val="center"/>
        </w:trPr>
        <w:tc>
          <w:tcPr>
            <w:tcW w:w="10226" w:type="dxa"/>
            <w:gridSpan w:val="9"/>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Расчетные данные</w:t>
            </w:r>
          </w:p>
        </w:tc>
      </w:tr>
      <w:tr w:rsidR="000428CB" w:rsidRPr="000428CB" w:rsidTr="00344A81">
        <w:trPr>
          <w:jc w:val="center"/>
        </w:trPr>
        <w:tc>
          <w:tcPr>
            <w:tcW w:w="3004" w:type="dxa"/>
          </w:tcPr>
          <w:p w:rsidR="000428CB" w:rsidRPr="000428CB" w:rsidRDefault="000428CB" w:rsidP="00344A81">
            <w:pPr>
              <w:numPr>
                <w:ilvl w:val="0"/>
                <w:numId w:val="11"/>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 xml:space="preserve">Коэффициент соотношения дебиторской и </w:t>
            </w:r>
            <w:r w:rsidRPr="000428CB">
              <w:rPr>
                <w:rFonts w:ascii="Times New Roman" w:eastAsia="Calibri" w:hAnsi="Times New Roman" w:cs="Times New Roman"/>
                <w:sz w:val="24"/>
                <w:szCs w:val="24"/>
              </w:rPr>
              <w:lastRenderedPageBreak/>
              <w:t>кредиторской задолженности</w:t>
            </w:r>
          </w:p>
        </w:tc>
        <w:tc>
          <w:tcPr>
            <w:tcW w:w="178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стр.620/стр.240</w:t>
            </w:r>
          </w:p>
        </w:tc>
        <w:tc>
          <w:tcPr>
            <w:tcW w:w="105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0,95</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056" w:type="dxa"/>
            <w:gridSpan w:val="2"/>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1,16</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93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0,22</w:t>
            </w:r>
          </w:p>
        </w:tc>
        <w:tc>
          <w:tcPr>
            <w:tcW w:w="63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r>
      <w:tr w:rsidR="000428CB" w:rsidRPr="000428CB" w:rsidTr="00344A81">
        <w:trPr>
          <w:jc w:val="center"/>
        </w:trPr>
        <w:tc>
          <w:tcPr>
            <w:tcW w:w="3004" w:type="dxa"/>
          </w:tcPr>
          <w:p w:rsidR="000428CB" w:rsidRPr="000428CB" w:rsidRDefault="000428CB" w:rsidP="00344A81">
            <w:pPr>
              <w:numPr>
                <w:ilvl w:val="0"/>
                <w:numId w:val="11"/>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Продолжительность оборота дебиторской задолженности, дн.</w:t>
            </w:r>
          </w:p>
        </w:tc>
        <w:tc>
          <w:tcPr>
            <w:tcW w:w="178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360*стр. 240/стр.10</w:t>
            </w:r>
          </w:p>
        </w:tc>
        <w:tc>
          <w:tcPr>
            <w:tcW w:w="105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16,64</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056" w:type="dxa"/>
            <w:gridSpan w:val="2"/>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20,08</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93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3,44</w:t>
            </w:r>
          </w:p>
        </w:tc>
        <w:tc>
          <w:tcPr>
            <w:tcW w:w="63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r>
      <w:tr w:rsidR="000428CB" w:rsidRPr="000428CB" w:rsidTr="00344A81">
        <w:trPr>
          <w:trHeight w:val="541"/>
          <w:jc w:val="center"/>
        </w:trPr>
        <w:tc>
          <w:tcPr>
            <w:tcW w:w="3004" w:type="dxa"/>
          </w:tcPr>
          <w:p w:rsidR="000428CB" w:rsidRPr="000428CB" w:rsidRDefault="000428CB" w:rsidP="00344A81">
            <w:pPr>
              <w:numPr>
                <w:ilvl w:val="0"/>
                <w:numId w:val="11"/>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Продолжительность оборота кредиторской задолженности, дн.</w:t>
            </w:r>
          </w:p>
        </w:tc>
        <w:tc>
          <w:tcPr>
            <w:tcW w:w="178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360*стр. 620/стр.10</w:t>
            </w:r>
          </w:p>
        </w:tc>
        <w:tc>
          <w:tcPr>
            <w:tcW w:w="105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17,59</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056" w:type="dxa"/>
            <w:gridSpan w:val="2"/>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17,28</w:t>
            </w:r>
          </w:p>
        </w:tc>
        <w:tc>
          <w:tcPr>
            <w:tcW w:w="87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936" w:type="dxa"/>
          </w:tcPr>
          <w:p w:rsidR="000428CB" w:rsidRPr="000428CB" w:rsidRDefault="000428CB" w:rsidP="00344A81">
            <w:pPr>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-0,31</w:t>
            </w:r>
          </w:p>
        </w:tc>
        <w:tc>
          <w:tcPr>
            <w:tcW w:w="636"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r>
      <w:tr w:rsidR="000428CB" w:rsidRPr="000428CB" w:rsidTr="00344A81">
        <w:trPr>
          <w:jc w:val="center"/>
        </w:trPr>
        <w:tc>
          <w:tcPr>
            <w:tcW w:w="10226" w:type="dxa"/>
            <w:gridSpan w:val="9"/>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Расчет влияния факторов</w:t>
            </w:r>
          </w:p>
        </w:tc>
      </w:tr>
      <w:tr w:rsidR="000428CB" w:rsidRPr="000428CB" w:rsidTr="00344A81">
        <w:trPr>
          <w:jc w:val="center"/>
        </w:trPr>
        <w:tc>
          <w:tcPr>
            <w:tcW w:w="10226" w:type="dxa"/>
            <w:gridSpan w:val="9"/>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Влияние факторов на изменение продолжительности оборота дебиторской задолженности, дни</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 xml:space="preserve">а) среднегодовые остатки краткосрочной дебиторской задолженности </w:t>
            </w:r>
          </w:p>
        </w:tc>
        <w:tc>
          <w:tcPr>
            <w:tcW w:w="2842" w:type="dxa"/>
            <w:gridSpan w:val="2"/>
          </w:tcPr>
          <w:p w:rsidR="000428CB" w:rsidRPr="000428CB" w:rsidRDefault="000428CB" w:rsidP="00344A81">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rPr>
              <w:t>а</w:t>
            </w:r>
            <w:r w:rsidRPr="000428CB">
              <w:rPr>
                <w:rFonts w:ascii="Times New Roman" w:eastAsia="Calibri" w:hAnsi="Times New Roman" w:cs="Times New Roman"/>
                <w:sz w:val="28"/>
                <w:szCs w:val="28"/>
              </w:rPr>
              <w:t>=360*а</w:t>
            </w:r>
            <w:proofErr w:type="gramStart"/>
            <w:r w:rsidRPr="000428CB">
              <w:rPr>
                <w:rFonts w:ascii="Times New Roman" w:eastAsia="Calibri" w:hAnsi="Times New Roman" w:cs="Times New Roman"/>
                <w:sz w:val="28"/>
                <w:szCs w:val="28"/>
              </w:rPr>
              <w:t>1</w:t>
            </w:r>
            <w:proofErr w:type="gramEnd"/>
            <w:r w:rsidRPr="000428CB">
              <w:rPr>
                <w:rFonts w:ascii="Times New Roman" w:eastAsia="Calibri" w:hAnsi="Times New Roman" w:cs="Times New Roman"/>
                <w:sz w:val="28"/>
                <w:szCs w:val="28"/>
              </w:rPr>
              <w:t>/b0 – 360* а0/b0</w:t>
            </w:r>
          </w:p>
          <w:p w:rsidR="000428CB" w:rsidRPr="000428CB" w:rsidRDefault="000428CB" w:rsidP="00344A81">
            <w:pPr>
              <w:spacing w:after="0" w:line="240" w:lineRule="auto"/>
              <w:jc w:val="center"/>
              <w:rPr>
                <w:rFonts w:ascii="Times New Roman" w:eastAsia="Calibri" w:hAnsi="Times New Roman" w:cs="Times New Roman"/>
                <w:sz w:val="24"/>
                <w:szCs w:val="24"/>
              </w:rPr>
            </w:pPr>
          </w:p>
        </w:tc>
        <w:tc>
          <w:tcPr>
            <w:tcW w:w="1415"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393"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57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-0,51</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б) выручки от продаж</w:t>
            </w:r>
          </w:p>
        </w:tc>
        <w:tc>
          <w:tcPr>
            <w:tcW w:w="2842" w:type="dxa"/>
            <w:gridSpan w:val="2"/>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rPr>
              <w:t>b</w:t>
            </w:r>
            <w:r w:rsidRPr="000428CB">
              <w:rPr>
                <w:rFonts w:ascii="Times New Roman" w:eastAsia="Calibri" w:hAnsi="Times New Roman" w:cs="Times New Roman"/>
                <w:sz w:val="28"/>
                <w:szCs w:val="28"/>
              </w:rPr>
              <w:t>=360*а</w:t>
            </w:r>
            <w:proofErr w:type="gramStart"/>
            <w:r w:rsidRPr="000428CB">
              <w:rPr>
                <w:rFonts w:ascii="Times New Roman" w:eastAsia="Calibri" w:hAnsi="Times New Roman" w:cs="Times New Roman"/>
                <w:sz w:val="28"/>
                <w:szCs w:val="28"/>
              </w:rPr>
              <w:t>1</w:t>
            </w:r>
            <w:proofErr w:type="gramEnd"/>
            <w:r w:rsidRPr="000428CB">
              <w:rPr>
                <w:rFonts w:ascii="Times New Roman" w:eastAsia="Calibri" w:hAnsi="Times New Roman" w:cs="Times New Roman"/>
                <w:sz w:val="28"/>
                <w:szCs w:val="28"/>
              </w:rPr>
              <w:t>/b1- 360*а1/b0</w:t>
            </w:r>
          </w:p>
        </w:tc>
        <w:tc>
          <w:tcPr>
            <w:tcW w:w="1415"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393"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57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3,95</w:t>
            </w:r>
          </w:p>
        </w:tc>
      </w:tr>
      <w:tr w:rsidR="000428CB" w:rsidRPr="000428CB" w:rsidTr="00344A81">
        <w:trPr>
          <w:jc w:val="center"/>
        </w:trPr>
        <w:tc>
          <w:tcPr>
            <w:tcW w:w="3004"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Баланс отклонений</w:t>
            </w:r>
          </w:p>
        </w:tc>
        <w:tc>
          <w:tcPr>
            <w:tcW w:w="284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8"/>
                <w:szCs w:val="28"/>
              </w:rPr>
              <w:t>у1-у0=Δу</w:t>
            </w:r>
            <w:r w:rsidRPr="000428CB">
              <w:rPr>
                <w:rFonts w:ascii="Times New Roman" w:eastAsia="Calibri" w:hAnsi="Times New Roman" w:cs="Times New Roman"/>
                <w:sz w:val="28"/>
                <w:szCs w:val="28"/>
                <w:vertAlign w:val="superscript"/>
              </w:rPr>
              <w:t>а</w:t>
            </w:r>
            <w:r w:rsidRPr="000428CB">
              <w:rPr>
                <w:rFonts w:ascii="Times New Roman" w:eastAsia="Calibri" w:hAnsi="Times New Roman" w:cs="Times New Roman"/>
                <w:sz w:val="28"/>
                <w:szCs w:val="28"/>
              </w:rPr>
              <w:t xml:space="preserve"> + Δу</w:t>
            </w:r>
            <w:proofErr w:type="gramStart"/>
            <w:r w:rsidRPr="000428CB">
              <w:rPr>
                <w:rFonts w:ascii="Times New Roman" w:eastAsia="Calibri" w:hAnsi="Times New Roman" w:cs="Times New Roman"/>
                <w:sz w:val="28"/>
                <w:szCs w:val="28"/>
                <w:vertAlign w:val="superscript"/>
              </w:rPr>
              <w:t>b</w:t>
            </w:r>
            <w:proofErr w:type="gramEnd"/>
          </w:p>
        </w:tc>
        <w:tc>
          <w:tcPr>
            <w:tcW w:w="1415"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393"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w:t>
            </w:r>
          </w:p>
        </w:tc>
        <w:tc>
          <w:tcPr>
            <w:tcW w:w="1572" w:type="dxa"/>
            <w:gridSpan w:val="2"/>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3,44</w:t>
            </w:r>
          </w:p>
        </w:tc>
      </w:tr>
    </w:tbl>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Решение:</w:t>
      </w:r>
    </w:p>
    <w:p w:rsidR="000428CB" w:rsidRPr="000428CB" w:rsidRDefault="000428CB" w:rsidP="000428CB">
      <w:pPr>
        <w:spacing w:after="0" w:line="360" w:lineRule="auto"/>
        <w:jc w:val="both"/>
        <w:rPr>
          <w:rFonts w:ascii="Times New Roman" w:eastAsia="Calibri" w:hAnsi="Times New Roman" w:cs="Times New Roman"/>
          <w:sz w:val="28"/>
          <w:szCs w:val="28"/>
        </w:rPr>
      </w:pPr>
      <w:proofErr w:type="gramStart"/>
      <w:r w:rsidRPr="000428CB">
        <w:rPr>
          <w:rFonts w:ascii="Times New Roman" w:eastAsia="Calibri" w:hAnsi="Times New Roman" w:cs="Times New Roman"/>
          <w:sz w:val="28"/>
          <w:szCs w:val="28"/>
        </w:rPr>
        <w:t>Определим влияние факторов на изменение продолжительность оборота дебиторской задолженности используя</w:t>
      </w:r>
      <w:proofErr w:type="gramEnd"/>
      <w:r w:rsidRPr="000428CB">
        <w:rPr>
          <w:rFonts w:ascii="Times New Roman" w:eastAsia="Calibri" w:hAnsi="Times New Roman" w:cs="Times New Roman"/>
          <w:sz w:val="28"/>
          <w:szCs w:val="28"/>
        </w:rPr>
        <w:t xml:space="preserve"> способ цепных подстановок в кратных моделях:</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факторная модель:</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у</w:t>
      </w:r>
      <w:proofErr w:type="gramStart"/>
      <w:r w:rsidRPr="000428CB">
        <w:rPr>
          <w:rFonts w:ascii="Times New Roman" w:eastAsia="Calibri" w:hAnsi="Times New Roman" w:cs="Times New Roman"/>
          <w:sz w:val="28"/>
          <w:szCs w:val="28"/>
        </w:rPr>
        <w:t>0</w:t>
      </w:r>
      <w:proofErr w:type="gramEnd"/>
      <w:r w:rsidRPr="000428CB">
        <w:rPr>
          <w:rFonts w:ascii="Times New Roman" w:eastAsia="Calibri" w:hAnsi="Times New Roman" w:cs="Times New Roman"/>
          <w:sz w:val="28"/>
          <w:szCs w:val="28"/>
        </w:rPr>
        <w:t>=360*а0/b0                                  у1=360*а1/b1</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Рассчитаем влияние каждого фактора на изменение продолжительности оборота:</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а) Влияние изменения выручки от продаж:   Δу</w:t>
      </w:r>
      <w:r w:rsidRPr="000428CB">
        <w:rPr>
          <w:rFonts w:ascii="Times New Roman" w:eastAsia="Calibri" w:hAnsi="Times New Roman" w:cs="Times New Roman"/>
          <w:sz w:val="28"/>
          <w:szCs w:val="28"/>
          <w:vertAlign w:val="superscript"/>
        </w:rPr>
        <w:t>b</w:t>
      </w:r>
      <w:r w:rsidRPr="000428CB">
        <w:rPr>
          <w:rFonts w:ascii="Times New Roman" w:eastAsia="Calibri" w:hAnsi="Times New Roman" w:cs="Times New Roman"/>
          <w:sz w:val="28"/>
          <w:szCs w:val="28"/>
        </w:rPr>
        <w:t>=360*а</w:t>
      </w:r>
      <w:proofErr w:type="gramStart"/>
      <w:r w:rsidRPr="000428CB">
        <w:rPr>
          <w:rFonts w:ascii="Times New Roman" w:eastAsia="Calibri" w:hAnsi="Times New Roman" w:cs="Times New Roman"/>
          <w:sz w:val="28"/>
          <w:szCs w:val="28"/>
        </w:rPr>
        <w:t>1</w:t>
      </w:r>
      <w:proofErr w:type="gramEnd"/>
      <w:r w:rsidRPr="000428CB">
        <w:rPr>
          <w:rFonts w:ascii="Times New Roman" w:eastAsia="Calibri" w:hAnsi="Times New Roman" w:cs="Times New Roman"/>
          <w:sz w:val="28"/>
          <w:szCs w:val="28"/>
        </w:rPr>
        <w:t>/b1- 360*а1/b0</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б) Влияние изменения среднегодовых остатков </w:t>
      </w:r>
      <w:proofErr w:type="gramStart"/>
      <w:r w:rsidRPr="000428CB">
        <w:rPr>
          <w:rFonts w:ascii="Times New Roman" w:eastAsia="Calibri" w:hAnsi="Times New Roman" w:cs="Times New Roman"/>
          <w:sz w:val="28"/>
          <w:szCs w:val="28"/>
        </w:rPr>
        <w:t>краткосрочной</w:t>
      </w:r>
      <w:proofErr w:type="gramEnd"/>
      <w:r w:rsidRPr="000428CB">
        <w:rPr>
          <w:rFonts w:ascii="Times New Roman" w:eastAsia="Calibri" w:hAnsi="Times New Roman" w:cs="Times New Roman"/>
          <w:sz w:val="28"/>
          <w:szCs w:val="28"/>
        </w:rPr>
        <w:t xml:space="preserve"> дебиторской задолженнсоти:  </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rPr>
        <w:t>а</w:t>
      </w:r>
      <w:r w:rsidRPr="000428CB">
        <w:rPr>
          <w:rFonts w:ascii="Times New Roman" w:eastAsia="Calibri" w:hAnsi="Times New Roman" w:cs="Times New Roman"/>
          <w:sz w:val="28"/>
          <w:szCs w:val="28"/>
        </w:rPr>
        <w:t>=360*а</w:t>
      </w:r>
      <w:proofErr w:type="gramStart"/>
      <w:r w:rsidRPr="000428CB">
        <w:rPr>
          <w:rFonts w:ascii="Times New Roman" w:eastAsia="Calibri" w:hAnsi="Times New Roman" w:cs="Times New Roman"/>
          <w:sz w:val="28"/>
          <w:szCs w:val="28"/>
        </w:rPr>
        <w:t>1</w:t>
      </w:r>
      <w:proofErr w:type="gramEnd"/>
      <w:r w:rsidRPr="000428CB">
        <w:rPr>
          <w:rFonts w:ascii="Times New Roman" w:eastAsia="Calibri" w:hAnsi="Times New Roman" w:cs="Times New Roman"/>
          <w:sz w:val="28"/>
          <w:szCs w:val="28"/>
        </w:rPr>
        <w:t>/b0 – 360* а0/b0</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в)  Баланс отклонений: у1-у0=Δуа + Δу</w:t>
      </w:r>
      <w:proofErr w:type="gramStart"/>
      <w:r w:rsidRPr="000428CB">
        <w:rPr>
          <w:rFonts w:ascii="Times New Roman" w:eastAsia="Calibri" w:hAnsi="Times New Roman" w:cs="Times New Roman"/>
          <w:sz w:val="28"/>
          <w:szCs w:val="28"/>
        </w:rPr>
        <w:t>b</w:t>
      </w:r>
      <w:proofErr w:type="gramEnd"/>
      <w:r w:rsidRPr="000428CB">
        <w:rPr>
          <w:rFonts w:ascii="Times New Roman" w:eastAsia="Calibri" w:hAnsi="Times New Roman" w:cs="Times New Roman"/>
          <w:sz w:val="28"/>
          <w:szCs w:val="28"/>
        </w:rPr>
        <w:t xml:space="preserve"> </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По данным таблицы можно сделать вывод, что в отчетном году по сравнению с предыдущим годом наблюдается увеличение кредиторской задолженности </w:t>
      </w:r>
      <w:r w:rsidRPr="000428CB">
        <w:rPr>
          <w:rFonts w:ascii="Times New Roman" w:eastAsia="Calibri" w:hAnsi="Times New Roman" w:cs="Times New Roman"/>
          <w:sz w:val="28"/>
          <w:szCs w:val="28"/>
        </w:rPr>
        <w:lastRenderedPageBreak/>
        <w:t>на 2521 тыс. руб., а дебиторская задолженность увеличилась на 73831 тыс. руб.</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соотношения дебиторской и кредиторской задолженности в отчетном году по сравнению с предыдущим годом увеличился на 0,22 единиц и в отчетном году составил 1,16.</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Продолжительность оборота дебиторской задолженности в отчетном году по сравнению с предыдущим годом увеличилась на 3,44 дня и в отчетном году составила 20,08 дня.</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Продолжительность оборота кредиторской задолженности в отчетном году по сравнению с предыдущим годом сократилась на 0,31 день и в отчетном году составила 17,28 дня. </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За счет изменения выручки от продаж продолжительность оборота дебиторской задолженности увеличилась на 3,95 дня, а за счет изменения среднегодовых остатков продолжительность оборота дебиторской задолженности уменьшилась на 0,51 день.</w:t>
      </w: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Тестовые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8"/>
        <w:gridCol w:w="8883"/>
      </w:tblGrid>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w:t>
            </w: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b/>
                <w:bCs/>
                <w:sz w:val="28"/>
                <w:szCs w:val="28"/>
                <w:lang w:eastAsia="ru-RU"/>
              </w:rPr>
              <w:t>Денежные средства, краткосрочные финансовые вложения, дебиторская задолженность,  производственные запасы – это:</w:t>
            </w:r>
          </w:p>
          <w:p w:rsidR="000428CB" w:rsidRPr="000428CB" w:rsidRDefault="000428CB" w:rsidP="00344A81">
            <w:pPr>
              <w:spacing w:after="0" w:line="240" w:lineRule="auto"/>
              <w:rPr>
                <w:rFonts w:ascii="Times New Roman" w:eastAsia="Times New Roman" w:hAnsi="Times New Roman" w:cs="Times New Roman"/>
                <w:sz w:val="28"/>
                <w:szCs w:val="28"/>
                <w:lang w:eastAsia="ru-RU"/>
              </w:rPr>
            </w:pPr>
          </w:p>
        </w:tc>
      </w:tr>
      <w:tr w:rsidR="000428CB" w:rsidRPr="000428CB" w:rsidTr="00344A81">
        <w:tc>
          <w:tcPr>
            <w:tcW w:w="719" w:type="dxa"/>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Легкореализуемые активы </w:t>
            </w:r>
          </w:p>
          <w:p w:rsidR="000428CB" w:rsidRPr="000428CB" w:rsidRDefault="000428CB" w:rsidP="00344A81">
            <w:pPr>
              <w:spacing w:after="0" w:line="240" w:lineRule="auto"/>
              <w:rPr>
                <w:rFonts w:ascii="Times New Roman" w:eastAsia="Times New Roman" w:hAnsi="Times New Roman" w:cs="Times New Roman"/>
                <w:sz w:val="28"/>
                <w:szCs w:val="28"/>
                <w:lang w:eastAsia="ru-RU"/>
              </w:rPr>
            </w:pP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Краткосрочные обязательства </w:t>
            </w:r>
          </w:p>
          <w:p w:rsidR="000428CB" w:rsidRPr="000428CB" w:rsidRDefault="000428CB" w:rsidP="00344A81">
            <w:pPr>
              <w:spacing w:after="0" w:line="240" w:lineRule="auto"/>
              <w:rPr>
                <w:rFonts w:ascii="Times New Roman" w:eastAsia="Times New Roman" w:hAnsi="Times New Roman" w:cs="Times New Roman"/>
                <w:sz w:val="28"/>
                <w:szCs w:val="28"/>
                <w:lang w:eastAsia="ru-RU"/>
              </w:rPr>
            </w:pP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Основные средства</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Долгосрочные обязательства</w:t>
            </w:r>
          </w:p>
          <w:p w:rsidR="000428CB" w:rsidRPr="000428CB" w:rsidRDefault="000428CB" w:rsidP="00344A81">
            <w:pPr>
              <w:spacing w:after="0" w:line="240" w:lineRule="auto"/>
              <w:rPr>
                <w:rFonts w:ascii="Times New Roman" w:eastAsia="Times New Roman" w:hAnsi="Times New Roman" w:cs="Times New Roman"/>
                <w:sz w:val="28"/>
                <w:szCs w:val="28"/>
                <w:lang w:eastAsia="ru-RU"/>
              </w:rPr>
            </w:pP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2</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Сводная таблица, в которой дебиторская задолженность классифицируется по срокам образования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Позволяет выявить просроченную задолженность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Не позволяет провести инвентаризацию состояния расчетов с дебиторами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Не дает четкой картины состояния расчетов с покупателями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Не может предоставить бухгалтеру предприятия 100% охват всей дебиторской задолженности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3</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Разность текущих активов и краткосрочных обязатель</w:t>
            </w:r>
            <w:proofErr w:type="gramStart"/>
            <w:r w:rsidRPr="000428CB">
              <w:rPr>
                <w:rFonts w:ascii="Times New Roman" w:eastAsia="Times New Roman" w:hAnsi="Times New Roman" w:cs="Times New Roman"/>
                <w:sz w:val="28"/>
                <w:szCs w:val="28"/>
                <w:lang w:eastAsia="ru-RU"/>
              </w:rPr>
              <w:t>ств пр</w:t>
            </w:r>
            <w:proofErr w:type="gramEnd"/>
            <w:r w:rsidRPr="000428CB">
              <w:rPr>
                <w:rFonts w:ascii="Times New Roman" w:eastAsia="Times New Roman" w:hAnsi="Times New Roman" w:cs="Times New Roman"/>
                <w:sz w:val="28"/>
                <w:szCs w:val="28"/>
                <w:lang w:eastAsia="ru-RU"/>
              </w:rPr>
              <w:t>едставляет собой:</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Заемный капитал</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Кредиторская задолженность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Дебиторская задолженность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Собственный оборотный капитал</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4</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 агрегированный  актив  баланса для  анализа структуры имущества предприятия входит статья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Собственный капитал</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Заемный капитал</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Дебиторская задолженность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Долгосрочные обязательства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5</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Должники предприятия –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Кредиторы</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Дебиторы</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Дебиторы и кредиторы</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Пользователи экономической информации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6</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Деятельность предприятия оценивается таким обобщающим показателем, как:</w:t>
            </w:r>
            <w:r w:rsidRPr="000428CB">
              <w:rPr>
                <w:rFonts w:ascii="Times New Roman" w:eastAsia="Times New Roman" w:hAnsi="Times New Roman" w:cs="Times New Roman"/>
                <w:sz w:val="28"/>
                <w:szCs w:val="28"/>
                <w:lang w:eastAsia="ru-RU"/>
              </w:rPr>
              <w:tab/>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Фондоотдача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Прибыль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Доход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Выручка от реализации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7</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 основным средствам относится: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Сырье для производства продукции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Спецодежда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Здания предприятия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Готовая продукция.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8</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Вложение денег для приобретения реального капитала (оборудования, станков, зданий) для расширения производства есть: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Инвестиции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Заем</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Ссуда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Факторинг</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9</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Затраты на производство и реализацию продукции складываются из стоимости </w:t>
            </w:r>
            <w:r w:rsidRPr="000428CB">
              <w:rPr>
                <w:rFonts w:ascii="Times New Roman" w:eastAsia="Times New Roman" w:hAnsi="Times New Roman" w:cs="Times New Roman"/>
                <w:sz w:val="28"/>
                <w:szCs w:val="28"/>
                <w:lang w:eastAsia="ru-RU"/>
              </w:rPr>
              <w:tab/>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Материальных, технических, трудовых и финансовых ресурсов предприятия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Сырья, материалов и полуфабрикатов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Косвенных затрат, связанных с производством</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Производственных запасов и денежных средств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10</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Эффективность использования  основных  фондов  определяет показатель: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Амортизации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Материалоотдачи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Производительности труда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Фондоотдачи</w:t>
            </w:r>
          </w:p>
        </w:tc>
      </w:tr>
    </w:tbl>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Задание 3</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Проведите анализ размера и динамики собственных средств. Сделайте выводы о достаточности собственных средств организации, а так же оцените степень влияния факторов на изменение собственных оборотных средств. На основе полученных данных сделайте выводы. Результаты проведенного исследования представьте в таблице. </w:t>
      </w:r>
    </w:p>
    <w:p w:rsidR="000428CB" w:rsidRPr="000428CB" w:rsidRDefault="000428CB" w:rsidP="000428CB">
      <w:pPr>
        <w:spacing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Исходные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0"/>
        <w:gridCol w:w="801"/>
        <w:gridCol w:w="800"/>
        <w:gridCol w:w="800"/>
        <w:gridCol w:w="800"/>
        <w:gridCol w:w="800"/>
        <w:gridCol w:w="800"/>
        <w:gridCol w:w="800"/>
        <w:gridCol w:w="800"/>
        <w:gridCol w:w="800"/>
        <w:gridCol w:w="800"/>
      </w:tblGrid>
      <w:tr w:rsidR="000428CB" w:rsidRPr="000428CB" w:rsidTr="00344A81">
        <w:tc>
          <w:tcPr>
            <w:tcW w:w="2676" w:type="dxa"/>
            <w:vMerge w:val="restart"/>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lastRenderedPageBreak/>
              <w:t>Показатель</w:t>
            </w:r>
          </w:p>
        </w:tc>
        <w:tc>
          <w:tcPr>
            <w:tcW w:w="8006" w:type="dxa"/>
            <w:gridSpan w:val="10"/>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Вариант (отчетный год)</w:t>
            </w:r>
          </w:p>
        </w:tc>
      </w:tr>
      <w:tr w:rsidR="000428CB" w:rsidRPr="000428CB" w:rsidTr="00344A81">
        <w:tc>
          <w:tcPr>
            <w:tcW w:w="2676" w:type="dxa"/>
            <w:vMerge/>
          </w:tcPr>
          <w:p w:rsidR="000428CB" w:rsidRPr="000428CB" w:rsidRDefault="000428CB" w:rsidP="00344A81">
            <w:pPr>
              <w:spacing w:after="0" w:line="360" w:lineRule="auto"/>
              <w:jc w:val="both"/>
              <w:rPr>
                <w:rFonts w:ascii="Times New Roman" w:eastAsia="Calibri" w:hAnsi="Times New Roman" w:cs="Times New Roman"/>
                <w:b/>
                <w:sz w:val="24"/>
                <w:szCs w:val="24"/>
              </w:rPr>
            </w:pPr>
          </w:p>
        </w:tc>
        <w:tc>
          <w:tcPr>
            <w:tcW w:w="950"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2</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3</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4</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5</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6</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7</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8</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9</w:t>
            </w:r>
          </w:p>
        </w:tc>
        <w:tc>
          <w:tcPr>
            <w:tcW w:w="784" w:type="dxa"/>
          </w:tcPr>
          <w:p w:rsidR="000428CB" w:rsidRPr="000428CB" w:rsidRDefault="000428CB" w:rsidP="00344A81">
            <w:pPr>
              <w:spacing w:after="0" w:line="360" w:lineRule="auto"/>
              <w:jc w:val="center"/>
              <w:rPr>
                <w:rFonts w:ascii="Times New Roman" w:eastAsia="Calibri" w:hAnsi="Times New Roman" w:cs="Times New Roman"/>
                <w:b/>
                <w:sz w:val="24"/>
                <w:szCs w:val="24"/>
              </w:rPr>
            </w:pPr>
            <w:r w:rsidRPr="000428CB">
              <w:rPr>
                <w:rFonts w:ascii="Times New Roman" w:eastAsia="Calibri" w:hAnsi="Times New Roman" w:cs="Times New Roman"/>
                <w:b/>
                <w:sz w:val="24"/>
                <w:szCs w:val="24"/>
              </w:rPr>
              <w:t>10</w:t>
            </w:r>
          </w:p>
        </w:tc>
      </w:tr>
      <w:tr w:rsidR="000428CB" w:rsidRPr="000428CB" w:rsidTr="00344A81">
        <w:tc>
          <w:tcPr>
            <w:tcW w:w="2676"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внеоборотных активов, тыс. руб.</w:t>
            </w:r>
          </w:p>
        </w:tc>
        <w:tc>
          <w:tcPr>
            <w:tcW w:w="95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1109625</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1096523</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1084902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1123405</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1106802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1509600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1127305</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1190307</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1208601</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1230400</w:t>
            </w:r>
          </w:p>
        </w:tc>
      </w:tr>
      <w:tr w:rsidR="000428CB" w:rsidRPr="000428CB" w:rsidTr="00344A81">
        <w:tc>
          <w:tcPr>
            <w:tcW w:w="2676"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собственного капитала, тыс. руб.</w:t>
            </w:r>
          </w:p>
        </w:tc>
        <w:tc>
          <w:tcPr>
            <w:tcW w:w="95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1163331</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1120380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1150692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1206500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1150807</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1593604</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1180420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1206800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1270356</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1289540</w:t>
            </w:r>
          </w:p>
        </w:tc>
      </w:tr>
      <w:tr w:rsidR="000428CB" w:rsidRPr="000428CB" w:rsidTr="00344A81">
        <w:tc>
          <w:tcPr>
            <w:tcW w:w="2676"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оборотных активов, тыс. руб.</w:t>
            </w:r>
          </w:p>
        </w:tc>
        <w:tc>
          <w:tcPr>
            <w:tcW w:w="95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1206025</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1190506</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1240803</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1304201</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1260420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1280452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1240650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1304802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1400210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1380642</w:t>
            </w:r>
          </w:p>
        </w:tc>
      </w:tr>
      <w:tr w:rsidR="000428CB" w:rsidRPr="000428CB" w:rsidTr="00344A81">
        <w:tc>
          <w:tcPr>
            <w:tcW w:w="2676"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Собственный оборотный капитал, тыс. руб.</w:t>
            </w:r>
          </w:p>
        </w:tc>
        <w:tc>
          <w:tcPr>
            <w:tcW w:w="950"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53706</w:t>
            </w:r>
          </w:p>
        </w:tc>
        <w:tc>
          <w:tcPr>
            <w:tcW w:w="784"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50280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52138</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55420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53298</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58642</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55236</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57410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58460</w:t>
            </w:r>
          </w:p>
        </w:tc>
        <w:tc>
          <w:tcPr>
            <w:tcW w:w="784" w:type="dxa"/>
          </w:tcPr>
          <w:p w:rsidR="000428CB" w:rsidRPr="000428CB" w:rsidRDefault="000428CB" w:rsidP="00344A81">
            <w:pPr>
              <w:spacing w:after="0" w:line="36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59800</w:t>
            </w:r>
          </w:p>
        </w:tc>
      </w:tr>
    </w:tbl>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Расчет влияния факторов на изменение обеспеченности оборотных активов собственными средствами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9"/>
        <w:gridCol w:w="1677"/>
        <w:gridCol w:w="1583"/>
        <w:gridCol w:w="1417"/>
        <w:gridCol w:w="1525"/>
      </w:tblGrid>
      <w:tr w:rsidR="000428CB" w:rsidRPr="000428CB" w:rsidTr="00344A81">
        <w:tc>
          <w:tcPr>
            <w:tcW w:w="3369" w:type="dxa"/>
          </w:tcPr>
          <w:p w:rsidR="000428CB" w:rsidRPr="000428CB" w:rsidRDefault="000428CB" w:rsidP="00344A81">
            <w:pPr>
              <w:tabs>
                <w:tab w:val="left" w:pos="360"/>
              </w:tabs>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Показатель</w:t>
            </w:r>
          </w:p>
        </w:tc>
        <w:tc>
          <w:tcPr>
            <w:tcW w:w="1677"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Алгоритм расчета</w:t>
            </w:r>
          </w:p>
        </w:tc>
        <w:tc>
          <w:tcPr>
            <w:tcW w:w="1583"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Предыдущий год</w:t>
            </w:r>
          </w:p>
        </w:tc>
        <w:tc>
          <w:tcPr>
            <w:tcW w:w="1417"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Отчетный год</w:t>
            </w:r>
          </w:p>
        </w:tc>
        <w:tc>
          <w:tcPr>
            <w:tcW w:w="1525" w:type="dxa"/>
          </w:tcPr>
          <w:p w:rsidR="000428CB" w:rsidRPr="000428CB" w:rsidRDefault="000428CB" w:rsidP="00344A81">
            <w:pPr>
              <w:spacing w:after="0" w:line="240" w:lineRule="auto"/>
              <w:jc w:val="center"/>
              <w:rPr>
                <w:rFonts w:ascii="Times New Roman" w:eastAsia="Calibri" w:hAnsi="Times New Roman" w:cs="Times New Roman"/>
                <w:sz w:val="24"/>
                <w:szCs w:val="24"/>
              </w:rPr>
            </w:pPr>
            <w:r w:rsidRPr="000428CB">
              <w:rPr>
                <w:rFonts w:ascii="Times New Roman" w:eastAsia="Calibri" w:hAnsi="Times New Roman" w:cs="Times New Roman"/>
                <w:sz w:val="24"/>
                <w:szCs w:val="24"/>
              </w:rPr>
              <w:t>Изменение</w:t>
            </w:r>
            <w:proofErr w:type="gramStart"/>
            <w:r w:rsidRPr="000428CB">
              <w:rPr>
                <w:rFonts w:ascii="Times New Roman" w:eastAsia="Calibri" w:hAnsi="Times New Roman" w:cs="Times New Roman"/>
                <w:sz w:val="24"/>
                <w:szCs w:val="24"/>
              </w:rPr>
              <w:t xml:space="preserve"> (+,-)</w:t>
            </w:r>
            <w:proofErr w:type="gramEnd"/>
          </w:p>
        </w:tc>
      </w:tr>
      <w:tr w:rsidR="000428CB" w:rsidRPr="000428CB" w:rsidTr="00344A81">
        <w:tc>
          <w:tcPr>
            <w:tcW w:w="3369"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внеоборотных активов, тыс. руб.</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(ВАн+ВАк)/2</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1046648</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1084902</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38254</w:t>
            </w:r>
          </w:p>
        </w:tc>
      </w:tr>
      <w:tr w:rsidR="000428CB" w:rsidRPr="000428CB" w:rsidTr="00344A81">
        <w:tc>
          <w:tcPr>
            <w:tcW w:w="3369"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собственного капитала, тыс. руб.</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(СКн+СКк)/2</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1078725</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1150692</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71967</w:t>
            </w:r>
          </w:p>
        </w:tc>
      </w:tr>
      <w:tr w:rsidR="000428CB" w:rsidRPr="000428CB" w:rsidTr="00344A81">
        <w:tc>
          <w:tcPr>
            <w:tcW w:w="3369"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Среднегодовые остатки оборотных активов, тыс. руб.</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(ОАн+ОАк)/2</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1103952</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1240803</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136851</w:t>
            </w:r>
          </w:p>
        </w:tc>
      </w:tr>
      <w:tr w:rsidR="000428CB" w:rsidRPr="000428CB" w:rsidTr="00344A81">
        <w:tc>
          <w:tcPr>
            <w:tcW w:w="3369"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Собственный оборотный капитал, тыс. руб.</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32077</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52138</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20061</w:t>
            </w:r>
          </w:p>
        </w:tc>
      </w:tr>
      <w:tr w:rsidR="000428CB" w:rsidRPr="000428CB" w:rsidTr="00344A81">
        <w:tc>
          <w:tcPr>
            <w:tcW w:w="3369" w:type="dxa"/>
          </w:tcPr>
          <w:p w:rsidR="000428CB" w:rsidRPr="000428CB" w:rsidRDefault="000428CB" w:rsidP="00344A81">
            <w:pPr>
              <w:numPr>
                <w:ilvl w:val="0"/>
                <w:numId w:val="12"/>
              </w:numPr>
              <w:tabs>
                <w:tab w:val="left" w:pos="360"/>
              </w:tabs>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 xml:space="preserve">Коэффициент обеспеченности оборотных активов собственными </w:t>
            </w:r>
            <w:r w:rsidRPr="000428CB">
              <w:rPr>
                <w:rFonts w:ascii="Times New Roman" w:eastAsia="Calibri" w:hAnsi="Times New Roman" w:cs="Times New Roman"/>
                <w:sz w:val="24"/>
                <w:szCs w:val="24"/>
              </w:rPr>
              <w:lastRenderedPageBreak/>
              <w:t>средствами</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lastRenderedPageBreak/>
              <w:t>стр.4/стр.5</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0,0291</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0,0420</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0,0129</w:t>
            </w:r>
          </w:p>
        </w:tc>
      </w:tr>
      <w:tr w:rsidR="000428CB" w:rsidRPr="000428CB" w:rsidTr="00344A81">
        <w:tc>
          <w:tcPr>
            <w:tcW w:w="3369" w:type="dxa"/>
          </w:tcPr>
          <w:p w:rsidR="000428CB" w:rsidRPr="000428CB" w:rsidRDefault="000428CB" w:rsidP="00344A81">
            <w:pPr>
              <w:numPr>
                <w:ilvl w:val="0"/>
                <w:numId w:val="12"/>
              </w:numPr>
              <w:spacing w:after="0" w:line="240" w:lineRule="auto"/>
              <w:ind w:left="142" w:hanging="142"/>
              <w:contextualSpacing/>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lastRenderedPageBreak/>
              <w:t>Влияние факторов на изменение обеспеченности оборотных активов собственными средствами</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p>
        </w:tc>
      </w:tr>
      <w:tr w:rsidR="000428CB" w:rsidRPr="000428CB" w:rsidTr="00344A81">
        <w:tc>
          <w:tcPr>
            <w:tcW w:w="3369"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а) величины собственного оборотного капитала</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0,0181</w:t>
            </w:r>
          </w:p>
        </w:tc>
      </w:tr>
      <w:tr w:rsidR="000428CB" w:rsidRPr="000428CB" w:rsidTr="00344A81">
        <w:tc>
          <w:tcPr>
            <w:tcW w:w="3369"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б) среднегодовых остатков оборотных активов</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-0,0052</w:t>
            </w:r>
          </w:p>
        </w:tc>
      </w:tr>
      <w:tr w:rsidR="000428CB" w:rsidRPr="000428CB" w:rsidTr="00344A81">
        <w:tc>
          <w:tcPr>
            <w:tcW w:w="3369" w:type="dxa"/>
          </w:tcPr>
          <w:p w:rsidR="000428CB" w:rsidRPr="000428CB" w:rsidRDefault="000428CB" w:rsidP="00344A81">
            <w:pPr>
              <w:spacing w:after="0" w:line="240" w:lineRule="auto"/>
              <w:jc w:val="both"/>
              <w:rPr>
                <w:rFonts w:ascii="Times New Roman" w:eastAsia="Calibri" w:hAnsi="Times New Roman" w:cs="Times New Roman"/>
                <w:sz w:val="24"/>
                <w:szCs w:val="24"/>
              </w:rPr>
            </w:pPr>
            <w:r w:rsidRPr="000428CB">
              <w:rPr>
                <w:rFonts w:ascii="Times New Roman" w:eastAsia="Calibri" w:hAnsi="Times New Roman" w:cs="Times New Roman"/>
                <w:sz w:val="24"/>
                <w:szCs w:val="24"/>
              </w:rPr>
              <w:t>Баланс отклонений</w:t>
            </w:r>
          </w:p>
        </w:tc>
        <w:tc>
          <w:tcPr>
            <w:tcW w:w="167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83"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417"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w:t>
            </w:r>
          </w:p>
        </w:tc>
        <w:tc>
          <w:tcPr>
            <w:tcW w:w="1525" w:type="dxa"/>
            <w:vAlign w:val="center"/>
          </w:tcPr>
          <w:p w:rsidR="000428CB" w:rsidRPr="000428CB" w:rsidRDefault="000428CB" w:rsidP="00344A81">
            <w:pPr>
              <w:jc w:val="center"/>
              <w:rPr>
                <w:rFonts w:ascii="Times New Roman" w:eastAsia="Calibri" w:hAnsi="Times New Roman" w:cs="Times New Roman"/>
                <w:color w:val="000000"/>
                <w:sz w:val="24"/>
                <w:szCs w:val="24"/>
              </w:rPr>
            </w:pPr>
            <w:r w:rsidRPr="000428CB">
              <w:rPr>
                <w:rFonts w:ascii="Times New Roman" w:eastAsia="Calibri" w:hAnsi="Times New Roman" w:cs="Times New Roman"/>
                <w:color w:val="000000"/>
                <w:sz w:val="24"/>
                <w:szCs w:val="24"/>
              </w:rPr>
              <w:t>0,0129</w:t>
            </w:r>
          </w:p>
        </w:tc>
      </w:tr>
    </w:tbl>
    <w:p w:rsidR="000428CB" w:rsidRPr="000428CB" w:rsidRDefault="000428CB" w:rsidP="000428CB">
      <w:pPr>
        <w:spacing w:after="0"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Решение:</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Определим влияние факторов на изменение обеспеченности оборотных </w:t>
      </w:r>
      <w:proofErr w:type="gramStart"/>
      <w:r w:rsidRPr="000428CB">
        <w:rPr>
          <w:rFonts w:ascii="Times New Roman" w:eastAsia="Calibri" w:hAnsi="Times New Roman" w:cs="Times New Roman"/>
          <w:sz w:val="28"/>
          <w:szCs w:val="28"/>
        </w:rPr>
        <w:t>активов</w:t>
      </w:r>
      <w:proofErr w:type="gramEnd"/>
      <w:r w:rsidRPr="000428CB">
        <w:rPr>
          <w:rFonts w:ascii="Times New Roman" w:eastAsia="Calibri" w:hAnsi="Times New Roman" w:cs="Times New Roman"/>
          <w:sz w:val="28"/>
          <w:szCs w:val="28"/>
        </w:rPr>
        <w:t xml:space="preserve"> собственными средствами используя способ цепных подстановок в кратных моделях:</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факторная модель:</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у</w:t>
      </w:r>
      <w:proofErr w:type="gramStart"/>
      <w:r w:rsidRPr="000428CB">
        <w:rPr>
          <w:rFonts w:ascii="Times New Roman" w:eastAsia="Calibri" w:hAnsi="Times New Roman" w:cs="Times New Roman"/>
          <w:sz w:val="28"/>
          <w:szCs w:val="28"/>
          <w:vertAlign w:val="subscript"/>
        </w:rPr>
        <w:t>0</w:t>
      </w:r>
      <w:proofErr w:type="gramEnd"/>
      <w:r w:rsidRPr="000428CB">
        <w:rPr>
          <w:rFonts w:ascii="Times New Roman" w:eastAsia="Calibri" w:hAnsi="Times New Roman" w:cs="Times New Roman"/>
          <w:sz w:val="28"/>
          <w:szCs w:val="28"/>
        </w:rPr>
        <w:t>=а</w:t>
      </w:r>
      <w:r w:rsidRPr="000428CB">
        <w:rPr>
          <w:rFonts w:ascii="Times New Roman" w:eastAsia="Calibri" w:hAnsi="Times New Roman" w:cs="Times New Roman"/>
          <w:sz w:val="28"/>
          <w:szCs w:val="28"/>
          <w:vertAlign w:val="subscript"/>
        </w:rPr>
        <w:t>0/</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 xml:space="preserve">0                        </w:t>
      </w:r>
      <w:r w:rsidRPr="000428CB">
        <w:rPr>
          <w:rFonts w:ascii="Times New Roman" w:eastAsia="Calibri" w:hAnsi="Times New Roman" w:cs="Times New Roman"/>
          <w:sz w:val="28"/>
          <w:szCs w:val="28"/>
        </w:rPr>
        <w:t xml:space="preserve">          у</w:t>
      </w:r>
      <w:r w:rsidRPr="000428CB">
        <w:rPr>
          <w:rFonts w:ascii="Times New Roman" w:eastAsia="Calibri" w:hAnsi="Times New Roman" w:cs="Times New Roman"/>
          <w:sz w:val="28"/>
          <w:szCs w:val="28"/>
          <w:vertAlign w:val="subscript"/>
        </w:rPr>
        <w:t>1</w:t>
      </w:r>
      <w:r w:rsidRPr="000428CB">
        <w:rPr>
          <w:rFonts w:ascii="Times New Roman" w:eastAsia="Calibri" w:hAnsi="Times New Roman" w:cs="Times New Roman"/>
          <w:sz w:val="28"/>
          <w:szCs w:val="28"/>
        </w:rPr>
        <w:t>=а</w:t>
      </w:r>
      <w:r w:rsidRPr="000428CB">
        <w:rPr>
          <w:rFonts w:ascii="Times New Roman" w:eastAsia="Calibri" w:hAnsi="Times New Roman" w:cs="Times New Roman"/>
          <w:sz w:val="28"/>
          <w:szCs w:val="28"/>
          <w:vertAlign w:val="subscript"/>
        </w:rPr>
        <w:t>1/</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1</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Рассчитаем влияние каждого фактора на изменение продолжительности оборота:</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а) Влияние изменения величины собственного оборотного капитала:  </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rPr>
        <w:t>а</w:t>
      </w:r>
      <w:r w:rsidRPr="000428CB">
        <w:rPr>
          <w:rFonts w:ascii="Times New Roman" w:eastAsia="Calibri" w:hAnsi="Times New Roman" w:cs="Times New Roman"/>
          <w:sz w:val="28"/>
          <w:szCs w:val="28"/>
        </w:rPr>
        <w:t>=а</w:t>
      </w:r>
      <w:proofErr w:type="gramStart"/>
      <w:r w:rsidRPr="000428CB">
        <w:rPr>
          <w:rFonts w:ascii="Times New Roman" w:eastAsia="Calibri" w:hAnsi="Times New Roman" w:cs="Times New Roman"/>
          <w:sz w:val="28"/>
          <w:szCs w:val="28"/>
          <w:vertAlign w:val="subscript"/>
        </w:rPr>
        <w:t>1</w:t>
      </w:r>
      <w:proofErr w:type="gramEnd"/>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 xml:space="preserve">0 </w:t>
      </w:r>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vertAlign w:val="subscript"/>
        </w:rPr>
        <w:t xml:space="preserve">  </w:t>
      </w:r>
      <w:r w:rsidRPr="000428CB">
        <w:rPr>
          <w:rFonts w:ascii="Times New Roman" w:eastAsia="Calibri" w:hAnsi="Times New Roman" w:cs="Times New Roman"/>
          <w:sz w:val="28"/>
          <w:szCs w:val="28"/>
        </w:rPr>
        <w:t>а</w:t>
      </w:r>
      <w:r w:rsidRPr="000428CB">
        <w:rPr>
          <w:rFonts w:ascii="Times New Roman" w:eastAsia="Calibri" w:hAnsi="Times New Roman" w:cs="Times New Roman"/>
          <w:sz w:val="28"/>
          <w:szCs w:val="28"/>
          <w:vertAlign w:val="subscript"/>
        </w:rPr>
        <w:t>0</w:t>
      </w:r>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0</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 xml:space="preserve">б) Влияние изменения среднегодовых остатков оборотных активов:  </w:t>
      </w:r>
    </w:p>
    <w:p w:rsidR="000428CB" w:rsidRPr="000428CB" w:rsidRDefault="000428CB" w:rsidP="000428CB">
      <w:pPr>
        <w:spacing w:after="0" w:line="360" w:lineRule="auto"/>
        <w:jc w:val="center"/>
        <w:rPr>
          <w:rFonts w:ascii="Times New Roman" w:eastAsia="Calibri" w:hAnsi="Times New Roman" w:cs="Times New Roman"/>
          <w:sz w:val="28"/>
          <w:szCs w:val="28"/>
        </w:rPr>
      </w:pP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lang w:val="en-US"/>
        </w:rPr>
        <w:t>b</w:t>
      </w:r>
      <w:r w:rsidRPr="000428CB">
        <w:rPr>
          <w:rFonts w:ascii="Times New Roman" w:eastAsia="Calibri" w:hAnsi="Times New Roman" w:cs="Times New Roman"/>
          <w:sz w:val="28"/>
          <w:szCs w:val="28"/>
        </w:rPr>
        <w:t>= а</w:t>
      </w:r>
      <w:proofErr w:type="gramStart"/>
      <w:r w:rsidRPr="000428CB">
        <w:rPr>
          <w:rFonts w:ascii="Times New Roman" w:eastAsia="Calibri" w:hAnsi="Times New Roman" w:cs="Times New Roman"/>
          <w:sz w:val="28"/>
          <w:szCs w:val="28"/>
          <w:vertAlign w:val="subscript"/>
        </w:rPr>
        <w:t>1</w:t>
      </w:r>
      <w:proofErr w:type="gramEnd"/>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 xml:space="preserve">1 </w:t>
      </w:r>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vertAlign w:val="subscript"/>
        </w:rPr>
        <w:t xml:space="preserve">  </w:t>
      </w:r>
      <w:r w:rsidRPr="000428CB">
        <w:rPr>
          <w:rFonts w:ascii="Times New Roman" w:eastAsia="Calibri" w:hAnsi="Times New Roman" w:cs="Times New Roman"/>
          <w:sz w:val="28"/>
          <w:szCs w:val="28"/>
        </w:rPr>
        <w:t>а</w:t>
      </w:r>
      <w:r w:rsidRPr="000428CB">
        <w:rPr>
          <w:rFonts w:ascii="Times New Roman" w:eastAsia="Calibri" w:hAnsi="Times New Roman" w:cs="Times New Roman"/>
          <w:sz w:val="28"/>
          <w:szCs w:val="28"/>
          <w:vertAlign w:val="subscript"/>
        </w:rPr>
        <w:t>1</w:t>
      </w:r>
      <w:r w:rsidRPr="000428CB">
        <w:rPr>
          <w:rFonts w:ascii="Times New Roman" w:eastAsia="Calibri" w:hAnsi="Times New Roman" w:cs="Times New Roman"/>
          <w:sz w:val="28"/>
          <w:szCs w:val="28"/>
        </w:rPr>
        <w:t>/</w:t>
      </w:r>
      <w:r w:rsidRPr="000428CB">
        <w:rPr>
          <w:rFonts w:ascii="Times New Roman" w:eastAsia="Calibri" w:hAnsi="Times New Roman" w:cs="Times New Roman"/>
          <w:sz w:val="28"/>
          <w:szCs w:val="28"/>
          <w:lang w:val="en-US"/>
        </w:rPr>
        <w:t>b</w:t>
      </w:r>
      <w:r w:rsidRPr="000428CB">
        <w:rPr>
          <w:rFonts w:ascii="Times New Roman" w:eastAsia="Calibri" w:hAnsi="Times New Roman" w:cs="Times New Roman"/>
          <w:sz w:val="28"/>
          <w:szCs w:val="28"/>
          <w:vertAlign w:val="subscript"/>
        </w:rPr>
        <w:t>0</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в)  Баланс отклонений: у</w:t>
      </w:r>
      <w:r w:rsidRPr="000428CB">
        <w:rPr>
          <w:rFonts w:ascii="Times New Roman" w:eastAsia="Calibri" w:hAnsi="Times New Roman" w:cs="Times New Roman"/>
          <w:sz w:val="28"/>
          <w:szCs w:val="28"/>
          <w:vertAlign w:val="subscript"/>
        </w:rPr>
        <w:t>1</w:t>
      </w:r>
      <w:r w:rsidRPr="000428CB">
        <w:rPr>
          <w:rFonts w:ascii="Times New Roman" w:eastAsia="Calibri" w:hAnsi="Times New Roman" w:cs="Times New Roman"/>
          <w:sz w:val="28"/>
          <w:szCs w:val="28"/>
        </w:rPr>
        <w:t>-у</w:t>
      </w:r>
      <w:r w:rsidRPr="000428CB">
        <w:rPr>
          <w:rFonts w:ascii="Times New Roman" w:eastAsia="Calibri" w:hAnsi="Times New Roman" w:cs="Times New Roman"/>
          <w:sz w:val="28"/>
          <w:szCs w:val="28"/>
          <w:vertAlign w:val="subscript"/>
        </w:rPr>
        <w:t>0</w:t>
      </w:r>
      <w:r w:rsidRPr="000428CB">
        <w:rPr>
          <w:rFonts w:ascii="Times New Roman" w:eastAsia="Calibri" w:hAnsi="Times New Roman" w:cs="Times New Roman"/>
          <w:sz w:val="28"/>
          <w:szCs w:val="28"/>
        </w:rPr>
        <w:t>=Δу</w:t>
      </w:r>
      <w:r w:rsidRPr="000428CB">
        <w:rPr>
          <w:rFonts w:ascii="Times New Roman" w:eastAsia="Calibri" w:hAnsi="Times New Roman" w:cs="Times New Roman"/>
          <w:sz w:val="28"/>
          <w:szCs w:val="28"/>
          <w:vertAlign w:val="superscript"/>
        </w:rPr>
        <w:t>а</w:t>
      </w:r>
      <w:r w:rsidRPr="000428CB">
        <w:rPr>
          <w:rFonts w:ascii="Times New Roman" w:eastAsia="Calibri" w:hAnsi="Times New Roman" w:cs="Times New Roman"/>
          <w:sz w:val="28"/>
          <w:szCs w:val="28"/>
        </w:rPr>
        <w:t xml:space="preserve"> + Δу</w:t>
      </w:r>
      <w:proofErr w:type="gramStart"/>
      <w:r w:rsidRPr="000428CB">
        <w:rPr>
          <w:rFonts w:ascii="Times New Roman" w:eastAsia="Calibri" w:hAnsi="Times New Roman" w:cs="Times New Roman"/>
          <w:sz w:val="28"/>
          <w:szCs w:val="28"/>
          <w:vertAlign w:val="superscript"/>
          <w:lang w:val="en-US"/>
        </w:rPr>
        <w:t>b</w:t>
      </w:r>
      <w:proofErr w:type="gramEnd"/>
      <w:r w:rsidRPr="000428CB">
        <w:rPr>
          <w:rFonts w:ascii="Times New Roman" w:eastAsia="Calibri" w:hAnsi="Times New Roman" w:cs="Times New Roman"/>
          <w:sz w:val="28"/>
          <w:szCs w:val="28"/>
        </w:rPr>
        <w:t xml:space="preserve"> </w:t>
      </w:r>
    </w:p>
    <w:p w:rsidR="000428CB" w:rsidRPr="000428CB" w:rsidRDefault="000428CB" w:rsidP="000428CB">
      <w:pPr>
        <w:spacing w:after="0" w:line="360" w:lineRule="auto"/>
        <w:jc w:val="both"/>
        <w:rPr>
          <w:rFonts w:ascii="Times New Roman" w:eastAsia="Calibri" w:hAnsi="Times New Roman" w:cs="Times New Roman"/>
          <w:sz w:val="28"/>
          <w:szCs w:val="28"/>
        </w:rPr>
      </w:pPr>
      <w:proofErr w:type="gramStart"/>
      <w:r w:rsidRPr="000428CB">
        <w:rPr>
          <w:rFonts w:ascii="Times New Roman" w:eastAsia="Calibri" w:hAnsi="Times New Roman" w:cs="Times New Roman"/>
          <w:sz w:val="28"/>
          <w:szCs w:val="28"/>
        </w:rPr>
        <w:t>Таким образом, среднегодовые остатки внеоборотных активов в отчетном году по сравнению с предыдущим годом увеличились на 38254 тыс. руб. и составили 1084902 тыс. руб., среднегодовые остатки собственного капитала увеличились в отчетном году по сравнению с предыдущим годом на 71967 тыс. руб. и составили 1150692 тыс. руб., среднегодовые остатки оборотных активов -  увеличились на 136851 тыс. руб. и составили 1240803 тыс. руб</w:t>
      </w:r>
      <w:proofErr w:type="gramEnd"/>
      <w:r w:rsidRPr="000428CB">
        <w:rPr>
          <w:rFonts w:ascii="Times New Roman" w:eastAsia="Calibri" w:hAnsi="Times New Roman" w:cs="Times New Roman"/>
          <w:sz w:val="28"/>
          <w:szCs w:val="28"/>
        </w:rPr>
        <w:t>., а собственный капитал увеличился на 20061 тыс. руб.</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lastRenderedPageBreak/>
        <w:t>Коэффициент обеспеченности оборотных активов собственными средствами имеет положительную динамику, но значительно ниже нормативного значения 0,1.</w:t>
      </w:r>
    </w:p>
    <w:p w:rsidR="000428CB" w:rsidRPr="000428CB" w:rsidRDefault="000428CB" w:rsidP="000428CB">
      <w:pPr>
        <w:spacing w:after="0" w:line="360" w:lineRule="auto"/>
        <w:jc w:val="both"/>
        <w:rPr>
          <w:rFonts w:ascii="Times New Roman" w:eastAsia="Calibri" w:hAnsi="Times New Roman" w:cs="Times New Roman"/>
          <w:sz w:val="28"/>
          <w:szCs w:val="28"/>
        </w:rPr>
      </w:pPr>
      <w:r w:rsidRPr="000428CB">
        <w:rPr>
          <w:rFonts w:ascii="Times New Roman" w:eastAsia="Calibri" w:hAnsi="Times New Roman" w:cs="Times New Roman"/>
          <w:sz w:val="28"/>
          <w:szCs w:val="28"/>
        </w:rPr>
        <w:t>Коэффициент обеспеченности оборотных активов собственными средствами за счет изменения величины собственного оборотного капитала увеличился на 0,0181 единиц,  а за счет изменения среднегодовых остатков оборотных активов уменьшился на 0,0052 единицы, а под действием обоих факторов увеличился на  0,0129 единиц.</w:t>
      </w:r>
    </w:p>
    <w:p w:rsidR="000428CB" w:rsidRPr="000428CB" w:rsidRDefault="000428CB" w:rsidP="000428CB">
      <w:pPr>
        <w:spacing w:line="360" w:lineRule="auto"/>
        <w:jc w:val="center"/>
        <w:rPr>
          <w:rFonts w:ascii="Times New Roman" w:eastAsia="Calibri" w:hAnsi="Times New Roman" w:cs="Times New Roman"/>
          <w:b/>
          <w:sz w:val="28"/>
          <w:szCs w:val="28"/>
        </w:rPr>
      </w:pPr>
    </w:p>
    <w:p w:rsidR="000428CB" w:rsidRPr="000428CB" w:rsidRDefault="000428CB" w:rsidP="000428CB">
      <w:pPr>
        <w:spacing w:line="360" w:lineRule="auto"/>
        <w:jc w:val="center"/>
        <w:rPr>
          <w:rFonts w:ascii="Times New Roman" w:eastAsia="Calibri" w:hAnsi="Times New Roman" w:cs="Times New Roman"/>
          <w:b/>
          <w:sz w:val="28"/>
          <w:szCs w:val="28"/>
        </w:rPr>
      </w:pPr>
      <w:r w:rsidRPr="000428CB">
        <w:rPr>
          <w:rFonts w:ascii="Times New Roman" w:eastAsia="Calibri" w:hAnsi="Times New Roman" w:cs="Times New Roman"/>
          <w:b/>
          <w:sz w:val="28"/>
          <w:szCs w:val="28"/>
        </w:rPr>
        <w:t>Тестовые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7"/>
        <w:gridCol w:w="8884"/>
      </w:tblGrid>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w:t>
            </w:r>
          </w:p>
        </w:tc>
        <w:tc>
          <w:tcPr>
            <w:tcW w:w="9879" w:type="dxa"/>
          </w:tcPr>
          <w:p w:rsidR="000428CB" w:rsidRPr="000428CB" w:rsidRDefault="000428CB" w:rsidP="00344A81">
            <w:pPr>
              <w:spacing w:line="240" w:lineRule="auto"/>
              <w:rPr>
                <w:rFonts w:ascii="Times New Roman" w:eastAsia="Calibri" w:hAnsi="Times New Roman" w:cs="Times New Roman"/>
                <w:b/>
                <w:bCs/>
                <w:sz w:val="28"/>
                <w:szCs w:val="28"/>
              </w:rPr>
            </w:pPr>
            <w:r w:rsidRPr="000428CB">
              <w:rPr>
                <w:rFonts w:ascii="Times New Roman" w:eastAsia="Calibri" w:hAnsi="Times New Roman" w:cs="Times New Roman"/>
                <w:b/>
                <w:bCs/>
                <w:sz w:val="28"/>
                <w:szCs w:val="28"/>
              </w:rPr>
              <w:t>Денежные средства и те активы, которые могут быть превращены в деньги в течени</w:t>
            </w:r>
            <w:proofErr w:type="gramStart"/>
            <w:r w:rsidRPr="000428CB">
              <w:rPr>
                <w:rFonts w:ascii="Times New Roman" w:eastAsia="Calibri" w:hAnsi="Times New Roman" w:cs="Times New Roman"/>
                <w:b/>
                <w:bCs/>
                <w:sz w:val="28"/>
                <w:szCs w:val="28"/>
              </w:rPr>
              <w:t>и</w:t>
            </w:r>
            <w:proofErr w:type="gramEnd"/>
            <w:r w:rsidRPr="000428CB">
              <w:rPr>
                <w:rFonts w:ascii="Times New Roman" w:eastAsia="Calibri" w:hAnsi="Times New Roman" w:cs="Times New Roman"/>
                <w:b/>
                <w:bCs/>
                <w:sz w:val="28"/>
                <w:szCs w:val="28"/>
              </w:rPr>
              <w:t xml:space="preserve"> 1 года – это:</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Чистые активы</w:t>
            </w:r>
          </w:p>
        </w:tc>
      </w:tr>
      <w:tr w:rsidR="000428CB" w:rsidRPr="000428CB" w:rsidTr="00344A81">
        <w:tc>
          <w:tcPr>
            <w:tcW w:w="719" w:type="dxa"/>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line="240" w:lineRule="auto"/>
              <w:rPr>
                <w:rFonts w:ascii="Times New Roman" w:eastAsia="Calibri" w:hAnsi="Times New Roman" w:cs="Times New Roman"/>
                <w:sz w:val="28"/>
                <w:szCs w:val="28"/>
              </w:rPr>
            </w:pPr>
            <w:r w:rsidRPr="000428CB">
              <w:rPr>
                <w:rFonts w:ascii="Times New Roman" w:eastAsia="Calibri" w:hAnsi="Times New Roman" w:cs="Times New Roman"/>
                <w:sz w:val="28"/>
                <w:szCs w:val="28"/>
              </w:rPr>
              <w:t>Текущие активы</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line="240" w:lineRule="auto"/>
              <w:rPr>
                <w:rFonts w:ascii="Times New Roman" w:eastAsia="Calibri" w:hAnsi="Times New Roman" w:cs="Times New Roman"/>
                <w:color w:val="FF6600"/>
                <w:sz w:val="28"/>
                <w:szCs w:val="28"/>
              </w:rPr>
            </w:pPr>
            <w:r w:rsidRPr="000428CB">
              <w:rPr>
                <w:rFonts w:ascii="Times New Roman" w:eastAsia="Calibri" w:hAnsi="Times New Roman" w:cs="Times New Roman"/>
                <w:sz w:val="28"/>
                <w:szCs w:val="28"/>
              </w:rPr>
              <w:t>Средства в кассе</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line="240" w:lineRule="auto"/>
              <w:rPr>
                <w:rFonts w:ascii="Times New Roman" w:eastAsia="Calibri" w:hAnsi="Times New Roman" w:cs="Times New Roman"/>
                <w:sz w:val="28"/>
                <w:szCs w:val="28"/>
              </w:rPr>
            </w:pPr>
            <w:r w:rsidRPr="000428CB">
              <w:rPr>
                <w:rFonts w:ascii="Times New Roman" w:eastAsia="Calibri" w:hAnsi="Times New Roman" w:cs="Times New Roman"/>
                <w:sz w:val="28"/>
                <w:szCs w:val="28"/>
              </w:rPr>
              <w:t>Активы</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2</w:t>
            </w:r>
          </w:p>
        </w:tc>
        <w:tc>
          <w:tcPr>
            <w:tcW w:w="9879" w:type="dxa"/>
          </w:tcPr>
          <w:p w:rsidR="000428CB" w:rsidRPr="000428CB" w:rsidRDefault="000428CB" w:rsidP="00344A81">
            <w:pPr>
              <w:tabs>
                <w:tab w:val="left" w:pos="1119"/>
              </w:tabs>
              <w:spacing w:after="0" w:line="240" w:lineRule="auto"/>
              <w:jc w:val="both"/>
              <w:rPr>
                <w:rFonts w:ascii="Times New Roman" w:eastAsia="Times New Roman" w:hAnsi="Times New Roman" w:cs="Times New Roman"/>
                <w:b/>
                <w:bCs/>
                <w:sz w:val="28"/>
                <w:szCs w:val="28"/>
                <w:lang w:eastAsia="ru-RU"/>
              </w:rPr>
            </w:pPr>
            <w:r w:rsidRPr="000428CB">
              <w:rPr>
                <w:rFonts w:ascii="Times New Roman" w:eastAsia="Times New Roman" w:hAnsi="Times New Roman" w:cs="Times New Roman"/>
                <w:b/>
                <w:bCs/>
                <w:sz w:val="28"/>
                <w:szCs w:val="28"/>
                <w:lang w:eastAsia="ru-RU"/>
              </w:rPr>
              <w:t xml:space="preserve">Внеоборотные активы предприятия – это: </w:t>
            </w:r>
            <w:r w:rsidRPr="000428CB">
              <w:rPr>
                <w:rFonts w:ascii="Times New Roman" w:eastAsia="Times New Roman" w:hAnsi="Times New Roman" w:cs="Times New Roman"/>
                <w:b/>
                <w:bCs/>
                <w:sz w:val="28"/>
                <w:szCs w:val="28"/>
                <w:lang w:eastAsia="ru-RU"/>
              </w:rPr>
              <w:tab/>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Основные средства и фонд заработной платы</w:t>
            </w:r>
          </w:p>
        </w:tc>
      </w:tr>
      <w:tr w:rsidR="000428CB" w:rsidRPr="000428CB" w:rsidTr="00344A81">
        <w:tc>
          <w:tcPr>
            <w:tcW w:w="719" w:type="dxa"/>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Основные средства, нематериальные активы </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spacing w:after="0" w:line="240" w:lineRule="auto"/>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Вложения в ценные бумаги</w:t>
            </w:r>
          </w:p>
        </w:tc>
      </w:tr>
      <w:tr w:rsidR="000428CB" w:rsidRPr="000428CB" w:rsidTr="00344A81">
        <w:tc>
          <w:tcPr>
            <w:tcW w:w="719" w:type="dxa"/>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Заработная плата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3</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Основными признаками платежеспособности предприятия являются:</w:t>
            </w:r>
            <w:r w:rsidRPr="000428CB">
              <w:rPr>
                <w:rFonts w:ascii="Times New Roman" w:eastAsia="Times New Roman" w:hAnsi="Times New Roman" w:cs="Times New Roman"/>
                <w:sz w:val="28"/>
                <w:szCs w:val="28"/>
                <w:lang w:eastAsia="ru-RU"/>
              </w:rPr>
              <w:tab/>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Уменьшение суммы просроченной кредиторской задолженности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Увеличение итогов раздела V пассива баланса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Увеличение итогов раздела II актива баланса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Наличие в достаточном объеме средств на расчетном счете предприятия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lastRenderedPageBreak/>
              <w:t>4</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Оборотный капитал предприятия – это:</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Часть авансированного капитала, затраченная на покупку машин и оборудования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Часть авансированного капитала, затраченная на постройку зданий и сооружений</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Часть авансированного капитала, затраченная на покупку долгосрочных государственных облигаций</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Часть авансированного капитала, затраченная на покупку сырья, топлива, вспомогательных материалов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5</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Оборотные активы это:</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Патенты</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Лицензии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Капиталовложения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Запасы товарно-материальных ценностей</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6</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Иммобилизованные средства это:</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Имущество, здания, оборудование предприятия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Краткосрочные финансовые вложения</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Долгосрочные кредиты и займы</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Дебиторская задолженность</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7</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Изменения в улучшении организации труда связаны </w:t>
            </w:r>
            <w:proofErr w:type="gramStart"/>
            <w:r w:rsidRPr="000428CB">
              <w:rPr>
                <w:rFonts w:ascii="Times New Roman" w:eastAsia="Times New Roman" w:hAnsi="Times New Roman" w:cs="Times New Roman"/>
                <w:sz w:val="28"/>
                <w:szCs w:val="28"/>
                <w:lang w:eastAsia="ru-RU"/>
              </w:rPr>
              <w:t>с</w:t>
            </w:r>
            <w:proofErr w:type="gramEnd"/>
            <w:r w:rsidRPr="000428CB">
              <w:rPr>
                <w:rFonts w:ascii="Times New Roman" w:eastAsia="Times New Roman" w:hAnsi="Times New Roman" w:cs="Times New Roman"/>
                <w:sz w:val="28"/>
                <w:szCs w:val="28"/>
                <w:lang w:eastAsia="ru-RU"/>
              </w:rPr>
              <w:t xml:space="preserve">: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Производительностью труда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Фондоотдачей</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Материалоемкостью</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Оборачиваемостью запасов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8</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Потребность предприятия в долгосрочных кредитах характеризует коэффициент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Автономности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Инвестирования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Фондоотдачи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Выбытия основных средств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9</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Экономия или перерасход по себестоимости продукции зависят </w:t>
            </w:r>
            <w:proofErr w:type="gramStart"/>
            <w:r w:rsidRPr="000428CB">
              <w:rPr>
                <w:rFonts w:ascii="Times New Roman" w:eastAsia="Times New Roman" w:hAnsi="Times New Roman" w:cs="Times New Roman"/>
                <w:sz w:val="28"/>
                <w:szCs w:val="28"/>
                <w:lang w:eastAsia="ru-RU"/>
              </w:rPr>
              <w:t>от</w:t>
            </w:r>
            <w:proofErr w:type="gramEnd"/>
            <w:r w:rsidRPr="000428CB">
              <w:rPr>
                <w:rFonts w:ascii="Times New Roman" w:eastAsia="Times New Roman" w:hAnsi="Times New Roman" w:cs="Times New Roman"/>
                <w:sz w:val="28"/>
                <w:szCs w:val="28"/>
                <w:lang w:eastAsia="ru-RU"/>
              </w:rPr>
              <w:t xml:space="preserve"> </w:t>
            </w:r>
            <w:r w:rsidRPr="000428CB">
              <w:rPr>
                <w:rFonts w:ascii="Times New Roman" w:eastAsia="Times New Roman" w:hAnsi="Times New Roman" w:cs="Times New Roman"/>
                <w:sz w:val="28"/>
                <w:szCs w:val="28"/>
                <w:lang w:eastAsia="ru-RU"/>
              </w:rPr>
              <w:tab/>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Объема реализованной продукции </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Цены за 1 единицу выпускаемой продукции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Объема выпуска продукции</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От остатков готовой продукции на складе</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r w:rsidRPr="000428CB">
              <w:rPr>
                <w:rFonts w:ascii="Times New Roman" w:eastAsia="Calibri" w:hAnsi="Times New Roman" w:cs="Times New Roman"/>
                <w:b/>
                <w:sz w:val="28"/>
                <w:szCs w:val="28"/>
              </w:rPr>
              <w:t>10</w:t>
            </w: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 xml:space="preserve">Для анализа эффективности использования оборотных средств рассчитывается </w:t>
            </w:r>
            <w:r w:rsidRPr="000428CB">
              <w:rPr>
                <w:rFonts w:ascii="Times New Roman" w:eastAsia="Times New Roman" w:hAnsi="Times New Roman" w:cs="Times New Roman"/>
                <w:sz w:val="28"/>
                <w:szCs w:val="28"/>
                <w:lang w:eastAsia="ru-RU"/>
              </w:rPr>
              <w:tab/>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Продолжительность отчетного периода</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Средний остаток оборотных средств</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numPr>
                <w:ilvl w:val="0"/>
                <w:numId w:val="14"/>
              </w:num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Коэффициент загрузки средств в обороте</w:t>
            </w:r>
          </w:p>
        </w:tc>
      </w:tr>
      <w:tr w:rsidR="000428CB" w:rsidRPr="000428CB" w:rsidTr="00344A81">
        <w:tc>
          <w:tcPr>
            <w:tcW w:w="71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spacing w:line="240" w:lineRule="auto"/>
              <w:jc w:val="both"/>
              <w:rPr>
                <w:rFonts w:ascii="Times New Roman" w:eastAsia="Calibri" w:hAnsi="Times New Roman" w:cs="Times New Roman"/>
                <w:b/>
                <w:sz w:val="28"/>
                <w:szCs w:val="28"/>
              </w:rPr>
            </w:pPr>
          </w:p>
        </w:tc>
        <w:tc>
          <w:tcPr>
            <w:tcW w:w="9879" w:type="dxa"/>
            <w:tcBorders>
              <w:top w:val="single" w:sz="4" w:space="0" w:color="auto"/>
              <w:left w:val="single" w:sz="4" w:space="0" w:color="auto"/>
              <w:bottom w:val="single" w:sz="4" w:space="0" w:color="auto"/>
              <w:right w:val="single" w:sz="4" w:space="0" w:color="auto"/>
            </w:tcBorders>
          </w:tcPr>
          <w:p w:rsidR="000428CB" w:rsidRPr="000428CB" w:rsidRDefault="000428CB" w:rsidP="00344A81">
            <w:pPr>
              <w:tabs>
                <w:tab w:val="left" w:pos="979"/>
              </w:tabs>
              <w:spacing w:after="0" w:line="240" w:lineRule="auto"/>
              <w:jc w:val="both"/>
              <w:rPr>
                <w:rFonts w:ascii="Times New Roman" w:eastAsia="Times New Roman" w:hAnsi="Times New Roman" w:cs="Times New Roman"/>
                <w:sz w:val="28"/>
                <w:szCs w:val="28"/>
                <w:lang w:eastAsia="ru-RU"/>
              </w:rPr>
            </w:pPr>
            <w:r w:rsidRPr="000428CB">
              <w:rPr>
                <w:rFonts w:ascii="Times New Roman" w:eastAsia="Times New Roman" w:hAnsi="Times New Roman" w:cs="Times New Roman"/>
                <w:sz w:val="28"/>
                <w:szCs w:val="28"/>
                <w:lang w:eastAsia="ru-RU"/>
              </w:rPr>
              <w:t>Фондоотдача</w:t>
            </w:r>
          </w:p>
        </w:tc>
      </w:tr>
    </w:tbl>
    <w:p w:rsidR="000428CB" w:rsidRPr="000428CB" w:rsidRDefault="000428CB" w:rsidP="000428CB">
      <w:pPr>
        <w:spacing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center"/>
        <w:rPr>
          <w:rFonts w:ascii="Times New Roman" w:eastAsia="Times New Roman" w:hAnsi="Times New Roman" w:cs="Times New Roman"/>
          <w:b/>
          <w:bCs/>
          <w:kern w:val="32"/>
          <w:sz w:val="28"/>
          <w:szCs w:val="28"/>
          <w:shd w:val="clear" w:color="auto" w:fill="FFFFFF"/>
        </w:rPr>
      </w:pPr>
    </w:p>
    <w:p w:rsidR="000428CB" w:rsidRDefault="000428CB" w:rsidP="000428CB"/>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Pr="000428CB" w:rsidRDefault="000428CB" w:rsidP="000428CB">
      <w:pPr>
        <w:tabs>
          <w:tab w:val="left" w:pos="993"/>
        </w:tabs>
        <w:spacing w:after="0" w:line="360" w:lineRule="auto"/>
        <w:jc w:val="both"/>
        <w:rPr>
          <w:rFonts w:ascii="Times New Roman" w:eastAsia="Calibri" w:hAnsi="Times New Roman" w:cs="Times New Roman"/>
          <w:sz w:val="28"/>
          <w:szCs w:val="28"/>
        </w:rPr>
      </w:pPr>
    </w:p>
    <w:p w:rsidR="000428CB" w:rsidRDefault="000428CB"/>
    <w:sectPr w:rsidR="000428CB" w:rsidSect="00AD55C9">
      <w:footerReference w:type="default" r:id="rId22"/>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5C9" w:rsidRDefault="000428CB">
    <w:pPr>
      <w:pStyle w:val="ab"/>
      <w:jc w:val="center"/>
    </w:pPr>
    <w:r>
      <w:fldChar w:fldCharType="begin"/>
    </w:r>
    <w:r>
      <w:instrText xml:space="preserve"> PAGE   \* MERGEFORMAT </w:instrText>
    </w:r>
    <w:r>
      <w:fldChar w:fldCharType="separate"/>
    </w:r>
    <w:r>
      <w:rPr>
        <w:noProof/>
      </w:rPr>
      <w:t>2</w:t>
    </w:r>
    <w:r>
      <w:fldChar w:fldCharType="end"/>
    </w:r>
  </w:p>
  <w:p w:rsidR="00AD55C9" w:rsidRDefault="000428CB">
    <w:pPr>
      <w:pStyle w:val="ab"/>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709E4"/>
    <w:multiLevelType w:val="multilevel"/>
    <w:tmpl w:val="398C2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3268C9"/>
    <w:multiLevelType w:val="hybridMultilevel"/>
    <w:tmpl w:val="F67ED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FA1189"/>
    <w:multiLevelType w:val="hybridMultilevel"/>
    <w:tmpl w:val="D73A8C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7267C3B"/>
    <w:multiLevelType w:val="multilevel"/>
    <w:tmpl w:val="5772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5A0449"/>
    <w:multiLevelType w:val="multilevel"/>
    <w:tmpl w:val="351A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5C4BC6"/>
    <w:multiLevelType w:val="hybridMultilevel"/>
    <w:tmpl w:val="7CD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897976"/>
    <w:multiLevelType w:val="hybridMultilevel"/>
    <w:tmpl w:val="48509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6013EF"/>
    <w:multiLevelType w:val="multilevel"/>
    <w:tmpl w:val="FD288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3F29DC"/>
    <w:multiLevelType w:val="hybridMultilevel"/>
    <w:tmpl w:val="527CD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196FE0"/>
    <w:multiLevelType w:val="hybridMultilevel"/>
    <w:tmpl w:val="C4184634"/>
    <w:lvl w:ilvl="0" w:tplc="0C800046">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058577C"/>
    <w:multiLevelType w:val="hybridMultilevel"/>
    <w:tmpl w:val="06EA8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2571FE"/>
    <w:multiLevelType w:val="hybridMultilevel"/>
    <w:tmpl w:val="FE1890F6"/>
    <w:lvl w:ilvl="0" w:tplc="0C800046">
      <w:start w:val="1"/>
      <w:numFmt w:val="decimal"/>
      <w:lvlText w:val="%1."/>
      <w:lvlJc w:val="left"/>
      <w:pPr>
        <w:ind w:left="1842" w:hanging="99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6EA46182"/>
    <w:multiLevelType w:val="hybridMultilevel"/>
    <w:tmpl w:val="9E12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6E1BF0"/>
    <w:multiLevelType w:val="multilevel"/>
    <w:tmpl w:val="E7A8B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13"/>
  </w:num>
  <w:num w:numId="5">
    <w:abstractNumId w:val="3"/>
  </w:num>
  <w:num w:numId="6">
    <w:abstractNumId w:val="4"/>
  </w:num>
  <w:num w:numId="7">
    <w:abstractNumId w:val="9"/>
  </w:num>
  <w:num w:numId="8">
    <w:abstractNumId w:val="11"/>
  </w:num>
  <w:num w:numId="9">
    <w:abstractNumId w:val="8"/>
  </w:num>
  <w:num w:numId="10">
    <w:abstractNumId w:val="5"/>
  </w:num>
  <w:num w:numId="11">
    <w:abstractNumId w:val="10"/>
  </w:num>
  <w:num w:numId="12">
    <w:abstractNumId w:val="12"/>
  </w:num>
  <w:num w:numId="13">
    <w:abstractNumId w:val="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0428CB"/>
    <w:rsid w:val="000428CB"/>
    <w:rsid w:val="0006538F"/>
    <w:rsid w:val="005179DC"/>
    <w:rsid w:val="00961B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38F"/>
  </w:style>
  <w:style w:type="paragraph" w:styleId="1">
    <w:name w:val="heading 1"/>
    <w:basedOn w:val="a"/>
    <w:next w:val="a"/>
    <w:link w:val="10"/>
    <w:uiPriority w:val="9"/>
    <w:qFormat/>
    <w:rsid w:val="000428CB"/>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8CB"/>
    <w:rPr>
      <w:rFonts w:ascii="Cambria" w:eastAsia="Times New Roman" w:hAnsi="Cambria" w:cs="Times New Roman"/>
      <w:b/>
      <w:bCs/>
      <w:kern w:val="32"/>
      <w:sz w:val="32"/>
      <w:szCs w:val="32"/>
    </w:rPr>
  </w:style>
  <w:style w:type="numbering" w:customStyle="1" w:styleId="11">
    <w:name w:val="Нет списка1"/>
    <w:next w:val="a2"/>
    <w:uiPriority w:val="99"/>
    <w:semiHidden/>
    <w:unhideWhenUsed/>
    <w:rsid w:val="000428CB"/>
  </w:style>
  <w:style w:type="character" w:customStyle="1" w:styleId="apple-converted-space">
    <w:name w:val="apple-converted-space"/>
    <w:basedOn w:val="a0"/>
    <w:rsid w:val="000428CB"/>
  </w:style>
  <w:style w:type="paragraph" w:styleId="a3">
    <w:name w:val="List Paragraph"/>
    <w:basedOn w:val="a"/>
    <w:uiPriority w:val="34"/>
    <w:qFormat/>
    <w:rsid w:val="000428CB"/>
    <w:pPr>
      <w:ind w:left="720"/>
      <w:contextualSpacing/>
    </w:pPr>
    <w:rPr>
      <w:rFonts w:ascii="Calibri" w:eastAsia="Calibri" w:hAnsi="Calibri" w:cs="Times New Roman"/>
    </w:rPr>
  </w:style>
  <w:style w:type="paragraph" w:styleId="a4">
    <w:name w:val="Normal (Web)"/>
    <w:basedOn w:val="a"/>
    <w:uiPriority w:val="99"/>
    <w:unhideWhenUsed/>
    <w:rsid w:val="000428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428CB"/>
    <w:rPr>
      <w:b/>
      <w:bCs/>
    </w:rPr>
  </w:style>
  <w:style w:type="character" w:styleId="a6">
    <w:name w:val="Hyperlink"/>
    <w:basedOn w:val="a0"/>
    <w:uiPriority w:val="99"/>
    <w:unhideWhenUsed/>
    <w:rsid w:val="000428CB"/>
    <w:rPr>
      <w:color w:val="0000FF"/>
      <w:u w:val="single"/>
    </w:rPr>
  </w:style>
  <w:style w:type="paragraph" w:styleId="12">
    <w:name w:val="toc 1"/>
    <w:basedOn w:val="a"/>
    <w:next w:val="a"/>
    <w:autoRedefine/>
    <w:uiPriority w:val="39"/>
    <w:unhideWhenUsed/>
    <w:rsid w:val="000428CB"/>
    <w:rPr>
      <w:rFonts w:ascii="Calibri" w:eastAsia="Calibri" w:hAnsi="Calibri" w:cs="Times New Roman"/>
    </w:rPr>
  </w:style>
  <w:style w:type="paragraph" w:styleId="2">
    <w:name w:val="Body Text Indent 2"/>
    <w:basedOn w:val="a"/>
    <w:link w:val="20"/>
    <w:semiHidden/>
    <w:rsid w:val="000428CB"/>
    <w:pPr>
      <w:spacing w:after="0" w:line="240" w:lineRule="auto"/>
      <w:ind w:left="317" w:hanging="31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semiHidden/>
    <w:rsid w:val="000428CB"/>
    <w:rPr>
      <w:rFonts w:ascii="Times New Roman" w:eastAsia="Times New Roman" w:hAnsi="Times New Roman" w:cs="Times New Roman"/>
      <w:sz w:val="24"/>
      <w:szCs w:val="20"/>
      <w:lang w:eastAsia="ru-RU"/>
    </w:rPr>
  </w:style>
  <w:style w:type="paragraph" w:styleId="a7">
    <w:name w:val="Plain Text"/>
    <w:basedOn w:val="a"/>
    <w:link w:val="a8"/>
    <w:semiHidden/>
    <w:rsid w:val="000428C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semiHidden/>
    <w:rsid w:val="000428CB"/>
    <w:rPr>
      <w:rFonts w:ascii="Courier New" w:eastAsia="Times New Roman" w:hAnsi="Courier New" w:cs="Times New Roman"/>
      <w:sz w:val="20"/>
      <w:szCs w:val="20"/>
      <w:lang w:eastAsia="ru-RU"/>
    </w:rPr>
  </w:style>
  <w:style w:type="paragraph" w:styleId="a9">
    <w:name w:val="header"/>
    <w:basedOn w:val="a"/>
    <w:link w:val="aa"/>
    <w:semiHidden/>
    <w:rsid w:val="000428C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a">
    <w:name w:val="Верхний колонтитул Знак"/>
    <w:basedOn w:val="a0"/>
    <w:link w:val="a9"/>
    <w:semiHidden/>
    <w:rsid w:val="000428CB"/>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0428CB"/>
    <w:pPr>
      <w:tabs>
        <w:tab w:val="center" w:pos="4677"/>
        <w:tab w:val="right" w:pos="9355"/>
      </w:tabs>
    </w:pPr>
    <w:rPr>
      <w:rFonts w:ascii="Calibri" w:eastAsia="Calibri" w:hAnsi="Calibri" w:cs="Times New Roman"/>
    </w:rPr>
  </w:style>
  <w:style w:type="character" w:customStyle="1" w:styleId="ac">
    <w:name w:val="Нижний колонтитул Знак"/>
    <w:basedOn w:val="a0"/>
    <w:link w:val="ab"/>
    <w:uiPriority w:val="99"/>
    <w:rsid w:val="000428CB"/>
    <w:rPr>
      <w:rFonts w:ascii="Calibri" w:eastAsia="Calibri" w:hAnsi="Calibri" w:cs="Times New Roman"/>
    </w:rPr>
  </w:style>
  <w:style w:type="paragraph" w:styleId="ad">
    <w:name w:val="Balloon Text"/>
    <w:basedOn w:val="a"/>
    <w:link w:val="ae"/>
    <w:uiPriority w:val="99"/>
    <w:semiHidden/>
    <w:unhideWhenUsed/>
    <w:rsid w:val="000428C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428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fdanalyse.ru/publ/operacionnyj_analiz/proizvodstvennyj_leveridzh/24" TargetMode="External"/><Relationship Id="rId13" Type="http://schemas.openxmlformats.org/officeDocument/2006/relationships/hyperlink" Target="http://afdanalyse.ru/publ/operacionnyj_analiz/teorija/operacionnyj_analiz/25-1-0-74" TargetMode="External"/><Relationship Id="rId18" Type="http://schemas.openxmlformats.org/officeDocument/2006/relationships/hyperlink" Target="http://afdanalyse.ru/publ/operacionnyj_analiz/proizvodstvennyj_leveridzh/proizvodstvennyj_operacionnyj_leveridzh/24-1-0-59" TargetMode="External"/><Relationship Id="rId3" Type="http://schemas.openxmlformats.org/officeDocument/2006/relationships/settings" Target="settings.xml"/><Relationship Id="rId21" Type="http://schemas.openxmlformats.org/officeDocument/2006/relationships/hyperlink" Target="http://afdanalyse.ru/publ/operacionnyj_analiz/proizvodstvennyj_leveridzh/24" TargetMode="External"/><Relationship Id="rId7" Type="http://schemas.openxmlformats.org/officeDocument/2006/relationships/image" Target="media/image1.jpeg"/><Relationship Id="rId12" Type="http://schemas.openxmlformats.org/officeDocument/2006/relationships/hyperlink" Target="http://afdanalyse.ru/publ/finansovyj_analiz/1/analiz_assortimentnoj_politiki/5-1-0-165" TargetMode="External"/><Relationship Id="rId17" Type="http://schemas.openxmlformats.org/officeDocument/2006/relationships/hyperlink" Target="http://afdanalyse.ru/publ/finansovyj_analiz/1/ebit/15-1-0-62" TargetMode="External"/><Relationship Id="rId2" Type="http://schemas.openxmlformats.org/officeDocument/2006/relationships/styles" Target="styles.xml"/><Relationship Id="rId16" Type="http://schemas.openxmlformats.org/officeDocument/2006/relationships/hyperlink" Target="http://afdanalyse.ru/publ/operacionnyj_analiz/proizvodstvennyj_leveridzh/ehffekt_operacionnogo_rychaga/24-1-0-116" TargetMode="External"/><Relationship Id="rId20" Type="http://schemas.openxmlformats.org/officeDocument/2006/relationships/hyperlink" Target="http://afdanalyse.ru/publ/operacionnyj_analiz/teorija/operacionnyj_rychag/25-1-0-154" TargetMode="External"/><Relationship Id="rId1" Type="http://schemas.openxmlformats.org/officeDocument/2006/relationships/numbering" Target="numbering.xml"/><Relationship Id="rId6" Type="http://schemas.openxmlformats.org/officeDocument/2006/relationships/hyperlink" Target="http://afdanalyse.ru/publ/operacionnyj_analiz/porog_rentabelnosti/analiz_bezubytochnosti_predprijatija/20-1-0-79" TargetMode="External"/><Relationship Id="rId11" Type="http://schemas.openxmlformats.org/officeDocument/2006/relationships/hyperlink" Target="http://afdanalyse.ru/publ/finansovyj_analiz/1/opredelenie_celevogo_obema_prodazh/5-1-0-160" TargetMode="External"/><Relationship Id="rId24" Type="http://schemas.openxmlformats.org/officeDocument/2006/relationships/theme" Target="theme/theme1.xml"/><Relationship Id="rId5" Type="http://schemas.openxmlformats.org/officeDocument/2006/relationships/hyperlink" Target="http://afdanalyse.ru/publ/operacionnyj_analiz/teorija/ispolzovanie_marzhinalnogo_analiza/25-1-0-111" TargetMode="External"/><Relationship Id="rId15" Type="http://schemas.openxmlformats.org/officeDocument/2006/relationships/hyperlink" Target="http://afdanalyse.ru/publ/operacionnyj_analiz/porog_rentabelnosti/raschet_tochki_bezubytochnosti_v_excel/20-1-0-86" TargetMode="External"/><Relationship Id="rId23" Type="http://schemas.openxmlformats.org/officeDocument/2006/relationships/fontTable" Target="fontTable.xml"/><Relationship Id="rId10" Type="http://schemas.openxmlformats.org/officeDocument/2006/relationships/hyperlink" Target="http://afdanalyse.ru/publ/finansovyj_analiz/1/7" TargetMode="External"/><Relationship Id="rId19" Type="http://schemas.openxmlformats.org/officeDocument/2006/relationships/hyperlink" Target="http://afdanalyse.ru/publ/operacionnyj_analiz/porog_rentabelnosti/tochka_bezubytochnosti/20-1-0-78" TargetMode="External"/><Relationship Id="rId4" Type="http://schemas.openxmlformats.org/officeDocument/2006/relationships/webSettings" Target="webSettings.xml"/><Relationship Id="rId9" Type="http://schemas.openxmlformats.org/officeDocument/2006/relationships/hyperlink" Target="http://afdanalyse.ru/publ/finansovyj_analiz/method_fin_analiza/ponjatie_finansovyj_analiz/9-1-0-149" TargetMode="External"/><Relationship Id="rId14" Type="http://schemas.openxmlformats.org/officeDocument/2006/relationships/hyperlink" Target="http://afdanalyse.ru/publ/finansovyj_analiz/1/analiz_assortimentnoj_politiki/5-1-0-16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7278</Words>
  <Characters>41490</Characters>
  <Application>Microsoft Office Word</Application>
  <DocSecurity>0</DocSecurity>
  <Lines>345</Lines>
  <Paragraphs>97</Paragraphs>
  <ScaleCrop>false</ScaleCrop>
  <Company>Microsoft</Company>
  <LinksUpToDate>false</LinksUpToDate>
  <CharactersWithSpaces>48671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2015-01-23T15:34:00Z</dcterms:created>
  <dcterms:modified xsi:type="dcterms:W3CDTF">2015-01-23T15:37:00Z</dcterms:modified>
</cp:coreProperties>
</file>