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A65" w:rsidRPr="00707A65" w:rsidRDefault="00707A65" w:rsidP="00707A65">
      <w:pPr>
        <w:widowControl w:val="0"/>
        <w:spacing w:line="360" w:lineRule="auto"/>
        <w:contextualSpacing/>
        <w:jc w:val="center"/>
        <w:rPr>
          <w:b/>
          <w:sz w:val="28"/>
          <w:szCs w:val="28"/>
        </w:rPr>
      </w:pPr>
      <w:r>
        <w:rPr>
          <w:b/>
          <w:sz w:val="28"/>
          <w:szCs w:val="28"/>
        </w:rPr>
        <w:t>Содержание</w:t>
      </w:r>
    </w:p>
    <w:p w:rsidR="00707A65" w:rsidRPr="00707A65" w:rsidRDefault="00707A65" w:rsidP="00707A65">
      <w:pPr>
        <w:widowControl w:val="0"/>
        <w:spacing w:line="360" w:lineRule="auto"/>
        <w:contextualSpacing/>
        <w:jc w:val="both"/>
        <w:rPr>
          <w:sz w:val="28"/>
          <w:szCs w:val="28"/>
        </w:rPr>
      </w:pPr>
      <w:r w:rsidRPr="00707A65">
        <w:rPr>
          <w:sz w:val="28"/>
          <w:szCs w:val="28"/>
        </w:rPr>
        <w:t>1. Последовательность расчета денежного потока на этапе разработки проекта и н</w:t>
      </w:r>
      <w:r w:rsidRPr="00707A65">
        <w:rPr>
          <w:sz w:val="28"/>
          <w:szCs w:val="28"/>
        </w:rPr>
        <w:t>а</w:t>
      </w:r>
      <w:r w:rsidRPr="00707A65">
        <w:rPr>
          <w:sz w:val="28"/>
          <w:szCs w:val="28"/>
        </w:rPr>
        <w:t>чального инвестирования.</w:t>
      </w:r>
      <w:r>
        <w:rPr>
          <w:sz w:val="28"/>
          <w:szCs w:val="28"/>
        </w:rPr>
        <w:t>......</w:t>
      </w:r>
      <w:r w:rsidR="00D41753">
        <w:rPr>
          <w:sz w:val="28"/>
          <w:szCs w:val="28"/>
        </w:rPr>
        <w:t>......................................................3-10</w:t>
      </w:r>
    </w:p>
    <w:p w:rsidR="00707A65" w:rsidRPr="00707A65" w:rsidRDefault="00707A65" w:rsidP="00707A65">
      <w:pPr>
        <w:widowControl w:val="0"/>
        <w:spacing w:line="360" w:lineRule="auto"/>
        <w:contextualSpacing/>
        <w:jc w:val="both"/>
        <w:rPr>
          <w:sz w:val="28"/>
          <w:szCs w:val="28"/>
        </w:rPr>
      </w:pPr>
      <w:r w:rsidRPr="00707A65">
        <w:rPr>
          <w:sz w:val="28"/>
          <w:szCs w:val="28"/>
        </w:rPr>
        <w:t>2. Методика расчета годовой ставки инфляции с использованием формулы эффекти</w:t>
      </w:r>
      <w:r w:rsidRPr="00707A65">
        <w:rPr>
          <w:sz w:val="28"/>
          <w:szCs w:val="28"/>
        </w:rPr>
        <w:t>в</w:t>
      </w:r>
      <w:r w:rsidRPr="00707A65">
        <w:rPr>
          <w:sz w:val="28"/>
          <w:szCs w:val="28"/>
        </w:rPr>
        <w:t>ной годовой процентной ставки. Оценка средней ставки инфляции за ряд периодов.</w:t>
      </w:r>
      <w:r w:rsidR="00D41753">
        <w:rPr>
          <w:sz w:val="28"/>
          <w:szCs w:val="28"/>
        </w:rPr>
        <w:t>................................................................................................11-13</w:t>
      </w:r>
    </w:p>
    <w:p w:rsidR="00707A65" w:rsidRPr="00707A65" w:rsidRDefault="00707A65" w:rsidP="00526F8E">
      <w:pPr>
        <w:widowControl w:val="0"/>
        <w:spacing w:line="360" w:lineRule="auto"/>
        <w:contextualSpacing/>
        <w:jc w:val="both"/>
        <w:rPr>
          <w:sz w:val="28"/>
          <w:szCs w:val="28"/>
        </w:rPr>
      </w:pPr>
      <w:r w:rsidRPr="00707A65">
        <w:rPr>
          <w:sz w:val="28"/>
          <w:szCs w:val="28"/>
        </w:rPr>
        <w:t>Задача 16</w:t>
      </w:r>
      <w:r w:rsidR="00D41753">
        <w:rPr>
          <w:sz w:val="28"/>
          <w:szCs w:val="28"/>
        </w:rPr>
        <w:t>.................................................................................................................14</w:t>
      </w:r>
    </w:p>
    <w:p w:rsidR="00707A65" w:rsidRPr="00707A65" w:rsidRDefault="00707A65" w:rsidP="00526F8E">
      <w:pPr>
        <w:widowControl w:val="0"/>
        <w:spacing w:line="360" w:lineRule="auto"/>
        <w:contextualSpacing/>
        <w:jc w:val="both"/>
        <w:rPr>
          <w:sz w:val="28"/>
          <w:szCs w:val="28"/>
        </w:rPr>
      </w:pPr>
      <w:r w:rsidRPr="00707A65">
        <w:rPr>
          <w:sz w:val="28"/>
          <w:szCs w:val="28"/>
        </w:rPr>
        <w:t>Задача 27</w:t>
      </w:r>
      <w:r w:rsidR="00D41753">
        <w:rPr>
          <w:sz w:val="28"/>
          <w:szCs w:val="28"/>
        </w:rPr>
        <w:t>.................................................................................................................15</w:t>
      </w:r>
    </w:p>
    <w:p w:rsidR="00707A65" w:rsidRPr="00707A65" w:rsidRDefault="00707A65" w:rsidP="00526F8E">
      <w:pPr>
        <w:widowControl w:val="0"/>
        <w:spacing w:line="360" w:lineRule="auto"/>
        <w:contextualSpacing/>
        <w:jc w:val="both"/>
        <w:rPr>
          <w:sz w:val="28"/>
          <w:szCs w:val="28"/>
        </w:rPr>
      </w:pPr>
      <w:r w:rsidRPr="00707A65">
        <w:rPr>
          <w:sz w:val="28"/>
          <w:szCs w:val="28"/>
        </w:rPr>
        <w:t>Задача 40</w:t>
      </w:r>
      <w:r w:rsidR="00D41753">
        <w:rPr>
          <w:sz w:val="28"/>
          <w:szCs w:val="28"/>
        </w:rPr>
        <w:t>...........................................................................................................16-17</w:t>
      </w:r>
    </w:p>
    <w:p w:rsidR="00707A65" w:rsidRPr="00707A65" w:rsidRDefault="00707A65" w:rsidP="00526F8E">
      <w:pPr>
        <w:widowControl w:val="0"/>
        <w:spacing w:line="360" w:lineRule="auto"/>
        <w:contextualSpacing/>
        <w:jc w:val="both"/>
        <w:rPr>
          <w:sz w:val="28"/>
          <w:szCs w:val="28"/>
        </w:rPr>
      </w:pPr>
      <w:r w:rsidRPr="00707A65">
        <w:rPr>
          <w:sz w:val="28"/>
          <w:szCs w:val="28"/>
        </w:rPr>
        <w:t>Список литературы</w:t>
      </w:r>
      <w:r w:rsidR="00D41753">
        <w:rPr>
          <w:sz w:val="28"/>
          <w:szCs w:val="28"/>
        </w:rPr>
        <w:t>................................................................................................18</w:t>
      </w: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707A65" w:rsidRDefault="00707A65" w:rsidP="00526F8E">
      <w:pPr>
        <w:widowControl w:val="0"/>
        <w:spacing w:line="360" w:lineRule="auto"/>
        <w:contextualSpacing/>
        <w:jc w:val="both"/>
        <w:rPr>
          <w:b/>
          <w:sz w:val="28"/>
          <w:szCs w:val="28"/>
        </w:rPr>
      </w:pPr>
    </w:p>
    <w:p w:rsidR="00D41753" w:rsidRDefault="00D41753" w:rsidP="00526F8E">
      <w:pPr>
        <w:widowControl w:val="0"/>
        <w:spacing w:line="360" w:lineRule="auto"/>
        <w:contextualSpacing/>
        <w:jc w:val="both"/>
        <w:rPr>
          <w:b/>
          <w:sz w:val="28"/>
          <w:szCs w:val="28"/>
        </w:rPr>
      </w:pPr>
    </w:p>
    <w:p w:rsidR="000D19EE" w:rsidRPr="00526F8E" w:rsidRDefault="002D49FA" w:rsidP="00526F8E">
      <w:pPr>
        <w:widowControl w:val="0"/>
        <w:spacing w:line="360" w:lineRule="auto"/>
        <w:contextualSpacing/>
        <w:jc w:val="both"/>
        <w:rPr>
          <w:b/>
          <w:sz w:val="28"/>
          <w:szCs w:val="28"/>
        </w:rPr>
      </w:pPr>
      <w:r w:rsidRPr="00526F8E">
        <w:rPr>
          <w:b/>
          <w:sz w:val="28"/>
          <w:szCs w:val="28"/>
        </w:rPr>
        <w:lastRenderedPageBreak/>
        <w:t xml:space="preserve">1. </w:t>
      </w:r>
      <w:r w:rsidR="00F7013D" w:rsidRPr="00526F8E">
        <w:rPr>
          <w:b/>
          <w:sz w:val="28"/>
          <w:szCs w:val="28"/>
        </w:rPr>
        <w:t>Последовательность расчета денежного потока на этапе разработки проекта и н</w:t>
      </w:r>
      <w:r w:rsidR="00F7013D" w:rsidRPr="00526F8E">
        <w:rPr>
          <w:b/>
          <w:sz w:val="28"/>
          <w:szCs w:val="28"/>
        </w:rPr>
        <w:t>а</w:t>
      </w:r>
      <w:r w:rsidR="00F7013D" w:rsidRPr="00526F8E">
        <w:rPr>
          <w:b/>
          <w:sz w:val="28"/>
          <w:szCs w:val="28"/>
        </w:rPr>
        <w:t>чального инвестирования.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Cs/>
          <w:iCs/>
          <w:color w:val="000000"/>
          <w:sz w:val="28"/>
          <w:szCs w:val="28"/>
        </w:rPr>
        <w:tab/>
        <w:t>Денежный поток</w:t>
      </w:r>
      <w:r w:rsidRPr="00526F8E">
        <w:rPr>
          <w:rStyle w:val="apple-converted-space"/>
          <w:bCs/>
          <w:iCs/>
          <w:color w:val="000000"/>
          <w:sz w:val="28"/>
          <w:szCs w:val="28"/>
        </w:rPr>
        <w:t> </w:t>
      </w:r>
      <w:r w:rsidRPr="00526F8E">
        <w:rPr>
          <w:color w:val="000000"/>
          <w:sz w:val="28"/>
          <w:szCs w:val="28"/>
        </w:rPr>
        <w:t>инвестиционного проекта (ИП) – это зависимость от времени денежных поступлений и затрат при его реализации. Значение денежного потока в момент времени</w:t>
      </w:r>
      <w:r w:rsidRPr="00526F8E">
        <w:rPr>
          <w:rStyle w:val="apple-converted-space"/>
          <w:color w:val="000000"/>
          <w:sz w:val="28"/>
          <w:szCs w:val="28"/>
        </w:rPr>
        <w:t> </w:t>
      </w:r>
      <w:r w:rsidRPr="00526F8E">
        <w:rPr>
          <w:iCs/>
          <w:color w:val="000000"/>
          <w:sz w:val="28"/>
          <w:szCs w:val="28"/>
        </w:rPr>
        <w:t>t</w:t>
      </w:r>
      <w:r w:rsidRPr="00526F8E">
        <w:rPr>
          <w:rStyle w:val="apple-converted-space"/>
          <w:color w:val="000000"/>
          <w:sz w:val="28"/>
          <w:szCs w:val="28"/>
        </w:rPr>
        <w:t> </w:t>
      </w:r>
      <w:r w:rsidRPr="00526F8E">
        <w:rPr>
          <w:color w:val="000000"/>
          <w:sz w:val="28"/>
          <w:szCs w:val="28"/>
        </w:rPr>
        <w:t>обозначается через</w:t>
      </w:r>
      <w:r w:rsidRPr="00526F8E">
        <w:rPr>
          <w:rStyle w:val="apple-converted-space"/>
          <w:color w:val="000000"/>
          <w:sz w:val="28"/>
          <w:szCs w:val="28"/>
        </w:rPr>
        <w:t> </w:t>
      </w:r>
      <w:r w:rsidRPr="00526F8E">
        <w:rPr>
          <w:noProof/>
          <w:color w:val="000000"/>
          <w:sz w:val="28"/>
          <w:szCs w:val="28"/>
        </w:rPr>
        <w:drawing>
          <wp:inline distT="0" distB="0" distL="0" distR="0">
            <wp:extent cx="287020" cy="201930"/>
            <wp:effectExtent l="19050" t="0" r="0" b="0"/>
            <wp:docPr id="1" name="Рисунок 1" descr="http://planovik.ru/invest/p43/img/image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lanovik.ru/invest/p43/img/image056.png"/>
                    <pic:cNvPicPr>
                      <a:picLocks noChangeAspect="1" noChangeArrowheads="1"/>
                    </pic:cNvPicPr>
                  </pic:nvPicPr>
                  <pic:blipFill>
                    <a:blip r:embed="rId7" cstate="print"/>
                    <a:srcRect/>
                    <a:stretch>
                      <a:fillRect/>
                    </a:stretch>
                  </pic:blipFill>
                  <pic:spPr bwMode="auto">
                    <a:xfrm>
                      <a:off x="0" y="0"/>
                      <a:ext cx="287020" cy="201930"/>
                    </a:xfrm>
                    <a:prstGeom prst="rect">
                      <a:avLst/>
                    </a:prstGeom>
                    <a:noFill/>
                    <a:ln w="9525">
                      <a:noFill/>
                      <a:miter lim="800000"/>
                      <a:headEnd/>
                      <a:tailEnd/>
                    </a:ln>
                  </pic:spPr>
                </pic:pic>
              </a:graphicData>
            </a:graphic>
          </wp:inline>
        </w:drawing>
      </w:r>
      <w:r w:rsidRPr="00526F8E">
        <w:rPr>
          <w:color w:val="000000"/>
          <w:sz w:val="28"/>
          <w:szCs w:val="28"/>
        </w:rPr>
        <w:t> (время отсчитывается от базового момента</w:t>
      </w:r>
      <w:r w:rsidRPr="00526F8E">
        <w:rPr>
          <w:rStyle w:val="apple-converted-space"/>
          <w:color w:val="000000"/>
          <w:sz w:val="28"/>
          <w:szCs w:val="28"/>
        </w:rPr>
        <w:t> </w:t>
      </w:r>
      <w:r w:rsidRPr="00526F8E">
        <w:rPr>
          <w:iCs/>
          <w:color w:val="000000"/>
          <w:sz w:val="28"/>
          <w:szCs w:val="28"/>
        </w:rPr>
        <w:t>t = 0</w:t>
      </w:r>
      <w:r w:rsidRPr="00526F8E">
        <w:rPr>
          <w:color w:val="000000"/>
          <w:sz w:val="28"/>
          <w:szCs w:val="28"/>
        </w:rPr>
        <w:t>).</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Денежный поток инвестиционного проекта определяется для всего расчетного периода – отрезка времени от начала проекта до его прекращения.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На практике в подавляющем большинстве случаев расчетный период разбивается на</w:t>
      </w:r>
      <w:r w:rsidRPr="00526F8E">
        <w:rPr>
          <w:rStyle w:val="apple-converted-space"/>
          <w:color w:val="000000"/>
          <w:sz w:val="28"/>
          <w:szCs w:val="28"/>
        </w:rPr>
        <w:t> </w:t>
      </w:r>
      <w:r w:rsidRPr="00526F8E">
        <w:rPr>
          <w:bCs/>
          <w:iCs/>
          <w:color w:val="000000"/>
          <w:sz w:val="28"/>
          <w:szCs w:val="28"/>
        </w:rPr>
        <w:t>шаги расчета</w:t>
      </w:r>
      <w:r w:rsidRPr="00526F8E">
        <w:rPr>
          <w:rStyle w:val="apple-converted-space"/>
          <w:color w:val="000000"/>
          <w:sz w:val="28"/>
          <w:szCs w:val="28"/>
        </w:rPr>
        <w:t> </w:t>
      </w:r>
      <w:r w:rsidRPr="00526F8E">
        <w:rPr>
          <w:color w:val="000000"/>
          <w:sz w:val="28"/>
          <w:szCs w:val="28"/>
        </w:rPr>
        <w:t>(шаги) – отрезки, в пределах которых производится агрегирование данных, используемых для оценки финансовых показателей. Шаги расчета определяются их номерами (0, 1, ...). Момент конца шага с номером</w:t>
      </w:r>
      <w:r w:rsidRPr="00526F8E">
        <w:rPr>
          <w:rStyle w:val="apple-converted-space"/>
          <w:color w:val="000000"/>
          <w:sz w:val="28"/>
          <w:szCs w:val="28"/>
        </w:rPr>
        <w:t> </w:t>
      </w:r>
      <w:r w:rsidRPr="00526F8E">
        <w:rPr>
          <w:i/>
          <w:iCs/>
          <w:color w:val="000000"/>
          <w:sz w:val="28"/>
          <w:szCs w:val="28"/>
        </w:rPr>
        <w:t>m</w:t>
      </w:r>
      <w:r w:rsidRPr="00526F8E">
        <w:rPr>
          <w:rStyle w:val="apple-converted-space"/>
          <w:color w:val="000000"/>
          <w:sz w:val="28"/>
          <w:szCs w:val="28"/>
        </w:rPr>
        <w:t> </w:t>
      </w:r>
      <w:r w:rsidRPr="00526F8E">
        <w:rPr>
          <w:color w:val="000000"/>
          <w:sz w:val="28"/>
          <w:szCs w:val="28"/>
        </w:rPr>
        <w:t>обозначается через</w:t>
      </w:r>
      <w:r w:rsidRPr="00526F8E">
        <w:rPr>
          <w:rStyle w:val="apple-converted-space"/>
          <w:color w:val="000000"/>
          <w:sz w:val="28"/>
          <w:szCs w:val="28"/>
        </w:rPr>
        <w:t> </w:t>
      </w:r>
      <w:r w:rsidRPr="00526F8E">
        <w:rPr>
          <w:noProof/>
          <w:color w:val="000000"/>
          <w:sz w:val="28"/>
          <w:szCs w:val="28"/>
        </w:rPr>
        <w:drawing>
          <wp:inline distT="0" distB="0" distL="0" distR="0">
            <wp:extent cx="159385" cy="223520"/>
            <wp:effectExtent l="0" t="0" r="0" b="0"/>
            <wp:docPr id="2" name="Рисунок 2" descr="http://planovik.ru/invest/p43/img/image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lanovik.ru/invest/p43/img/image057.png"/>
                    <pic:cNvPicPr>
                      <a:picLocks noChangeAspect="1" noChangeArrowheads="1"/>
                    </pic:cNvPicPr>
                  </pic:nvPicPr>
                  <pic:blipFill>
                    <a:blip r:embed="rId8" cstate="print"/>
                    <a:srcRect/>
                    <a:stretch>
                      <a:fillRect/>
                    </a:stretch>
                  </pic:blipFill>
                  <pic:spPr bwMode="auto">
                    <a:xfrm>
                      <a:off x="0" y="0"/>
                      <a:ext cx="159385" cy="223520"/>
                    </a:xfrm>
                    <a:prstGeom prst="rect">
                      <a:avLst/>
                    </a:prstGeom>
                    <a:noFill/>
                    <a:ln w="9525">
                      <a:noFill/>
                      <a:miter lim="800000"/>
                      <a:headEnd/>
                      <a:tailEnd/>
                    </a:ln>
                  </pic:spPr>
                </pic:pic>
              </a:graphicData>
            </a:graphic>
          </wp:inline>
        </w:drawing>
      </w:r>
      <w:r w:rsidRPr="00526F8E">
        <w:rPr>
          <w:color w:val="000000"/>
          <w:sz w:val="28"/>
          <w:szCs w:val="28"/>
        </w:rPr>
        <w:t>. Продолжительности шагов могуn быть как одинаковыми, так и различными.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С учетом разбиения на шаги расчета денежный поток задается как последовательность</w:t>
      </w:r>
      <w:r w:rsidRPr="00526F8E">
        <w:rPr>
          <w:rStyle w:val="apple-converted-space"/>
          <w:color w:val="000000"/>
          <w:sz w:val="28"/>
          <w:szCs w:val="28"/>
        </w:rPr>
        <w:t> </w:t>
      </w:r>
      <w:r w:rsidRPr="00526F8E">
        <w:rPr>
          <w:noProof/>
          <w:color w:val="000000"/>
          <w:sz w:val="28"/>
          <w:szCs w:val="28"/>
        </w:rPr>
        <w:drawing>
          <wp:inline distT="0" distB="0" distL="0" distR="0">
            <wp:extent cx="340360" cy="201930"/>
            <wp:effectExtent l="19050" t="0" r="0" b="0"/>
            <wp:docPr id="3" name="Рисунок 3" descr="http://planovik.ru/invest/p43/img/image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lanovik.ru/invest/p43/img/image058.png"/>
                    <pic:cNvPicPr>
                      <a:picLocks noChangeAspect="1" noChangeArrowheads="1"/>
                    </pic:cNvPicPr>
                  </pic:nvPicPr>
                  <pic:blipFill>
                    <a:blip r:embed="rId9" cstate="print"/>
                    <a:srcRect/>
                    <a:stretch>
                      <a:fillRect/>
                    </a:stretch>
                  </pic:blipFill>
                  <pic:spPr bwMode="auto">
                    <a:xfrm>
                      <a:off x="0" y="0"/>
                      <a:ext cx="340360" cy="201930"/>
                    </a:xfrm>
                    <a:prstGeom prst="rect">
                      <a:avLst/>
                    </a:prstGeom>
                    <a:noFill/>
                    <a:ln w="9525">
                      <a:noFill/>
                      <a:miter lim="800000"/>
                      <a:headEnd/>
                      <a:tailEnd/>
                    </a:ln>
                  </pic:spPr>
                </pic:pic>
              </a:graphicData>
            </a:graphic>
          </wp:inline>
        </w:drawing>
      </w:r>
      <w:r w:rsidRPr="00526F8E">
        <w:rPr>
          <w:color w:val="000000"/>
          <w:sz w:val="28"/>
          <w:szCs w:val="28"/>
        </w:rPr>
        <w:t>.</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На каждом шаге значение денежного потока характеризуется: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w:t>
      </w:r>
      <w:r w:rsidRPr="00526F8E">
        <w:rPr>
          <w:rStyle w:val="apple-converted-space"/>
          <w:color w:val="000000"/>
          <w:sz w:val="28"/>
          <w:szCs w:val="28"/>
        </w:rPr>
        <w:t> </w:t>
      </w:r>
      <w:r w:rsidRPr="00526F8E">
        <w:rPr>
          <w:bCs/>
          <w:iCs/>
          <w:color w:val="000000"/>
          <w:sz w:val="28"/>
          <w:szCs w:val="28"/>
        </w:rPr>
        <w:t>притоком</w:t>
      </w:r>
      <w:r w:rsidRPr="00526F8E">
        <w:rPr>
          <w:color w:val="000000"/>
          <w:sz w:val="28"/>
          <w:szCs w:val="28"/>
        </w:rPr>
        <w:t>, равным размеру денежных поступлений на этом шаге;</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w:t>
      </w:r>
      <w:r w:rsidRPr="00526F8E">
        <w:rPr>
          <w:rStyle w:val="apple-converted-space"/>
          <w:color w:val="000000"/>
          <w:sz w:val="28"/>
          <w:szCs w:val="28"/>
        </w:rPr>
        <w:t> </w:t>
      </w:r>
      <w:r w:rsidRPr="00526F8E">
        <w:rPr>
          <w:bCs/>
          <w:iCs/>
          <w:color w:val="000000"/>
          <w:sz w:val="28"/>
          <w:szCs w:val="28"/>
        </w:rPr>
        <w:t>оттоком</w:t>
      </w:r>
      <w:r w:rsidRPr="00526F8E">
        <w:rPr>
          <w:color w:val="000000"/>
          <w:sz w:val="28"/>
          <w:szCs w:val="28"/>
        </w:rPr>
        <w:t>, равным затратам на этом шаге;</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w:t>
      </w:r>
      <w:r w:rsidRPr="00526F8E">
        <w:rPr>
          <w:rStyle w:val="apple-converted-space"/>
          <w:color w:val="000000"/>
          <w:sz w:val="28"/>
          <w:szCs w:val="28"/>
        </w:rPr>
        <w:t> </w:t>
      </w:r>
      <w:r w:rsidRPr="00526F8E">
        <w:rPr>
          <w:bCs/>
          <w:iCs/>
          <w:color w:val="000000"/>
          <w:sz w:val="28"/>
          <w:szCs w:val="28"/>
        </w:rPr>
        <w:t>сальдо</w:t>
      </w:r>
      <w:r w:rsidRPr="00526F8E">
        <w:rPr>
          <w:rStyle w:val="apple-converted-space"/>
          <w:color w:val="000000"/>
          <w:sz w:val="28"/>
          <w:szCs w:val="28"/>
        </w:rPr>
        <w:t> </w:t>
      </w:r>
      <w:r w:rsidRPr="00526F8E">
        <w:rPr>
          <w:color w:val="000000"/>
          <w:sz w:val="28"/>
          <w:szCs w:val="28"/>
        </w:rPr>
        <w:t>(активным балансом, эффектом), т.е. разностью между притоком и оттоком.</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Для оценки финансовой реализуемости ИП наряду с денежным потоком рассматривается также</w:t>
      </w:r>
      <w:r w:rsidRPr="00526F8E">
        <w:rPr>
          <w:rStyle w:val="apple-converted-space"/>
          <w:color w:val="000000"/>
          <w:sz w:val="28"/>
          <w:szCs w:val="28"/>
        </w:rPr>
        <w:t> </w:t>
      </w:r>
      <w:r w:rsidRPr="00526F8E">
        <w:rPr>
          <w:iCs/>
          <w:color w:val="000000"/>
          <w:sz w:val="28"/>
          <w:szCs w:val="28"/>
        </w:rPr>
        <w:t>накопленный денежный поток</w:t>
      </w:r>
      <w:r w:rsidRPr="00526F8E">
        <w:rPr>
          <w:color w:val="000000"/>
          <w:sz w:val="28"/>
          <w:szCs w:val="28"/>
        </w:rPr>
        <w:t>.</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
          <w:bCs/>
          <w:i/>
          <w:iCs/>
          <w:color w:val="000000"/>
          <w:sz w:val="28"/>
          <w:szCs w:val="28"/>
        </w:rPr>
        <w:tab/>
      </w:r>
      <w:r w:rsidRPr="00526F8E">
        <w:rPr>
          <w:bCs/>
          <w:iCs/>
          <w:color w:val="000000"/>
          <w:sz w:val="28"/>
          <w:szCs w:val="28"/>
        </w:rPr>
        <w:t>Накопленный денежный поток</w:t>
      </w:r>
      <w:r w:rsidRPr="00526F8E">
        <w:rPr>
          <w:rStyle w:val="apple-converted-space"/>
          <w:color w:val="000000"/>
          <w:sz w:val="28"/>
          <w:szCs w:val="28"/>
        </w:rPr>
        <w:t> </w:t>
      </w:r>
      <w:r w:rsidRPr="00526F8E">
        <w:rPr>
          <w:color w:val="000000"/>
          <w:sz w:val="28"/>
          <w:szCs w:val="28"/>
        </w:rPr>
        <w:t>– это поток, характеристики которого определяются на каждом шаге расчетного периода как сумма соответствующих характеристик денежного потока за данный и все предшествующие шаги (см. рис. 9.1).</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При оценке инвестиционного проекта необходимо учесть, что каждое предприятие осуществляет в ходе проекта разные виды деятельности. При оценке проекта особо учитываются три вида деятельности: инвестиционная, операционная и финансовая.</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1"/>
        <w:gridCol w:w="918"/>
        <w:gridCol w:w="918"/>
        <w:gridCol w:w="918"/>
        <w:gridCol w:w="918"/>
        <w:gridCol w:w="918"/>
        <w:gridCol w:w="918"/>
        <w:gridCol w:w="918"/>
        <w:gridCol w:w="918"/>
      </w:tblGrid>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Номер шага (</w:t>
            </w:r>
            <w:r w:rsidRPr="00526F8E">
              <w:rPr>
                <w:i/>
                <w:iCs/>
                <w:sz w:val="22"/>
                <w:szCs w:val="28"/>
              </w:rPr>
              <w:t>t</w:t>
            </w:r>
            <w:r w:rsidRPr="00526F8E">
              <w:rPr>
                <w:sz w:val="22"/>
                <w:szCs w:val="28"/>
              </w:rPr>
              <w:t>)</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2</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3</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7</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От инвестиционной деятельности:</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приток</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отток</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-90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итого поток</w:t>
            </w:r>
            <w:r w:rsidRPr="00526F8E">
              <w:rPr>
                <w:rStyle w:val="apple-converted-space"/>
                <w:sz w:val="22"/>
                <w:szCs w:val="28"/>
              </w:rPr>
              <w:t> </w:t>
            </w:r>
            <w:r w:rsidRPr="00526F8E">
              <w:rPr>
                <w:noProof/>
                <w:sz w:val="22"/>
                <w:szCs w:val="28"/>
              </w:rPr>
              <w:drawing>
                <wp:inline distT="0" distB="0" distL="0" distR="0">
                  <wp:extent cx="382905" cy="223520"/>
                  <wp:effectExtent l="19050" t="0" r="0" b="0"/>
                  <wp:docPr id="4" name="Рисунок 4" descr="http://planovik.ru/invest/p43/img/image0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lanovik.ru/invest/p43/img/image059.png"/>
                          <pic:cNvPicPr>
                            <a:picLocks noChangeAspect="1" noChangeArrowheads="1"/>
                          </pic:cNvPicPr>
                        </pic:nvPicPr>
                        <pic:blipFill>
                          <a:blip r:embed="rId10" cstate="print"/>
                          <a:srcRect/>
                          <a:stretch>
                            <a:fillRect/>
                          </a:stretch>
                        </pic:blipFill>
                        <pic:spPr bwMode="auto">
                          <a:xfrm>
                            <a:off x="0" y="0"/>
                            <a:ext cx="382905" cy="223520"/>
                          </a:xfrm>
                          <a:prstGeom prst="rect">
                            <a:avLst/>
                          </a:prstGeom>
                          <a:noFill/>
                          <a:ln w="9525">
                            <a:noFill/>
                            <a:miter lim="800000"/>
                            <a:headEnd/>
                            <a:tailEnd/>
                          </a:ln>
                        </pic:spPr>
                      </pic:pic>
                    </a:graphicData>
                  </a:graphic>
                </wp:inline>
              </w:drawing>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-80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От операционной деятельности:</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приток</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30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80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90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90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110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110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110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отток</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 итого поток</w:t>
            </w:r>
            <w:r w:rsidRPr="00526F8E">
              <w:rPr>
                <w:rStyle w:val="apple-converted-space"/>
                <w:sz w:val="22"/>
                <w:szCs w:val="28"/>
              </w:rPr>
              <w:t> </w:t>
            </w:r>
            <w:r w:rsidRPr="00526F8E">
              <w:rPr>
                <w:noProof/>
                <w:sz w:val="22"/>
                <w:szCs w:val="28"/>
              </w:rPr>
              <w:drawing>
                <wp:inline distT="0" distB="0" distL="0" distR="0">
                  <wp:extent cx="382905" cy="223520"/>
                  <wp:effectExtent l="19050" t="0" r="0" b="0"/>
                  <wp:docPr id="5" name="Рисунок 5" descr="http://planovik.ru/invest/p43/img/image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lanovik.ru/invest/p43/img/image060.png"/>
                          <pic:cNvPicPr>
                            <a:picLocks noChangeAspect="1" noChangeArrowheads="1"/>
                          </pic:cNvPicPr>
                        </pic:nvPicPr>
                        <pic:blipFill>
                          <a:blip r:embed="rId11" cstate="print"/>
                          <a:srcRect/>
                          <a:stretch>
                            <a:fillRect/>
                          </a:stretch>
                        </pic:blipFill>
                        <pic:spPr bwMode="auto">
                          <a:xfrm>
                            <a:off x="0" y="0"/>
                            <a:ext cx="382905" cy="223520"/>
                          </a:xfrm>
                          <a:prstGeom prst="rect">
                            <a:avLst/>
                          </a:prstGeom>
                          <a:noFill/>
                          <a:ln w="9525">
                            <a:noFill/>
                            <a:miter lim="800000"/>
                            <a:headEnd/>
                            <a:tailEnd/>
                          </a:ln>
                        </pic:spPr>
                      </pic:pic>
                    </a:graphicData>
                  </a:graphic>
                </wp:inline>
              </w:drawing>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20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Суммарный поток (сальдо)</w:t>
            </w:r>
          </w:p>
          <w:p w:rsidR="002D49FA" w:rsidRPr="00526F8E" w:rsidRDefault="002D49FA" w:rsidP="00526F8E">
            <w:pPr>
              <w:pStyle w:val="a4"/>
              <w:contextualSpacing/>
              <w:jc w:val="both"/>
              <w:rPr>
                <w:sz w:val="22"/>
                <w:szCs w:val="28"/>
              </w:rPr>
            </w:pPr>
            <w:r w:rsidRPr="00526F8E">
              <w:rPr>
                <w:noProof/>
                <w:sz w:val="22"/>
                <w:szCs w:val="28"/>
              </w:rPr>
              <w:drawing>
                <wp:inline distT="0" distB="0" distL="0" distR="0">
                  <wp:extent cx="925195" cy="223520"/>
                  <wp:effectExtent l="0" t="0" r="0" b="0"/>
                  <wp:docPr id="6" name="Рисунок 6" descr="http://planovik.ru/invest/p43/img/image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lanovik.ru/invest/p43/img/image061.png"/>
                          <pic:cNvPicPr>
                            <a:picLocks noChangeAspect="1" noChangeArrowheads="1"/>
                          </pic:cNvPicPr>
                        </pic:nvPicPr>
                        <pic:blipFill>
                          <a:blip r:embed="rId12" cstate="print"/>
                          <a:srcRect/>
                          <a:stretch>
                            <a:fillRect/>
                          </a:stretch>
                        </pic:blipFill>
                        <pic:spPr bwMode="auto">
                          <a:xfrm>
                            <a:off x="0" y="0"/>
                            <a:ext cx="925195" cy="223520"/>
                          </a:xfrm>
                          <a:prstGeom prst="rect">
                            <a:avLst/>
                          </a:prstGeom>
                          <a:noFill/>
                          <a:ln w="9525">
                            <a:noFill/>
                            <a:miter lim="800000"/>
                            <a:headEnd/>
                            <a:tailEnd/>
                          </a:ln>
                        </pic:spPr>
                      </pic:pic>
                    </a:graphicData>
                  </a:graphic>
                </wp:inline>
              </w:drawing>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20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50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-20</w:t>
            </w:r>
          </w:p>
        </w:tc>
      </w:tr>
      <w:tr w:rsidR="002D49FA" w:rsidRPr="00526F8E" w:rsidTr="002D49FA">
        <w:trPr>
          <w:tblCellSpacing w:w="0" w:type="dxa"/>
          <w:jc w:val="center"/>
        </w:trPr>
        <w:tc>
          <w:tcPr>
            <w:tcW w:w="100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Сумма накопленного сальдо (</w:t>
            </w:r>
            <w:r w:rsidRPr="00526F8E">
              <w:rPr>
                <w:noProof/>
                <w:sz w:val="22"/>
                <w:szCs w:val="28"/>
              </w:rPr>
              <w:drawing>
                <wp:inline distT="0" distB="0" distL="0" distR="0">
                  <wp:extent cx="382905" cy="425450"/>
                  <wp:effectExtent l="0" t="0" r="0" b="0"/>
                  <wp:docPr id="7" name="Рисунок 7" descr="http://planovik.ru/invest/p43/img/image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lanovik.ru/invest/p43/img/image062.png"/>
                          <pic:cNvPicPr>
                            <a:picLocks noChangeAspect="1" noChangeArrowheads="1"/>
                          </pic:cNvPicPr>
                        </pic:nvPicPr>
                        <pic:blipFill>
                          <a:blip r:embed="rId13" cstate="print"/>
                          <a:srcRect/>
                          <a:stretch>
                            <a:fillRect/>
                          </a:stretch>
                        </pic:blipFill>
                        <pic:spPr bwMode="auto">
                          <a:xfrm>
                            <a:off x="0" y="0"/>
                            <a:ext cx="382905" cy="425450"/>
                          </a:xfrm>
                          <a:prstGeom prst="rect">
                            <a:avLst/>
                          </a:prstGeom>
                          <a:noFill/>
                          <a:ln w="9525">
                            <a:noFill/>
                            <a:miter lim="800000"/>
                            <a:headEnd/>
                            <a:tailEnd/>
                          </a:ln>
                        </pic:spPr>
                      </pic:pic>
                    </a:graphicData>
                  </a:graphic>
                </wp:inline>
              </w:drawing>
            </w:r>
            <w:r w:rsidRPr="00526F8E">
              <w:rPr>
                <w:sz w:val="22"/>
                <w:szCs w:val="28"/>
              </w:rPr>
              <w:t>)</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-80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-40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60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120</w:t>
            </w:r>
          </w:p>
        </w:tc>
        <w:tc>
          <w:tcPr>
            <w:tcW w:w="450" w:type="pct"/>
            <w:tcBorders>
              <w:top w:val="outset" w:sz="6" w:space="0" w:color="auto"/>
              <w:left w:val="outset" w:sz="6" w:space="0" w:color="auto"/>
              <w:bottom w:val="outset" w:sz="6" w:space="0" w:color="auto"/>
              <w:right w:val="outset" w:sz="6" w:space="0" w:color="auto"/>
            </w:tcBorders>
            <w:hideMark/>
          </w:tcPr>
          <w:p w:rsidR="002D49FA" w:rsidRPr="00526F8E" w:rsidRDefault="002D49FA" w:rsidP="00526F8E">
            <w:pPr>
              <w:pStyle w:val="a4"/>
              <w:contextualSpacing/>
              <w:jc w:val="both"/>
              <w:rPr>
                <w:sz w:val="22"/>
                <w:szCs w:val="28"/>
              </w:rPr>
            </w:pPr>
            <w:r w:rsidRPr="00526F8E">
              <w:rPr>
                <w:sz w:val="22"/>
                <w:szCs w:val="28"/>
              </w:rPr>
              <w:t>100</w:t>
            </w:r>
          </w:p>
        </w:tc>
      </w:tr>
    </w:tbl>
    <w:p w:rsidR="002D49FA" w:rsidRPr="00526F8E" w:rsidRDefault="002D49FA" w:rsidP="00526F8E">
      <w:pPr>
        <w:pStyle w:val="a4"/>
        <w:shd w:val="clear" w:color="auto" w:fill="FFFFFF"/>
        <w:spacing w:line="360" w:lineRule="auto"/>
        <w:contextualSpacing/>
        <w:jc w:val="center"/>
        <w:rPr>
          <w:color w:val="000000"/>
          <w:sz w:val="28"/>
          <w:szCs w:val="28"/>
        </w:rPr>
      </w:pPr>
      <w:r w:rsidRPr="00526F8E">
        <w:rPr>
          <w:color w:val="000000"/>
          <w:sz w:val="28"/>
          <w:szCs w:val="28"/>
        </w:rPr>
        <w:t>Рис. 9.1 Пример денежного потока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
          <w:bCs/>
          <w:i/>
          <w:iCs/>
          <w:color w:val="000000"/>
          <w:sz w:val="28"/>
          <w:szCs w:val="28"/>
        </w:rPr>
        <w:tab/>
      </w:r>
      <w:r w:rsidRPr="00526F8E">
        <w:rPr>
          <w:bCs/>
          <w:iCs/>
          <w:color w:val="000000"/>
          <w:sz w:val="28"/>
          <w:szCs w:val="28"/>
        </w:rPr>
        <w:t>Операционная деятельность</w:t>
      </w:r>
      <w:r w:rsidRPr="00526F8E">
        <w:rPr>
          <w:rStyle w:val="apple-converted-space"/>
          <w:color w:val="000000"/>
          <w:sz w:val="28"/>
          <w:szCs w:val="28"/>
        </w:rPr>
        <w:t> </w:t>
      </w:r>
      <w:r w:rsidRPr="00526F8E">
        <w:rPr>
          <w:color w:val="000000"/>
          <w:sz w:val="28"/>
          <w:szCs w:val="28"/>
        </w:rPr>
        <w:t>– это то же самое, что и обычная производственная деятельность. Другой термин используется здесь потому, что основной деятельностью предприятия может быть не только промышленная деятельность (производство какой-либо промышленной продукции), но и строительная, транспортная, торговая, а также оказание каких-либо услуг.</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
          <w:bCs/>
          <w:i/>
          <w:iCs/>
          <w:color w:val="000000"/>
          <w:sz w:val="28"/>
          <w:szCs w:val="28"/>
        </w:rPr>
        <w:tab/>
      </w:r>
      <w:r w:rsidRPr="00526F8E">
        <w:rPr>
          <w:bCs/>
          <w:iCs/>
          <w:color w:val="000000"/>
          <w:sz w:val="28"/>
          <w:szCs w:val="28"/>
        </w:rPr>
        <w:t>Инвестиционная деятельность</w:t>
      </w:r>
      <w:r w:rsidRPr="00526F8E">
        <w:rPr>
          <w:rStyle w:val="apple-converted-space"/>
          <w:color w:val="000000"/>
          <w:sz w:val="28"/>
          <w:szCs w:val="28"/>
        </w:rPr>
        <w:t> </w:t>
      </w:r>
      <w:r w:rsidRPr="00526F8E">
        <w:rPr>
          <w:color w:val="000000"/>
          <w:sz w:val="28"/>
          <w:szCs w:val="28"/>
        </w:rPr>
        <w:t>охватывает процесс создания основных средств – сюда включаются капитальное строительство, а также создание или наращивание оборотного капитала.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Наконец, к</w:t>
      </w:r>
      <w:r w:rsidRPr="00526F8E">
        <w:rPr>
          <w:rStyle w:val="apple-converted-space"/>
          <w:color w:val="000000"/>
          <w:sz w:val="28"/>
          <w:szCs w:val="28"/>
        </w:rPr>
        <w:t> </w:t>
      </w:r>
      <w:r w:rsidRPr="00526F8E">
        <w:rPr>
          <w:bCs/>
          <w:iCs/>
          <w:color w:val="000000"/>
          <w:sz w:val="28"/>
          <w:szCs w:val="28"/>
        </w:rPr>
        <w:t>финансовой деятельности</w:t>
      </w:r>
      <w:r w:rsidRPr="00526F8E">
        <w:rPr>
          <w:rStyle w:val="apple-converted-space"/>
          <w:color w:val="000000"/>
          <w:sz w:val="28"/>
          <w:szCs w:val="28"/>
        </w:rPr>
        <w:t> </w:t>
      </w:r>
      <w:r w:rsidRPr="00526F8E">
        <w:rPr>
          <w:color w:val="000000"/>
          <w:sz w:val="28"/>
          <w:szCs w:val="28"/>
        </w:rPr>
        <w:t>относятся операции привлечения и возврата заемных средств.</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
          <w:bCs/>
          <w:i/>
          <w:iCs/>
          <w:color w:val="000000"/>
          <w:sz w:val="28"/>
          <w:szCs w:val="28"/>
        </w:rPr>
        <w:tab/>
      </w:r>
      <w:r w:rsidRPr="00526F8E">
        <w:rPr>
          <w:bCs/>
          <w:iCs/>
          <w:color w:val="000000"/>
          <w:sz w:val="28"/>
          <w:szCs w:val="28"/>
        </w:rPr>
        <w:t>Инвестиционная деятельность</w:t>
      </w:r>
      <w:r w:rsidRPr="00526F8E">
        <w:rPr>
          <w:color w:val="000000"/>
          <w:sz w:val="28"/>
          <w:szCs w:val="28"/>
        </w:rPr>
        <w:t>. В результате инвестиционной деятельности обычно растут долгосрочные активы предприятия (основные средства), что связано главным образом с затратами (оттоками реальных денег). В составе этих затрат можно выделить:</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первоначальные инвестиции;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предпроизводственные расходы;</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текущие инвестиции;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ликвидационные затраты.</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К</w:t>
      </w:r>
      <w:r w:rsidRPr="00526F8E">
        <w:rPr>
          <w:rStyle w:val="apple-converted-space"/>
          <w:color w:val="000000"/>
          <w:sz w:val="28"/>
          <w:szCs w:val="28"/>
        </w:rPr>
        <w:t> </w:t>
      </w:r>
      <w:r w:rsidRPr="00526F8E">
        <w:rPr>
          <w:bCs/>
          <w:iCs/>
          <w:color w:val="000000"/>
          <w:sz w:val="28"/>
          <w:szCs w:val="28"/>
        </w:rPr>
        <w:t>первоначальным инвестициям</w:t>
      </w:r>
      <w:r w:rsidRPr="00526F8E">
        <w:rPr>
          <w:rStyle w:val="apple-converted-space"/>
          <w:color w:val="000000"/>
          <w:sz w:val="28"/>
          <w:szCs w:val="28"/>
        </w:rPr>
        <w:t> </w:t>
      </w:r>
      <w:r w:rsidRPr="00526F8E">
        <w:rPr>
          <w:color w:val="000000"/>
          <w:sz w:val="28"/>
          <w:szCs w:val="28"/>
        </w:rPr>
        <w:t>относятся: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инвестиции (вложения) в создание или прирост основных средств, осуществляемые до начала операционной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налог на имущество, плата за земельный участок (земельный налог) и иные аналогичные платежи, осуществляемые до начала операционной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отчисления на строительство объектов региональной инженерной или социальной инфраструктуры, установленные региональной администрацией в зависимости от стоимости строительства проектируемых объектов (инвестиционный налог);</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оплата процентов по инвестиционному кредиту, полученному для реализации проекта, а также оплата других банковских услуг, связанных с получением этого кредита, произведенная до начала операционной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затраты на создание оборотного капитала, необходимого для начала операционной деятельности (создание производственных запасов, предоплата сырья, материалов и комплектующих изделий, которые должны быть поставлены в начале операционной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К</w:t>
      </w:r>
      <w:r w:rsidRPr="00526F8E">
        <w:rPr>
          <w:rStyle w:val="apple-converted-space"/>
          <w:color w:val="000000"/>
          <w:sz w:val="28"/>
          <w:szCs w:val="28"/>
        </w:rPr>
        <w:t> </w:t>
      </w:r>
      <w:r w:rsidRPr="00526F8E">
        <w:rPr>
          <w:bCs/>
          <w:iCs/>
          <w:color w:val="000000"/>
          <w:sz w:val="28"/>
          <w:szCs w:val="28"/>
        </w:rPr>
        <w:t>предпроизводственным расходам</w:t>
      </w:r>
      <w:r w:rsidRPr="00526F8E">
        <w:rPr>
          <w:rStyle w:val="apple-converted-space"/>
          <w:color w:val="000000"/>
          <w:sz w:val="28"/>
          <w:szCs w:val="28"/>
        </w:rPr>
        <w:t> </w:t>
      </w:r>
      <w:r w:rsidRPr="00526F8E">
        <w:rPr>
          <w:color w:val="000000"/>
          <w:sz w:val="28"/>
          <w:szCs w:val="28"/>
        </w:rPr>
        <w:t>относятся: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возникающие при образовании и регистрации фирмы (оплата юридических услуг по составлению уставных документов, расходы по регистрации фирмы и оформлению прав собственности на земельный участок, расходы на эмиссию ценных бумаг и т. п.);</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на подготовительные исследования (НИОКР, разработка проектных материалов, оплата отдельных консультационных услуг), не включенные в сметную стоимость объекта;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связанные с деятельностью персонала в период подготовки производства (оплата труда, командировочные расходы, содержание помещений, автомобилей, компьютеров и иного оборудования и т. п.), не включенные в сметную стоимость объекта по статье "Содержание дирекции строящегося предприятия";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плата за земельный участок (земельный налог), используемый в период строительства объекта;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на предпроизводственные маркетинговые исследования и создание сбытовой сети;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на страхование в период строительства объекта.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К</w:t>
      </w:r>
      <w:r w:rsidRPr="00526F8E">
        <w:rPr>
          <w:rStyle w:val="apple-converted-space"/>
          <w:color w:val="000000"/>
          <w:sz w:val="28"/>
          <w:szCs w:val="28"/>
        </w:rPr>
        <w:t> </w:t>
      </w:r>
      <w:r w:rsidRPr="00526F8E">
        <w:rPr>
          <w:bCs/>
          <w:iCs/>
          <w:color w:val="000000"/>
          <w:sz w:val="28"/>
          <w:szCs w:val="28"/>
        </w:rPr>
        <w:t>текущим инвестициям</w:t>
      </w:r>
      <w:r w:rsidRPr="00526F8E">
        <w:rPr>
          <w:rStyle w:val="apple-converted-space"/>
          <w:color w:val="000000"/>
          <w:sz w:val="28"/>
          <w:szCs w:val="28"/>
        </w:rPr>
        <w:t> </w:t>
      </w:r>
      <w:r w:rsidRPr="00526F8E">
        <w:rPr>
          <w:color w:val="000000"/>
          <w:sz w:val="28"/>
          <w:szCs w:val="28"/>
        </w:rPr>
        <w:t>относятся осуществляемые после ввода предприятия в эксплуатацию:</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затраты по приобретению основных средств в целях предусмотренного проектом расширения или модернизации производства, а также взамен выбывающих в связи с их физическим или моральным износом;</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затраты по приобретению нематериальных активов, необходимых для продолжения, расширения или изменения характера операционной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по созданию объектов социальной инфраструктуры для работников предприятия; отчисления в региональные фонды или затраты на строительство объектов региональной инженерной или социальной инфраструктуры;</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суммы, уплачиваемые при выкупе основных средств у лизингодателя по окончании срока договора лизинга;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вложения в прирост оборотного капитала в ходе операционной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расходы на предусмотренное проектом приобретение ценных бумаг.</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В составе</w:t>
      </w:r>
      <w:r w:rsidRPr="00526F8E">
        <w:rPr>
          <w:rStyle w:val="apple-converted-space"/>
          <w:color w:val="000000"/>
          <w:sz w:val="28"/>
          <w:szCs w:val="28"/>
        </w:rPr>
        <w:t> </w:t>
      </w:r>
      <w:r w:rsidRPr="00526F8E">
        <w:rPr>
          <w:bCs/>
          <w:iCs/>
          <w:color w:val="000000"/>
          <w:sz w:val="28"/>
          <w:szCs w:val="28"/>
        </w:rPr>
        <w:t>ликвидационных затрат</w:t>
      </w:r>
      <w:r w:rsidRPr="00526F8E">
        <w:rPr>
          <w:rStyle w:val="apple-converted-space"/>
          <w:color w:val="000000"/>
          <w:sz w:val="28"/>
          <w:szCs w:val="28"/>
        </w:rPr>
        <w:t> </w:t>
      </w:r>
      <w:r w:rsidRPr="00526F8E">
        <w:rPr>
          <w:color w:val="000000"/>
          <w:sz w:val="28"/>
          <w:szCs w:val="28"/>
        </w:rPr>
        <w:t>учитываются все осуществляемые после ввода предприятия в эксплуатацию затраты, связанные с ликвидацией или реализацией на сторону имущества участника (например, затраты на демонтаж и разборку зданий, сооружений и оборудования, отделение предметов, пригодных для дальнейшего использования в производстве, оплата транспортных и иных услуг сторонних организаций, связанных с реализацией и/или утилизацией отходов и металлолома). При необходимости в ликвидационные затраты в конце реализации проекта включаются затраты на рекультивацию земельных участков и на трудоустройство работников (включая выплату выходного пособия).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
          <w:bCs/>
          <w:i/>
          <w:iCs/>
          <w:color w:val="000000"/>
          <w:sz w:val="28"/>
          <w:szCs w:val="28"/>
        </w:rPr>
        <w:tab/>
      </w:r>
      <w:r w:rsidRPr="00526F8E">
        <w:rPr>
          <w:bCs/>
          <w:iCs/>
          <w:color w:val="000000"/>
          <w:sz w:val="28"/>
          <w:szCs w:val="28"/>
        </w:rPr>
        <w:t>Операционная деятельность</w:t>
      </w:r>
      <w:r w:rsidRPr="00526F8E">
        <w:rPr>
          <w:color w:val="000000"/>
          <w:sz w:val="28"/>
          <w:szCs w:val="28"/>
        </w:rPr>
        <w:t xml:space="preserve">. Основным притоком реальных денег от операционной деятельности является выручка от реализации продукции. Исходная информация для ее определения задается по шагам расчетного периода для каждого вида продукции, отдельно для реализации на внутреннем и внешнем рынках. </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Помимо выручки от реализации в притоке и оттоке реальных денег необходимо учитывать доходы и расходы от внереализационных операций, непосредственно не связанных с производством продукции. К ним, в частности, относятся:</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доходы от реализации выбывающего имущества (включая имущество, реализуемое при ликвидации предприятия в конце расчетного периода). Указанные доходы могут не совпадать с остаточной стоимостью такого имущества;</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доходы от сдачи имущества в аренду или от лизинга (если эти операции не являются основной деятельностью);</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поступления средств при закрытии депозитных счетов (открытие которых предусмотрено проектом);</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возврат займов, предоставленных другим участникам;</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получение средств по приобретенным ценным бумагам и т. п.</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В</w:t>
      </w:r>
      <w:r w:rsidRPr="00526F8E">
        <w:rPr>
          <w:rStyle w:val="apple-converted-space"/>
          <w:color w:val="000000"/>
          <w:sz w:val="28"/>
          <w:szCs w:val="28"/>
        </w:rPr>
        <w:t> </w:t>
      </w:r>
      <w:r w:rsidRPr="00526F8E">
        <w:rPr>
          <w:bCs/>
          <w:iCs/>
          <w:color w:val="000000"/>
          <w:sz w:val="28"/>
          <w:szCs w:val="28"/>
        </w:rPr>
        <w:t>оттоке</w:t>
      </w:r>
      <w:r w:rsidRPr="00526F8E">
        <w:rPr>
          <w:rStyle w:val="apple-converted-space"/>
          <w:color w:val="000000"/>
          <w:sz w:val="28"/>
          <w:szCs w:val="28"/>
        </w:rPr>
        <w:t> </w:t>
      </w:r>
      <w:r w:rsidRPr="00526F8E">
        <w:rPr>
          <w:color w:val="000000"/>
          <w:sz w:val="28"/>
          <w:szCs w:val="28"/>
        </w:rPr>
        <w:t>реальных денег</w:t>
      </w:r>
      <w:r w:rsidRPr="00526F8E">
        <w:rPr>
          <w:rStyle w:val="apple-converted-space"/>
          <w:color w:val="000000"/>
          <w:sz w:val="28"/>
          <w:szCs w:val="28"/>
        </w:rPr>
        <w:t> </w:t>
      </w:r>
      <w:r w:rsidRPr="00526F8E">
        <w:rPr>
          <w:bCs/>
          <w:iCs/>
          <w:color w:val="000000"/>
          <w:sz w:val="28"/>
          <w:szCs w:val="28"/>
        </w:rPr>
        <w:t>от операционной деятельности</w:t>
      </w:r>
      <w:r w:rsidRPr="00526F8E">
        <w:rPr>
          <w:rStyle w:val="apple-converted-space"/>
          <w:color w:val="000000"/>
          <w:sz w:val="28"/>
          <w:szCs w:val="28"/>
        </w:rPr>
        <w:t> </w:t>
      </w:r>
      <w:r w:rsidRPr="00526F8E">
        <w:rPr>
          <w:color w:val="000000"/>
          <w:sz w:val="28"/>
          <w:szCs w:val="28"/>
        </w:rPr>
        <w:t>учитываются различные виды текущих (операционных) затрат. Важно иметь в виду, что используемые в этих целях показатели носят различные наименования и учитываются по-разному В частности, обычно в расчетах используются следующие показатели: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себестоимость произведенной продукции;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себестоимость реализованной продукции;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операционные издержки;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полные текущие издержки;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чистые текущие издержки.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
          <w:bCs/>
          <w:i/>
          <w:iCs/>
          <w:color w:val="000000"/>
          <w:sz w:val="28"/>
          <w:szCs w:val="28"/>
        </w:rPr>
        <w:tab/>
      </w:r>
      <w:r w:rsidRPr="00526F8E">
        <w:rPr>
          <w:bCs/>
          <w:iCs/>
          <w:color w:val="000000"/>
          <w:sz w:val="28"/>
          <w:szCs w:val="28"/>
        </w:rPr>
        <w:t>Себестоимость произведенной продукции</w:t>
      </w:r>
      <w:r w:rsidRPr="00526F8E">
        <w:rPr>
          <w:rStyle w:val="apple-converted-space"/>
          <w:color w:val="000000"/>
          <w:sz w:val="28"/>
          <w:szCs w:val="28"/>
        </w:rPr>
        <w:t> </w:t>
      </w:r>
      <w:r w:rsidRPr="00526F8E">
        <w:rPr>
          <w:color w:val="000000"/>
          <w:sz w:val="28"/>
          <w:szCs w:val="28"/>
        </w:rPr>
        <w:t>определяется в соответствии с информацией об организации и технологии производства, техническими и технологическими нормами, действующими нормативными документами и принятой на предприятии учетной политикой. Она включает текущие затраты, осуществляемые при производстве продукции.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Cs/>
          <w:iCs/>
          <w:color w:val="000000"/>
          <w:sz w:val="28"/>
          <w:szCs w:val="28"/>
        </w:rPr>
        <w:tab/>
        <w:t>Себестоимость реализованной продукции</w:t>
      </w:r>
      <w:r w:rsidRPr="00526F8E">
        <w:rPr>
          <w:rStyle w:val="apple-converted-space"/>
          <w:color w:val="000000"/>
          <w:sz w:val="28"/>
          <w:szCs w:val="28"/>
        </w:rPr>
        <w:t> </w:t>
      </w:r>
      <w:r w:rsidRPr="00526F8E">
        <w:rPr>
          <w:color w:val="000000"/>
          <w:sz w:val="28"/>
          <w:szCs w:val="28"/>
        </w:rPr>
        <w:t>также определяется в соответствии с действующими нормативными документами и принятой на предприятии учетной политикой.</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Показатель</w:t>
      </w:r>
      <w:r w:rsidRPr="00526F8E">
        <w:rPr>
          <w:rStyle w:val="apple-converted-space"/>
          <w:color w:val="000000"/>
          <w:sz w:val="28"/>
          <w:szCs w:val="28"/>
        </w:rPr>
        <w:t> </w:t>
      </w:r>
      <w:r w:rsidRPr="00526F8E">
        <w:rPr>
          <w:bCs/>
          <w:iCs/>
          <w:color w:val="000000"/>
          <w:sz w:val="28"/>
          <w:szCs w:val="28"/>
        </w:rPr>
        <w:t>чистых операционных издержек</w:t>
      </w:r>
      <w:r w:rsidRPr="00526F8E">
        <w:rPr>
          <w:rStyle w:val="apple-converted-space"/>
          <w:color w:val="000000"/>
          <w:sz w:val="28"/>
          <w:szCs w:val="28"/>
        </w:rPr>
        <w:t> </w:t>
      </w:r>
      <w:r w:rsidRPr="00526F8E">
        <w:rPr>
          <w:color w:val="000000"/>
          <w:sz w:val="28"/>
          <w:szCs w:val="28"/>
        </w:rPr>
        <w:t>включает все текущие затраты, относимые на себестоимость, как в данном, так и в последующем периоде, кроме амортизации и налогов, а также затраты, осуществляемые за счет прибыли (например, "сверхнормативные" командировочные расходы и санкции, уплачиваемые в соответствии с законодательством). Кроме того, в состав чистых операционных издержек не должна включаться и продукция, израсходованная на собственные нужды. В расчетах эффективности желательно включать в состав чистых операционных издержек также "прочие расходы"оценивая их как определенный процент к прямым затратам.</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Расчет всех показателей операционных затрат базируется на исходной (проектной) информации о затратах на производство и сбыт продукции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На некоторых этапах расчета могут использоваться</w:t>
      </w:r>
      <w:r w:rsidRPr="00526F8E">
        <w:rPr>
          <w:rStyle w:val="apple-converted-space"/>
          <w:color w:val="000000"/>
          <w:sz w:val="28"/>
          <w:szCs w:val="28"/>
        </w:rPr>
        <w:t> </w:t>
      </w:r>
      <w:r w:rsidRPr="00526F8E">
        <w:rPr>
          <w:bCs/>
          <w:iCs/>
          <w:color w:val="000000"/>
          <w:sz w:val="28"/>
          <w:szCs w:val="28"/>
        </w:rPr>
        <w:t>полные операционные издержки</w:t>
      </w:r>
      <w:r w:rsidRPr="00526F8E">
        <w:rPr>
          <w:color w:val="000000"/>
          <w:sz w:val="28"/>
          <w:szCs w:val="28"/>
        </w:rPr>
        <w:t>, куда кроме чистых операционных издержек включаются налоги и проценты по кредитам и даже средства, направляемые на погашение кредита (которые по общему порядку выплачиваются за счет амортизации и прибыли).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В расчете эффективности используется несколько показателей прибыли. Помимо прибыли от реализации продукции, в расчет включается и</w:t>
      </w:r>
      <w:r w:rsidRPr="00526F8E">
        <w:rPr>
          <w:rStyle w:val="apple-converted-space"/>
          <w:color w:val="000000"/>
          <w:sz w:val="28"/>
          <w:szCs w:val="28"/>
        </w:rPr>
        <w:t> </w:t>
      </w:r>
      <w:r w:rsidRPr="00526F8E">
        <w:rPr>
          <w:bCs/>
          <w:iCs/>
          <w:color w:val="000000"/>
          <w:sz w:val="28"/>
          <w:szCs w:val="28"/>
        </w:rPr>
        <w:t>прибыль от внереализационных операций</w:t>
      </w:r>
      <w:r w:rsidRPr="00526F8E">
        <w:rPr>
          <w:color w:val="000000"/>
          <w:sz w:val="28"/>
          <w:szCs w:val="28"/>
        </w:rPr>
        <w:t>. Такая прибыль облагается налогом отдельно и иногда по другим ставкам налога. Сумма прибыли от реализации продукции и прибыли от внереализационных операций называется</w:t>
      </w:r>
      <w:r w:rsidRPr="00526F8E">
        <w:rPr>
          <w:rStyle w:val="apple-converted-space"/>
          <w:color w:val="000000"/>
          <w:sz w:val="28"/>
          <w:szCs w:val="28"/>
        </w:rPr>
        <w:t> </w:t>
      </w:r>
      <w:r w:rsidRPr="00526F8E">
        <w:rPr>
          <w:bCs/>
          <w:iCs/>
          <w:color w:val="000000"/>
          <w:sz w:val="28"/>
          <w:szCs w:val="28"/>
        </w:rPr>
        <w:t>балансовой прибылью</w:t>
      </w:r>
      <w:r w:rsidRPr="00526F8E">
        <w:rPr>
          <w:color w:val="000000"/>
          <w:sz w:val="28"/>
          <w:szCs w:val="28"/>
        </w:rPr>
        <w:t>. Другой важный показатель прибыли –</w:t>
      </w:r>
      <w:r w:rsidRPr="00526F8E">
        <w:rPr>
          <w:rStyle w:val="apple-converted-space"/>
          <w:color w:val="000000"/>
          <w:sz w:val="28"/>
          <w:szCs w:val="28"/>
        </w:rPr>
        <w:t> </w:t>
      </w:r>
      <w:r w:rsidRPr="00526F8E">
        <w:rPr>
          <w:bCs/>
          <w:iCs/>
          <w:color w:val="000000"/>
          <w:sz w:val="28"/>
          <w:szCs w:val="28"/>
        </w:rPr>
        <w:t>чистая прибыль</w:t>
      </w:r>
      <w:r w:rsidRPr="00526F8E">
        <w:rPr>
          <w:color w:val="000000"/>
          <w:sz w:val="28"/>
          <w:szCs w:val="28"/>
        </w:rPr>
        <w:t>. Она определяется как суммарная прибыль от реализации продукции и от внереализационных операций за вычетом налога на прибыль, налогов, относимых на финансовые результаты, и тех текущих расходов, которые осуществляются за счет прибыли.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bCs/>
          <w:iCs/>
          <w:color w:val="000000"/>
          <w:sz w:val="28"/>
          <w:szCs w:val="28"/>
        </w:rPr>
        <w:tab/>
      </w:r>
      <w:r w:rsidRPr="00526F8E">
        <w:rPr>
          <w:color w:val="000000"/>
          <w:sz w:val="28"/>
          <w:szCs w:val="28"/>
        </w:rPr>
        <w:t>Финансовая деятельность отличается от операционной и инвестиционной тем, что к ней относятся операции со средствами,</w:t>
      </w:r>
      <w:r w:rsidRPr="00526F8E">
        <w:rPr>
          <w:rStyle w:val="apple-converted-space"/>
          <w:color w:val="000000"/>
          <w:sz w:val="28"/>
          <w:szCs w:val="28"/>
        </w:rPr>
        <w:t> </w:t>
      </w:r>
      <w:r w:rsidRPr="00526F8E">
        <w:rPr>
          <w:iCs/>
          <w:color w:val="000000"/>
          <w:sz w:val="28"/>
          <w:szCs w:val="28"/>
        </w:rPr>
        <w:t>внешними по отношению к проекту</w:t>
      </w:r>
      <w:r w:rsidRPr="00526F8E">
        <w:rPr>
          <w:color w:val="000000"/>
          <w:sz w:val="28"/>
          <w:szCs w:val="28"/>
        </w:rPr>
        <w:t>, а не со средствами, генерируемыми проектом. Денежные потоки по финансовой деятельности определяются только в расчетах эффективности участия в проекте. Такое участие предполагает осуществление инвестиций. Источниками средств для этого могут быть:</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средства, внешние по отношению к проекту, операции с которыми учитываются по финансовой деятельности. Они включают:</w:t>
      </w:r>
      <w:r w:rsidRPr="00526F8E">
        <w:rPr>
          <w:rStyle w:val="apple-converted-space"/>
          <w:color w:val="000000"/>
          <w:sz w:val="28"/>
          <w:szCs w:val="28"/>
        </w:rPr>
        <w:t> </w:t>
      </w:r>
      <w:r w:rsidRPr="00526F8E">
        <w:rPr>
          <w:iCs/>
          <w:color w:val="000000"/>
          <w:sz w:val="28"/>
          <w:szCs w:val="28"/>
        </w:rPr>
        <w:t>собственные средства участника</w:t>
      </w:r>
      <w:r w:rsidRPr="00526F8E">
        <w:rPr>
          <w:color w:val="000000"/>
          <w:sz w:val="28"/>
          <w:szCs w:val="28"/>
        </w:rPr>
        <w:t>. Их вложение дает право инвесторам пользоваться частью доходов от проекта и частью имущества предприятия при его ликвидации;</w:t>
      </w:r>
      <w:r w:rsidRPr="00526F8E">
        <w:rPr>
          <w:rStyle w:val="apple-converted-space"/>
          <w:color w:val="000000"/>
          <w:sz w:val="28"/>
          <w:szCs w:val="28"/>
        </w:rPr>
        <w:t> </w:t>
      </w:r>
      <w:r w:rsidRPr="00526F8E">
        <w:rPr>
          <w:iCs/>
          <w:color w:val="000000"/>
          <w:sz w:val="28"/>
          <w:szCs w:val="28"/>
        </w:rPr>
        <w:t>привлеченные средства</w:t>
      </w:r>
      <w:r w:rsidRPr="00526F8E">
        <w:rPr>
          <w:rStyle w:val="apple-converted-space"/>
          <w:color w:val="000000"/>
          <w:sz w:val="28"/>
          <w:szCs w:val="28"/>
        </w:rPr>
        <w:t> </w:t>
      </w:r>
      <w:r w:rsidRPr="00526F8E">
        <w:rPr>
          <w:color w:val="000000"/>
          <w:sz w:val="28"/>
          <w:szCs w:val="28"/>
        </w:rPr>
        <w:t>(средства других участников и кредитных учреждений). Они не дают прав на доходы от проекта и имущество предприятия и предоставляются на условиях возвратности и платности;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  средства, генерируемые проектом. Сюда относятся прибыль и амортизация созданного предприятия, а также доходы от финансовых операций с ними (например, от вложения временно свободных средств на депозитные счета, в ценные бумаги или в иные проекты). Получение и использование этих средств учитываются в денежных потоках по операционной и инвестиционной деятельности.</w:t>
      </w:r>
    </w:p>
    <w:p w:rsidR="002D49FA" w:rsidRPr="00526F8E" w:rsidRDefault="002D49FA" w:rsidP="00526F8E">
      <w:pPr>
        <w:pStyle w:val="a4"/>
        <w:shd w:val="clear" w:color="auto" w:fill="FFFFFF"/>
        <w:spacing w:line="360" w:lineRule="auto"/>
        <w:contextualSpacing/>
        <w:jc w:val="both"/>
        <w:rPr>
          <w:color w:val="000000"/>
          <w:sz w:val="28"/>
          <w:szCs w:val="28"/>
        </w:rPr>
      </w:pPr>
      <w:r w:rsidRPr="00526F8E">
        <w:rPr>
          <w:color w:val="000000"/>
          <w:sz w:val="28"/>
          <w:szCs w:val="28"/>
        </w:rPr>
        <w:tab/>
        <w:t>Изложенные соображения позволяют конкретизировать состав денежных потоков от финансовой деятельности:</w:t>
      </w:r>
    </w:p>
    <w:tbl>
      <w:tblPr>
        <w:tblStyle w:val="a9"/>
        <w:tblW w:w="9540" w:type="dxa"/>
        <w:tblLook w:val="04A0"/>
      </w:tblPr>
      <w:tblGrid>
        <w:gridCol w:w="4815"/>
        <w:gridCol w:w="4725"/>
      </w:tblGrid>
      <w:tr w:rsidR="002D49FA" w:rsidRPr="00526F8E" w:rsidTr="00526F8E">
        <w:tc>
          <w:tcPr>
            <w:tcW w:w="4815" w:type="dxa"/>
            <w:hideMark/>
          </w:tcPr>
          <w:p w:rsidR="002D49FA" w:rsidRPr="00526F8E" w:rsidRDefault="002D49FA" w:rsidP="00526F8E">
            <w:pPr>
              <w:pStyle w:val="a4"/>
              <w:spacing w:line="360" w:lineRule="auto"/>
              <w:contextualSpacing/>
              <w:jc w:val="center"/>
              <w:rPr>
                <w:b/>
                <w:sz w:val="28"/>
                <w:szCs w:val="28"/>
              </w:rPr>
            </w:pPr>
            <w:r w:rsidRPr="00526F8E">
              <w:rPr>
                <w:b/>
                <w:sz w:val="28"/>
                <w:szCs w:val="28"/>
              </w:rPr>
              <w:t>Приток</w:t>
            </w:r>
          </w:p>
        </w:tc>
        <w:tc>
          <w:tcPr>
            <w:tcW w:w="4725" w:type="dxa"/>
            <w:hideMark/>
          </w:tcPr>
          <w:p w:rsidR="002D49FA" w:rsidRPr="00526F8E" w:rsidRDefault="002D49FA" w:rsidP="00526F8E">
            <w:pPr>
              <w:pStyle w:val="a4"/>
              <w:spacing w:line="360" w:lineRule="auto"/>
              <w:contextualSpacing/>
              <w:jc w:val="center"/>
              <w:rPr>
                <w:b/>
                <w:sz w:val="28"/>
                <w:szCs w:val="28"/>
              </w:rPr>
            </w:pPr>
            <w:r w:rsidRPr="00526F8E">
              <w:rPr>
                <w:b/>
                <w:sz w:val="28"/>
                <w:szCs w:val="28"/>
              </w:rPr>
              <w:t>Отток</w:t>
            </w:r>
          </w:p>
        </w:tc>
      </w:tr>
      <w:tr w:rsidR="002D49FA" w:rsidRPr="00526F8E" w:rsidTr="00526F8E">
        <w:tc>
          <w:tcPr>
            <w:tcW w:w="4815" w:type="dxa"/>
            <w:hideMark/>
          </w:tcPr>
          <w:p w:rsidR="002D49FA" w:rsidRPr="00526F8E" w:rsidRDefault="002D49FA" w:rsidP="00526F8E">
            <w:pPr>
              <w:pStyle w:val="a4"/>
              <w:spacing w:line="360" w:lineRule="auto"/>
              <w:contextualSpacing/>
              <w:jc w:val="both"/>
              <w:rPr>
                <w:sz w:val="28"/>
                <w:szCs w:val="28"/>
              </w:rPr>
            </w:pPr>
            <w:r w:rsidRPr="00526F8E">
              <w:rPr>
                <w:sz w:val="28"/>
                <w:szCs w:val="28"/>
              </w:rPr>
              <w:t>Увеличение акционерного капитала</w:t>
            </w:r>
          </w:p>
        </w:tc>
        <w:tc>
          <w:tcPr>
            <w:tcW w:w="4725" w:type="dxa"/>
            <w:hideMark/>
          </w:tcPr>
          <w:p w:rsidR="002D49FA" w:rsidRPr="00526F8E" w:rsidRDefault="002D49FA" w:rsidP="00526F8E">
            <w:pPr>
              <w:pStyle w:val="a4"/>
              <w:spacing w:line="360" w:lineRule="auto"/>
              <w:contextualSpacing/>
              <w:jc w:val="both"/>
              <w:rPr>
                <w:sz w:val="28"/>
                <w:szCs w:val="28"/>
              </w:rPr>
            </w:pPr>
            <w:r w:rsidRPr="00526F8E">
              <w:rPr>
                <w:sz w:val="28"/>
                <w:szCs w:val="28"/>
              </w:rPr>
              <w:t>Дивиденды по акциям</w:t>
            </w:r>
          </w:p>
        </w:tc>
      </w:tr>
      <w:tr w:rsidR="002D49FA" w:rsidRPr="00526F8E" w:rsidTr="00526F8E">
        <w:tc>
          <w:tcPr>
            <w:tcW w:w="4815" w:type="dxa"/>
            <w:hideMark/>
          </w:tcPr>
          <w:p w:rsidR="002D49FA" w:rsidRPr="00526F8E" w:rsidRDefault="002D49FA" w:rsidP="00526F8E">
            <w:pPr>
              <w:pStyle w:val="a4"/>
              <w:spacing w:line="360" w:lineRule="auto"/>
              <w:contextualSpacing/>
              <w:jc w:val="both"/>
              <w:rPr>
                <w:sz w:val="28"/>
                <w:szCs w:val="28"/>
              </w:rPr>
            </w:pPr>
            <w:r w:rsidRPr="00526F8E">
              <w:rPr>
                <w:sz w:val="28"/>
                <w:szCs w:val="28"/>
              </w:rPr>
              <w:t>Получение займов, субсидий, ссуд (т. е. беспроцентных займов)</w:t>
            </w:r>
          </w:p>
        </w:tc>
        <w:tc>
          <w:tcPr>
            <w:tcW w:w="4725" w:type="dxa"/>
            <w:hideMark/>
          </w:tcPr>
          <w:p w:rsidR="002D49FA" w:rsidRPr="00526F8E" w:rsidRDefault="002D49FA" w:rsidP="00526F8E">
            <w:pPr>
              <w:pStyle w:val="a4"/>
              <w:spacing w:line="360" w:lineRule="auto"/>
              <w:contextualSpacing/>
              <w:jc w:val="both"/>
              <w:rPr>
                <w:sz w:val="28"/>
                <w:szCs w:val="28"/>
              </w:rPr>
            </w:pPr>
            <w:r w:rsidRPr="00526F8E">
              <w:rPr>
                <w:sz w:val="28"/>
                <w:szCs w:val="28"/>
              </w:rPr>
              <w:t>Погашение ссуд и займов (включая проценты)</w:t>
            </w:r>
          </w:p>
        </w:tc>
      </w:tr>
      <w:tr w:rsidR="002D49FA" w:rsidRPr="00526F8E" w:rsidTr="00526F8E">
        <w:tc>
          <w:tcPr>
            <w:tcW w:w="4815" w:type="dxa"/>
            <w:hideMark/>
          </w:tcPr>
          <w:p w:rsidR="002D49FA" w:rsidRPr="00526F8E" w:rsidRDefault="002D49FA" w:rsidP="00526F8E">
            <w:pPr>
              <w:pStyle w:val="a4"/>
              <w:spacing w:line="360" w:lineRule="auto"/>
              <w:contextualSpacing/>
              <w:jc w:val="both"/>
              <w:rPr>
                <w:sz w:val="28"/>
                <w:szCs w:val="28"/>
              </w:rPr>
            </w:pPr>
            <w:r w:rsidRPr="00526F8E">
              <w:rPr>
                <w:sz w:val="28"/>
                <w:szCs w:val="28"/>
              </w:rPr>
              <w:t>Поступления платежей по предоставленным займам и ссудам</w:t>
            </w:r>
          </w:p>
        </w:tc>
        <w:tc>
          <w:tcPr>
            <w:tcW w:w="4725" w:type="dxa"/>
            <w:hideMark/>
          </w:tcPr>
          <w:p w:rsidR="002D49FA" w:rsidRPr="00526F8E" w:rsidRDefault="002D49FA" w:rsidP="00526F8E">
            <w:pPr>
              <w:pStyle w:val="a4"/>
              <w:spacing w:line="360" w:lineRule="auto"/>
              <w:contextualSpacing/>
              <w:jc w:val="both"/>
              <w:rPr>
                <w:sz w:val="28"/>
                <w:szCs w:val="28"/>
              </w:rPr>
            </w:pPr>
            <w:r w:rsidRPr="00526F8E">
              <w:rPr>
                <w:sz w:val="28"/>
                <w:szCs w:val="28"/>
              </w:rPr>
              <w:t>Налоги на доходы от предоставленных займов</w:t>
            </w:r>
          </w:p>
        </w:tc>
      </w:tr>
    </w:tbl>
    <w:p w:rsidR="002D49FA" w:rsidRPr="00526F8E" w:rsidRDefault="002D49FA" w:rsidP="00526F8E">
      <w:pPr>
        <w:widowControl w:val="0"/>
        <w:spacing w:line="360" w:lineRule="auto"/>
        <w:contextualSpacing/>
        <w:jc w:val="both"/>
        <w:rPr>
          <w:sz w:val="28"/>
          <w:szCs w:val="28"/>
        </w:rPr>
      </w:pPr>
    </w:p>
    <w:p w:rsidR="002D49FA" w:rsidRDefault="002D49FA"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Default="00707A65" w:rsidP="00526F8E">
      <w:pPr>
        <w:widowControl w:val="0"/>
        <w:spacing w:line="360" w:lineRule="auto"/>
        <w:contextualSpacing/>
        <w:jc w:val="both"/>
        <w:rPr>
          <w:sz w:val="28"/>
          <w:szCs w:val="28"/>
        </w:rPr>
      </w:pPr>
    </w:p>
    <w:p w:rsidR="00707A65" w:rsidRPr="00526F8E" w:rsidRDefault="00707A65" w:rsidP="00526F8E">
      <w:pPr>
        <w:widowControl w:val="0"/>
        <w:spacing w:line="360" w:lineRule="auto"/>
        <w:contextualSpacing/>
        <w:jc w:val="both"/>
        <w:rPr>
          <w:sz w:val="28"/>
          <w:szCs w:val="28"/>
        </w:rPr>
      </w:pPr>
    </w:p>
    <w:p w:rsidR="002D49FA" w:rsidRPr="00526F8E" w:rsidRDefault="002D49FA" w:rsidP="00526F8E">
      <w:pPr>
        <w:widowControl w:val="0"/>
        <w:spacing w:line="360" w:lineRule="auto"/>
        <w:contextualSpacing/>
        <w:jc w:val="both"/>
        <w:rPr>
          <w:sz w:val="28"/>
          <w:szCs w:val="28"/>
        </w:rPr>
      </w:pPr>
    </w:p>
    <w:p w:rsidR="00F7013D" w:rsidRPr="00707A65" w:rsidRDefault="002D49FA" w:rsidP="00526F8E">
      <w:pPr>
        <w:widowControl w:val="0"/>
        <w:spacing w:line="360" w:lineRule="auto"/>
        <w:contextualSpacing/>
        <w:jc w:val="both"/>
        <w:rPr>
          <w:b/>
          <w:sz w:val="28"/>
          <w:szCs w:val="28"/>
        </w:rPr>
      </w:pPr>
      <w:r w:rsidRPr="00707A65">
        <w:rPr>
          <w:b/>
          <w:sz w:val="28"/>
          <w:szCs w:val="28"/>
        </w:rPr>
        <w:t xml:space="preserve">2. </w:t>
      </w:r>
      <w:r w:rsidR="00F7013D" w:rsidRPr="00707A65">
        <w:rPr>
          <w:b/>
          <w:sz w:val="28"/>
          <w:szCs w:val="28"/>
        </w:rPr>
        <w:t>Методика расчета годовой ставки инфляции с использованием формулы эффекти</w:t>
      </w:r>
      <w:r w:rsidR="00F7013D" w:rsidRPr="00707A65">
        <w:rPr>
          <w:b/>
          <w:sz w:val="28"/>
          <w:szCs w:val="28"/>
        </w:rPr>
        <w:t>в</w:t>
      </w:r>
      <w:r w:rsidR="00F7013D" w:rsidRPr="00707A65">
        <w:rPr>
          <w:b/>
          <w:sz w:val="28"/>
          <w:szCs w:val="28"/>
        </w:rPr>
        <w:t>ной годовой процентной ставки. Оценка средней ставки инфляции за ряд периодов.</w:t>
      </w:r>
    </w:p>
    <w:p w:rsidR="00F7013D" w:rsidRPr="00526F8E" w:rsidRDefault="00F7013D" w:rsidP="00526F8E">
      <w:pPr>
        <w:spacing w:line="360" w:lineRule="auto"/>
        <w:contextualSpacing/>
        <w:jc w:val="both"/>
        <w:rPr>
          <w:sz w:val="28"/>
          <w:szCs w:val="28"/>
        </w:rPr>
      </w:pPr>
    </w:p>
    <w:p w:rsidR="00526F8E" w:rsidRPr="00707A65" w:rsidRDefault="00526F8E" w:rsidP="00526F8E">
      <w:pPr>
        <w:pStyle w:val="a4"/>
        <w:shd w:val="clear" w:color="auto" w:fill="FFFFFF"/>
        <w:spacing w:before="0" w:beforeAutospacing="0" w:after="0" w:afterAutospacing="0" w:line="360" w:lineRule="auto"/>
        <w:contextualSpacing/>
        <w:jc w:val="both"/>
        <w:rPr>
          <w:sz w:val="28"/>
          <w:szCs w:val="28"/>
        </w:rPr>
      </w:pPr>
      <w:r w:rsidRPr="00526F8E">
        <w:rPr>
          <w:rStyle w:val="a7"/>
          <w:color w:val="000000"/>
          <w:sz w:val="28"/>
          <w:szCs w:val="28"/>
        </w:rPr>
        <w:tab/>
        <w:t>Инфляция</w:t>
      </w:r>
      <w:r w:rsidRPr="00526F8E">
        <w:rPr>
          <w:rStyle w:val="apple-converted-space"/>
          <w:color w:val="000000"/>
          <w:sz w:val="28"/>
          <w:szCs w:val="28"/>
        </w:rPr>
        <w:t> </w:t>
      </w:r>
      <w:r w:rsidRPr="00526F8E">
        <w:rPr>
          <w:color w:val="000000"/>
          <w:sz w:val="28"/>
          <w:szCs w:val="28"/>
        </w:rPr>
        <w:t xml:space="preserve">— это переполнение каналов денежного обращения </w:t>
      </w:r>
      <w:r w:rsidRPr="00707A65">
        <w:rPr>
          <w:sz w:val="28"/>
          <w:szCs w:val="28"/>
        </w:rPr>
        <w:t>избыточной</w:t>
      </w:r>
      <w:r w:rsidR="00707A65" w:rsidRPr="00707A65">
        <w:rPr>
          <w:sz w:val="28"/>
          <w:szCs w:val="28"/>
        </w:rPr>
        <w:t xml:space="preserve"> </w:t>
      </w:r>
      <w:hyperlink r:id="rId14" w:tooltip="Денежная масса" w:history="1">
        <w:r w:rsidRPr="00707A65">
          <w:rPr>
            <w:rStyle w:val="a8"/>
            <w:color w:val="auto"/>
            <w:sz w:val="28"/>
            <w:szCs w:val="28"/>
            <w:u w:val="none"/>
          </w:rPr>
          <w:t>денежной массой</w:t>
        </w:r>
      </w:hyperlink>
      <w:r w:rsidRPr="00707A65">
        <w:rPr>
          <w:sz w:val="28"/>
          <w:szCs w:val="28"/>
        </w:rPr>
        <w:t>, проявляемое в росте товарных</w:t>
      </w:r>
      <w:r w:rsidRPr="00707A65">
        <w:rPr>
          <w:rStyle w:val="apple-converted-space"/>
          <w:sz w:val="28"/>
          <w:szCs w:val="28"/>
        </w:rPr>
        <w:t> </w:t>
      </w:r>
      <w:hyperlink r:id="rId15" w:tooltip="Цена" w:history="1">
        <w:r w:rsidRPr="00707A65">
          <w:rPr>
            <w:rStyle w:val="a8"/>
            <w:color w:val="auto"/>
            <w:sz w:val="28"/>
            <w:szCs w:val="28"/>
            <w:u w:val="none"/>
          </w:rPr>
          <w:t>цен</w:t>
        </w:r>
      </w:hyperlink>
      <w:r w:rsidRPr="00707A65">
        <w:rPr>
          <w:sz w:val="28"/>
          <w:szCs w:val="28"/>
        </w:rPr>
        <w:t>.</w:t>
      </w:r>
    </w:p>
    <w:p w:rsidR="00526F8E" w:rsidRPr="00707A65" w:rsidRDefault="00526F8E" w:rsidP="00526F8E">
      <w:pPr>
        <w:pStyle w:val="a4"/>
        <w:shd w:val="clear" w:color="auto" w:fill="FFFFFF"/>
        <w:spacing w:before="0" w:beforeAutospacing="0" w:after="0" w:afterAutospacing="0" w:line="360" w:lineRule="auto"/>
        <w:contextualSpacing/>
        <w:jc w:val="both"/>
        <w:rPr>
          <w:sz w:val="28"/>
          <w:szCs w:val="28"/>
        </w:rPr>
      </w:pPr>
      <w:r w:rsidRPr="00707A65">
        <w:rPr>
          <w:sz w:val="28"/>
          <w:szCs w:val="28"/>
        </w:rPr>
        <w:t>Реально, как экономический феномен, инфляция возникла в XX в., хотя периоды заметного роста цен бывали и ранее, например, в периоды войн. Сам термин «инфляция» возник в связи с массовым переходом национальных</w:t>
      </w:r>
      <w:r w:rsidRPr="00707A65">
        <w:rPr>
          <w:rStyle w:val="apple-converted-space"/>
          <w:sz w:val="28"/>
          <w:szCs w:val="28"/>
        </w:rPr>
        <w:t> </w:t>
      </w:r>
      <w:hyperlink r:id="rId16" w:tooltip="Денежная система" w:history="1">
        <w:r w:rsidRPr="00707A65">
          <w:rPr>
            <w:rStyle w:val="a8"/>
            <w:color w:val="auto"/>
            <w:sz w:val="28"/>
            <w:szCs w:val="28"/>
            <w:u w:val="none"/>
          </w:rPr>
          <w:t>денежных систем</w:t>
        </w:r>
      </w:hyperlink>
      <w:r w:rsidRPr="00707A65">
        <w:rPr>
          <w:rStyle w:val="apple-converted-space"/>
          <w:sz w:val="28"/>
          <w:szCs w:val="28"/>
        </w:rPr>
        <w:t> </w:t>
      </w:r>
      <w:r w:rsidRPr="00707A65">
        <w:rPr>
          <w:sz w:val="28"/>
          <w:szCs w:val="28"/>
        </w:rPr>
        <w:t>к обращению неразменных бумажных денег. Первоначально в экономический смысл инфляции был вложен феномен</w:t>
      </w:r>
      <w:r w:rsidRPr="00707A65">
        <w:rPr>
          <w:rStyle w:val="apple-converted-space"/>
          <w:sz w:val="28"/>
          <w:szCs w:val="28"/>
        </w:rPr>
        <w:t> </w:t>
      </w:r>
      <w:r w:rsidRPr="00707A65">
        <w:rPr>
          <w:rStyle w:val="a7"/>
          <w:b w:val="0"/>
          <w:sz w:val="28"/>
          <w:szCs w:val="28"/>
        </w:rPr>
        <w:t>избыточности бумажных денег</w:t>
      </w:r>
      <w:r w:rsidRPr="00707A65">
        <w:rPr>
          <w:rStyle w:val="apple-converted-space"/>
          <w:b/>
          <w:sz w:val="28"/>
          <w:szCs w:val="28"/>
        </w:rPr>
        <w:t> </w:t>
      </w:r>
      <w:r w:rsidRPr="00707A65">
        <w:rPr>
          <w:sz w:val="28"/>
          <w:szCs w:val="28"/>
        </w:rPr>
        <w:t>и в связи с этим их</w:t>
      </w:r>
      <w:r w:rsidRPr="00707A65">
        <w:rPr>
          <w:rStyle w:val="apple-converted-space"/>
          <w:b/>
          <w:sz w:val="28"/>
          <w:szCs w:val="28"/>
        </w:rPr>
        <w:t> </w:t>
      </w:r>
      <w:r w:rsidRPr="00707A65">
        <w:rPr>
          <w:rStyle w:val="a7"/>
          <w:b w:val="0"/>
          <w:sz w:val="28"/>
          <w:szCs w:val="28"/>
        </w:rPr>
        <w:t>обесценение</w:t>
      </w:r>
      <w:r w:rsidRPr="00707A65">
        <w:rPr>
          <w:sz w:val="28"/>
          <w:szCs w:val="28"/>
        </w:rPr>
        <w:t>. Обесценение денег ведет к росту товарных цен. В этом и проявляется инфляция (это слово переводится с латыни как «разбухание»).</w:t>
      </w:r>
    </w:p>
    <w:p w:rsidR="00526F8E" w:rsidRPr="00526F8E" w:rsidRDefault="00526F8E" w:rsidP="00526F8E">
      <w:pPr>
        <w:shd w:val="clear" w:color="auto" w:fill="FFFFFF"/>
        <w:spacing w:line="360" w:lineRule="auto"/>
        <w:contextualSpacing/>
        <w:jc w:val="both"/>
        <w:rPr>
          <w:color w:val="000000"/>
          <w:sz w:val="28"/>
          <w:szCs w:val="28"/>
        </w:rPr>
      </w:pPr>
      <w:r w:rsidRPr="00526F8E">
        <w:rPr>
          <w:color w:val="000000"/>
          <w:sz w:val="28"/>
          <w:szCs w:val="28"/>
        </w:rPr>
        <w:tab/>
        <w:t xml:space="preserve">В экономической науке широко применяется понятие номинального и реального дохода. </w:t>
      </w:r>
      <w:r w:rsidRPr="00526F8E">
        <w:rPr>
          <w:sz w:val="28"/>
          <w:szCs w:val="28"/>
        </w:rPr>
        <w:t>Под</w:t>
      </w:r>
      <w:r w:rsidRPr="00707A65">
        <w:rPr>
          <w:sz w:val="28"/>
          <w:szCs w:val="28"/>
        </w:rPr>
        <w:t> </w:t>
      </w:r>
      <w:r w:rsidRPr="00707A65">
        <w:rPr>
          <w:bCs/>
          <w:sz w:val="28"/>
          <w:szCs w:val="28"/>
        </w:rPr>
        <w:t>номинальным доходом</w:t>
      </w:r>
      <w:r w:rsidR="00707A65" w:rsidRPr="00707A65">
        <w:rPr>
          <w:bCs/>
          <w:sz w:val="28"/>
          <w:szCs w:val="28"/>
        </w:rPr>
        <w:t xml:space="preserve"> </w:t>
      </w:r>
      <w:r w:rsidRPr="00526F8E">
        <w:rPr>
          <w:sz w:val="28"/>
          <w:szCs w:val="28"/>
        </w:rPr>
        <w:t>понимают фактический доход полученный экономическим агентом в виде</w:t>
      </w:r>
      <w:r w:rsidRPr="00707A65">
        <w:rPr>
          <w:sz w:val="28"/>
          <w:szCs w:val="28"/>
        </w:rPr>
        <w:t> </w:t>
      </w:r>
      <w:hyperlink r:id="rId17" w:tooltip="Заработная плата" w:history="1">
        <w:r w:rsidRPr="00707A65">
          <w:rPr>
            <w:sz w:val="28"/>
            <w:szCs w:val="28"/>
          </w:rPr>
          <w:t>заработной платы</w:t>
        </w:r>
      </w:hyperlink>
      <w:r w:rsidRPr="00526F8E">
        <w:rPr>
          <w:sz w:val="28"/>
          <w:szCs w:val="28"/>
        </w:rPr>
        <w:t>, прибыли, процентов, ренты и т.д.</w:t>
      </w:r>
      <w:r w:rsidRPr="00707A65">
        <w:rPr>
          <w:sz w:val="28"/>
          <w:szCs w:val="28"/>
        </w:rPr>
        <w:t> </w:t>
      </w:r>
      <w:r w:rsidRPr="00707A65">
        <w:rPr>
          <w:bCs/>
          <w:sz w:val="28"/>
          <w:szCs w:val="28"/>
        </w:rPr>
        <w:t>Реальный доход</w:t>
      </w:r>
      <w:r w:rsidRPr="00707A65">
        <w:rPr>
          <w:sz w:val="28"/>
          <w:szCs w:val="28"/>
        </w:rPr>
        <w:t> </w:t>
      </w:r>
      <w:r w:rsidRPr="00526F8E">
        <w:rPr>
          <w:sz w:val="28"/>
          <w:szCs w:val="28"/>
        </w:rPr>
        <w:t>определяется количеством товаров и услуг, которые можно приобрести на сумму номинального дохода. Таким образом, чтобы получить значение реального дохода необходимо номинальный доход разделить на индекс цен:</w:t>
      </w:r>
    </w:p>
    <w:p w:rsidR="00526F8E" w:rsidRPr="00526F8E" w:rsidRDefault="00526F8E" w:rsidP="00526F8E">
      <w:pPr>
        <w:shd w:val="clear" w:color="auto" w:fill="FFFFFF"/>
        <w:spacing w:line="360" w:lineRule="auto"/>
        <w:contextualSpacing/>
        <w:jc w:val="both"/>
        <w:rPr>
          <w:color w:val="000000"/>
          <w:sz w:val="28"/>
          <w:szCs w:val="28"/>
        </w:rPr>
      </w:pPr>
      <w:r w:rsidRPr="00526F8E">
        <w:rPr>
          <w:b/>
          <w:bCs/>
          <w:color w:val="000000"/>
          <w:sz w:val="28"/>
          <w:szCs w:val="28"/>
        </w:rPr>
        <w:t>Реальный доход = Номинальный доход / Индекс цен</w:t>
      </w:r>
    </w:p>
    <w:p w:rsidR="00526F8E" w:rsidRPr="00707A65" w:rsidRDefault="00526F8E" w:rsidP="00707A65">
      <w:pPr>
        <w:spacing w:line="360" w:lineRule="auto"/>
        <w:rPr>
          <w:sz w:val="28"/>
        </w:rPr>
      </w:pPr>
      <w:bookmarkStart w:id="0" w:name="a3"/>
      <w:bookmarkEnd w:id="0"/>
      <w:r w:rsidRPr="00707A65">
        <w:rPr>
          <w:sz w:val="28"/>
        </w:rPr>
        <w:t>Учет инфляции</w:t>
      </w:r>
      <w:r w:rsidR="00707A65">
        <w:rPr>
          <w:sz w:val="28"/>
        </w:rPr>
        <w:t>:</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Пусть </w:t>
      </w:r>
      <w:r w:rsidRPr="00526F8E">
        <w:rPr>
          <w:noProof/>
          <w:color w:val="000000"/>
          <w:sz w:val="28"/>
          <w:szCs w:val="28"/>
        </w:rPr>
        <w:drawing>
          <wp:inline distT="0" distB="0" distL="0" distR="0">
            <wp:extent cx="329565" cy="180975"/>
            <wp:effectExtent l="19050" t="0" r="0" b="0"/>
            <wp:docPr id="15" name="Рисунок 15" descr="http://chart.apis.google.com/chart?cht=tx&amp;chl=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chart.apis.google.com/chart?cht=tx&amp;chl=P(0)"/>
                    <pic:cNvPicPr>
                      <a:picLocks noChangeAspect="1" noChangeArrowheads="1"/>
                    </pic:cNvPicPr>
                  </pic:nvPicPr>
                  <pic:blipFill>
                    <a:blip r:embed="rId18" cstate="print"/>
                    <a:srcRect/>
                    <a:stretch>
                      <a:fillRect/>
                    </a:stretch>
                  </pic:blipFill>
                  <pic:spPr bwMode="auto">
                    <a:xfrm>
                      <a:off x="0" y="0"/>
                      <a:ext cx="329565" cy="180975"/>
                    </a:xfrm>
                    <a:prstGeom prst="rect">
                      <a:avLst/>
                    </a:prstGeom>
                    <a:noFill/>
                    <a:ln w="9525">
                      <a:noFill/>
                      <a:miter lim="800000"/>
                      <a:headEnd/>
                      <a:tailEnd/>
                    </a:ln>
                  </pic:spPr>
                </pic:pic>
              </a:graphicData>
            </a:graphic>
          </wp:inline>
        </w:drawing>
      </w:r>
      <w:r w:rsidRPr="00526F8E">
        <w:rPr>
          <w:color w:val="000000"/>
          <w:sz w:val="28"/>
          <w:szCs w:val="28"/>
        </w:rPr>
        <w:t> — величина потребительских цен в момент </w:t>
      </w:r>
      <w:r w:rsidRPr="00526F8E">
        <w:rPr>
          <w:noProof/>
          <w:color w:val="000000"/>
          <w:sz w:val="28"/>
          <w:szCs w:val="28"/>
        </w:rPr>
        <w:drawing>
          <wp:inline distT="0" distB="0" distL="0" distR="0">
            <wp:extent cx="138430" cy="159385"/>
            <wp:effectExtent l="19050" t="0" r="0" b="0"/>
            <wp:docPr id="16" name="Рисунок 16" descr="http://chart.apis.google.com/chart?cht=tx&amp;chl=t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chart.apis.google.com/chart?cht=tx&amp;chl=t_0"/>
                    <pic:cNvPicPr>
                      <a:picLocks noChangeAspect="1" noChangeArrowheads="1"/>
                    </pic:cNvPicPr>
                  </pic:nvPicPr>
                  <pic:blipFill>
                    <a:blip r:embed="rId19" cstate="print"/>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526F8E">
        <w:rPr>
          <w:color w:val="000000"/>
          <w:sz w:val="28"/>
          <w:szCs w:val="28"/>
        </w:rPr>
        <w:t>, а </w:t>
      </w:r>
      <w:r w:rsidRPr="00526F8E">
        <w:rPr>
          <w:noProof/>
          <w:color w:val="000000"/>
          <w:sz w:val="28"/>
          <w:szCs w:val="28"/>
        </w:rPr>
        <w:drawing>
          <wp:inline distT="0" distB="0" distL="0" distR="0">
            <wp:extent cx="372110" cy="180975"/>
            <wp:effectExtent l="19050" t="0" r="8890" b="0"/>
            <wp:docPr id="17" name="Рисунок 17" descr="http://chart.apis.google.com/chart?cht=tx&amp;chl=P(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chart.apis.google.com/chart?cht=tx&amp;chl=P(t_1)"/>
                    <pic:cNvPicPr>
                      <a:picLocks noChangeAspect="1" noChangeArrowheads="1"/>
                    </pic:cNvPicPr>
                  </pic:nvPicPr>
                  <pic:blipFill>
                    <a:blip r:embed="rId20" cstate="print"/>
                    <a:srcRect/>
                    <a:stretch>
                      <a:fillRect/>
                    </a:stretch>
                  </pic:blipFill>
                  <pic:spPr bwMode="auto">
                    <a:xfrm>
                      <a:off x="0" y="0"/>
                      <a:ext cx="372110" cy="180975"/>
                    </a:xfrm>
                    <a:prstGeom prst="rect">
                      <a:avLst/>
                    </a:prstGeom>
                    <a:noFill/>
                    <a:ln w="9525">
                      <a:noFill/>
                      <a:miter lim="800000"/>
                      <a:headEnd/>
                      <a:tailEnd/>
                    </a:ln>
                  </pic:spPr>
                </pic:pic>
              </a:graphicData>
            </a:graphic>
          </wp:inline>
        </w:drawing>
      </w:r>
      <w:r w:rsidRPr="00526F8E">
        <w:rPr>
          <w:color w:val="000000"/>
          <w:sz w:val="28"/>
          <w:szCs w:val="28"/>
        </w:rPr>
        <w:t> — в момент </w:t>
      </w:r>
      <w:r w:rsidRPr="00526F8E">
        <w:rPr>
          <w:noProof/>
          <w:color w:val="000000"/>
          <w:sz w:val="28"/>
          <w:szCs w:val="28"/>
        </w:rPr>
        <w:drawing>
          <wp:inline distT="0" distB="0" distL="0" distR="0">
            <wp:extent cx="138430" cy="159385"/>
            <wp:effectExtent l="19050" t="0" r="0" b="0"/>
            <wp:docPr id="18" name="Рисунок 18" descr="http://chart.apis.google.com/chart?cht=tx&amp;chl=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chart.apis.google.com/chart?cht=tx&amp;chl=t_1"/>
                    <pic:cNvPicPr>
                      <a:picLocks noChangeAspect="1" noChangeArrowheads="1"/>
                    </pic:cNvPicPr>
                  </pic:nvPicPr>
                  <pic:blipFill>
                    <a:blip r:embed="rId21" cstate="print"/>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526F8E">
        <w:rPr>
          <w:color w:val="000000"/>
          <w:sz w:val="28"/>
          <w:szCs w:val="28"/>
        </w:rPr>
        <w:t>.</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Обозначим </w:t>
      </w:r>
      <w:r w:rsidRPr="00526F8E">
        <w:rPr>
          <w:noProof/>
          <w:color w:val="000000"/>
          <w:sz w:val="28"/>
          <w:szCs w:val="28"/>
        </w:rPr>
        <w:drawing>
          <wp:inline distT="0" distB="0" distL="0" distR="0">
            <wp:extent cx="1308100" cy="180975"/>
            <wp:effectExtent l="19050" t="0" r="6350" b="0"/>
            <wp:docPr id="19" name="Рисунок 19" descr="http://chart.apis.google.com/chart?cht=tx&amp;chl=%5CDelta%20P%20=%20P(t_1)%20-%20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chart.apis.google.com/chart?cht=tx&amp;chl=%5CDelta%20P%20=%20P(t_1)%20-%20P(0)"/>
                    <pic:cNvPicPr>
                      <a:picLocks noChangeAspect="1" noChangeArrowheads="1"/>
                    </pic:cNvPicPr>
                  </pic:nvPicPr>
                  <pic:blipFill>
                    <a:blip r:embed="rId22" cstate="print"/>
                    <a:srcRect/>
                    <a:stretch>
                      <a:fillRect/>
                    </a:stretch>
                  </pic:blipFill>
                  <pic:spPr bwMode="auto">
                    <a:xfrm>
                      <a:off x="0" y="0"/>
                      <a:ext cx="1308100" cy="180975"/>
                    </a:xfrm>
                    <a:prstGeom prst="rect">
                      <a:avLst/>
                    </a:prstGeom>
                    <a:noFill/>
                    <a:ln w="9525">
                      <a:noFill/>
                      <a:miter lim="800000"/>
                      <a:headEnd/>
                      <a:tailEnd/>
                    </a:ln>
                  </pic:spPr>
                </pic:pic>
              </a:graphicData>
            </a:graphic>
          </wp:inline>
        </w:drawing>
      </w:r>
      <w:r w:rsidRPr="00526F8E">
        <w:rPr>
          <w:color w:val="000000"/>
          <w:sz w:val="28"/>
          <w:szCs w:val="28"/>
        </w:rPr>
        <w:t>, тогда </w:t>
      </w:r>
      <w:r w:rsidRPr="00526F8E">
        <w:rPr>
          <w:noProof/>
          <w:color w:val="000000"/>
          <w:sz w:val="28"/>
          <w:szCs w:val="28"/>
        </w:rPr>
        <w:drawing>
          <wp:inline distT="0" distB="0" distL="0" distR="0">
            <wp:extent cx="2647315" cy="372110"/>
            <wp:effectExtent l="19050" t="0" r="635" b="0"/>
            <wp:docPr id="20" name="Рисунок 20" descr="http://chart.apis.google.com/chart?cht=tx&amp;chl=P(t_1)%20=%20P(0)%20%2B%20%5CDelta%20P%20=%20P(0)%20%5Ccdot%20(1%20%2B%20%5Cfrac%20%7b%5CDelta%20P%7d%7bP(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chart.apis.google.com/chart?cht=tx&amp;chl=P(t_1)%20=%20P(0)%20%2B%20%5CDelta%20P%20=%20P(0)%20%5Ccdot%20(1%20%2B%20%5Cfrac%20%7b%5CDelta%20P%7d%7bP(0)%7d)"/>
                    <pic:cNvPicPr>
                      <a:picLocks noChangeAspect="1" noChangeArrowheads="1"/>
                    </pic:cNvPicPr>
                  </pic:nvPicPr>
                  <pic:blipFill>
                    <a:blip r:embed="rId23" cstate="print"/>
                    <a:srcRect/>
                    <a:stretch>
                      <a:fillRect/>
                    </a:stretch>
                  </pic:blipFill>
                  <pic:spPr bwMode="auto">
                    <a:xfrm>
                      <a:off x="0" y="0"/>
                      <a:ext cx="2647315" cy="372110"/>
                    </a:xfrm>
                    <a:prstGeom prst="rect">
                      <a:avLst/>
                    </a:prstGeom>
                    <a:noFill/>
                    <a:ln w="9525">
                      <a:noFill/>
                      <a:miter lim="800000"/>
                      <a:headEnd/>
                      <a:tailEnd/>
                    </a:ln>
                  </pic:spPr>
                </pic:pic>
              </a:graphicData>
            </a:graphic>
          </wp:inline>
        </w:drawing>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Величина </w:t>
      </w:r>
      <w:r w:rsidRPr="00526F8E">
        <w:rPr>
          <w:noProof/>
          <w:color w:val="000000"/>
          <w:sz w:val="28"/>
          <w:szCs w:val="28"/>
        </w:rPr>
        <w:drawing>
          <wp:inline distT="0" distB="0" distL="0" distR="0">
            <wp:extent cx="1073785" cy="403860"/>
            <wp:effectExtent l="19050" t="0" r="0" b="0"/>
            <wp:docPr id="21" name="Рисунок 21" descr="http://chart.apis.google.com/chart?cht=tx&amp;chl=1%20%2B%20%5Cfrac%20%7b%5CDelta%20P%7d%7bP(0)%7d%20=%20%5Cfrac%20%7bP(t_1)%7d%7bP(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chart.apis.google.com/chart?cht=tx&amp;chl=1%20%2B%20%5Cfrac%20%7b%5CDelta%20P%7d%7bP(0)%7d%20=%20%5Cfrac%20%7bP(t_1)%7d%7bP(0)%7d"/>
                    <pic:cNvPicPr>
                      <a:picLocks noChangeAspect="1" noChangeArrowheads="1"/>
                    </pic:cNvPicPr>
                  </pic:nvPicPr>
                  <pic:blipFill>
                    <a:blip r:embed="rId24" cstate="print"/>
                    <a:srcRect/>
                    <a:stretch>
                      <a:fillRect/>
                    </a:stretch>
                  </pic:blipFill>
                  <pic:spPr bwMode="auto">
                    <a:xfrm>
                      <a:off x="0" y="0"/>
                      <a:ext cx="1073785" cy="403860"/>
                    </a:xfrm>
                    <a:prstGeom prst="rect">
                      <a:avLst/>
                    </a:prstGeom>
                    <a:noFill/>
                    <a:ln w="9525">
                      <a:noFill/>
                      <a:miter lim="800000"/>
                      <a:headEnd/>
                      <a:tailEnd/>
                    </a:ln>
                  </pic:spPr>
                </pic:pic>
              </a:graphicData>
            </a:graphic>
          </wp:inline>
        </w:drawing>
      </w:r>
      <w:r w:rsidRPr="00526F8E">
        <w:rPr>
          <w:color w:val="000000"/>
          <w:sz w:val="28"/>
          <w:szCs w:val="28"/>
        </w:rPr>
        <w:t> называется темпом роста индекса цен,</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а величина </w:t>
      </w:r>
      <w:r w:rsidRPr="00526F8E">
        <w:rPr>
          <w:noProof/>
          <w:color w:val="000000"/>
          <w:sz w:val="28"/>
          <w:szCs w:val="28"/>
        </w:rPr>
        <w:drawing>
          <wp:inline distT="0" distB="0" distL="0" distR="0">
            <wp:extent cx="318770" cy="372110"/>
            <wp:effectExtent l="19050" t="0" r="5080" b="0"/>
            <wp:docPr id="22" name="Рисунок 22" descr="http://chart.apis.google.com/chart?cht=tx&amp;chl=%5Cfrac%20%7b%5CDelta%20P%7d%7bP(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hart.apis.google.com/chart?cht=tx&amp;chl=%5Cfrac%20%7b%5CDelta%20P%7d%7bP(0)%7d"/>
                    <pic:cNvPicPr>
                      <a:picLocks noChangeAspect="1" noChangeArrowheads="1"/>
                    </pic:cNvPicPr>
                  </pic:nvPicPr>
                  <pic:blipFill>
                    <a:blip r:embed="rId25" cstate="print"/>
                    <a:srcRect/>
                    <a:stretch>
                      <a:fillRect/>
                    </a:stretch>
                  </pic:blipFill>
                  <pic:spPr bwMode="auto">
                    <a:xfrm>
                      <a:off x="0" y="0"/>
                      <a:ext cx="318770" cy="372110"/>
                    </a:xfrm>
                    <a:prstGeom prst="rect">
                      <a:avLst/>
                    </a:prstGeom>
                    <a:noFill/>
                    <a:ln w="9525">
                      <a:noFill/>
                      <a:miter lim="800000"/>
                      <a:headEnd/>
                      <a:tailEnd/>
                    </a:ln>
                  </pic:spPr>
                </pic:pic>
              </a:graphicData>
            </a:graphic>
          </wp:inline>
        </w:drawing>
      </w:r>
      <w:r w:rsidRPr="00526F8E">
        <w:rPr>
          <w:color w:val="000000"/>
          <w:sz w:val="28"/>
          <w:szCs w:val="28"/>
        </w:rPr>
        <w:t> — темпом прироста индекса цен или темпом прироста инфляции, или просто инфляцией за период от </w:t>
      </w:r>
      <w:r w:rsidRPr="00526F8E">
        <w:rPr>
          <w:noProof/>
          <w:color w:val="000000"/>
          <w:sz w:val="28"/>
          <w:szCs w:val="28"/>
        </w:rPr>
        <w:drawing>
          <wp:inline distT="0" distB="0" distL="0" distR="0">
            <wp:extent cx="138430" cy="159385"/>
            <wp:effectExtent l="19050" t="0" r="0" b="0"/>
            <wp:docPr id="23" name="Рисунок 23" descr="http://chart.apis.google.com/chart?cht=tx&amp;chl=t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chart.apis.google.com/chart?cht=tx&amp;chl=t_0"/>
                    <pic:cNvPicPr>
                      <a:picLocks noChangeAspect="1" noChangeArrowheads="1"/>
                    </pic:cNvPicPr>
                  </pic:nvPicPr>
                  <pic:blipFill>
                    <a:blip r:embed="rId19" cstate="print"/>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526F8E">
        <w:rPr>
          <w:color w:val="000000"/>
          <w:sz w:val="28"/>
          <w:szCs w:val="28"/>
        </w:rPr>
        <w:t>до </w:t>
      </w:r>
      <w:r w:rsidRPr="00526F8E">
        <w:rPr>
          <w:noProof/>
          <w:color w:val="000000"/>
          <w:sz w:val="28"/>
          <w:szCs w:val="28"/>
        </w:rPr>
        <w:drawing>
          <wp:inline distT="0" distB="0" distL="0" distR="0">
            <wp:extent cx="138430" cy="159385"/>
            <wp:effectExtent l="19050" t="0" r="0" b="0"/>
            <wp:docPr id="24" name="Рисунок 24" descr="http://chart.apis.google.com/chart?cht=tx&amp;chl=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chart.apis.google.com/chart?cht=tx&amp;chl=t_1"/>
                    <pic:cNvPicPr>
                      <a:picLocks noChangeAspect="1" noChangeArrowheads="1"/>
                    </pic:cNvPicPr>
                  </pic:nvPicPr>
                  <pic:blipFill>
                    <a:blip r:embed="rId21" cstate="print"/>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526F8E">
        <w:rPr>
          <w:color w:val="000000"/>
          <w:sz w:val="28"/>
          <w:szCs w:val="28"/>
        </w:rPr>
        <w:t>.</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Будем обозначать ее </w:t>
      </w:r>
      <w:r w:rsidRPr="00526F8E">
        <w:rPr>
          <w:noProof/>
          <w:color w:val="000000"/>
          <w:sz w:val="28"/>
          <w:szCs w:val="28"/>
        </w:rPr>
        <w:drawing>
          <wp:inline distT="0" distB="0" distL="0" distR="0">
            <wp:extent cx="605790" cy="372110"/>
            <wp:effectExtent l="19050" t="0" r="3810" b="0"/>
            <wp:docPr id="25" name="Рисунок 25" descr="http://chart.apis.google.com/chart?cht=tx&amp;chl=h%20=%20%5Cfrac%20%7b%5CDelta%20P%7d%7bP(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chart.apis.google.com/chart?cht=tx&amp;chl=h%20=%20%5Cfrac%20%7b%5CDelta%20P%7d%7bP(0)%7d"/>
                    <pic:cNvPicPr>
                      <a:picLocks noChangeAspect="1" noChangeArrowheads="1"/>
                    </pic:cNvPicPr>
                  </pic:nvPicPr>
                  <pic:blipFill>
                    <a:blip r:embed="rId26" cstate="print"/>
                    <a:srcRect/>
                    <a:stretch>
                      <a:fillRect/>
                    </a:stretch>
                  </pic:blipFill>
                  <pic:spPr bwMode="auto">
                    <a:xfrm>
                      <a:off x="0" y="0"/>
                      <a:ext cx="605790" cy="372110"/>
                    </a:xfrm>
                    <a:prstGeom prst="rect">
                      <a:avLst/>
                    </a:prstGeom>
                    <a:noFill/>
                    <a:ln w="9525">
                      <a:noFill/>
                      <a:miter lim="800000"/>
                      <a:headEnd/>
                      <a:tailEnd/>
                    </a:ln>
                  </pic:spPr>
                </pic:pic>
              </a:graphicData>
            </a:graphic>
          </wp:inline>
        </w:drawing>
      </w:r>
      <w:r w:rsidRPr="00526F8E">
        <w:rPr>
          <w:color w:val="000000"/>
          <w:sz w:val="28"/>
          <w:szCs w:val="28"/>
        </w:rPr>
        <w:t> и рассматривать, как правило, или ежемесячную, или годовую инфляцию.</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Пусть годовая инфляция в какой-то период времени постоянна и равна </w:t>
      </w:r>
      <w:r w:rsidRPr="00526F8E">
        <w:rPr>
          <w:noProof/>
          <w:color w:val="000000"/>
          <w:sz w:val="28"/>
          <w:szCs w:val="28"/>
        </w:rPr>
        <w:drawing>
          <wp:inline distT="0" distB="0" distL="0" distR="0">
            <wp:extent cx="95885" cy="138430"/>
            <wp:effectExtent l="19050" t="0" r="0" b="0"/>
            <wp:docPr id="26" name="Рисунок 26" descr="http://chart.apis.google.com/chart?cht=tx&amp;chl=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chart.apis.google.com/chart?cht=tx&amp;chl=h"/>
                    <pic:cNvPicPr>
                      <a:picLocks noChangeAspect="1" noChangeArrowheads="1"/>
                    </pic:cNvPicPr>
                  </pic:nvPicPr>
                  <pic:blipFill>
                    <a:blip r:embed="rId27" cstate="print"/>
                    <a:srcRect/>
                    <a:stretch>
                      <a:fillRect/>
                    </a:stretch>
                  </pic:blipFill>
                  <pic:spPr bwMode="auto">
                    <a:xfrm>
                      <a:off x="0" y="0"/>
                      <a:ext cx="95885" cy="138430"/>
                    </a:xfrm>
                    <a:prstGeom prst="rect">
                      <a:avLst/>
                    </a:prstGeom>
                    <a:noFill/>
                    <a:ln w="9525">
                      <a:noFill/>
                      <a:miter lim="800000"/>
                      <a:headEnd/>
                      <a:tailEnd/>
                    </a:ln>
                  </pic:spPr>
                </pic:pic>
              </a:graphicData>
            </a:graphic>
          </wp:inline>
        </w:drawing>
      </w:r>
      <w:r w:rsidRPr="00526F8E">
        <w:rPr>
          <w:color w:val="000000"/>
          <w:sz w:val="28"/>
          <w:szCs w:val="28"/>
        </w:rPr>
        <w:t>, а некоторый банк начисляет сложные проценты 1 раз в году по ставке </w:t>
      </w:r>
      <w:r w:rsidRPr="00526F8E">
        <w:rPr>
          <w:noProof/>
          <w:color w:val="000000"/>
          <w:sz w:val="28"/>
          <w:szCs w:val="28"/>
        </w:rPr>
        <w:drawing>
          <wp:inline distT="0" distB="0" distL="0" distR="0">
            <wp:extent cx="53340" cy="138430"/>
            <wp:effectExtent l="19050" t="0" r="3810" b="0"/>
            <wp:docPr id="27" name="Рисунок 27" descr="http://chart.apis.google.com/chart?cht=tx&amp;ch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chart.apis.google.com/chart?cht=tx&amp;chl=i"/>
                    <pic:cNvPicPr>
                      <a:picLocks noChangeAspect="1" noChangeArrowheads="1"/>
                    </pic:cNvPicPr>
                  </pic:nvPicPr>
                  <pic:blipFill>
                    <a:blip r:embed="rId28" cstate="print"/>
                    <a:srcRect/>
                    <a:stretch>
                      <a:fillRect/>
                    </a:stretch>
                  </pic:blipFill>
                  <pic:spPr bwMode="auto">
                    <a:xfrm>
                      <a:off x="0" y="0"/>
                      <a:ext cx="53340" cy="138430"/>
                    </a:xfrm>
                    <a:prstGeom prst="rect">
                      <a:avLst/>
                    </a:prstGeom>
                    <a:noFill/>
                    <a:ln w="9525">
                      <a:noFill/>
                      <a:miter lim="800000"/>
                      <a:headEnd/>
                      <a:tailEnd/>
                    </a:ln>
                  </pic:spPr>
                </pic:pic>
              </a:graphicData>
            </a:graphic>
          </wp:inline>
        </w:drawing>
      </w:r>
      <w:r w:rsidRPr="00526F8E">
        <w:rPr>
          <w:color w:val="000000"/>
          <w:sz w:val="28"/>
          <w:szCs w:val="28"/>
        </w:rPr>
        <w:t>. Тогда наращенная сумма с учетом инфляции:</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noProof/>
          <w:color w:val="000000"/>
          <w:sz w:val="28"/>
          <w:szCs w:val="28"/>
        </w:rPr>
        <w:drawing>
          <wp:inline distT="0" distB="0" distL="0" distR="0">
            <wp:extent cx="2190115" cy="457200"/>
            <wp:effectExtent l="19050" t="0" r="635" b="0"/>
            <wp:docPr id="28" name="Рисунок 28" descr="http://chart.apis.google.com/chart?cht=tx&amp;chl=C(n)%20=%20%5Cfrac%20%7bS(n)%7d%7b(1%2Bh)%5en%7d%20=%20S(0)%20%5Ccdot%20%5Cleft(%20%5Cfrac%20%7b1%2Bi%7d%7b1%2Bh%7d%20%5Cright)%5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chart.apis.google.com/chart?cht=tx&amp;chl=C(n)%20=%20%5Cfrac%20%7bS(n)%7d%7b(1%2Bh)%5en%7d%20=%20S(0)%20%5Ccdot%20%5Cleft(%20%5Cfrac%20%7b1%2Bi%7d%7b1%2Bh%7d%20%5Cright)%5en"/>
                    <pic:cNvPicPr>
                      <a:picLocks noChangeAspect="1" noChangeArrowheads="1"/>
                    </pic:cNvPicPr>
                  </pic:nvPicPr>
                  <pic:blipFill>
                    <a:blip r:embed="rId29" cstate="print"/>
                    <a:srcRect/>
                    <a:stretch>
                      <a:fillRect/>
                    </a:stretch>
                  </pic:blipFill>
                  <pic:spPr bwMode="auto">
                    <a:xfrm>
                      <a:off x="0" y="0"/>
                      <a:ext cx="2190115" cy="457200"/>
                    </a:xfrm>
                    <a:prstGeom prst="rect">
                      <a:avLst/>
                    </a:prstGeom>
                    <a:noFill/>
                    <a:ln w="9525">
                      <a:noFill/>
                      <a:miter lim="800000"/>
                      <a:headEnd/>
                      <a:tailEnd/>
                    </a:ln>
                  </pic:spPr>
                </pic:pic>
              </a:graphicData>
            </a:graphic>
          </wp:inline>
        </w:drawing>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Причём функция </w:t>
      </w:r>
      <w:r w:rsidRPr="00526F8E">
        <w:rPr>
          <w:noProof/>
          <w:color w:val="000000"/>
          <w:sz w:val="28"/>
          <w:szCs w:val="28"/>
        </w:rPr>
        <w:drawing>
          <wp:inline distT="0" distB="0" distL="0" distR="0">
            <wp:extent cx="351155" cy="180975"/>
            <wp:effectExtent l="19050" t="0" r="0" b="0"/>
            <wp:docPr id="29" name="Рисунок 29" descr="http://chart.apis.google.com/chart?cht=tx&amp;chl=C(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chart.apis.google.com/chart?cht=tx&amp;chl=C(n)"/>
                    <pic:cNvPicPr>
                      <a:picLocks noChangeAspect="1" noChangeArrowheads="1"/>
                    </pic:cNvPicPr>
                  </pic:nvPicPr>
                  <pic:blipFill>
                    <a:blip r:embed="rId30" cstate="print"/>
                    <a:srcRect/>
                    <a:stretch>
                      <a:fillRect/>
                    </a:stretch>
                  </pic:blipFill>
                  <pic:spPr bwMode="auto">
                    <a:xfrm>
                      <a:off x="0" y="0"/>
                      <a:ext cx="351155" cy="180975"/>
                    </a:xfrm>
                    <a:prstGeom prst="rect">
                      <a:avLst/>
                    </a:prstGeom>
                    <a:noFill/>
                    <a:ln w="9525">
                      <a:noFill/>
                      <a:miter lim="800000"/>
                      <a:headEnd/>
                      <a:tailEnd/>
                    </a:ln>
                  </pic:spPr>
                </pic:pic>
              </a:graphicData>
            </a:graphic>
          </wp:inline>
        </w:drawing>
      </w:r>
      <w:r w:rsidRPr="00526F8E">
        <w:rPr>
          <w:color w:val="000000"/>
          <w:sz w:val="28"/>
          <w:szCs w:val="28"/>
        </w:rPr>
        <w:t> является возрастающей при </w:t>
      </w:r>
      <w:r w:rsidRPr="00526F8E">
        <w:rPr>
          <w:noProof/>
          <w:color w:val="000000"/>
          <w:sz w:val="28"/>
          <w:szCs w:val="28"/>
        </w:rPr>
        <w:drawing>
          <wp:inline distT="0" distB="0" distL="0" distR="0">
            <wp:extent cx="287020" cy="138430"/>
            <wp:effectExtent l="19050" t="0" r="0" b="0"/>
            <wp:docPr id="30" name="Рисунок 30" descr="http://chart.apis.google.com/chart?cht=tx&amp;chl=h%3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chart.apis.google.com/chart?cht=tx&amp;chl=h%3Ci"/>
                    <pic:cNvPicPr>
                      <a:picLocks noChangeAspect="1" noChangeArrowheads="1"/>
                    </pic:cNvPicPr>
                  </pic:nvPicPr>
                  <pic:blipFill>
                    <a:blip r:embed="rId31" cstate="print"/>
                    <a:srcRect/>
                    <a:stretch>
                      <a:fillRect/>
                    </a:stretch>
                  </pic:blipFill>
                  <pic:spPr bwMode="auto">
                    <a:xfrm>
                      <a:off x="0" y="0"/>
                      <a:ext cx="287020" cy="138430"/>
                    </a:xfrm>
                    <a:prstGeom prst="rect">
                      <a:avLst/>
                    </a:prstGeom>
                    <a:noFill/>
                    <a:ln w="9525">
                      <a:noFill/>
                      <a:miter lim="800000"/>
                      <a:headEnd/>
                      <a:tailEnd/>
                    </a:ln>
                  </pic:spPr>
                </pic:pic>
              </a:graphicData>
            </a:graphic>
          </wp:inline>
        </w:drawing>
      </w:r>
      <w:r w:rsidRPr="00526F8E">
        <w:rPr>
          <w:color w:val="000000"/>
          <w:sz w:val="28"/>
          <w:szCs w:val="28"/>
        </w:rPr>
        <w:t>, убывающей при </w:t>
      </w:r>
      <w:r w:rsidRPr="00526F8E">
        <w:rPr>
          <w:noProof/>
          <w:color w:val="000000"/>
          <w:sz w:val="28"/>
          <w:szCs w:val="28"/>
        </w:rPr>
        <w:drawing>
          <wp:inline distT="0" distB="0" distL="0" distR="0">
            <wp:extent cx="287020" cy="138430"/>
            <wp:effectExtent l="19050" t="0" r="0" b="0"/>
            <wp:docPr id="31" name="Рисунок 31" descr="http://chart.apis.google.com/chart?cht=tx&amp;chl=h%3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chart.apis.google.com/chart?cht=tx&amp;chl=h%3Ei"/>
                    <pic:cNvPicPr>
                      <a:picLocks noChangeAspect="1" noChangeArrowheads="1"/>
                    </pic:cNvPicPr>
                  </pic:nvPicPr>
                  <pic:blipFill>
                    <a:blip r:embed="rId32" cstate="print"/>
                    <a:srcRect/>
                    <a:stretch>
                      <a:fillRect/>
                    </a:stretch>
                  </pic:blipFill>
                  <pic:spPr bwMode="auto">
                    <a:xfrm>
                      <a:off x="0" y="0"/>
                      <a:ext cx="287020" cy="138430"/>
                    </a:xfrm>
                    <a:prstGeom prst="rect">
                      <a:avLst/>
                    </a:prstGeom>
                    <a:noFill/>
                    <a:ln w="9525">
                      <a:noFill/>
                      <a:miter lim="800000"/>
                      <a:headEnd/>
                      <a:tailEnd/>
                    </a:ln>
                  </pic:spPr>
                </pic:pic>
              </a:graphicData>
            </a:graphic>
          </wp:inline>
        </w:drawing>
      </w:r>
      <w:r w:rsidRPr="00526F8E">
        <w:rPr>
          <w:color w:val="000000"/>
          <w:sz w:val="28"/>
          <w:szCs w:val="28"/>
        </w:rPr>
        <w:t>, а при </w:t>
      </w:r>
      <w:r w:rsidRPr="00526F8E">
        <w:rPr>
          <w:noProof/>
          <w:color w:val="000000"/>
          <w:sz w:val="28"/>
          <w:szCs w:val="28"/>
        </w:rPr>
        <w:drawing>
          <wp:inline distT="0" distB="0" distL="0" distR="0">
            <wp:extent cx="329565" cy="138430"/>
            <wp:effectExtent l="19050" t="0" r="0" b="0"/>
            <wp:docPr id="32" name="Рисунок 32" descr="http://chart.apis.google.com/chart?cht=tx&amp;chl=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chart.apis.google.com/chart?cht=tx&amp;chl=h=i"/>
                    <pic:cNvPicPr>
                      <a:picLocks noChangeAspect="1" noChangeArrowheads="1"/>
                    </pic:cNvPicPr>
                  </pic:nvPicPr>
                  <pic:blipFill>
                    <a:blip r:embed="rId33" cstate="print"/>
                    <a:srcRect/>
                    <a:stretch>
                      <a:fillRect/>
                    </a:stretch>
                  </pic:blipFill>
                  <pic:spPr bwMode="auto">
                    <a:xfrm>
                      <a:off x="0" y="0"/>
                      <a:ext cx="329565" cy="138430"/>
                    </a:xfrm>
                    <a:prstGeom prst="rect">
                      <a:avLst/>
                    </a:prstGeom>
                    <a:noFill/>
                    <a:ln w="9525">
                      <a:noFill/>
                      <a:miter lim="800000"/>
                      <a:headEnd/>
                      <a:tailEnd/>
                    </a:ln>
                  </pic:spPr>
                </pic:pic>
              </a:graphicData>
            </a:graphic>
          </wp:inline>
        </w:drawing>
      </w:r>
      <w:r w:rsidRPr="00526F8E">
        <w:rPr>
          <w:color w:val="000000"/>
          <w:sz w:val="28"/>
          <w:szCs w:val="28"/>
        </w:rPr>
        <w:t> постоянной.</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Аналогично можно определить </w:t>
      </w:r>
      <w:r w:rsidRPr="00526F8E">
        <w:rPr>
          <w:noProof/>
          <w:color w:val="000000"/>
          <w:sz w:val="28"/>
          <w:szCs w:val="28"/>
        </w:rPr>
        <w:drawing>
          <wp:inline distT="0" distB="0" distL="0" distR="0">
            <wp:extent cx="351155" cy="180975"/>
            <wp:effectExtent l="19050" t="0" r="0" b="0"/>
            <wp:docPr id="33" name="Рисунок 33" descr="http://chart.apis.google.com/chart?cht=tx&amp;chl=C(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chart.apis.google.com/chart?cht=tx&amp;chl=C(n)"/>
                    <pic:cNvPicPr>
                      <a:picLocks noChangeAspect="1" noChangeArrowheads="1"/>
                    </pic:cNvPicPr>
                  </pic:nvPicPr>
                  <pic:blipFill>
                    <a:blip r:embed="rId30" cstate="print"/>
                    <a:srcRect/>
                    <a:stretch>
                      <a:fillRect/>
                    </a:stretch>
                  </pic:blipFill>
                  <pic:spPr bwMode="auto">
                    <a:xfrm>
                      <a:off x="0" y="0"/>
                      <a:ext cx="351155" cy="180975"/>
                    </a:xfrm>
                    <a:prstGeom prst="rect">
                      <a:avLst/>
                    </a:prstGeom>
                    <a:noFill/>
                    <a:ln w="9525">
                      <a:noFill/>
                      <a:miter lim="800000"/>
                      <a:headEnd/>
                      <a:tailEnd/>
                    </a:ln>
                  </pic:spPr>
                </pic:pic>
              </a:graphicData>
            </a:graphic>
          </wp:inline>
        </w:drawing>
      </w:r>
      <w:r w:rsidRPr="00526F8E">
        <w:rPr>
          <w:color w:val="000000"/>
          <w:sz w:val="28"/>
          <w:szCs w:val="28"/>
        </w:rPr>
        <w:t> и в случае начисления процентов </w:t>
      </w:r>
      <w:r w:rsidRPr="00526F8E">
        <w:rPr>
          <w:noProof/>
          <w:color w:val="000000"/>
          <w:sz w:val="28"/>
          <w:szCs w:val="28"/>
        </w:rPr>
        <w:drawing>
          <wp:inline distT="0" distB="0" distL="0" distR="0">
            <wp:extent cx="148590" cy="95885"/>
            <wp:effectExtent l="19050" t="0" r="3810" b="0"/>
            <wp:docPr id="34" name="Рисунок 34" descr="http://chart.apis.google.com/chart?cht=tx&amp;ch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chart.apis.google.com/chart?cht=tx&amp;chl=m"/>
                    <pic:cNvPicPr>
                      <a:picLocks noChangeAspect="1" noChangeArrowheads="1"/>
                    </pic:cNvPicPr>
                  </pic:nvPicPr>
                  <pic:blipFill>
                    <a:blip r:embed="rId34" cstate="print"/>
                    <a:srcRect/>
                    <a:stretch>
                      <a:fillRect/>
                    </a:stretch>
                  </pic:blipFill>
                  <pic:spPr bwMode="auto">
                    <a:xfrm>
                      <a:off x="0" y="0"/>
                      <a:ext cx="148590" cy="95885"/>
                    </a:xfrm>
                    <a:prstGeom prst="rect">
                      <a:avLst/>
                    </a:prstGeom>
                    <a:noFill/>
                    <a:ln w="9525">
                      <a:noFill/>
                      <a:miter lim="800000"/>
                      <a:headEnd/>
                      <a:tailEnd/>
                    </a:ln>
                  </pic:spPr>
                </pic:pic>
              </a:graphicData>
            </a:graphic>
          </wp:inline>
        </w:drawing>
      </w:r>
      <w:r w:rsidRPr="00526F8E">
        <w:rPr>
          <w:color w:val="000000"/>
          <w:sz w:val="28"/>
          <w:szCs w:val="28"/>
        </w:rPr>
        <w:t> раз в году.</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Для компенсации влияния инфляции на стоимость денег прибегают к индексации либо процентной ставки </w:t>
      </w:r>
      <w:r w:rsidRPr="00526F8E">
        <w:rPr>
          <w:noProof/>
          <w:color w:val="000000"/>
          <w:sz w:val="28"/>
          <w:szCs w:val="28"/>
        </w:rPr>
        <w:drawing>
          <wp:inline distT="0" distB="0" distL="0" distR="0">
            <wp:extent cx="53340" cy="138430"/>
            <wp:effectExtent l="19050" t="0" r="3810" b="0"/>
            <wp:docPr id="35" name="Рисунок 35" descr="http://chart.apis.google.com/chart?cht=tx&amp;ch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chart.apis.google.com/chart?cht=tx&amp;chl=i"/>
                    <pic:cNvPicPr>
                      <a:picLocks noChangeAspect="1" noChangeArrowheads="1"/>
                    </pic:cNvPicPr>
                  </pic:nvPicPr>
                  <pic:blipFill>
                    <a:blip r:embed="rId28" cstate="print"/>
                    <a:srcRect/>
                    <a:stretch>
                      <a:fillRect/>
                    </a:stretch>
                  </pic:blipFill>
                  <pic:spPr bwMode="auto">
                    <a:xfrm>
                      <a:off x="0" y="0"/>
                      <a:ext cx="53340" cy="138430"/>
                    </a:xfrm>
                    <a:prstGeom prst="rect">
                      <a:avLst/>
                    </a:prstGeom>
                    <a:noFill/>
                    <a:ln w="9525">
                      <a:noFill/>
                      <a:miter lim="800000"/>
                      <a:headEnd/>
                      <a:tailEnd/>
                    </a:ln>
                  </pic:spPr>
                </pic:pic>
              </a:graphicData>
            </a:graphic>
          </wp:inline>
        </w:drawing>
      </w:r>
      <w:r w:rsidRPr="00526F8E">
        <w:rPr>
          <w:color w:val="000000"/>
          <w:sz w:val="28"/>
          <w:szCs w:val="28"/>
        </w:rPr>
        <w:t>, либо суммы первоначального платежа </w:t>
      </w:r>
      <w:r w:rsidRPr="00526F8E">
        <w:rPr>
          <w:noProof/>
          <w:color w:val="000000"/>
          <w:sz w:val="28"/>
          <w:szCs w:val="28"/>
        </w:rPr>
        <w:drawing>
          <wp:inline distT="0" distB="0" distL="0" distR="0">
            <wp:extent cx="318770" cy="180975"/>
            <wp:effectExtent l="19050" t="0" r="5080" b="0"/>
            <wp:docPr id="36" name="Рисунок 36" descr="http://chart.apis.google.com/chart?cht=tx&amp;chl=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chart.apis.google.com/chart?cht=tx&amp;chl=S(0)"/>
                    <pic:cNvPicPr>
                      <a:picLocks noChangeAspect="1" noChangeArrowheads="1"/>
                    </pic:cNvPicPr>
                  </pic:nvPicPr>
                  <pic:blipFill>
                    <a:blip r:embed="rId35" cstate="print"/>
                    <a:srcRect/>
                    <a:stretch>
                      <a:fillRect/>
                    </a:stretch>
                  </pic:blipFill>
                  <pic:spPr bwMode="auto">
                    <a:xfrm>
                      <a:off x="0" y="0"/>
                      <a:ext cx="318770" cy="180975"/>
                    </a:xfrm>
                    <a:prstGeom prst="rect">
                      <a:avLst/>
                    </a:prstGeom>
                    <a:noFill/>
                    <a:ln w="9525">
                      <a:noFill/>
                      <a:miter lim="800000"/>
                      <a:headEnd/>
                      <a:tailEnd/>
                    </a:ln>
                  </pic:spPr>
                </pic:pic>
              </a:graphicData>
            </a:graphic>
          </wp:inline>
        </w:drawing>
      </w:r>
      <w:r w:rsidRPr="00526F8E">
        <w:rPr>
          <w:color w:val="000000"/>
          <w:sz w:val="28"/>
          <w:szCs w:val="28"/>
        </w:rPr>
        <w:t>.</w:t>
      </w:r>
    </w:p>
    <w:p w:rsidR="00526F8E" w:rsidRPr="00526F8E" w:rsidRDefault="00526F8E" w:rsidP="00526F8E">
      <w:pPr>
        <w:shd w:val="clear" w:color="auto" w:fill="FFFFFF"/>
        <w:spacing w:before="134" w:line="360" w:lineRule="auto"/>
        <w:contextualSpacing/>
        <w:jc w:val="both"/>
        <w:rPr>
          <w:color w:val="000000"/>
          <w:sz w:val="28"/>
          <w:szCs w:val="28"/>
        </w:rPr>
      </w:pPr>
      <w:r w:rsidRPr="00526F8E">
        <w:rPr>
          <w:color w:val="000000"/>
          <w:sz w:val="28"/>
          <w:szCs w:val="28"/>
        </w:rPr>
        <w:t>Годовая процентная ставка </w:t>
      </w:r>
      <w:r w:rsidRPr="00526F8E">
        <w:rPr>
          <w:noProof/>
          <w:color w:val="000000"/>
          <w:sz w:val="28"/>
          <w:szCs w:val="28"/>
        </w:rPr>
        <w:drawing>
          <wp:inline distT="0" distB="0" distL="0" distR="0">
            <wp:extent cx="85090" cy="95885"/>
            <wp:effectExtent l="19050" t="0" r="0" b="0"/>
            <wp:docPr id="37" name="Рисунок 37" descr="http://chart.apis.google.com/chart?cht=tx&amp;ch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chart.apis.google.com/chart?cht=tx&amp;chl=r"/>
                    <pic:cNvPicPr>
                      <a:picLocks noChangeAspect="1" noChangeArrowheads="1"/>
                    </pic:cNvPicPr>
                  </pic:nvPicPr>
                  <pic:blipFill>
                    <a:blip r:embed="rId36" cstate="print"/>
                    <a:srcRect/>
                    <a:stretch>
                      <a:fillRect/>
                    </a:stretch>
                  </pic:blipFill>
                  <pic:spPr bwMode="auto">
                    <a:xfrm>
                      <a:off x="0" y="0"/>
                      <a:ext cx="85090" cy="95885"/>
                    </a:xfrm>
                    <a:prstGeom prst="rect">
                      <a:avLst/>
                    </a:prstGeom>
                    <a:noFill/>
                    <a:ln w="9525">
                      <a:noFill/>
                      <a:miter lim="800000"/>
                      <a:headEnd/>
                      <a:tailEnd/>
                    </a:ln>
                  </pic:spPr>
                </pic:pic>
              </a:graphicData>
            </a:graphic>
          </wp:inline>
        </w:drawing>
      </w:r>
      <w:r w:rsidRPr="00526F8E">
        <w:rPr>
          <w:color w:val="000000"/>
          <w:sz w:val="28"/>
          <w:szCs w:val="28"/>
        </w:rPr>
        <w:t> с поправкой на инфляцию называется брутто-ставкой и определяется из уравнения эквивалентности.</w:t>
      </w:r>
    </w:p>
    <w:p w:rsidR="00707A65" w:rsidRDefault="00526F8E" w:rsidP="00707A65">
      <w:pPr>
        <w:shd w:val="clear" w:color="auto" w:fill="FFFFFF"/>
        <w:spacing w:before="134" w:line="360" w:lineRule="auto"/>
        <w:contextualSpacing/>
        <w:jc w:val="both"/>
        <w:rPr>
          <w:rStyle w:val="a7"/>
          <w:color w:val="222222"/>
          <w:sz w:val="28"/>
          <w:szCs w:val="28"/>
        </w:rPr>
      </w:pPr>
      <w:r w:rsidRPr="00526F8E">
        <w:rPr>
          <w:noProof/>
          <w:color w:val="000000"/>
          <w:sz w:val="28"/>
          <w:szCs w:val="28"/>
        </w:rPr>
        <w:drawing>
          <wp:inline distT="0" distB="0" distL="0" distR="0">
            <wp:extent cx="2062480" cy="414655"/>
            <wp:effectExtent l="19050" t="0" r="0" b="0"/>
            <wp:docPr id="38" name="Рисунок 38" descr="http://chart.apis.google.com/chart?cht=tx&amp;chl=S(0)%20%5Ccdot%20(1%2Bi)%5en%20=%20S(0)%20%5Ccdot%20%5Cleft(%20%5Cfrac%20%7b1%2Br%7d%7b1%2Bh%7d%20%5Cright)%5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chart.apis.google.com/chart?cht=tx&amp;chl=S(0)%20%5Ccdot%20(1%2Bi)%5en%20=%20S(0)%20%5Ccdot%20%5Cleft(%20%5Cfrac%20%7b1%2Br%7d%7b1%2Bh%7d%20%5Cright)%5en"/>
                    <pic:cNvPicPr>
                      <a:picLocks noChangeAspect="1" noChangeArrowheads="1"/>
                    </pic:cNvPicPr>
                  </pic:nvPicPr>
                  <pic:blipFill>
                    <a:blip r:embed="rId37" cstate="print"/>
                    <a:srcRect/>
                    <a:stretch>
                      <a:fillRect/>
                    </a:stretch>
                  </pic:blipFill>
                  <pic:spPr bwMode="auto">
                    <a:xfrm>
                      <a:off x="0" y="0"/>
                      <a:ext cx="2062480" cy="414655"/>
                    </a:xfrm>
                    <a:prstGeom prst="rect">
                      <a:avLst/>
                    </a:prstGeom>
                    <a:noFill/>
                    <a:ln w="9525">
                      <a:noFill/>
                      <a:miter lim="800000"/>
                      <a:headEnd/>
                      <a:tailEnd/>
                    </a:ln>
                  </pic:spPr>
                </pic:pic>
              </a:graphicData>
            </a:graphic>
          </wp:inline>
        </w:drawing>
      </w:r>
    </w:p>
    <w:p w:rsidR="00707A65" w:rsidRDefault="00526F8E" w:rsidP="00707A65">
      <w:pPr>
        <w:shd w:val="clear" w:color="auto" w:fill="FFFFFF"/>
        <w:spacing w:before="134" w:line="360" w:lineRule="auto"/>
        <w:contextualSpacing/>
        <w:jc w:val="both"/>
        <w:rPr>
          <w:rStyle w:val="a7"/>
          <w:color w:val="222222"/>
          <w:sz w:val="28"/>
          <w:szCs w:val="28"/>
        </w:rPr>
      </w:pPr>
      <w:r w:rsidRPr="00526F8E">
        <w:rPr>
          <w:rStyle w:val="a7"/>
          <w:color w:val="222222"/>
          <w:sz w:val="28"/>
          <w:szCs w:val="28"/>
        </w:rPr>
        <w:t>Формула расчета эффективной ставки:</w:t>
      </w:r>
    </w:p>
    <w:p w:rsidR="00707A65" w:rsidRDefault="00526F8E" w:rsidP="00707A65">
      <w:pPr>
        <w:shd w:val="clear" w:color="auto" w:fill="FFFFFF"/>
        <w:spacing w:before="134" w:line="360" w:lineRule="auto"/>
        <w:contextualSpacing/>
        <w:jc w:val="both"/>
        <w:rPr>
          <w:rStyle w:val="a7"/>
          <w:color w:val="222222"/>
          <w:sz w:val="28"/>
          <w:szCs w:val="28"/>
        </w:rPr>
      </w:pPr>
      <w:r w:rsidRPr="00526F8E">
        <w:rPr>
          <w:rStyle w:val="a7"/>
          <w:color w:val="222222"/>
          <w:sz w:val="28"/>
          <w:szCs w:val="28"/>
        </w:rPr>
        <w:t> </w:t>
      </w:r>
      <w:r w:rsidRPr="00526F8E">
        <w:rPr>
          <w:b/>
          <w:bCs/>
          <w:noProof/>
          <w:color w:val="222222"/>
          <w:sz w:val="28"/>
          <w:szCs w:val="28"/>
        </w:rPr>
        <w:drawing>
          <wp:inline distT="0" distB="0" distL="0" distR="0">
            <wp:extent cx="2327445" cy="712381"/>
            <wp:effectExtent l="19050" t="0" r="0" b="0"/>
            <wp:docPr id="63" name="Рисунок 63" descr="http://sberex.ru/Upload/images/e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berex.ru/Upload/images/eps(1).png"/>
                    <pic:cNvPicPr>
                      <a:picLocks noChangeAspect="1" noChangeArrowheads="1"/>
                    </pic:cNvPicPr>
                  </pic:nvPicPr>
                  <pic:blipFill>
                    <a:blip r:embed="rId38" cstate="print"/>
                    <a:srcRect/>
                    <a:stretch>
                      <a:fillRect/>
                    </a:stretch>
                  </pic:blipFill>
                  <pic:spPr bwMode="auto">
                    <a:xfrm>
                      <a:off x="0" y="0"/>
                      <a:ext cx="2348885" cy="718943"/>
                    </a:xfrm>
                    <a:prstGeom prst="rect">
                      <a:avLst/>
                    </a:prstGeom>
                    <a:noFill/>
                    <a:ln w="9525">
                      <a:noFill/>
                      <a:miter lim="800000"/>
                      <a:headEnd/>
                      <a:tailEnd/>
                    </a:ln>
                  </pic:spPr>
                </pic:pic>
              </a:graphicData>
            </a:graphic>
          </wp:inline>
        </w:drawing>
      </w:r>
    </w:p>
    <w:p w:rsidR="00707A65" w:rsidRDefault="00526F8E" w:rsidP="00707A65">
      <w:pPr>
        <w:shd w:val="clear" w:color="auto" w:fill="FFFFFF"/>
        <w:spacing w:before="134" w:line="360" w:lineRule="auto"/>
        <w:contextualSpacing/>
        <w:rPr>
          <w:color w:val="222222"/>
          <w:sz w:val="28"/>
          <w:szCs w:val="28"/>
        </w:rPr>
      </w:pPr>
      <w:r w:rsidRPr="00526F8E">
        <w:rPr>
          <w:color w:val="222222"/>
          <w:sz w:val="28"/>
          <w:szCs w:val="28"/>
        </w:rPr>
        <w:t xml:space="preserve">где </w:t>
      </w:r>
      <w:r w:rsidR="00707A65">
        <w:rPr>
          <w:color w:val="222222"/>
          <w:sz w:val="28"/>
          <w:szCs w:val="28"/>
        </w:rPr>
        <w:t xml:space="preserve"> </w:t>
      </w:r>
      <w:r w:rsidRPr="00526F8E">
        <w:rPr>
          <w:color w:val="222222"/>
          <w:sz w:val="28"/>
          <w:szCs w:val="28"/>
        </w:rPr>
        <w:t>ЭПС – эффективная процентная ставка</w:t>
      </w:r>
      <w:r w:rsidR="00707A65">
        <w:rPr>
          <w:color w:val="222222"/>
          <w:sz w:val="28"/>
          <w:szCs w:val="28"/>
        </w:rPr>
        <w:t>,</w:t>
      </w:r>
      <w:r w:rsidRPr="00526F8E">
        <w:rPr>
          <w:color w:val="222222"/>
          <w:sz w:val="28"/>
          <w:szCs w:val="28"/>
        </w:rPr>
        <w:br/>
        <w:t>P – процентная ставка за период на</w:t>
      </w:r>
      <w:r w:rsidR="00707A65">
        <w:rPr>
          <w:color w:val="222222"/>
          <w:sz w:val="28"/>
          <w:szCs w:val="28"/>
        </w:rPr>
        <w:t xml:space="preserve">числения (например, если период </w:t>
      </w:r>
      <w:r w:rsidRPr="00526F8E">
        <w:rPr>
          <w:color w:val="222222"/>
          <w:sz w:val="28"/>
          <w:szCs w:val="28"/>
        </w:rPr>
        <w:t>начисления – месяц,</w:t>
      </w:r>
    </w:p>
    <w:p w:rsidR="00526F8E" w:rsidRPr="00707A65" w:rsidRDefault="00707A65" w:rsidP="00707A65">
      <w:pPr>
        <w:shd w:val="clear" w:color="auto" w:fill="FFFFFF"/>
        <w:spacing w:before="134" w:line="360" w:lineRule="auto"/>
        <w:contextualSpacing/>
        <w:rPr>
          <w:color w:val="222222"/>
          <w:sz w:val="28"/>
          <w:szCs w:val="28"/>
        </w:rPr>
      </w:pPr>
      <w:r>
        <w:rPr>
          <w:color w:val="222222"/>
          <w:sz w:val="28"/>
          <w:szCs w:val="28"/>
        </w:rPr>
        <w:t xml:space="preserve"> </w:t>
      </w:r>
      <w:r w:rsidR="00526F8E" w:rsidRPr="00526F8E">
        <w:rPr>
          <w:color w:val="222222"/>
          <w:sz w:val="28"/>
          <w:szCs w:val="28"/>
        </w:rPr>
        <w:t>то P=ставка в % годовых/12)</w:t>
      </w:r>
      <w:r>
        <w:rPr>
          <w:color w:val="222222"/>
          <w:sz w:val="28"/>
          <w:szCs w:val="28"/>
        </w:rPr>
        <w:t>,</w:t>
      </w:r>
      <w:r w:rsidR="00526F8E" w:rsidRPr="00526F8E">
        <w:rPr>
          <w:color w:val="222222"/>
          <w:sz w:val="28"/>
          <w:szCs w:val="28"/>
        </w:rPr>
        <w:br/>
        <w:t>n – количество периодов начисления процентов</w:t>
      </w:r>
      <w:r>
        <w:rPr>
          <w:color w:val="222222"/>
          <w:sz w:val="28"/>
          <w:szCs w:val="28"/>
        </w:rPr>
        <w:t>,</w:t>
      </w:r>
      <w:r w:rsidR="00526F8E" w:rsidRPr="00526F8E">
        <w:rPr>
          <w:color w:val="222222"/>
          <w:sz w:val="28"/>
          <w:szCs w:val="28"/>
        </w:rPr>
        <w:br/>
        <w:t>N – срок вклада в годах</w:t>
      </w:r>
      <w:r>
        <w:rPr>
          <w:color w:val="222222"/>
          <w:sz w:val="28"/>
          <w:szCs w:val="28"/>
        </w:rPr>
        <w:t>.</w:t>
      </w:r>
    </w:p>
    <w:p w:rsidR="00F7013D" w:rsidRPr="00526F8E" w:rsidRDefault="00F7013D" w:rsidP="00526F8E">
      <w:pPr>
        <w:spacing w:line="360" w:lineRule="auto"/>
        <w:contextualSpacing/>
        <w:jc w:val="both"/>
        <w:rPr>
          <w:sz w:val="28"/>
          <w:szCs w:val="28"/>
        </w:rPr>
      </w:pPr>
    </w:p>
    <w:p w:rsidR="00F7013D" w:rsidRPr="00526F8E" w:rsidRDefault="00F7013D" w:rsidP="00526F8E">
      <w:pPr>
        <w:spacing w:line="360" w:lineRule="auto"/>
        <w:contextualSpacing/>
        <w:jc w:val="both"/>
        <w:rPr>
          <w:sz w:val="28"/>
          <w:szCs w:val="28"/>
        </w:rPr>
      </w:pPr>
    </w:p>
    <w:p w:rsidR="00F7013D" w:rsidRDefault="00F7013D"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Pr="00707A65" w:rsidRDefault="00707A65" w:rsidP="00707A65">
      <w:pPr>
        <w:spacing w:line="360" w:lineRule="auto"/>
        <w:contextualSpacing/>
        <w:jc w:val="center"/>
        <w:rPr>
          <w:b/>
          <w:sz w:val="28"/>
          <w:szCs w:val="28"/>
        </w:rPr>
      </w:pPr>
      <w:r w:rsidRPr="00707A65">
        <w:rPr>
          <w:b/>
          <w:sz w:val="28"/>
          <w:szCs w:val="28"/>
        </w:rPr>
        <w:t>Задача 16</w:t>
      </w:r>
    </w:p>
    <w:p w:rsidR="00AE5B3F" w:rsidRPr="00526F8E" w:rsidRDefault="00707A65" w:rsidP="00526F8E">
      <w:pPr>
        <w:spacing w:line="360" w:lineRule="auto"/>
        <w:contextualSpacing/>
        <w:jc w:val="both"/>
        <w:rPr>
          <w:sz w:val="28"/>
          <w:szCs w:val="28"/>
        </w:rPr>
      </w:pPr>
      <w:r>
        <w:rPr>
          <w:sz w:val="28"/>
          <w:szCs w:val="28"/>
        </w:rPr>
        <w:tab/>
      </w:r>
      <w:r w:rsidR="00AE5B3F" w:rsidRPr="00526F8E">
        <w:rPr>
          <w:sz w:val="28"/>
          <w:szCs w:val="28"/>
        </w:rPr>
        <w:t>Какая сумма должна быть инвестирована сегодня для получения 500 тыс. руб. через 4 года при начислении процентов по ставке 50% год</w:t>
      </w:r>
      <w:r w:rsidR="00AE5B3F" w:rsidRPr="00526F8E">
        <w:rPr>
          <w:sz w:val="28"/>
          <w:szCs w:val="28"/>
        </w:rPr>
        <w:t>о</w:t>
      </w:r>
      <w:r w:rsidR="00AE5B3F" w:rsidRPr="00526F8E">
        <w:rPr>
          <w:sz w:val="28"/>
          <w:szCs w:val="28"/>
        </w:rPr>
        <w:t>вых:</w:t>
      </w:r>
    </w:p>
    <w:p w:rsidR="00AE5B3F" w:rsidRPr="00526F8E" w:rsidRDefault="00AE5B3F" w:rsidP="00526F8E">
      <w:pPr>
        <w:spacing w:line="360" w:lineRule="auto"/>
        <w:contextualSpacing/>
        <w:jc w:val="both"/>
        <w:rPr>
          <w:sz w:val="28"/>
          <w:szCs w:val="28"/>
        </w:rPr>
      </w:pPr>
      <w:r w:rsidRPr="00526F8E">
        <w:rPr>
          <w:sz w:val="28"/>
          <w:szCs w:val="28"/>
        </w:rPr>
        <w:t>а)</w:t>
      </w:r>
      <w:r w:rsidRPr="00526F8E">
        <w:rPr>
          <w:sz w:val="28"/>
          <w:szCs w:val="28"/>
        </w:rPr>
        <w:tab/>
        <w:t>в конце каждого квартала;</w:t>
      </w:r>
    </w:p>
    <w:p w:rsidR="00AE5B3F" w:rsidRPr="00526F8E" w:rsidRDefault="00AE5B3F" w:rsidP="00526F8E">
      <w:pPr>
        <w:spacing w:line="360" w:lineRule="auto"/>
        <w:contextualSpacing/>
        <w:jc w:val="both"/>
        <w:rPr>
          <w:sz w:val="28"/>
          <w:szCs w:val="28"/>
        </w:rPr>
      </w:pPr>
      <w:r w:rsidRPr="00526F8E">
        <w:rPr>
          <w:sz w:val="28"/>
          <w:szCs w:val="28"/>
        </w:rPr>
        <w:t>б)</w:t>
      </w:r>
      <w:r w:rsidRPr="00526F8E">
        <w:rPr>
          <w:sz w:val="28"/>
          <w:szCs w:val="28"/>
        </w:rPr>
        <w:tab/>
        <w:t>в конце каждого полугодия;</w:t>
      </w:r>
    </w:p>
    <w:p w:rsidR="00AE5B3F" w:rsidRPr="00526F8E" w:rsidRDefault="00AE5B3F" w:rsidP="00526F8E">
      <w:pPr>
        <w:spacing w:line="360" w:lineRule="auto"/>
        <w:contextualSpacing/>
        <w:jc w:val="both"/>
        <w:rPr>
          <w:sz w:val="28"/>
          <w:szCs w:val="28"/>
        </w:rPr>
      </w:pPr>
      <w:r w:rsidRPr="00526F8E">
        <w:rPr>
          <w:sz w:val="28"/>
          <w:szCs w:val="28"/>
        </w:rPr>
        <w:t>в)</w:t>
      </w:r>
      <w:r w:rsidRPr="00526F8E">
        <w:rPr>
          <w:sz w:val="28"/>
          <w:szCs w:val="28"/>
        </w:rPr>
        <w:tab/>
        <w:t>в конце каждого года.</w:t>
      </w:r>
    </w:p>
    <w:p w:rsidR="00BD2549" w:rsidRPr="00526F8E" w:rsidRDefault="00BD2549" w:rsidP="00526F8E">
      <w:pPr>
        <w:spacing w:line="360" w:lineRule="auto"/>
        <w:contextualSpacing/>
        <w:jc w:val="both"/>
        <w:rPr>
          <w:sz w:val="28"/>
          <w:szCs w:val="28"/>
        </w:rPr>
      </w:pPr>
    </w:p>
    <w:p w:rsidR="006724D9" w:rsidRPr="00526F8E" w:rsidRDefault="00F7013D" w:rsidP="00526F8E">
      <w:pPr>
        <w:spacing w:line="360" w:lineRule="auto"/>
        <w:contextualSpacing/>
        <w:jc w:val="both"/>
        <w:rPr>
          <w:sz w:val="28"/>
          <w:szCs w:val="28"/>
        </w:rPr>
      </w:pPr>
      <w:r w:rsidRPr="00526F8E">
        <w:rPr>
          <w:sz w:val="28"/>
          <w:szCs w:val="28"/>
        </w:rPr>
        <w:t>Решение:</w:t>
      </w:r>
    </w:p>
    <w:p w:rsidR="00F7013D" w:rsidRPr="00526F8E" w:rsidRDefault="00F7013D" w:rsidP="00526F8E">
      <w:pPr>
        <w:spacing w:line="360" w:lineRule="auto"/>
        <w:contextualSpacing/>
        <w:jc w:val="both"/>
        <w:rPr>
          <w:sz w:val="28"/>
          <w:szCs w:val="28"/>
        </w:rPr>
      </w:pPr>
      <w:r w:rsidRPr="00526F8E">
        <w:rPr>
          <w:sz w:val="28"/>
          <w:szCs w:val="28"/>
        </w:rPr>
        <w:t>а) Начисление в конце каждого квартала:</w:t>
      </w:r>
    </w:p>
    <w:p w:rsidR="00F7013D" w:rsidRPr="00526F8E" w:rsidRDefault="00F7013D" w:rsidP="00526F8E">
      <w:pPr>
        <w:spacing w:line="360" w:lineRule="auto"/>
        <w:contextualSpacing/>
        <w:jc w:val="both"/>
        <w:rPr>
          <w:sz w:val="28"/>
          <w:szCs w:val="28"/>
        </w:rPr>
      </w:pPr>
      <w:r w:rsidRPr="00526F8E">
        <w:rPr>
          <w:sz w:val="28"/>
          <w:szCs w:val="28"/>
        </w:rPr>
        <w:t>500 000/(1+0,5/4)</w:t>
      </w:r>
      <w:r w:rsidRPr="00526F8E">
        <w:rPr>
          <w:sz w:val="28"/>
          <w:szCs w:val="28"/>
          <w:vertAlign w:val="superscript"/>
        </w:rPr>
        <w:t>4*4</w:t>
      </w:r>
      <w:r w:rsidRPr="00526F8E">
        <w:rPr>
          <w:sz w:val="28"/>
          <w:szCs w:val="28"/>
        </w:rPr>
        <w:t xml:space="preserve"> = 500 000/6,58 = 75 950, 33 руб.</w:t>
      </w:r>
    </w:p>
    <w:p w:rsidR="00F7013D" w:rsidRPr="00526F8E" w:rsidRDefault="00F7013D" w:rsidP="00526F8E">
      <w:pPr>
        <w:spacing w:line="360" w:lineRule="auto"/>
        <w:contextualSpacing/>
        <w:jc w:val="both"/>
        <w:rPr>
          <w:sz w:val="28"/>
          <w:szCs w:val="28"/>
        </w:rPr>
      </w:pPr>
      <w:r w:rsidRPr="00526F8E">
        <w:rPr>
          <w:sz w:val="28"/>
          <w:szCs w:val="28"/>
        </w:rPr>
        <w:t>б) Начисление процентов в конце каждого полугодия:</w:t>
      </w:r>
    </w:p>
    <w:p w:rsidR="00F7013D" w:rsidRPr="00526F8E" w:rsidRDefault="00F7013D" w:rsidP="00526F8E">
      <w:pPr>
        <w:spacing w:line="360" w:lineRule="auto"/>
        <w:contextualSpacing/>
        <w:jc w:val="both"/>
        <w:rPr>
          <w:sz w:val="28"/>
          <w:szCs w:val="28"/>
        </w:rPr>
      </w:pPr>
      <w:r w:rsidRPr="00526F8E">
        <w:rPr>
          <w:sz w:val="28"/>
          <w:szCs w:val="28"/>
        </w:rPr>
        <w:t>500 000/(1+0,5/2)</w:t>
      </w:r>
      <w:r w:rsidRPr="00526F8E">
        <w:rPr>
          <w:sz w:val="28"/>
          <w:szCs w:val="28"/>
          <w:vertAlign w:val="superscript"/>
        </w:rPr>
        <w:t>4*2</w:t>
      </w:r>
      <w:r w:rsidRPr="00526F8E">
        <w:rPr>
          <w:sz w:val="28"/>
          <w:szCs w:val="28"/>
        </w:rPr>
        <w:t xml:space="preserve"> = 500 000/5,96 = 83 886,08 руб.</w:t>
      </w:r>
    </w:p>
    <w:p w:rsidR="00F7013D" w:rsidRPr="00526F8E" w:rsidRDefault="00F7013D" w:rsidP="00526F8E">
      <w:pPr>
        <w:spacing w:line="360" w:lineRule="auto"/>
        <w:contextualSpacing/>
        <w:jc w:val="both"/>
        <w:rPr>
          <w:sz w:val="28"/>
          <w:szCs w:val="28"/>
        </w:rPr>
      </w:pPr>
      <w:r w:rsidRPr="00526F8E">
        <w:rPr>
          <w:sz w:val="28"/>
          <w:szCs w:val="28"/>
        </w:rPr>
        <w:t>в) Начисление процентов в конце каждого года:</w:t>
      </w:r>
    </w:p>
    <w:p w:rsidR="00F7013D" w:rsidRPr="00526F8E" w:rsidRDefault="00F7013D" w:rsidP="00526F8E">
      <w:pPr>
        <w:spacing w:line="360" w:lineRule="auto"/>
        <w:contextualSpacing/>
        <w:jc w:val="both"/>
        <w:rPr>
          <w:sz w:val="28"/>
          <w:szCs w:val="28"/>
        </w:rPr>
      </w:pPr>
      <w:r w:rsidRPr="00526F8E">
        <w:rPr>
          <w:sz w:val="28"/>
          <w:szCs w:val="28"/>
        </w:rPr>
        <w:t>500 000/(1+0,5)</w:t>
      </w:r>
      <w:r w:rsidRPr="00526F8E">
        <w:rPr>
          <w:sz w:val="28"/>
          <w:szCs w:val="28"/>
          <w:vertAlign w:val="superscript"/>
        </w:rPr>
        <w:t>4</w:t>
      </w:r>
      <w:r w:rsidRPr="00526F8E">
        <w:rPr>
          <w:sz w:val="28"/>
          <w:szCs w:val="28"/>
        </w:rPr>
        <w:t xml:space="preserve"> = 500 000/5,0625 = 98 765,43 руб.</w:t>
      </w:r>
    </w:p>
    <w:p w:rsidR="00F7013D" w:rsidRPr="00526F8E" w:rsidRDefault="00F7013D" w:rsidP="00526F8E">
      <w:pPr>
        <w:spacing w:line="360" w:lineRule="auto"/>
        <w:contextualSpacing/>
        <w:jc w:val="both"/>
        <w:rPr>
          <w:sz w:val="28"/>
          <w:szCs w:val="28"/>
        </w:rPr>
      </w:pPr>
    </w:p>
    <w:p w:rsidR="00F7013D" w:rsidRDefault="00F7013D" w:rsidP="00526F8E">
      <w:pPr>
        <w:spacing w:line="360" w:lineRule="auto"/>
        <w:contextualSpacing/>
        <w:jc w:val="both"/>
        <w:rPr>
          <w:sz w:val="28"/>
          <w:szCs w:val="28"/>
        </w:rPr>
      </w:pPr>
      <w:r w:rsidRPr="00526F8E">
        <w:rPr>
          <w:sz w:val="28"/>
          <w:szCs w:val="28"/>
        </w:rPr>
        <w:t>Ответ: а) 75 950, 33 руб., б) 83 886,08 руб., в) 98 765,43 руб.</w:t>
      </w: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Pr="00707A65" w:rsidRDefault="00707A65" w:rsidP="00707A65">
      <w:pPr>
        <w:spacing w:line="360" w:lineRule="auto"/>
        <w:contextualSpacing/>
        <w:jc w:val="center"/>
        <w:rPr>
          <w:b/>
          <w:sz w:val="28"/>
          <w:szCs w:val="28"/>
        </w:rPr>
      </w:pPr>
      <w:r w:rsidRPr="00707A65">
        <w:rPr>
          <w:b/>
          <w:sz w:val="28"/>
          <w:szCs w:val="28"/>
        </w:rPr>
        <w:t>Задача 27</w:t>
      </w:r>
    </w:p>
    <w:p w:rsidR="006724D9" w:rsidRPr="00526F8E" w:rsidRDefault="00707A65" w:rsidP="00526F8E">
      <w:pPr>
        <w:spacing w:line="360" w:lineRule="auto"/>
        <w:contextualSpacing/>
        <w:jc w:val="both"/>
        <w:rPr>
          <w:sz w:val="28"/>
          <w:szCs w:val="28"/>
        </w:rPr>
      </w:pPr>
      <w:r>
        <w:rPr>
          <w:sz w:val="28"/>
          <w:szCs w:val="28"/>
        </w:rPr>
        <w:tab/>
      </w:r>
      <w:r w:rsidR="006724D9" w:rsidRPr="00526F8E">
        <w:rPr>
          <w:sz w:val="28"/>
          <w:szCs w:val="28"/>
        </w:rPr>
        <w:t>Фирма рассматривает инвестиционный проект, который предполагает единовреме</w:t>
      </w:r>
      <w:r w:rsidR="006724D9" w:rsidRPr="00526F8E">
        <w:rPr>
          <w:sz w:val="28"/>
          <w:szCs w:val="28"/>
        </w:rPr>
        <w:t>н</w:t>
      </w:r>
      <w:r w:rsidR="006724D9" w:rsidRPr="00526F8E">
        <w:rPr>
          <w:sz w:val="28"/>
          <w:szCs w:val="28"/>
        </w:rPr>
        <w:t>ные капитальные вложения в сумме 40 млн рублей. Денежные поступления предусматр</w:t>
      </w:r>
      <w:r w:rsidR="006724D9" w:rsidRPr="00526F8E">
        <w:rPr>
          <w:sz w:val="28"/>
          <w:szCs w:val="28"/>
        </w:rPr>
        <w:t>и</w:t>
      </w:r>
      <w:r w:rsidR="006724D9" w:rsidRPr="00526F8E">
        <w:rPr>
          <w:sz w:val="28"/>
          <w:szCs w:val="28"/>
        </w:rPr>
        <w:t>ваются в следующих размерах: 10 млн руб. (1-й год), 12 млн руб. (2-й год), 14 млн руб. (3-й год) и 14 млн руб. (4-й год). Исчислить значение внутренней нормы доходности (IRR). Процентные ста</w:t>
      </w:r>
      <w:r w:rsidR="006724D9" w:rsidRPr="00526F8E">
        <w:rPr>
          <w:sz w:val="28"/>
          <w:szCs w:val="28"/>
        </w:rPr>
        <w:t>в</w:t>
      </w:r>
      <w:r w:rsidR="006724D9" w:rsidRPr="00526F8E">
        <w:rPr>
          <w:sz w:val="28"/>
          <w:szCs w:val="28"/>
        </w:rPr>
        <w:t xml:space="preserve">ки для исчисления коэффициентов дисконтирования приняты: </w:t>
      </w:r>
      <w:r w:rsidR="006724D9" w:rsidRPr="00526F8E">
        <w:rPr>
          <w:sz w:val="28"/>
          <w:szCs w:val="28"/>
          <w:lang w:val="en-US"/>
        </w:rPr>
        <w:t>r</w:t>
      </w:r>
      <w:r w:rsidR="006724D9" w:rsidRPr="00526F8E">
        <w:rPr>
          <w:sz w:val="28"/>
          <w:szCs w:val="28"/>
          <w:vertAlign w:val="subscript"/>
        </w:rPr>
        <w:t>1</w:t>
      </w:r>
      <w:r w:rsidR="006724D9" w:rsidRPr="00526F8E">
        <w:rPr>
          <w:sz w:val="28"/>
          <w:szCs w:val="28"/>
        </w:rPr>
        <w:t xml:space="preserve"> = 10% и </w:t>
      </w:r>
      <w:r w:rsidR="006724D9" w:rsidRPr="00526F8E">
        <w:rPr>
          <w:sz w:val="28"/>
          <w:szCs w:val="28"/>
          <w:lang w:val="en-US"/>
        </w:rPr>
        <w:t>r</w:t>
      </w:r>
      <w:r w:rsidR="006724D9" w:rsidRPr="00526F8E">
        <w:rPr>
          <w:sz w:val="28"/>
          <w:szCs w:val="28"/>
          <w:vertAlign w:val="subscript"/>
        </w:rPr>
        <w:t>2</w:t>
      </w:r>
      <w:r w:rsidR="006724D9" w:rsidRPr="00526F8E">
        <w:rPr>
          <w:sz w:val="28"/>
          <w:szCs w:val="28"/>
        </w:rPr>
        <w:t xml:space="preserve"> = 15%.</w:t>
      </w:r>
    </w:p>
    <w:p w:rsidR="006724D9" w:rsidRPr="00526F8E" w:rsidRDefault="006724D9" w:rsidP="00526F8E">
      <w:pPr>
        <w:spacing w:line="360" w:lineRule="auto"/>
        <w:contextualSpacing/>
        <w:jc w:val="both"/>
        <w:rPr>
          <w:sz w:val="28"/>
          <w:szCs w:val="28"/>
        </w:rPr>
      </w:pPr>
    </w:p>
    <w:p w:rsidR="00F7013D" w:rsidRPr="00526F8E" w:rsidRDefault="00F7013D" w:rsidP="00526F8E">
      <w:pPr>
        <w:spacing w:line="360" w:lineRule="auto"/>
        <w:contextualSpacing/>
        <w:jc w:val="both"/>
        <w:rPr>
          <w:sz w:val="28"/>
          <w:szCs w:val="28"/>
        </w:rPr>
      </w:pPr>
      <w:r w:rsidRPr="00526F8E">
        <w:rPr>
          <w:sz w:val="28"/>
          <w:szCs w:val="28"/>
        </w:rPr>
        <w:t>Решение:</w:t>
      </w:r>
    </w:p>
    <w:p w:rsidR="00F7013D" w:rsidRPr="00526F8E" w:rsidRDefault="00F7013D"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(10%)</w:t>
      </w:r>
      <w:r w:rsidRPr="00526F8E">
        <w:rPr>
          <w:sz w:val="28"/>
          <w:szCs w:val="28"/>
        </w:rPr>
        <w:t xml:space="preserve"> = (10/(1+0,1) + 12/(1+0,1)</w:t>
      </w:r>
      <w:r w:rsidRPr="00526F8E">
        <w:rPr>
          <w:sz w:val="28"/>
          <w:szCs w:val="28"/>
          <w:vertAlign w:val="superscript"/>
        </w:rPr>
        <w:t>2</w:t>
      </w:r>
      <w:r w:rsidRPr="00526F8E">
        <w:rPr>
          <w:sz w:val="28"/>
          <w:szCs w:val="28"/>
        </w:rPr>
        <w:t xml:space="preserve"> + 14/(1+</w:t>
      </w:r>
      <w:r w:rsidR="00874BFA" w:rsidRPr="00526F8E">
        <w:rPr>
          <w:sz w:val="28"/>
          <w:szCs w:val="28"/>
        </w:rPr>
        <w:t>0,1)</w:t>
      </w:r>
      <w:r w:rsidR="00874BFA" w:rsidRPr="00526F8E">
        <w:rPr>
          <w:sz w:val="28"/>
          <w:szCs w:val="28"/>
          <w:vertAlign w:val="superscript"/>
        </w:rPr>
        <w:t>3</w:t>
      </w:r>
      <w:r w:rsidR="00874BFA" w:rsidRPr="00526F8E">
        <w:rPr>
          <w:sz w:val="28"/>
          <w:szCs w:val="28"/>
        </w:rPr>
        <w:t xml:space="preserve"> + 14/(1+0,1)</w:t>
      </w:r>
      <w:r w:rsidR="00874BFA" w:rsidRPr="00526F8E">
        <w:rPr>
          <w:sz w:val="28"/>
          <w:szCs w:val="28"/>
          <w:vertAlign w:val="superscript"/>
        </w:rPr>
        <w:t>4</w:t>
      </w:r>
      <w:r w:rsidR="00874BFA" w:rsidRPr="00526F8E">
        <w:rPr>
          <w:sz w:val="28"/>
          <w:szCs w:val="28"/>
        </w:rPr>
        <w:t>) - 40 = 39,1 - 40 = -0,9</w:t>
      </w:r>
    </w:p>
    <w:p w:rsidR="00874BFA" w:rsidRPr="00526F8E" w:rsidRDefault="00874BFA"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(15%)</w:t>
      </w:r>
      <w:r w:rsidRPr="00526F8E">
        <w:rPr>
          <w:sz w:val="28"/>
          <w:szCs w:val="28"/>
        </w:rPr>
        <w:t xml:space="preserve"> = (10/(1+0,15) + 12/(1+0,15)</w:t>
      </w:r>
      <w:r w:rsidRPr="00526F8E">
        <w:rPr>
          <w:sz w:val="28"/>
          <w:szCs w:val="28"/>
          <w:vertAlign w:val="superscript"/>
        </w:rPr>
        <w:t>2</w:t>
      </w:r>
      <w:r w:rsidRPr="00526F8E">
        <w:rPr>
          <w:sz w:val="28"/>
          <w:szCs w:val="28"/>
        </w:rPr>
        <w:t xml:space="preserve"> + 14/(1+0,15)</w:t>
      </w:r>
      <w:r w:rsidRPr="00526F8E">
        <w:rPr>
          <w:sz w:val="28"/>
          <w:szCs w:val="28"/>
          <w:vertAlign w:val="superscript"/>
        </w:rPr>
        <w:t>3</w:t>
      </w:r>
      <w:r w:rsidRPr="00526F8E">
        <w:rPr>
          <w:sz w:val="28"/>
          <w:szCs w:val="28"/>
        </w:rPr>
        <w:t xml:space="preserve"> + 14/(1+0,15)</w:t>
      </w:r>
      <w:r w:rsidRPr="00526F8E">
        <w:rPr>
          <w:sz w:val="28"/>
          <w:szCs w:val="28"/>
          <w:vertAlign w:val="superscript"/>
        </w:rPr>
        <w:t>4</w:t>
      </w:r>
      <w:r w:rsidRPr="00526F8E">
        <w:rPr>
          <w:sz w:val="28"/>
          <w:szCs w:val="28"/>
        </w:rPr>
        <w:t>) - 40 = 34,9 - 40 = -5,1</w:t>
      </w:r>
    </w:p>
    <w:p w:rsidR="00874BFA" w:rsidRPr="00526F8E" w:rsidRDefault="00874BFA" w:rsidP="00526F8E">
      <w:pPr>
        <w:spacing w:line="360" w:lineRule="auto"/>
        <w:contextualSpacing/>
        <w:jc w:val="both"/>
        <w:rPr>
          <w:sz w:val="28"/>
          <w:szCs w:val="28"/>
        </w:rPr>
      </w:pPr>
      <w:r w:rsidRPr="00526F8E">
        <w:rPr>
          <w:sz w:val="28"/>
          <w:szCs w:val="28"/>
          <w:lang w:val="en-US"/>
        </w:rPr>
        <w:t>IRR</w:t>
      </w:r>
      <w:r w:rsidRPr="00526F8E">
        <w:rPr>
          <w:sz w:val="28"/>
          <w:szCs w:val="28"/>
        </w:rPr>
        <w:t xml:space="preserve"> = 10 + (15 - 10) * (-0,9/-0,9-(-5,1)) = 15 * (-0,2149) = -3,21</w:t>
      </w:r>
    </w:p>
    <w:p w:rsidR="00874BFA" w:rsidRPr="00526F8E" w:rsidRDefault="00874BFA" w:rsidP="00526F8E">
      <w:pPr>
        <w:spacing w:line="360" w:lineRule="auto"/>
        <w:contextualSpacing/>
        <w:jc w:val="both"/>
        <w:rPr>
          <w:sz w:val="28"/>
          <w:szCs w:val="28"/>
        </w:rPr>
      </w:pPr>
    </w:p>
    <w:p w:rsidR="00874BFA" w:rsidRPr="00526F8E" w:rsidRDefault="00707A65" w:rsidP="00526F8E">
      <w:pPr>
        <w:spacing w:line="360" w:lineRule="auto"/>
        <w:contextualSpacing/>
        <w:jc w:val="both"/>
        <w:rPr>
          <w:sz w:val="28"/>
          <w:szCs w:val="28"/>
        </w:rPr>
      </w:pPr>
      <w:r>
        <w:rPr>
          <w:sz w:val="28"/>
          <w:szCs w:val="28"/>
        </w:rPr>
        <w:tab/>
      </w:r>
      <w:r w:rsidR="00874BFA" w:rsidRPr="00526F8E">
        <w:rPr>
          <w:sz w:val="28"/>
          <w:szCs w:val="28"/>
        </w:rPr>
        <w:t>Исходя из расчетов показателей, фирме следует отказаться от данного инвестиционного  проекта, так как он не является рентабельным.</w:t>
      </w:r>
    </w:p>
    <w:p w:rsidR="006724D9" w:rsidRDefault="006724D9"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Pr="00526F8E" w:rsidRDefault="00707A65" w:rsidP="00526F8E">
      <w:pPr>
        <w:spacing w:line="360" w:lineRule="auto"/>
        <w:contextualSpacing/>
        <w:jc w:val="both"/>
        <w:rPr>
          <w:sz w:val="28"/>
          <w:szCs w:val="28"/>
        </w:rPr>
      </w:pPr>
    </w:p>
    <w:p w:rsidR="006724D9" w:rsidRPr="00707A65" w:rsidRDefault="00707A65" w:rsidP="00707A65">
      <w:pPr>
        <w:spacing w:line="360" w:lineRule="auto"/>
        <w:contextualSpacing/>
        <w:jc w:val="center"/>
        <w:rPr>
          <w:b/>
          <w:sz w:val="28"/>
          <w:szCs w:val="28"/>
        </w:rPr>
      </w:pPr>
      <w:r w:rsidRPr="00707A65">
        <w:rPr>
          <w:b/>
          <w:sz w:val="28"/>
          <w:szCs w:val="28"/>
        </w:rPr>
        <w:t>Задача 40</w:t>
      </w:r>
    </w:p>
    <w:p w:rsidR="00F7013D" w:rsidRDefault="00707A65" w:rsidP="00707A65">
      <w:pPr>
        <w:spacing w:line="360" w:lineRule="auto"/>
        <w:contextualSpacing/>
        <w:jc w:val="both"/>
        <w:rPr>
          <w:sz w:val="28"/>
          <w:szCs w:val="28"/>
        </w:rPr>
      </w:pPr>
      <w:r>
        <w:rPr>
          <w:sz w:val="28"/>
          <w:szCs w:val="28"/>
        </w:rPr>
        <w:tab/>
      </w:r>
      <w:r w:rsidR="00F7013D" w:rsidRPr="00526F8E">
        <w:rPr>
          <w:sz w:val="28"/>
          <w:szCs w:val="28"/>
        </w:rPr>
        <w:t>Фирма рассматривает три инвестиционных проек</w:t>
      </w:r>
      <w:r w:rsidR="00F7013D" w:rsidRPr="00526F8E">
        <w:rPr>
          <w:sz w:val="28"/>
          <w:szCs w:val="28"/>
        </w:rPr>
        <w:softHyphen/>
        <w:t>та, основные параметры которых приведены в таблице. Финансирование проектов предполагается осуществлять за счет собственных источников средств. «Цена» капитала со</w:t>
      </w:r>
      <w:r w:rsidR="00F7013D" w:rsidRPr="00526F8E">
        <w:rPr>
          <w:sz w:val="28"/>
          <w:szCs w:val="28"/>
        </w:rPr>
        <w:softHyphen/>
        <w:t>ставляет 11% годовых. Для расчета внутренней нормы до</w:t>
      </w:r>
      <w:r w:rsidR="00F7013D" w:rsidRPr="00526F8E">
        <w:rPr>
          <w:sz w:val="28"/>
          <w:szCs w:val="28"/>
        </w:rPr>
        <w:softHyphen/>
        <w:t>ходности проектов верхняя граница процентной ставки для диско</w:t>
      </w:r>
      <w:r w:rsidR="00F7013D" w:rsidRPr="00526F8E">
        <w:rPr>
          <w:sz w:val="28"/>
          <w:szCs w:val="28"/>
        </w:rPr>
        <w:t>н</w:t>
      </w:r>
      <w:r w:rsidR="00F7013D" w:rsidRPr="00526F8E">
        <w:rPr>
          <w:sz w:val="28"/>
          <w:szCs w:val="28"/>
        </w:rPr>
        <w:t>тирования принята в размере 26% годовых. Необхо</w:t>
      </w:r>
      <w:r w:rsidR="00F7013D" w:rsidRPr="00526F8E">
        <w:rPr>
          <w:sz w:val="28"/>
          <w:szCs w:val="28"/>
        </w:rPr>
        <w:softHyphen/>
        <w:t>димо произвести экономическую оценку каждого из проек</w:t>
      </w:r>
      <w:r w:rsidR="00F7013D" w:rsidRPr="00526F8E">
        <w:rPr>
          <w:sz w:val="28"/>
          <w:szCs w:val="28"/>
        </w:rPr>
        <w:softHyphen/>
        <w:t>тов и выбрать наиболее оптимальный.</w:t>
      </w:r>
    </w:p>
    <w:p w:rsidR="00707A65" w:rsidRPr="00526F8E" w:rsidRDefault="00707A65" w:rsidP="00707A65">
      <w:pPr>
        <w:spacing w:line="360" w:lineRule="auto"/>
        <w:contextualSpacing/>
        <w:jc w:val="both"/>
        <w:rPr>
          <w:sz w:val="28"/>
          <w:szCs w:val="28"/>
        </w:rPr>
      </w:pPr>
    </w:p>
    <w:p w:rsidR="00874BFA" w:rsidRPr="00526F8E" w:rsidRDefault="00874BFA" w:rsidP="00526F8E">
      <w:pPr>
        <w:spacing w:line="360" w:lineRule="auto"/>
        <w:contextualSpacing/>
        <w:jc w:val="both"/>
        <w:rPr>
          <w:sz w:val="28"/>
          <w:szCs w:val="28"/>
        </w:rPr>
      </w:pPr>
      <w:r w:rsidRPr="00526F8E">
        <w:rPr>
          <w:sz w:val="28"/>
          <w:szCs w:val="28"/>
        </w:rPr>
        <w:t>Решение:</w:t>
      </w:r>
    </w:p>
    <w:p w:rsidR="00874BFA" w:rsidRPr="00526F8E" w:rsidRDefault="00874BFA" w:rsidP="00526F8E">
      <w:pPr>
        <w:spacing w:line="360" w:lineRule="auto"/>
        <w:contextualSpacing/>
        <w:jc w:val="both"/>
        <w:rPr>
          <w:sz w:val="28"/>
          <w:szCs w:val="28"/>
        </w:rPr>
      </w:pPr>
      <w:r w:rsidRPr="00526F8E">
        <w:rPr>
          <w:sz w:val="28"/>
          <w:szCs w:val="28"/>
        </w:rPr>
        <w:t>Проект 1</w:t>
      </w:r>
      <w:r w:rsidR="00B9099A" w:rsidRPr="00526F8E">
        <w:rPr>
          <w:sz w:val="28"/>
          <w:szCs w:val="28"/>
        </w:rPr>
        <w:t>:</w:t>
      </w:r>
    </w:p>
    <w:p w:rsidR="00874BFA" w:rsidRPr="00526F8E" w:rsidRDefault="00B9099A" w:rsidP="00526F8E">
      <w:pPr>
        <w:spacing w:line="360" w:lineRule="auto"/>
        <w:contextualSpacing/>
        <w:jc w:val="both"/>
        <w:rPr>
          <w:sz w:val="28"/>
          <w:szCs w:val="28"/>
          <w:lang w:val="en-US"/>
        </w:rPr>
      </w:pPr>
      <w:r w:rsidRPr="00526F8E">
        <w:rPr>
          <w:sz w:val="28"/>
          <w:szCs w:val="28"/>
          <w:lang w:val="en-US"/>
        </w:rPr>
        <w:t>NPV</w:t>
      </w:r>
      <w:r w:rsidRPr="00526F8E">
        <w:rPr>
          <w:sz w:val="28"/>
          <w:szCs w:val="28"/>
          <w:vertAlign w:val="subscript"/>
          <w:lang w:val="en-US"/>
        </w:rPr>
        <w:t>(11%)</w:t>
      </w:r>
      <w:r w:rsidRPr="00526F8E">
        <w:rPr>
          <w:sz w:val="28"/>
          <w:szCs w:val="28"/>
          <w:lang w:val="en-US"/>
        </w:rPr>
        <w:t xml:space="preserve"> = (10/(1+0,11) + 10/(1+0,11)</w:t>
      </w:r>
      <w:r w:rsidRPr="00526F8E">
        <w:rPr>
          <w:sz w:val="28"/>
          <w:szCs w:val="28"/>
          <w:vertAlign w:val="superscript"/>
          <w:lang w:val="en-US"/>
        </w:rPr>
        <w:t>2</w:t>
      </w:r>
      <w:r w:rsidRPr="00526F8E">
        <w:rPr>
          <w:sz w:val="28"/>
          <w:szCs w:val="28"/>
          <w:lang w:val="en-US"/>
        </w:rPr>
        <w:t xml:space="preserve"> + 10/(1+0,11)</w:t>
      </w:r>
      <w:r w:rsidRPr="00526F8E">
        <w:rPr>
          <w:sz w:val="28"/>
          <w:szCs w:val="28"/>
          <w:vertAlign w:val="superscript"/>
          <w:lang w:val="en-US"/>
        </w:rPr>
        <w:t>3</w:t>
      </w:r>
      <w:r w:rsidRPr="00526F8E">
        <w:rPr>
          <w:sz w:val="28"/>
          <w:szCs w:val="28"/>
          <w:lang w:val="en-US"/>
        </w:rPr>
        <w:t>) - 16 = 24,4 - 16 = 8,4</w:t>
      </w:r>
    </w:p>
    <w:p w:rsidR="00B9099A" w:rsidRPr="00526F8E" w:rsidRDefault="00B9099A" w:rsidP="00526F8E">
      <w:pPr>
        <w:spacing w:line="360" w:lineRule="auto"/>
        <w:contextualSpacing/>
        <w:jc w:val="both"/>
        <w:rPr>
          <w:sz w:val="28"/>
          <w:szCs w:val="28"/>
          <w:lang w:val="en-US"/>
        </w:rPr>
      </w:pPr>
      <w:r w:rsidRPr="00526F8E">
        <w:rPr>
          <w:sz w:val="28"/>
          <w:szCs w:val="28"/>
          <w:lang w:val="en-US"/>
        </w:rPr>
        <w:t>NPV</w:t>
      </w:r>
      <w:r w:rsidRPr="00526F8E">
        <w:rPr>
          <w:sz w:val="28"/>
          <w:szCs w:val="28"/>
          <w:vertAlign w:val="subscript"/>
          <w:lang w:val="en-US"/>
        </w:rPr>
        <w:t>(26%)</w:t>
      </w:r>
      <w:r w:rsidRPr="00526F8E">
        <w:rPr>
          <w:sz w:val="28"/>
          <w:szCs w:val="28"/>
          <w:lang w:val="en-US"/>
        </w:rPr>
        <w:t xml:space="preserve"> = (10/(1+0,26) + 10/(1+0,26)</w:t>
      </w:r>
      <w:r w:rsidRPr="00526F8E">
        <w:rPr>
          <w:sz w:val="28"/>
          <w:szCs w:val="28"/>
          <w:vertAlign w:val="superscript"/>
          <w:lang w:val="en-US"/>
        </w:rPr>
        <w:t>2</w:t>
      </w:r>
      <w:r w:rsidRPr="00526F8E">
        <w:rPr>
          <w:sz w:val="28"/>
          <w:szCs w:val="28"/>
          <w:lang w:val="en-US"/>
        </w:rPr>
        <w:t xml:space="preserve"> + 10/(1+0,26)</w:t>
      </w:r>
      <w:r w:rsidRPr="00526F8E">
        <w:rPr>
          <w:sz w:val="28"/>
          <w:szCs w:val="28"/>
          <w:vertAlign w:val="superscript"/>
          <w:lang w:val="en-US"/>
        </w:rPr>
        <w:t>3</w:t>
      </w:r>
      <w:r w:rsidRPr="00526F8E">
        <w:rPr>
          <w:sz w:val="28"/>
          <w:szCs w:val="28"/>
          <w:lang w:val="en-US"/>
        </w:rPr>
        <w:t>) - 16 = 19,2 - 16 = 3,2</w:t>
      </w:r>
    </w:p>
    <w:p w:rsidR="00B9099A" w:rsidRPr="00526F8E" w:rsidRDefault="00B9099A" w:rsidP="00526F8E">
      <w:pPr>
        <w:spacing w:line="360" w:lineRule="auto"/>
        <w:contextualSpacing/>
        <w:jc w:val="both"/>
        <w:rPr>
          <w:sz w:val="28"/>
          <w:szCs w:val="28"/>
          <w:lang w:val="en-US"/>
        </w:rPr>
      </w:pPr>
      <w:r w:rsidRPr="00526F8E">
        <w:rPr>
          <w:sz w:val="28"/>
          <w:szCs w:val="28"/>
          <w:lang w:val="en-US"/>
        </w:rPr>
        <w:t>IRR = 11 + (26-11) * (8,4/8,4-3,2) = 26*1,615 = 42%</w:t>
      </w:r>
    </w:p>
    <w:p w:rsidR="00B9099A" w:rsidRPr="00526F8E" w:rsidRDefault="00B9099A" w:rsidP="00526F8E">
      <w:pPr>
        <w:spacing w:line="360" w:lineRule="auto"/>
        <w:contextualSpacing/>
        <w:jc w:val="both"/>
        <w:rPr>
          <w:sz w:val="28"/>
          <w:szCs w:val="28"/>
        </w:rPr>
      </w:pPr>
      <w:r w:rsidRPr="00526F8E">
        <w:rPr>
          <w:sz w:val="28"/>
          <w:szCs w:val="28"/>
          <w:lang w:val="en-US"/>
        </w:rPr>
        <w:t xml:space="preserve">PI = </w:t>
      </w:r>
      <w:r w:rsidRPr="00526F8E">
        <w:rPr>
          <w:sz w:val="28"/>
          <w:szCs w:val="28"/>
        </w:rPr>
        <w:t>30/16 = 1,87</w:t>
      </w:r>
    </w:p>
    <w:p w:rsidR="00B9099A" w:rsidRPr="00526F8E" w:rsidRDefault="00B9099A" w:rsidP="00526F8E">
      <w:pPr>
        <w:spacing w:line="360" w:lineRule="auto"/>
        <w:contextualSpacing/>
        <w:jc w:val="both"/>
        <w:rPr>
          <w:sz w:val="28"/>
          <w:szCs w:val="28"/>
        </w:rPr>
      </w:pPr>
      <w:r w:rsidRPr="00526F8E">
        <w:rPr>
          <w:sz w:val="28"/>
          <w:szCs w:val="28"/>
          <w:lang w:val="en-US"/>
        </w:rPr>
        <w:t xml:space="preserve">PP = </w:t>
      </w:r>
      <w:r w:rsidRPr="00526F8E">
        <w:rPr>
          <w:sz w:val="28"/>
          <w:szCs w:val="28"/>
        </w:rPr>
        <w:t>16/10 = 1,6 года</w:t>
      </w:r>
    </w:p>
    <w:p w:rsidR="00B9099A" w:rsidRPr="00526F8E" w:rsidRDefault="00B9099A" w:rsidP="00526F8E">
      <w:pPr>
        <w:spacing w:line="360" w:lineRule="auto"/>
        <w:contextualSpacing/>
        <w:jc w:val="both"/>
        <w:rPr>
          <w:sz w:val="28"/>
          <w:szCs w:val="28"/>
        </w:rPr>
      </w:pPr>
    </w:p>
    <w:p w:rsidR="00B9099A" w:rsidRPr="00526F8E" w:rsidRDefault="00B9099A" w:rsidP="00526F8E">
      <w:pPr>
        <w:spacing w:line="360" w:lineRule="auto"/>
        <w:contextualSpacing/>
        <w:jc w:val="both"/>
        <w:rPr>
          <w:sz w:val="28"/>
          <w:szCs w:val="28"/>
        </w:rPr>
      </w:pPr>
      <w:r w:rsidRPr="00526F8E">
        <w:rPr>
          <w:sz w:val="28"/>
          <w:szCs w:val="28"/>
        </w:rPr>
        <w:t>Проект 2:</w:t>
      </w:r>
    </w:p>
    <w:p w:rsidR="00B9099A" w:rsidRPr="00526F8E" w:rsidRDefault="00B9099A"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(11%)</w:t>
      </w:r>
      <w:r w:rsidRPr="00526F8E">
        <w:rPr>
          <w:sz w:val="28"/>
          <w:szCs w:val="28"/>
        </w:rPr>
        <w:t xml:space="preserve"> = (10/(1+0,11) + 15/(1+0,11)</w:t>
      </w:r>
      <w:r w:rsidRPr="00526F8E">
        <w:rPr>
          <w:sz w:val="28"/>
          <w:szCs w:val="28"/>
          <w:vertAlign w:val="superscript"/>
        </w:rPr>
        <w:t>2</w:t>
      </w:r>
      <w:r w:rsidRPr="00526F8E">
        <w:rPr>
          <w:sz w:val="28"/>
          <w:szCs w:val="28"/>
        </w:rPr>
        <w:t xml:space="preserve"> + 20/(1+0,11)</w:t>
      </w:r>
      <w:r w:rsidRPr="00526F8E">
        <w:rPr>
          <w:sz w:val="28"/>
          <w:szCs w:val="28"/>
          <w:vertAlign w:val="superscript"/>
        </w:rPr>
        <w:t>3</w:t>
      </w:r>
      <w:r w:rsidRPr="00526F8E">
        <w:rPr>
          <w:sz w:val="28"/>
          <w:szCs w:val="28"/>
        </w:rPr>
        <w:t>) - 26 = 35,8 - 26 = 9,8</w:t>
      </w:r>
    </w:p>
    <w:p w:rsidR="00B9099A" w:rsidRPr="00526F8E" w:rsidRDefault="00B9099A"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(26%)</w:t>
      </w:r>
      <w:r w:rsidRPr="00526F8E">
        <w:rPr>
          <w:sz w:val="28"/>
          <w:szCs w:val="28"/>
        </w:rPr>
        <w:t xml:space="preserve"> = (10/(1+0,26) + 15/(1+0,26)</w:t>
      </w:r>
      <w:r w:rsidRPr="00526F8E">
        <w:rPr>
          <w:sz w:val="28"/>
          <w:szCs w:val="28"/>
          <w:vertAlign w:val="superscript"/>
        </w:rPr>
        <w:t>2</w:t>
      </w:r>
      <w:r w:rsidRPr="00526F8E">
        <w:rPr>
          <w:sz w:val="28"/>
          <w:szCs w:val="28"/>
        </w:rPr>
        <w:t xml:space="preserve"> + 20/(1+0,26)</w:t>
      </w:r>
      <w:r w:rsidRPr="00526F8E">
        <w:rPr>
          <w:sz w:val="28"/>
          <w:szCs w:val="28"/>
          <w:vertAlign w:val="superscript"/>
        </w:rPr>
        <w:t>3</w:t>
      </w:r>
      <w:r w:rsidRPr="00526F8E">
        <w:rPr>
          <w:sz w:val="28"/>
          <w:szCs w:val="28"/>
        </w:rPr>
        <w:t>) - 26 = 27,3 - 26 = 1,3</w:t>
      </w:r>
    </w:p>
    <w:p w:rsidR="00B9099A" w:rsidRPr="00526F8E" w:rsidRDefault="00B9099A" w:rsidP="00526F8E">
      <w:pPr>
        <w:spacing w:line="360" w:lineRule="auto"/>
        <w:contextualSpacing/>
        <w:jc w:val="both"/>
        <w:rPr>
          <w:sz w:val="28"/>
          <w:szCs w:val="28"/>
        </w:rPr>
      </w:pPr>
      <w:r w:rsidRPr="00526F8E">
        <w:rPr>
          <w:sz w:val="28"/>
          <w:szCs w:val="28"/>
          <w:lang w:val="en-US"/>
        </w:rPr>
        <w:t>IRR</w:t>
      </w:r>
      <w:r w:rsidRPr="00526F8E">
        <w:rPr>
          <w:sz w:val="28"/>
          <w:szCs w:val="28"/>
        </w:rPr>
        <w:t xml:space="preserve"> = 11 + (26</w:t>
      </w:r>
      <w:r w:rsidR="000D19EE" w:rsidRPr="00526F8E">
        <w:rPr>
          <w:sz w:val="28"/>
          <w:szCs w:val="28"/>
        </w:rPr>
        <w:t>-11) * (9,8/9,8-1,3) =  29,9</w:t>
      </w:r>
      <w:r w:rsidRPr="00526F8E">
        <w:rPr>
          <w:sz w:val="28"/>
          <w:szCs w:val="28"/>
        </w:rPr>
        <w:t>%</w:t>
      </w:r>
    </w:p>
    <w:p w:rsidR="00B9099A" w:rsidRPr="00526F8E" w:rsidRDefault="00B9099A" w:rsidP="00526F8E">
      <w:pPr>
        <w:spacing w:line="360" w:lineRule="auto"/>
        <w:contextualSpacing/>
        <w:jc w:val="both"/>
        <w:rPr>
          <w:sz w:val="28"/>
          <w:szCs w:val="28"/>
        </w:rPr>
      </w:pPr>
      <w:r w:rsidRPr="00526F8E">
        <w:rPr>
          <w:sz w:val="28"/>
          <w:szCs w:val="28"/>
          <w:lang w:val="en-US"/>
        </w:rPr>
        <w:t>PI</w:t>
      </w:r>
      <w:r w:rsidRPr="00526F8E">
        <w:rPr>
          <w:sz w:val="28"/>
          <w:szCs w:val="28"/>
        </w:rPr>
        <w:t xml:space="preserve"> = </w:t>
      </w:r>
      <w:r w:rsidR="000D19EE" w:rsidRPr="00526F8E">
        <w:rPr>
          <w:sz w:val="28"/>
          <w:szCs w:val="28"/>
        </w:rPr>
        <w:t>45/26 = 1,</w:t>
      </w:r>
      <w:r w:rsidRPr="00526F8E">
        <w:rPr>
          <w:sz w:val="28"/>
          <w:szCs w:val="28"/>
        </w:rPr>
        <w:t>7</w:t>
      </w:r>
      <w:r w:rsidR="000D19EE" w:rsidRPr="00526F8E">
        <w:rPr>
          <w:sz w:val="28"/>
          <w:szCs w:val="28"/>
        </w:rPr>
        <w:t>3</w:t>
      </w:r>
    </w:p>
    <w:p w:rsidR="00B9099A" w:rsidRPr="00526F8E" w:rsidRDefault="00B9099A" w:rsidP="00526F8E">
      <w:pPr>
        <w:spacing w:line="360" w:lineRule="auto"/>
        <w:contextualSpacing/>
        <w:jc w:val="both"/>
        <w:rPr>
          <w:sz w:val="28"/>
          <w:szCs w:val="28"/>
        </w:rPr>
      </w:pPr>
      <w:r w:rsidRPr="00526F8E">
        <w:rPr>
          <w:sz w:val="28"/>
          <w:szCs w:val="28"/>
          <w:lang w:val="en-US"/>
        </w:rPr>
        <w:t xml:space="preserve">PP = </w:t>
      </w:r>
      <w:r w:rsidR="000D19EE" w:rsidRPr="00526F8E">
        <w:rPr>
          <w:sz w:val="28"/>
          <w:szCs w:val="28"/>
        </w:rPr>
        <w:t>26/15 = 1,7</w:t>
      </w:r>
      <w:r w:rsidRPr="00526F8E">
        <w:rPr>
          <w:sz w:val="28"/>
          <w:szCs w:val="28"/>
        </w:rPr>
        <w:t xml:space="preserve"> года</w:t>
      </w:r>
    </w:p>
    <w:p w:rsidR="000D19EE" w:rsidRPr="00526F8E" w:rsidRDefault="000D19EE" w:rsidP="00526F8E">
      <w:pPr>
        <w:spacing w:line="360" w:lineRule="auto"/>
        <w:contextualSpacing/>
        <w:jc w:val="both"/>
        <w:rPr>
          <w:sz w:val="28"/>
          <w:szCs w:val="28"/>
        </w:rPr>
      </w:pPr>
    </w:p>
    <w:p w:rsidR="000D19EE" w:rsidRPr="00526F8E" w:rsidRDefault="000D19EE" w:rsidP="00526F8E">
      <w:pPr>
        <w:spacing w:line="360" w:lineRule="auto"/>
        <w:contextualSpacing/>
        <w:jc w:val="both"/>
        <w:rPr>
          <w:sz w:val="28"/>
          <w:szCs w:val="28"/>
        </w:rPr>
      </w:pPr>
      <w:r w:rsidRPr="00526F8E">
        <w:rPr>
          <w:sz w:val="28"/>
          <w:szCs w:val="28"/>
        </w:rPr>
        <w:t>Проект 3</w:t>
      </w:r>
    </w:p>
    <w:p w:rsidR="000D19EE" w:rsidRPr="00526F8E" w:rsidRDefault="000D19EE" w:rsidP="00526F8E">
      <w:pPr>
        <w:spacing w:line="360" w:lineRule="auto"/>
        <w:contextualSpacing/>
        <w:jc w:val="both"/>
        <w:rPr>
          <w:sz w:val="28"/>
          <w:szCs w:val="28"/>
        </w:rPr>
      </w:pPr>
      <w:r w:rsidRPr="00526F8E">
        <w:rPr>
          <w:sz w:val="28"/>
          <w:szCs w:val="28"/>
        </w:rPr>
        <w:t>Проект 2:</w:t>
      </w:r>
    </w:p>
    <w:p w:rsidR="000D19EE" w:rsidRPr="00526F8E" w:rsidRDefault="000D19EE"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(11%)</w:t>
      </w:r>
      <w:r w:rsidRPr="00526F8E">
        <w:rPr>
          <w:sz w:val="28"/>
          <w:szCs w:val="28"/>
        </w:rPr>
        <w:t xml:space="preserve"> = (20/(1+0,11) + 30/(1+0,11)</w:t>
      </w:r>
      <w:r w:rsidRPr="00526F8E">
        <w:rPr>
          <w:sz w:val="28"/>
          <w:szCs w:val="28"/>
          <w:vertAlign w:val="superscript"/>
        </w:rPr>
        <w:t>2</w:t>
      </w:r>
      <w:r w:rsidRPr="00526F8E">
        <w:rPr>
          <w:sz w:val="28"/>
          <w:szCs w:val="28"/>
        </w:rPr>
        <w:t xml:space="preserve"> + 20/(1+0,11)</w:t>
      </w:r>
      <w:r w:rsidRPr="00526F8E">
        <w:rPr>
          <w:sz w:val="28"/>
          <w:szCs w:val="28"/>
          <w:vertAlign w:val="superscript"/>
        </w:rPr>
        <w:t>3</w:t>
      </w:r>
      <w:r w:rsidRPr="00526F8E">
        <w:rPr>
          <w:sz w:val="28"/>
          <w:szCs w:val="28"/>
        </w:rPr>
        <w:t>) - 44 = 12,9</w:t>
      </w:r>
    </w:p>
    <w:p w:rsidR="000D19EE" w:rsidRPr="00526F8E" w:rsidRDefault="000D19EE"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(26%)</w:t>
      </w:r>
      <w:r w:rsidRPr="00526F8E">
        <w:rPr>
          <w:sz w:val="28"/>
          <w:szCs w:val="28"/>
        </w:rPr>
        <w:t xml:space="preserve"> = (20/(1+0,26) + 30/(1+0,26)</w:t>
      </w:r>
      <w:r w:rsidRPr="00526F8E">
        <w:rPr>
          <w:sz w:val="28"/>
          <w:szCs w:val="28"/>
          <w:vertAlign w:val="superscript"/>
        </w:rPr>
        <w:t>2</w:t>
      </w:r>
      <w:r w:rsidRPr="00526F8E">
        <w:rPr>
          <w:sz w:val="28"/>
          <w:szCs w:val="28"/>
        </w:rPr>
        <w:t xml:space="preserve"> + 20/(1+0,26)</w:t>
      </w:r>
      <w:r w:rsidRPr="00526F8E">
        <w:rPr>
          <w:sz w:val="28"/>
          <w:szCs w:val="28"/>
          <w:vertAlign w:val="superscript"/>
        </w:rPr>
        <w:t>3</w:t>
      </w:r>
      <w:r w:rsidRPr="00526F8E">
        <w:rPr>
          <w:sz w:val="28"/>
          <w:szCs w:val="28"/>
        </w:rPr>
        <w:t>) - 44 = 0,7</w:t>
      </w:r>
    </w:p>
    <w:p w:rsidR="000D19EE" w:rsidRPr="00526F8E" w:rsidRDefault="000D19EE" w:rsidP="00526F8E">
      <w:pPr>
        <w:spacing w:line="360" w:lineRule="auto"/>
        <w:contextualSpacing/>
        <w:jc w:val="both"/>
        <w:rPr>
          <w:sz w:val="28"/>
          <w:szCs w:val="28"/>
        </w:rPr>
      </w:pPr>
      <w:r w:rsidRPr="00526F8E">
        <w:rPr>
          <w:sz w:val="28"/>
          <w:szCs w:val="28"/>
          <w:lang w:val="en-US"/>
        </w:rPr>
        <w:t>IRR</w:t>
      </w:r>
      <w:r w:rsidRPr="00526F8E">
        <w:rPr>
          <w:sz w:val="28"/>
          <w:szCs w:val="28"/>
        </w:rPr>
        <w:t xml:space="preserve"> = 11 + (26-11) * (12,9/12,9-0,7) =  27,4%</w:t>
      </w:r>
    </w:p>
    <w:p w:rsidR="000D19EE" w:rsidRPr="00526F8E" w:rsidRDefault="000D19EE" w:rsidP="00526F8E">
      <w:pPr>
        <w:spacing w:line="360" w:lineRule="auto"/>
        <w:contextualSpacing/>
        <w:jc w:val="both"/>
        <w:rPr>
          <w:sz w:val="28"/>
          <w:szCs w:val="28"/>
        </w:rPr>
      </w:pPr>
      <w:r w:rsidRPr="00526F8E">
        <w:rPr>
          <w:sz w:val="28"/>
          <w:szCs w:val="28"/>
          <w:lang w:val="en-US"/>
        </w:rPr>
        <w:t>PI</w:t>
      </w:r>
      <w:r w:rsidRPr="00526F8E">
        <w:rPr>
          <w:sz w:val="28"/>
          <w:szCs w:val="28"/>
        </w:rPr>
        <w:t xml:space="preserve"> = 70/44 = 1,5</w:t>
      </w:r>
    </w:p>
    <w:p w:rsidR="000D19EE" w:rsidRPr="00526F8E" w:rsidRDefault="000D19EE" w:rsidP="00526F8E">
      <w:pPr>
        <w:spacing w:line="360" w:lineRule="auto"/>
        <w:contextualSpacing/>
        <w:jc w:val="both"/>
        <w:rPr>
          <w:sz w:val="28"/>
          <w:szCs w:val="28"/>
        </w:rPr>
      </w:pPr>
      <w:r w:rsidRPr="00526F8E">
        <w:rPr>
          <w:sz w:val="28"/>
          <w:szCs w:val="28"/>
          <w:lang w:val="en-US"/>
        </w:rPr>
        <w:t>PP</w:t>
      </w:r>
      <w:r w:rsidRPr="00707A65">
        <w:rPr>
          <w:sz w:val="28"/>
          <w:szCs w:val="28"/>
        </w:rPr>
        <w:t xml:space="preserve"> = </w:t>
      </w:r>
      <w:r w:rsidRPr="00526F8E">
        <w:rPr>
          <w:sz w:val="28"/>
          <w:szCs w:val="28"/>
        </w:rPr>
        <w:t>44/23,3 = 1,8 года</w:t>
      </w:r>
    </w:p>
    <w:p w:rsidR="00874BFA" w:rsidRPr="00707A65" w:rsidRDefault="00874BFA" w:rsidP="00526F8E">
      <w:pPr>
        <w:spacing w:line="360" w:lineRule="auto"/>
        <w:contextualSpacing/>
        <w:jc w:val="both"/>
        <w:rPr>
          <w:sz w:val="28"/>
          <w:szCs w:val="28"/>
        </w:rPr>
      </w:pPr>
    </w:p>
    <w:p w:rsidR="00F7013D" w:rsidRPr="00707A65" w:rsidRDefault="00707A65" w:rsidP="00707A65">
      <w:pPr>
        <w:spacing w:line="360" w:lineRule="auto"/>
        <w:contextualSpacing/>
        <w:jc w:val="center"/>
        <w:rPr>
          <w:szCs w:val="28"/>
        </w:rPr>
      </w:pPr>
      <w:r w:rsidRPr="00707A65">
        <w:rPr>
          <w:szCs w:val="28"/>
        </w:rPr>
        <w:t>Таблица  - Динамика денежных потоков и показатели эффективности прое</w:t>
      </w:r>
      <w:r w:rsidRPr="00707A65">
        <w:rPr>
          <w:szCs w:val="28"/>
        </w:rPr>
        <w:t>к</w:t>
      </w:r>
      <w:r w:rsidRPr="00707A65">
        <w:rPr>
          <w:szCs w:val="28"/>
        </w:rPr>
        <w:t>тов</w:t>
      </w:r>
    </w:p>
    <w:tbl>
      <w:tblPr>
        <w:tblStyle w:val="a9"/>
        <w:tblW w:w="9498" w:type="dxa"/>
        <w:tblLayout w:type="fixed"/>
        <w:tblLook w:val="0000"/>
      </w:tblPr>
      <w:tblGrid>
        <w:gridCol w:w="5580"/>
        <w:gridCol w:w="1540"/>
        <w:gridCol w:w="1260"/>
        <w:gridCol w:w="1118"/>
      </w:tblGrid>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Годы и показат</w:t>
            </w:r>
            <w:r w:rsidRPr="00526F8E">
              <w:rPr>
                <w:sz w:val="28"/>
                <w:szCs w:val="28"/>
              </w:rPr>
              <w:t>е</w:t>
            </w:r>
            <w:r w:rsidRPr="00526F8E">
              <w:rPr>
                <w:sz w:val="28"/>
                <w:szCs w:val="28"/>
              </w:rPr>
              <w:t>ли</w:t>
            </w:r>
          </w:p>
        </w:tc>
        <w:tc>
          <w:tcPr>
            <w:tcW w:w="3918" w:type="dxa"/>
            <w:gridSpan w:val="3"/>
          </w:tcPr>
          <w:p w:rsidR="00F7013D" w:rsidRPr="00526F8E" w:rsidRDefault="00F7013D" w:rsidP="00526F8E">
            <w:pPr>
              <w:spacing w:line="360" w:lineRule="auto"/>
              <w:contextualSpacing/>
              <w:jc w:val="both"/>
              <w:rPr>
                <w:sz w:val="28"/>
                <w:szCs w:val="28"/>
              </w:rPr>
            </w:pPr>
            <w:r w:rsidRPr="00526F8E">
              <w:rPr>
                <w:sz w:val="28"/>
                <w:szCs w:val="28"/>
              </w:rPr>
              <w:t>Прогнозируемые денежные п</w:t>
            </w:r>
            <w:r w:rsidRPr="00526F8E">
              <w:rPr>
                <w:sz w:val="28"/>
                <w:szCs w:val="28"/>
              </w:rPr>
              <w:t>о</w:t>
            </w:r>
            <w:r w:rsidRPr="00526F8E">
              <w:rPr>
                <w:sz w:val="28"/>
                <w:szCs w:val="28"/>
              </w:rPr>
              <w:t>токи, млн руб.</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p>
          <w:p w:rsidR="00F7013D" w:rsidRPr="00526F8E" w:rsidRDefault="00F7013D" w:rsidP="00526F8E">
            <w:pPr>
              <w:spacing w:line="360" w:lineRule="auto"/>
              <w:contextualSpacing/>
              <w:jc w:val="both"/>
              <w:rPr>
                <w:sz w:val="28"/>
                <w:szCs w:val="28"/>
              </w:rPr>
            </w:pPr>
          </w:p>
        </w:tc>
        <w:tc>
          <w:tcPr>
            <w:tcW w:w="1540" w:type="dxa"/>
          </w:tcPr>
          <w:p w:rsidR="00F7013D" w:rsidRPr="00526F8E" w:rsidRDefault="00F7013D" w:rsidP="00526F8E">
            <w:pPr>
              <w:spacing w:line="360" w:lineRule="auto"/>
              <w:contextualSpacing/>
              <w:jc w:val="both"/>
              <w:rPr>
                <w:sz w:val="28"/>
                <w:szCs w:val="28"/>
              </w:rPr>
            </w:pPr>
            <w:r w:rsidRPr="00526F8E">
              <w:rPr>
                <w:sz w:val="28"/>
                <w:szCs w:val="28"/>
              </w:rPr>
              <w:t>Проект 1</w:t>
            </w:r>
          </w:p>
        </w:tc>
        <w:tc>
          <w:tcPr>
            <w:tcW w:w="1260" w:type="dxa"/>
          </w:tcPr>
          <w:p w:rsidR="00F7013D" w:rsidRPr="00526F8E" w:rsidRDefault="00F7013D" w:rsidP="00526F8E">
            <w:pPr>
              <w:spacing w:line="360" w:lineRule="auto"/>
              <w:contextualSpacing/>
              <w:jc w:val="both"/>
              <w:rPr>
                <w:sz w:val="28"/>
                <w:szCs w:val="28"/>
              </w:rPr>
            </w:pPr>
            <w:r w:rsidRPr="00526F8E">
              <w:rPr>
                <w:sz w:val="28"/>
                <w:szCs w:val="28"/>
              </w:rPr>
              <w:t>Проект 2</w:t>
            </w:r>
          </w:p>
        </w:tc>
        <w:tc>
          <w:tcPr>
            <w:tcW w:w="1118" w:type="dxa"/>
          </w:tcPr>
          <w:p w:rsidR="00F7013D" w:rsidRPr="00526F8E" w:rsidRDefault="00F7013D" w:rsidP="00526F8E">
            <w:pPr>
              <w:spacing w:line="360" w:lineRule="auto"/>
              <w:contextualSpacing/>
              <w:jc w:val="both"/>
              <w:rPr>
                <w:sz w:val="28"/>
                <w:szCs w:val="28"/>
              </w:rPr>
            </w:pPr>
            <w:r w:rsidRPr="00526F8E">
              <w:rPr>
                <w:sz w:val="28"/>
                <w:szCs w:val="28"/>
              </w:rPr>
              <w:t>Проект 3</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0-й</w:t>
            </w:r>
          </w:p>
        </w:tc>
        <w:tc>
          <w:tcPr>
            <w:tcW w:w="1540" w:type="dxa"/>
          </w:tcPr>
          <w:p w:rsidR="00F7013D" w:rsidRPr="00526F8E" w:rsidRDefault="00F7013D" w:rsidP="00526F8E">
            <w:pPr>
              <w:spacing w:line="360" w:lineRule="auto"/>
              <w:contextualSpacing/>
              <w:jc w:val="both"/>
              <w:rPr>
                <w:sz w:val="28"/>
                <w:szCs w:val="28"/>
              </w:rPr>
            </w:pPr>
            <w:r w:rsidRPr="00526F8E">
              <w:rPr>
                <w:sz w:val="28"/>
                <w:szCs w:val="28"/>
              </w:rPr>
              <w:t>-16</w:t>
            </w:r>
          </w:p>
        </w:tc>
        <w:tc>
          <w:tcPr>
            <w:tcW w:w="1260" w:type="dxa"/>
          </w:tcPr>
          <w:p w:rsidR="00F7013D" w:rsidRPr="00526F8E" w:rsidRDefault="00F7013D" w:rsidP="00526F8E">
            <w:pPr>
              <w:spacing w:line="360" w:lineRule="auto"/>
              <w:contextualSpacing/>
              <w:jc w:val="both"/>
              <w:rPr>
                <w:sz w:val="28"/>
                <w:szCs w:val="28"/>
              </w:rPr>
            </w:pPr>
            <w:r w:rsidRPr="00526F8E">
              <w:rPr>
                <w:sz w:val="28"/>
                <w:szCs w:val="28"/>
              </w:rPr>
              <w:t>-26</w:t>
            </w:r>
          </w:p>
        </w:tc>
        <w:tc>
          <w:tcPr>
            <w:tcW w:w="1118" w:type="dxa"/>
          </w:tcPr>
          <w:p w:rsidR="00F7013D" w:rsidRPr="00526F8E" w:rsidRDefault="00F7013D" w:rsidP="00526F8E">
            <w:pPr>
              <w:spacing w:line="360" w:lineRule="auto"/>
              <w:contextualSpacing/>
              <w:jc w:val="both"/>
              <w:rPr>
                <w:sz w:val="28"/>
                <w:szCs w:val="28"/>
              </w:rPr>
            </w:pPr>
            <w:r w:rsidRPr="00526F8E">
              <w:rPr>
                <w:sz w:val="28"/>
                <w:szCs w:val="28"/>
              </w:rPr>
              <w:t>-44</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1-й</w:t>
            </w:r>
          </w:p>
        </w:tc>
        <w:tc>
          <w:tcPr>
            <w:tcW w:w="1540" w:type="dxa"/>
          </w:tcPr>
          <w:p w:rsidR="00F7013D" w:rsidRPr="00526F8E" w:rsidRDefault="00F7013D" w:rsidP="00526F8E">
            <w:pPr>
              <w:spacing w:line="360" w:lineRule="auto"/>
              <w:contextualSpacing/>
              <w:jc w:val="both"/>
              <w:rPr>
                <w:sz w:val="28"/>
                <w:szCs w:val="28"/>
              </w:rPr>
            </w:pPr>
            <w:r w:rsidRPr="00526F8E">
              <w:rPr>
                <w:sz w:val="28"/>
                <w:szCs w:val="28"/>
              </w:rPr>
              <w:t>10</w:t>
            </w:r>
          </w:p>
        </w:tc>
        <w:tc>
          <w:tcPr>
            <w:tcW w:w="1260" w:type="dxa"/>
          </w:tcPr>
          <w:p w:rsidR="00F7013D" w:rsidRPr="00526F8E" w:rsidRDefault="00F7013D" w:rsidP="00526F8E">
            <w:pPr>
              <w:spacing w:line="360" w:lineRule="auto"/>
              <w:contextualSpacing/>
              <w:jc w:val="both"/>
              <w:rPr>
                <w:sz w:val="28"/>
                <w:szCs w:val="28"/>
              </w:rPr>
            </w:pPr>
            <w:r w:rsidRPr="00526F8E">
              <w:rPr>
                <w:sz w:val="28"/>
                <w:szCs w:val="28"/>
              </w:rPr>
              <w:t>10</w:t>
            </w:r>
          </w:p>
        </w:tc>
        <w:tc>
          <w:tcPr>
            <w:tcW w:w="1118" w:type="dxa"/>
          </w:tcPr>
          <w:p w:rsidR="00F7013D" w:rsidRPr="00526F8E" w:rsidRDefault="00F7013D" w:rsidP="00526F8E">
            <w:pPr>
              <w:spacing w:line="360" w:lineRule="auto"/>
              <w:contextualSpacing/>
              <w:jc w:val="both"/>
              <w:rPr>
                <w:sz w:val="28"/>
                <w:szCs w:val="28"/>
              </w:rPr>
            </w:pPr>
            <w:r w:rsidRPr="00526F8E">
              <w:rPr>
                <w:sz w:val="28"/>
                <w:szCs w:val="28"/>
              </w:rPr>
              <w:t>20</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2-й</w:t>
            </w:r>
          </w:p>
        </w:tc>
        <w:tc>
          <w:tcPr>
            <w:tcW w:w="1540" w:type="dxa"/>
          </w:tcPr>
          <w:p w:rsidR="00F7013D" w:rsidRPr="00526F8E" w:rsidRDefault="00F7013D" w:rsidP="00526F8E">
            <w:pPr>
              <w:spacing w:line="360" w:lineRule="auto"/>
              <w:contextualSpacing/>
              <w:jc w:val="both"/>
              <w:rPr>
                <w:sz w:val="28"/>
                <w:szCs w:val="28"/>
              </w:rPr>
            </w:pPr>
            <w:r w:rsidRPr="00526F8E">
              <w:rPr>
                <w:sz w:val="28"/>
                <w:szCs w:val="28"/>
              </w:rPr>
              <w:t>10</w:t>
            </w:r>
          </w:p>
        </w:tc>
        <w:tc>
          <w:tcPr>
            <w:tcW w:w="1260" w:type="dxa"/>
          </w:tcPr>
          <w:p w:rsidR="00F7013D" w:rsidRPr="00526F8E" w:rsidRDefault="00F7013D" w:rsidP="00526F8E">
            <w:pPr>
              <w:spacing w:line="360" w:lineRule="auto"/>
              <w:contextualSpacing/>
              <w:jc w:val="both"/>
              <w:rPr>
                <w:sz w:val="28"/>
                <w:szCs w:val="28"/>
              </w:rPr>
            </w:pPr>
            <w:r w:rsidRPr="00526F8E">
              <w:rPr>
                <w:sz w:val="28"/>
                <w:szCs w:val="28"/>
              </w:rPr>
              <w:t>15</w:t>
            </w:r>
          </w:p>
        </w:tc>
        <w:tc>
          <w:tcPr>
            <w:tcW w:w="1118" w:type="dxa"/>
          </w:tcPr>
          <w:p w:rsidR="00F7013D" w:rsidRPr="00526F8E" w:rsidRDefault="00F7013D" w:rsidP="00526F8E">
            <w:pPr>
              <w:spacing w:line="360" w:lineRule="auto"/>
              <w:contextualSpacing/>
              <w:jc w:val="both"/>
              <w:rPr>
                <w:sz w:val="28"/>
                <w:szCs w:val="28"/>
              </w:rPr>
            </w:pPr>
            <w:r w:rsidRPr="00526F8E">
              <w:rPr>
                <w:sz w:val="28"/>
                <w:szCs w:val="28"/>
              </w:rPr>
              <w:t>30</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3-й</w:t>
            </w:r>
          </w:p>
        </w:tc>
        <w:tc>
          <w:tcPr>
            <w:tcW w:w="1540" w:type="dxa"/>
          </w:tcPr>
          <w:p w:rsidR="00F7013D" w:rsidRPr="00526F8E" w:rsidRDefault="00F7013D" w:rsidP="00526F8E">
            <w:pPr>
              <w:spacing w:line="360" w:lineRule="auto"/>
              <w:contextualSpacing/>
              <w:jc w:val="both"/>
              <w:rPr>
                <w:sz w:val="28"/>
                <w:szCs w:val="28"/>
              </w:rPr>
            </w:pPr>
            <w:r w:rsidRPr="00526F8E">
              <w:rPr>
                <w:sz w:val="28"/>
                <w:szCs w:val="28"/>
              </w:rPr>
              <w:t>10</w:t>
            </w:r>
          </w:p>
        </w:tc>
        <w:tc>
          <w:tcPr>
            <w:tcW w:w="1260" w:type="dxa"/>
          </w:tcPr>
          <w:p w:rsidR="00F7013D" w:rsidRPr="00526F8E" w:rsidRDefault="00F7013D" w:rsidP="00526F8E">
            <w:pPr>
              <w:spacing w:line="360" w:lineRule="auto"/>
              <w:contextualSpacing/>
              <w:jc w:val="both"/>
              <w:rPr>
                <w:sz w:val="28"/>
                <w:szCs w:val="28"/>
              </w:rPr>
            </w:pPr>
            <w:r w:rsidRPr="00526F8E">
              <w:rPr>
                <w:sz w:val="28"/>
                <w:szCs w:val="28"/>
              </w:rPr>
              <w:t>20</w:t>
            </w:r>
          </w:p>
        </w:tc>
        <w:tc>
          <w:tcPr>
            <w:tcW w:w="1118" w:type="dxa"/>
          </w:tcPr>
          <w:p w:rsidR="00F7013D" w:rsidRPr="00526F8E" w:rsidRDefault="00F7013D" w:rsidP="00526F8E">
            <w:pPr>
              <w:spacing w:line="360" w:lineRule="auto"/>
              <w:contextualSpacing/>
              <w:jc w:val="both"/>
              <w:rPr>
                <w:sz w:val="28"/>
                <w:szCs w:val="28"/>
              </w:rPr>
            </w:pPr>
            <w:r w:rsidRPr="00526F8E">
              <w:rPr>
                <w:sz w:val="28"/>
                <w:szCs w:val="28"/>
              </w:rPr>
              <w:t>20</w:t>
            </w:r>
          </w:p>
        </w:tc>
      </w:tr>
      <w:tr w:rsidR="00F7013D" w:rsidRPr="00526F8E" w:rsidTr="00707A65">
        <w:tc>
          <w:tcPr>
            <w:tcW w:w="5580" w:type="dxa"/>
          </w:tcPr>
          <w:p w:rsidR="00F7013D" w:rsidRPr="00526F8E" w:rsidRDefault="000D19EE"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(11%)</w:t>
            </w:r>
          </w:p>
        </w:tc>
        <w:tc>
          <w:tcPr>
            <w:tcW w:w="1540" w:type="dxa"/>
          </w:tcPr>
          <w:p w:rsidR="00F7013D" w:rsidRPr="00526F8E" w:rsidRDefault="000D19EE" w:rsidP="00526F8E">
            <w:pPr>
              <w:spacing w:line="360" w:lineRule="auto"/>
              <w:contextualSpacing/>
              <w:jc w:val="both"/>
              <w:rPr>
                <w:sz w:val="28"/>
                <w:szCs w:val="28"/>
              </w:rPr>
            </w:pPr>
            <w:r w:rsidRPr="00526F8E">
              <w:rPr>
                <w:sz w:val="28"/>
                <w:szCs w:val="28"/>
              </w:rPr>
              <w:t>8,4</w:t>
            </w:r>
          </w:p>
        </w:tc>
        <w:tc>
          <w:tcPr>
            <w:tcW w:w="1260" w:type="dxa"/>
          </w:tcPr>
          <w:p w:rsidR="00F7013D" w:rsidRPr="00526F8E" w:rsidRDefault="000D19EE" w:rsidP="00526F8E">
            <w:pPr>
              <w:spacing w:line="360" w:lineRule="auto"/>
              <w:contextualSpacing/>
              <w:jc w:val="both"/>
              <w:rPr>
                <w:sz w:val="28"/>
                <w:szCs w:val="28"/>
              </w:rPr>
            </w:pPr>
            <w:r w:rsidRPr="00526F8E">
              <w:rPr>
                <w:sz w:val="28"/>
                <w:szCs w:val="28"/>
              </w:rPr>
              <w:t>9,8</w:t>
            </w:r>
          </w:p>
        </w:tc>
        <w:tc>
          <w:tcPr>
            <w:tcW w:w="1118" w:type="dxa"/>
          </w:tcPr>
          <w:p w:rsidR="00F7013D" w:rsidRPr="00526F8E" w:rsidRDefault="000D19EE" w:rsidP="00526F8E">
            <w:pPr>
              <w:spacing w:line="360" w:lineRule="auto"/>
              <w:contextualSpacing/>
              <w:jc w:val="both"/>
              <w:rPr>
                <w:sz w:val="28"/>
                <w:szCs w:val="28"/>
              </w:rPr>
            </w:pPr>
            <w:r w:rsidRPr="00526F8E">
              <w:rPr>
                <w:sz w:val="28"/>
                <w:szCs w:val="28"/>
              </w:rPr>
              <w:t>12,9</w:t>
            </w:r>
          </w:p>
        </w:tc>
      </w:tr>
      <w:tr w:rsidR="000D19EE" w:rsidRPr="00526F8E" w:rsidTr="00707A65">
        <w:tc>
          <w:tcPr>
            <w:tcW w:w="5580" w:type="dxa"/>
          </w:tcPr>
          <w:p w:rsidR="000D19EE" w:rsidRPr="00526F8E" w:rsidRDefault="000D19EE" w:rsidP="00526F8E">
            <w:pPr>
              <w:spacing w:line="360" w:lineRule="auto"/>
              <w:contextualSpacing/>
              <w:jc w:val="both"/>
              <w:rPr>
                <w:sz w:val="28"/>
                <w:szCs w:val="28"/>
              </w:rPr>
            </w:pPr>
            <w:r w:rsidRPr="00526F8E">
              <w:rPr>
                <w:sz w:val="28"/>
                <w:szCs w:val="28"/>
                <w:lang w:val="en-US"/>
              </w:rPr>
              <w:t>NPV</w:t>
            </w:r>
            <w:r w:rsidRPr="00526F8E">
              <w:rPr>
                <w:sz w:val="28"/>
                <w:szCs w:val="28"/>
                <w:vertAlign w:val="subscript"/>
              </w:rPr>
              <w:t>(26%)</w:t>
            </w:r>
          </w:p>
        </w:tc>
        <w:tc>
          <w:tcPr>
            <w:tcW w:w="1540" w:type="dxa"/>
          </w:tcPr>
          <w:p w:rsidR="000D19EE" w:rsidRPr="00526F8E" w:rsidRDefault="000D19EE" w:rsidP="00526F8E">
            <w:pPr>
              <w:spacing w:line="360" w:lineRule="auto"/>
              <w:contextualSpacing/>
              <w:jc w:val="both"/>
              <w:rPr>
                <w:sz w:val="28"/>
                <w:szCs w:val="28"/>
              </w:rPr>
            </w:pPr>
            <w:r w:rsidRPr="00526F8E">
              <w:rPr>
                <w:sz w:val="28"/>
                <w:szCs w:val="28"/>
              </w:rPr>
              <w:t>3,2</w:t>
            </w:r>
          </w:p>
        </w:tc>
        <w:tc>
          <w:tcPr>
            <w:tcW w:w="1260" w:type="dxa"/>
          </w:tcPr>
          <w:p w:rsidR="000D19EE" w:rsidRPr="00526F8E" w:rsidRDefault="000D19EE" w:rsidP="00526F8E">
            <w:pPr>
              <w:spacing w:line="360" w:lineRule="auto"/>
              <w:contextualSpacing/>
              <w:jc w:val="both"/>
              <w:rPr>
                <w:sz w:val="28"/>
                <w:szCs w:val="28"/>
              </w:rPr>
            </w:pPr>
            <w:r w:rsidRPr="00526F8E">
              <w:rPr>
                <w:sz w:val="28"/>
                <w:szCs w:val="28"/>
              </w:rPr>
              <w:t>1,3</w:t>
            </w:r>
          </w:p>
        </w:tc>
        <w:tc>
          <w:tcPr>
            <w:tcW w:w="1118" w:type="dxa"/>
          </w:tcPr>
          <w:p w:rsidR="000D19EE" w:rsidRPr="00526F8E" w:rsidRDefault="000D19EE" w:rsidP="00526F8E">
            <w:pPr>
              <w:spacing w:line="360" w:lineRule="auto"/>
              <w:contextualSpacing/>
              <w:jc w:val="both"/>
              <w:rPr>
                <w:sz w:val="28"/>
                <w:szCs w:val="28"/>
              </w:rPr>
            </w:pPr>
            <w:r w:rsidRPr="00526F8E">
              <w:rPr>
                <w:sz w:val="28"/>
                <w:szCs w:val="28"/>
              </w:rPr>
              <w:t>0,7</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PI</w:t>
            </w:r>
          </w:p>
        </w:tc>
        <w:tc>
          <w:tcPr>
            <w:tcW w:w="1540" w:type="dxa"/>
          </w:tcPr>
          <w:p w:rsidR="00F7013D" w:rsidRPr="00526F8E" w:rsidRDefault="000D19EE" w:rsidP="00526F8E">
            <w:pPr>
              <w:spacing w:line="360" w:lineRule="auto"/>
              <w:contextualSpacing/>
              <w:jc w:val="both"/>
              <w:rPr>
                <w:sz w:val="28"/>
                <w:szCs w:val="28"/>
              </w:rPr>
            </w:pPr>
            <w:r w:rsidRPr="00526F8E">
              <w:rPr>
                <w:sz w:val="28"/>
                <w:szCs w:val="28"/>
              </w:rPr>
              <w:t>1,87</w:t>
            </w:r>
          </w:p>
        </w:tc>
        <w:tc>
          <w:tcPr>
            <w:tcW w:w="1260" w:type="dxa"/>
          </w:tcPr>
          <w:p w:rsidR="00F7013D" w:rsidRPr="00526F8E" w:rsidRDefault="000D19EE" w:rsidP="00526F8E">
            <w:pPr>
              <w:spacing w:line="360" w:lineRule="auto"/>
              <w:contextualSpacing/>
              <w:jc w:val="both"/>
              <w:rPr>
                <w:sz w:val="28"/>
                <w:szCs w:val="28"/>
              </w:rPr>
            </w:pPr>
            <w:r w:rsidRPr="00526F8E">
              <w:rPr>
                <w:sz w:val="28"/>
                <w:szCs w:val="28"/>
              </w:rPr>
              <w:t>1,73</w:t>
            </w:r>
          </w:p>
        </w:tc>
        <w:tc>
          <w:tcPr>
            <w:tcW w:w="1118" w:type="dxa"/>
          </w:tcPr>
          <w:p w:rsidR="00F7013D" w:rsidRPr="00526F8E" w:rsidRDefault="000D19EE" w:rsidP="00526F8E">
            <w:pPr>
              <w:spacing w:line="360" w:lineRule="auto"/>
              <w:contextualSpacing/>
              <w:jc w:val="both"/>
              <w:rPr>
                <w:sz w:val="28"/>
                <w:szCs w:val="28"/>
              </w:rPr>
            </w:pPr>
            <w:r w:rsidRPr="00526F8E">
              <w:rPr>
                <w:sz w:val="28"/>
                <w:szCs w:val="28"/>
              </w:rPr>
              <w:t>1,5</w:t>
            </w:r>
            <w:r w:rsidR="00F7013D" w:rsidRPr="00526F8E">
              <w:rPr>
                <w:sz w:val="28"/>
                <w:szCs w:val="28"/>
              </w:rPr>
              <w:tab/>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lang w:val="en-US"/>
              </w:rPr>
              <w:t>I</w:t>
            </w:r>
            <w:r w:rsidRPr="00526F8E">
              <w:rPr>
                <w:sz w:val="28"/>
                <w:szCs w:val="28"/>
              </w:rPr>
              <w:t>RR</w:t>
            </w:r>
          </w:p>
        </w:tc>
        <w:tc>
          <w:tcPr>
            <w:tcW w:w="1540" w:type="dxa"/>
          </w:tcPr>
          <w:p w:rsidR="00F7013D" w:rsidRPr="00526F8E" w:rsidRDefault="000D19EE" w:rsidP="00526F8E">
            <w:pPr>
              <w:spacing w:line="360" w:lineRule="auto"/>
              <w:contextualSpacing/>
              <w:jc w:val="both"/>
              <w:rPr>
                <w:sz w:val="28"/>
                <w:szCs w:val="28"/>
              </w:rPr>
            </w:pPr>
            <w:r w:rsidRPr="00526F8E">
              <w:rPr>
                <w:sz w:val="28"/>
                <w:szCs w:val="28"/>
              </w:rPr>
              <w:t>42%</w:t>
            </w:r>
          </w:p>
        </w:tc>
        <w:tc>
          <w:tcPr>
            <w:tcW w:w="1260" w:type="dxa"/>
          </w:tcPr>
          <w:p w:rsidR="00F7013D" w:rsidRPr="00526F8E" w:rsidRDefault="000D19EE" w:rsidP="00526F8E">
            <w:pPr>
              <w:spacing w:line="360" w:lineRule="auto"/>
              <w:contextualSpacing/>
              <w:jc w:val="both"/>
              <w:rPr>
                <w:sz w:val="28"/>
                <w:szCs w:val="28"/>
              </w:rPr>
            </w:pPr>
            <w:r w:rsidRPr="00526F8E">
              <w:rPr>
                <w:sz w:val="28"/>
                <w:szCs w:val="28"/>
              </w:rPr>
              <w:t>29,9%</w:t>
            </w:r>
          </w:p>
        </w:tc>
        <w:tc>
          <w:tcPr>
            <w:tcW w:w="1118" w:type="dxa"/>
          </w:tcPr>
          <w:p w:rsidR="00F7013D" w:rsidRPr="00526F8E" w:rsidRDefault="000D19EE" w:rsidP="00526F8E">
            <w:pPr>
              <w:spacing w:line="360" w:lineRule="auto"/>
              <w:contextualSpacing/>
              <w:jc w:val="both"/>
              <w:rPr>
                <w:sz w:val="28"/>
                <w:szCs w:val="28"/>
              </w:rPr>
            </w:pPr>
            <w:r w:rsidRPr="00526F8E">
              <w:rPr>
                <w:sz w:val="28"/>
                <w:szCs w:val="28"/>
              </w:rPr>
              <w:t>27,4</w:t>
            </w:r>
          </w:p>
        </w:tc>
      </w:tr>
      <w:tr w:rsidR="00F7013D" w:rsidRPr="00526F8E" w:rsidTr="00707A65">
        <w:tc>
          <w:tcPr>
            <w:tcW w:w="5580" w:type="dxa"/>
          </w:tcPr>
          <w:p w:rsidR="00F7013D" w:rsidRPr="00526F8E" w:rsidRDefault="00F7013D" w:rsidP="00526F8E">
            <w:pPr>
              <w:spacing w:line="360" w:lineRule="auto"/>
              <w:contextualSpacing/>
              <w:jc w:val="both"/>
              <w:rPr>
                <w:sz w:val="28"/>
                <w:szCs w:val="28"/>
              </w:rPr>
            </w:pPr>
            <w:r w:rsidRPr="00526F8E">
              <w:rPr>
                <w:sz w:val="28"/>
                <w:szCs w:val="28"/>
              </w:rPr>
              <w:t>РР</w:t>
            </w:r>
          </w:p>
        </w:tc>
        <w:tc>
          <w:tcPr>
            <w:tcW w:w="1540" w:type="dxa"/>
          </w:tcPr>
          <w:p w:rsidR="00F7013D" w:rsidRPr="00526F8E" w:rsidRDefault="000D19EE" w:rsidP="00526F8E">
            <w:pPr>
              <w:spacing w:line="360" w:lineRule="auto"/>
              <w:contextualSpacing/>
              <w:jc w:val="both"/>
              <w:rPr>
                <w:sz w:val="28"/>
                <w:szCs w:val="28"/>
              </w:rPr>
            </w:pPr>
            <w:r w:rsidRPr="00526F8E">
              <w:rPr>
                <w:sz w:val="28"/>
                <w:szCs w:val="28"/>
              </w:rPr>
              <w:t>1,6 года</w:t>
            </w:r>
          </w:p>
        </w:tc>
        <w:tc>
          <w:tcPr>
            <w:tcW w:w="1260" w:type="dxa"/>
          </w:tcPr>
          <w:p w:rsidR="00F7013D" w:rsidRPr="00526F8E" w:rsidRDefault="000D19EE" w:rsidP="00526F8E">
            <w:pPr>
              <w:spacing w:line="360" w:lineRule="auto"/>
              <w:contextualSpacing/>
              <w:jc w:val="both"/>
              <w:rPr>
                <w:sz w:val="28"/>
                <w:szCs w:val="28"/>
              </w:rPr>
            </w:pPr>
            <w:r w:rsidRPr="00526F8E">
              <w:rPr>
                <w:sz w:val="28"/>
                <w:szCs w:val="28"/>
              </w:rPr>
              <w:t>1,7 года</w:t>
            </w:r>
          </w:p>
        </w:tc>
        <w:tc>
          <w:tcPr>
            <w:tcW w:w="1118" w:type="dxa"/>
          </w:tcPr>
          <w:p w:rsidR="00F7013D" w:rsidRPr="00526F8E" w:rsidRDefault="000D19EE" w:rsidP="00526F8E">
            <w:pPr>
              <w:spacing w:line="360" w:lineRule="auto"/>
              <w:contextualSpacing/>
              <w:jc w:val="both"/>
              <w:rPr>
                <w:sz w:val="28"/>
                <w:szCs w:val="28"/>
              </w:rPr>
            </w:pPr>
            <w:r w:rsidRPr="00526F8E">
              <w:rPr>
                <w:sz w:val="28"/>
                <w:szCs w:val="28"/>
              </w:rPr>
              <w:t>1,8</w:t>
            </w:r>
          </w:p>
        </w:tc>
      </w:tr>
    </w:tbl>
    <w:p w:rsidR="00F7013D" w:rsidRPr="00526F8E" w:rsidRDefault="00F7013D" w:rsidP="00526F8E">
      <w:pPr>
        <w:spacing w:line="360" w:lineRule="auto"/>
        <w:contextualSpacing/>
        <w:jc w:val="both"/>
        <w:rPr>
          <w:sz w:val="28"/>
          <w:szCs w:val="28"/>
        </w:rPr>
      </w:pPr>
    </w:p>
    <w:p w:rsidR="00F7013D" w:rsidRPr="00526F8E" w:rsidRDefault="00F7013D" w:rsidP="00526F8E">
      <w:pPr>
        <w:spacing w:line="360" w:lineRule="auto"/>
        <w:contextualSpacing/>
        <w:jc w:val="both"/>
        <w:rPr>
          <w:sz w:val="28"/>
          <w:szCs w:val="28"/>
        </w:rPr>
      </w:pPr>
    </w:p>
    <w:p w:rsidR="006724D9" w:rsidRPr="00526F8E" w:rsidRDefault="000D19EE" w:rsidP="00526F8E">
      <w:pPr>
        <w:spacing w:line="360" w:lineRule="auto"/>
        <w:contextualSpacing/>
        <w:jc w:val="both"/>
        <w:rPr>
          <w:sz w:val="28"/>
          <w:szCs w:val="28"/>
        </w:rPr>
      </w:pPr>
      <w:r w:rsidRPr="00526F8E">
        <w:rPr>
          <w:sz w:val="28"/>
          <w:szCs w:val="28"/>
        </w:rPr>
        <w:t>Ответ: Все три проекта являются рентабельными и оптимальными</w:t>
      </w:r>
      <w:r w:rsidR="00707A65">
        <w:rPr>
          <w:sz w:val="28"/>
          <w:szCs w:val="28"/>
        </w:rPr>
        <w:t xml:space="preserve"> для фирмы</w:t>
      </w:r>
      <w:r w:rsidRPr="00526F8E">
        <w:rPr>
          <w:sz w:val="28"/>
          <w:szCs w:val="28"/>
        </w:rPr>
        <w:t>. Наиболее оптимальным проектом является "Проект 1", так как имеет наиболее высокий индекс рентабельности, меньший срок окупаемости и требует меньше затрат, чем другие проекты.</w:t>
      </w:r>
    </w:p>
    <w:p w:rsidR="000D19EE" w:rsidRDefault="000D19EE"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Default="00707A65" w:rsidP="00526F8E">
      <w:pPr>
        <w:spacing w:line="360" w:lineRule="auto"/>
        <w:contextualSpacing/>
        <w:jc w:val="both"/>
        <w:rPr>
          <w:sz w:val="28"/>
          <w:szCs w:val="28"/>
        </w:rPr>
      </w:pPr>
    </w:p>
    <w:p w:rsidR="00707A65" w:rsidRPr="00526F8E" w:rsidRDefault="00707A65" w:rsidP="00526F8E">
      <w:pPr>
        <w:spacing w:line="360" w:lineRule="auto"/>
        <w:contextualSpacing/>
        <w:jc w:val="both"/>
        <w:rPr>
          <w:sz w:val="28"/>
          <w:szCs w:val="28"/>
        </w:rPr>
      </w:pPr>
    </w:p>
    <w:p w:rsidR="000D19EE" w:rsidRPr="00707A65" w:rsidRDefault="000D19EE" w:rsidP="00707A65">
      <w:pPr>
        <w:spacing w:line="360" w:lineRule="auto"/>
        <w:contextualSpacing/>
        <w:jc w:val="center"/>
        <w:rPr>
          <w:b/>
          <w:sz w:val="28"/>
          <w:szCs w:val="28"/>
        </w:rPr>
      </w:pPr>
      <w:r w:rsidRPr="00707A65">
        <w:rPr>
          <w:b/>
          <w:sz w:val="28"/>
          <w:szCs w:val="28"/>
        </w:rPr>
        <w:t>Список литературы</w:t>
      </w:r>
    </w:p>
    <w:p w:rsidR="000D19EE" w:rsidRPr="00526F8E" w:rsidRDefault="000D19EE" w:rsidP="00526F8E">
      <w:pPr>
        <w:pStyle w:val="Bodytext1"/>
        <w:numPr>
          <w:ilvl w:val="1"/>
          <w:numId w:val="2"/>
        </w:numPr>
        <w:shd w:val="clear" w:color="auto" w:fill="auto"/>
        <w:tabs>
          <w:tab w:val="left" w:pos="380"/>
        </w:tabs>
        <w:spacing w:before="0" w:after="0" w:line="360" w:lineRule="auto"/>
        <w:ind w:left="20" w:right="20"/>
        <w:contextualSpacing/>
        <w:jc w:val="both"/>
        <w:rPr>
          <w:sz w:val="28"/>
          <w:szCs w:val="28"/>
        </w:rPr>
      </w:pPr>
      <w:r w:rsidRPr="00526F8E">
        <w:rPr>
          <w:sz w:val="28"/>
          <w:szCs w:val="28"/>
        </w:rPr>
        <w:t>Инвестиции. Сборник заданий для самостоятельной подготовки: учебное пособие / кол. авторов ; под ред. Н.И. Лахметкиной. - М.: КНОРУС, 2012.</w:t>
      </w:r>
    </w:p>
    <w:p w:rsidR="000D19EE" w:rsidRPr="00526F8E" w:rsidRDefault="000D19EE" w:rsidP="00526F8E">
      <w:pPr>
        <w:pStyle w:val="Bodytext1"/>
        <w:numPr>
          <w:ilvl w:val="1"/>
          <w:numId w:val="2"/>
        </w:numPr>
        <w:shd w:val="clear" w:color="auto" w:fill="auto"/>
        <w:tabs>
          <w:tab w:val="left" w:pos="375"/>
        </w:tabs>
        <w:spacing w:before="0" w:after="0" w:line="360" w:lineRule="auto"/>
        <w:ind w:left="20" w:right="20"/>
        <w:contextualSpacing/>
        <w:jc w:val="both"/>
        <w:rPr>
          <w:sz w:val="28"/>
          <w:szCs w:val="28"/>
        </w:rPr>
      </w:pPr>
      <w:r w:rsidRPr="00526F8E">
        <w:rPr>
          <w:sz w:val="28"/>
          <w:szCs w:val="28"/>
        </w:rPr>
        <w:t>Инвестиции: учебник для бакалавров/ кол. авторов; под ред. В.В. Ковалева, В.В. Иванова. - М.: Проспект, 2010.</w:t>
      </w:r>
    </w:p>
    <w:p w:rsidR="000D19EE" w:rsidRPr="00526F8E" w:rsidRDefault="000D19EE" w:rsidP="00526F8E">
      <w:pPr>
        <w:pStyle w:val="Bodytext1"/>
        <w:shd w:val="clear" w:color="auto" w:fill="auto"/>
        <w:tabs>
          <w:tab w:val="left" w:pos="380"/>
        </w:tabs>
        <w:spacing w:before="0" w:after="0" w:line="360" w:lineRule="auto"/>
        <w:ind w:firstLine="0"/>
        <w:contextualSpacing/>
        <w:jc w:val="both"/>
        <w:rPr>
          <w:sz w:val="28"/>
          <w:szCs w:val="28"/>
        </w:rPr>
      </w:pPr>
      <w:r w:rsidRPr="00526F8E">
        <w:rPr>
          <w:sz w:val="28"/>
          <w:szCs w:val="28"/>
        </w:rPr>
        <w:t>3. Орлова Е.Р. Инвестиции: учебное пособие. - М.: Омега-Л, 2012.</w:t>
      </w:r>
    </w:p>
    <w:p w:rsidR="000D19EE" w:rsidRPr="00526F8E" w:rsidRDefault="000D19EE" w:rsidP="00526F8E">
      <w:pPr>
        <w:pStyle w:val="Bodytext1"/>
        <w:shd w:val="clear" w:color="auto" w:fill="auto"/>
        <w:tabs>
          <w:tab w:val="left" w:pos="420"/>
        </w:tabs>
        <w:spacing w:before="0" w:after="0" w:line="360" w:lineRule="auto"/>
        <w:ind w:right="20" w:firstLine="0"/>
        <w:contextualSpacing/>
        <w:jc w:val="both"/>
        <w:rPr>
          <w:sz w:val="28"/>
          <w:szCs w:val="28"/>
        </w:rPr>
      </w:pPr>
      <w:r w:rsidRPr="00526F8E">
        <w:rPr>
          <w:sz w:val="28"/>
          <w:szCs w:val="28"/>
        </w:rPr>
        <w:t>4. Финансовый менеджмент. Учебник/ колл.авторов; под ред. Е.И. Шохина. - М.: КНОРУС, 2012.</w:t>
      </w:r>
    </w:p>
    <w:p w:rsidR="000D19EE" w:rsidRPr="00526F8E" w:rsidRDefault="000D19EE" w:rsidP="00526F8E">
      <w:pPr>
        <w:pStyle w:val="Bodytext1"/>
        <w:shd w:val="clear" w:color="auto" w:fill="auto"/>
        <w:tabs>
          <w:tab w:val="left" w:pos="439"/>
        </w:tabs>
        <w:spacing w:before="0" w:after="0" w:line="360" w:lineRule="auto"/>
        <w:ind w:right="20" w:firstLine="0"/>
        <w:contextualSpacing/>
        <w:jc w:val="both"/>
        <w:rPr>
          <w:sz w:val="28"/>
          <w:szCs w:val="28"/>
        </w:rPr>
      </w:pPr>
      <w:r w:rsidRPr="00526F8E">
        <w:rPr>
          <w:sz w:val="28"/>
          <w:szCs w:val="28"/>
        </w:rPr>
        <w:t>5. Шарп У.Ф., Александер Г.Дж., Бейли Дж.В. Инвестиции. — М.: ИНФРА- М, 2010.</w:t>
      </w:r>
    </w:p>
    <w:p w:rsidR="000D19EE" w:rsidRPr="00526F8E" w:rsidRDefault="000D19EE" w:rsidP="00526F8E">
      <w:pPr>
        <w:spacing w:line="360" w:lineRule="auto"/>
        <w:contextualSpacing/>
        <w:jc w:val="both"/>
        <w:rPr>
          <w:sz w:val="28"/>
          <w:szCs w:val="28"/>
        </w:rPr>
      </w:pPr>
    </w:p>
    <w:sectPr w:rsidR="000D19EE" w:rsidRPr="00526F8E" w:rsidSect="00707A65">
      <w:footerReference w:type="default" r:id="rId3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A65" w:rsidRDefault="00707A65" w:rsidP="00707A65">
      <w:r>
        <w:separator/>
      </w:r>
    </w:p>
  </w:endnote>
  <w:endnote w:type="continuationSeparator" w:id="0">
    <w:p w:rsidR="00707A65" w:rsidRDefault="00707A65" w:rsidP="00707A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6819280"/>
      <w:docPartObj>
        <w:docPartGallery w:val="Page Numbers (Bottom of Page)"/>
        <w:docPartUnique/>
      </w:docPartObj>
    </w:sdtPr>
    <w:sdtContent>
      <w:p w:rsidR="00707A65" w:rsidRDefault="00707A65">
        <w:pPr>
          <w:pStyle w:val="ac"/>
          <w:jc w:val="right"/>
        </w:pPr>
        <w:fldSimple w:instr=" PAGE   \* MERGEFORMAT ">
          <w:r w:rsidR="00D41753">
            <w:rPr>
              <w:noProof/>
            </w:rPr>
            <w:t>2</w:t>
          </w:r>
        </w:fldSimple>
      </w:p>
    </w:sdtContent>
  </w:sdt>
  <w:p w:rsidR="00707A65" w:rsidRDefault="00707A6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A65" w:rsidRDefault="00707A65" w:rsidP="00707A65">
      <w:r>
        <w:separator/>
      </w:r>
    </w:p>
  </w:footnote>
  <w:footnote w:type="continuationSeparator" w:id="0">
    <w:p w:rsidR="00707A65" w:rsidRDefault="00707A65" w:rsidP="00707A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nsid w:val="3C166771"/>
    <w:multiLevelType w:val="hybridMultilevel"/>
    <w:tmpl w:val="5D54B4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127F7D"/>
    <w:rsid w:val="000D19EE"/>
    <w:rsid w:val="00127F7D"/>
    <w:rsid w:val="002D49FA"/>
    <w:rsid w:val="00526F8E"/>
    <w:rsid w:val="006724D9"/>
    <w:rsid w:val="00707A65"/>
    <w:rsid w:val="00874BFA"/>
    <w:rsid w:val="00AE5B3F"/>
    <w:rsid w:val="00B9099A"/>
    <w:rsid w:val="00BD2549"/>
    <w:rsid w:val="00BE1773"/>
    <w:rsid w:val="00D41753"/>
    <w:rsid w:val="00E10AE8"/>
    <w:rsid w:val="00F70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9FA"/>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526F8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7F7D"/>
    <w:pPr>
      <w:ind w:left="720"/>
      <w:contextualSpacing/>
    </w:pPr>
  </w:style>
  <w:style w:type="character" w:customStyle="1" w:styleId="Bodytext">
    <w:name w:val="Body text_"/>
    <w:basedOn w:val="a0"/>
    <w:link w:val="Bodytext1"/>
    <w:uiPriority w:val="99"/>
    <w:locked/>
    <w:rsid w:val="000D19EE"/>
    <w:rPr>
      <w:rFonts w:ascii="Times New Roman" w:hAnsi="Times New Roman" w:cs="Times New Roman"/>
      <w:sz w:val="27"/>
      <w:szCs w:val="27"/>
      <w:shd w:val="clear" w:color="auto" w:fill="FFFFFF"/>
    </w:rPr>
  </w:style>
  <w:style w:type="paragraph" w:customStyle="1" w:styleId="Bodytext1">
    <w:name w:val="Body text1"/>
    <w:basedOn w:val="a"/>
    <w:link w:val="Bodytext"/>
    <w:uiPriority w:val="99"/>
    <w:rsid w:val="000D19EE"/>
    <w:pPr>
      <w:shd w:val="clear" w:color="auto" w:fill="FFFFFF"/>
      <w:spacing w:before="60" w:after="840" w:line="240" w:lineRule="atLeast"/>
      <w:ind w:hanging="400"/>
      <w:jc w:val="center"/>
    </w:pPr>
    <w:rPr>
      <w:rFonts w:eastAsiaTheme="minorHAnsi"/>
      <w:sz w:val="27"/>
      <w:szCs w:val="27"/>
      <w:lang w:eastAsia="en-US"/>
    </w:rPr>
  </w:style>
  <w:style w:type="paragraph" w:styleId="a4">
    <w:name w:val="Normal (Web)"/>
    <w:basedOn w:val="a"/>
    <w:uiPriority w:val="99"/>
    <w:unhideWhenUsed/>
    <w:rsid w:val="002D49FA"/>
    <w:pPr>
      <w:spacing w:before="100" w:beforeAutospacing="1" w:after="100" w:afterAutospacing="1"/>
    </w:pPr>
  </w:style>
  <w:style w:type="character" w:customStyle="1" w:styleId="apple-converted-space">
    <w:name w:val="apple-converted-space"/>
    <w:basedOn w:val="a0"/>
    <w:rsid w:val="002D49FA"/>
  </w:style>
  <w:style w:type="paragraph" w:styleId="a5">
    <w:name w:val="Balloon Text"/>
    <w:basedOn w:val="a"/>
    <w:link w:val="a6"/>
    <w:uiPriority w:val="99"/>
    <w:semiHidden/>
    <w:unhideWhenUsed/>
    <w:rsid w:val="002D49FA"/>
    <w:rPr>
      <w:rFonts w:ascii="Tahoma" w:hAnsi="Tahoma" w:cs="Tahoma"/>
      <w:sz w:val="16"/>
      <w:szCs w:val="16"/>
    </w:rPr>
  </w:style>
  <w:style w:type="character" w:customStyle="1" w:styleId="a6">
    <w:name w:val="Текст выноски Знак"/>
    <w:basedOn w:val="a0"/>
    <w:link w:val="a5"/>
    <w:uiPriority w:val="99"/>
    <w:semiHidden/>
    <w:rsid w:val="002D49FA"/>
    <w:rPr>
      <w:rFonts w:ascii="Tahoma" w:eastAsia="Times New Roman" w:hAnsi="Tahoma" w:cs="Tahoma"/>
      <w:sz w:val="16"/>
      <w:szCs w:val="16"/>
      <w:lang w:eastAsia="ru-RU"/>
    </w:rPr>
  </w:style>
  <w:style w:type="character" w:styleId="a7">
    <w:name w:val="Strong"/>
    <w:basedOn w:val="a0"/>
    <w:uiPriority w:val="22"/>
    <w:qFormat/>
    <w:rsid w:val="00526F8E"/>
    <w:rPr>
      <w:b/>
      <w:bCs/>
    </w:rPr>
  </w:style>
  <w:style w:type="character" w:styleId="a8">
    <w:name w:val="Hyperlink"/>
    <w:basedOn w:val="a0"/>
    <w:uiPriority w:val="99"/>
    <w:semiHidden/>
    <w:unhideWhenUsed/>
    <w:rsid w:val="00526F8E"/>
    <w:rPr>
      <w:color w:val="0000FF"/>
      <w:u w:val="single"/>
    </w:rPr>
  </w:style>
  <w:style w:type="character" w:customStyle="1" w:styleId="20">
    <w:name w:val="Заголовок 2 Знак"/>
    <w:basedOn w:val="a0"/>
    <w:link w:val="2"/>
    <w:uiPriority w:val="9"/>
    <w:rsid w:val="00526F8E"/>
    <w:rPr>
      <w:rFonts w:ascii="Times New Roman" w:eastAsia="Times New Roman" w:hAnsi="Times New Roman" w:cs="Times New Roman"/>
      <w:b/>
      <w:bCs/>
      <w:sz w:val="36"/>
      <w:szCs w:val="36"/>
      <w:lang w:eastAsia="ru-RU"/>
    </w:rPr>
  </w:style>
  <w:style w:type="table" w:styleId="a9">
    <w:name w:val="Table Grid"/>
    <w:basedOn w:val="a1"/>
    <w:uiPriority w:val="59"/>
    <w:rsid w:val="00526F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707A65"/>
    <w:pPr>
      <w:tabs>
        <w:tab w:val="center" w:pos="4677"/>
        <w:tab w:val="right" w:pos="9355"/>
      </w:tabs>
    </w:pPr>
  </w:style>
  <w:style w:type="character" w:customStyle="1" w:styleId="ab">
    <w:name w:val="Верхний колонтитул Знак"/>
    <w:basedOn w:val="a0"/>
    <w:link w:val="aa"/>
    <w:uiPriority w:val="99"/>
    <w:semiHidden/>
    <w:rsid w:val="00707A6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07A65"/>
    <w:pPr>
      <w:tabs>
        <w:tab w:val="center" w:pos="4677"/>
        <w:tab w:val="right" w:pos="9355"/>
      </w:tabs>
    </w:pPr>
  </w:style>
  <w:style w:type="character" w:customStyle="1" w:styleId="ad">
    <w:name w:val="Нижний колонтитул Знак"/>
    <w:basedOn w:val="a0"/>
    <w:link w:val="ac"/>
    <w:uiPriority w:val="99"/>
    <w:rsid w:val="00707A6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9408849">
      <w:bodyDiv w:val="1"/>
      <w:marLeft w:val="0"/>
      <w:marRight w:val="0"/>
      <w:marTop w:val="0"/>
      <w:marBottom w:val="0"/>
      <w:divBdr>
        <w:top w:val="none" w:sz="0" w:space="0" w:color="auto"/>
        <w:left w:val="none" w:sz="0" w:space="0" w:color="auto"/>
        <w:bottom w:val="none" w:sz="0" w:space="0" w:color="auto"/>
        <w:right w:val="none" w:sz="0" w:space="0" w:color="auto"/>
      </w:divBdr>
    </w:div>
    <w:div w:id="1593658842">
      <w:bodyDiv w:val="1"/>
      <w:marLeft w:val="0"/>
      <w:marRight w:val="0"/>
      <w:marTop w:val="0"/>
      <w:marBottom w:val="0"/>
      <w:divBdr>
        <w:top w:val="none" w:sz="0" w:space="0" w:color="auto"/>
        <w:left w:val="none" w:sz="0" w:space="0" w:color="auto"/>
        <w:bottom w:val="none" w:sz="0" w:space="0" w:color="auto"/>
        <w:right w:val="none" w:sz="0" w:space="0" w:color="auto"/>
      </w:divBdr>
    </w:div>
    <w:div w:id="2064718065">
      <w:bodyDiv w:val="1"/>
      <w:marLeft w:val="0"/>
      <w:marRight w:val="0"/>
      <w:marTop w:val="0"/>
      <w:marBottom w:val="0"/>
      <w:divBdr>
        <w:top w:val="none" w:sz="0" w:space="0" w:color="auto"/>
        <w:left w:val="none" w:sz="0" w:space="0" w:color="auto"/>
        <w:bottom w:val="none" w:sz="0" w:space="0" w:color="auto"/>
        <w:right w:val="none" w:sz="0" w:space="0" w:color="auto"/>
      </w:divBdr>
    </w:div>
    <w:div w:id="214711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www.grandars.ru/college/ekonomika-firmy/oplata-truda.html" TargetMode="External"/><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http://www.grandars.ru/student/finansy/denezhnaya-sistema.html" TargetMode="External"/><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grandars.ru/college/cenoobrazovanie/cena.html" TargetMode="External"/><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grandars.ru/student/finansy/denezhnaya-massa.html" TargetMode="Externa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17</Pages>
  <Words>2941</Words>
  <Characters>16765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Эльдорадо</dc:creator>
  <cp:keywords/>
  <dc:description/>
  <cp:lastModifiedBy>Эльдорадо</cp:lastModifiedBy>
  <cp:revision>3</cp:revision>
  <dcterms:created xsi:type="dcterms:W3CDTF">2014-12-15T06:42:00Z</dcterms:created>
  <dcterms:modified xsi:type="dcterms:W3CDTF">2015-01-15T19:33:00Z</dcterms:modified>
</cp:coreProperties>
</file>