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F12" w:rsidRPr="00F6187C" w:rsidRDefault="00E7555D" w:rsidP="00F6187C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7555D" w:rsidRPr="00F6187C" w:rsidRDefault="00E7555D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1DC" w:rsidRPr="00F6187C" w:rsidRDefault="002C2894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651DC" w:rsidRPr="00F6187C">
        <w:rPr>
          <w:rFonts w:ascii="Times New Roman" w:hAnsi="Times New Roman" w:cs="Times New Roman"/>
          <w:sz w:val="28"/>
          <w:szCs w:val="28"/>
        </w:rPr>
        <w:t>Общая характеристика региональных налогов</w:t>
      </w:r>
      <w:r>
        <w:rPr>
          <w:rFonts w:ascii="Times New Roman" w:hAnsi="Times New Roman" w:cs="Times New Roman"/>
          <w:sz w:val="28"/>
          <w:szCs w:val="28"/>
        </w:rPr>
        <w:t>………………………..3</w:t>
      </w:r>
    </w:p>
    <w:p w:rsidR="00E7555D" w:rsidRPr="00F6187C" w:rsidRDefault="00F6187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E7555D" w:rsidRPr="00F6187C">
        <w:rPr>
          <w:rFonts w:ascii="Times New Roman" w:hAnsi="Times New Roman" w:cs="Times New Roman"/>
          <w:sz w:val="28"/>
          <w:szCs w:val="28"/>
        </w:rPr>
        <w:t>Понятие и состав региональных налогов, порядок их установления и введения в действие</w:t>
      </w:r>
      <w:r w:rsidR="002C2894">
        <w:rPr>
          <w:rFonts w:ascii="Times New Roman" w:hAnsi="Times New Roman" w:cs="Times New Roman"/>
          <w:sz w:val="28"/>
          <w:szCs w:val="28"/>
        </w:rPr>
        <w:t>…………………………………………………………….3</w:t>
      </w:r>
    </w:p>
    <w:p w:rsidR="00C94D70" w:rsidRPr="00F6187C" w:rsidRDefault="006651D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 xml:space="preserve">1.2 </w:t>
      </w:r>
      <w:r w:rsidR="00C94D70" w:rsidRPr="00F6187C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proofErr w:type="gramStart"/>
      <w:r w:rsidR="00C94D70" w:rsidRPr="00F6187C">
        <w:rPr>
          <w:rFonts w:ascii="Times New Roman" w:hAnsi="Times New Roman" w:cs="Times New Roman"/>
          <w:sz w:val="28"/>
          <w:szCs w:val="28"/>
        </w:rPr>
        <w:t>полномочий органов власти субъектов Российской Федерации</w:t>
      </w:r>
      <w:proofErr w:type="gramEnd"/>
      <w:r w:rsidR="00C94D70" w:rsidRPr="00F6187C">
        <w:rPr>
          <w:rFonts w:ascii="Times New Roman" w:hAnsi="Times New Roman" w:cs="Times New Roman"/>
          <w:sz w:val="28"/>
          <w:szCs w:val="28"/>
        </w:rPr>
        <w:t xml:space="preserve"> в сфере региональных налогов</w:t>
      </w:r>
      <w:r w:rsidR="002C2894">
        <w:rPr>
          <w:rFonts w:ascii="Times New Roman" w:hAnsi="Times New Roman" w:cs="Times New Roman"/>
          <w:sz w:val="28"/>
          <w:szCs w:val="28"/>
        </w:rPr>
        <w:t>……………………………………...7</w:t>
      </w:r>
    </w:p>
    <w:p w:rsidR="00C94D70" w:rsidRPr="00F6187C" w:rsidRDefault="006651D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 xml:space="preserve">1.3 </w:t>
      </w:r>
      <w:r w:rsidR="00C94D70" w:rsidRPr="00F6187C">
        <w:rPr>
          <w:rFonts w:ascii="Times New Roman" w:hAnsi="Times New Roman" w:cs="Times New Roman"/>
          <w:sz w:val="28"/>
          <w:szCs w:val="28"/>
        </w:rPr>
        <w:t>Вклад региональных налогов в формирование доходов бюджета субъекта Российской Федерации</w:t>
      </w:r>
      <w:r w:rsidR="002C2894">
        <w:rPr>
          <w:rFonts w:ascii="Times New Roman" w:hAnsi="Times New Roman" w:cs="Times New Roman"/>
          <w:sz w:val="28"/>
          <w:szCs w:val="28"/>
        </w:rPr>
        <w:t>………………………………………………...9</w:t>
      </w:r>
    </w:p>
    <w:p w:rsidR="00C94D70" w:rsidRPr="00F6187C" w:rsidRDefault="006651D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 xml:space="preserve">2. </w:t>
      </w:r>
      <w:r w:rsidR="00C94D70" w:rsidRPr="00F6187C">
        <w:rPr>
          <w:rFonts w:ascii="Times New Roman" w:hAnsi="Times New Roman" w:cs="Times New Roman"/>
          <w:sz w:val="28"/>
          <w:szCs w:val="28"/>
        </w:rPr>
        <w:t>Задача №1</w:t>
      </w:r>
      <w:r w:rsidR="002C2894">
        <w:rPr>
          <w:rFonts w:ascii="Times New Roman" w:hAnsi="Times New Roman" w:cs="Times New Roman"/>
          <w:sz w:val="28"/>
          <w:szCs w:val="28"/>
        </w:rPr>
        <w:t>……………………………………………………………….11</w:t>
      </w:r>
    </w:p>
    <w:p w:rsidR="006651DC" w:rsidRPr="00F6187C" w:rsidRDefault="006651D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 xml:space="preserve">3. </w:t>
      </w:r>
      <w:r w:rsidR="00C94D70" w:rsidRPr="00F6187C">
        <w:rPr>
          <w:rFonts w:ascii="Times New Roman" w:hAnsi="Times New Roman" w:cs="Times New Roman"/>
          <w:sz w:val="28"/>
          <w:szCs w:val="28"/>
        </w:rPr>
        <w:t>Задача №2</w:t>
      </w:r>
      <w:r w:rsidR="002C2894">
        <w:rPr>
          <w:rFonts w:ascii="Times New Roman" w:hAnsi="Times New Roman" w:cs="Times New Roman"/>
          <w:sz w:val="28"/>
          <w:szCs w:val="28"/>
        </w:rPr>
        <w:t>……………………………………………………………….15</w:t>
      </w:r>
    </w:p>
    <w:p w:rsidR="003755FC" w:rsidRDefault="003755F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4. Список литературы</w:t>
      </w:r>
      <w:r w:rsidR="002C2894">
        <w:rPr>
          <w:rFonts w:ascii="Times New Roman" w:hAnsi="Times New Roman" w:cs="Times New Roman"/>
          <w:sz w:val="28"/>
          <w:szCs w:val="28"/>
        </w:rPr>
        <w:t>…………………………………………………….16</w:t>
      </w:r>
    </w:p>
    <w:p w:rsidR="00371ACD" w:rsidRPr="00F6187C" w:rsidRDefault="00371ACD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Приложение №1………………………………………………………...17</w:t>
      </w:r>
    </w:p>
    <w:p w:rsidR="006651DC" w:rsidRPr="00F6187C" w:rsidRDefault="006651D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br w:type="page"/>
      </w:r>
    </w:p>
    <w:p w:rsidR="006651DC" w:rsidRPr="00F6187C" w:rsidRDefault="006651DC" w:rsidP="00F6187C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87C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F6187C">
        <w:rPr>
          <w:rFonts w:ascii="Times New Roman" w:hAnsi="Times New Roman" w:cs="Times New Roman"/>
          <w:b/>
          <w:sz w:val="28"/>
          <w:szCs w:val="28"/>
        </w:rPr>
        <w:tab/>
        <w:t>Общая характеристика региональных налогов</w:t>
      </w:r>
    </w:p>
    <w:p w:rsidR="006651DC" w:rsidRPr="00F6187C" w:rsidRDefault="006651DC" w:rsidP="00F6187C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87C">
        <w:rPr>
          <w:rFonts w:ascii="Times New Roman" w:hAnsi="Times New Roman" w:cs="Times New Roman"/>
          <w:b/>
          <w:sz w:val="28"/>
          <w:szCs w:val="28"/>
        </w:rPr>
        <w:t>1.1</w:t>
      </w:r>
      <w:r w:rsidRPr="00F6187C">
        <w:rPr>
          <w:rFonts w:ascii="Times New Roman" w:hAnsi="Times New Roman" w:cs="Times New Roman"/>
          <w:b/>
          <w:sz w:val="28"/>
          <w:szCs w:val="28"/>
        </w:rPr>
        <w:tab/>
        <w:t>Понятие и состав региональных налогов, порядок их установления и введения в действие</w:t>
      </w:r>
    </w:p>
    <w:p w:rsidR="006651DC" w:rsidRPr="00F6187C" w:rsidRDefault="006651D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6BCF" w:rsidRPr="00F6187C" w:rsidRDefault="00296BCF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Региональные налоги — налоги, устанавливаемые Налоговым кодексом Российской Федерации и вводимые в действие законами субъектов Российской Федерации, обязательные к уплате на территории соответствующих субъектов Российской Федерации. К региональным налогам, согласно ст. 14 Налогового кодекса, относятся:</w:t>
      </w:r>
    </w:p>
    <w:p w:rsidR="00296BCF" w:rsidRPr="00F6187C" w:rsidRDefault="00296BCF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- налог на имущество организаций;</w:t>
      </w:r>
    </w:p>
    <w:p w:rsidR="00296BCF" w:rsidRPr="00F6187C" w:rsidRDefault="00296BCF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- налог на игорный бизнес;</w:t>
      </w:r>
    </w:p>
    <w:p w:rsidR="006651DC" w:rsidRPr="00F6187C" w:rsidRDefault="00296BCF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- транспортный налог.</w:t>
      </w:r>
    </w:p>
    <w:p w:rsidR="006651DC" w:rsidRPr="00F6187C" w:rsidRDefault="00296BCF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При установлении региональных налогов законодательными органами субъектов Федерации определяются следующие элементы налогообложения: ставки в пределах, установленных Налоговым кодексом, порядок и сроки уплаты налога. Кроме того, они могут в порядке и пределах, предусмотренных Кодексом, устанавливать налоговые льготы, основания и порядок для их использования налогоплательщиком.</w:t>
      </w:r>
    </w:p>
    <w:p w:rsidR="0084344C" w:rsidRPr="00F6187C" w:rsidRDefault="0084344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i/>
          <w:sz w:val="28"/>
          <w:szCs w:val="28"/>
        </w:rPr>
        <w:t>Налог на имущество организаций</w:t>
      </w:r>
      <w:r w:rsidRPr="00F6187C">
        <w:rPr>
          <w:rFonts w:ascii="Times New Roman" w:hAnsi="Times New Roman" w:cs="Times New Roman"/>
          <w:sz w:val="28"/>
          <w:szCs w:val="28"/>
        </w:rPr>
        <w:t xml:space="preserve"> является региональным налогом, регулируется главой 30 НК РФ. Налогоплательщиками налога признаются организации, имеющие имущество, признаваемое объектом налогообложения в соответствии со статьей 374 НК РФ. Объектами налогообложения для российских организаций признается движимое и недвижимое имущество, учитываемое на балансе в качестве</w:t>
      </w:r>
      <w:r w:rsidR="00156F81" w:rsidRPr="00F6187C">
        <w:rPr>
          <w:rFonts w:ascii="Times New Roman" w:hAnsi="Times New Roman" w:cs="Times New Roman"/>
          <w:sz w:val="28"/>
          <w:szCs w:val="28"/>
        </w:rPr>
        <w:t xml:space="preserve"> объектов основных средств. </w:t>
      </w:r>
      <w:r w:rsidRPr="00F6187C">
        <w:rPr>
          <w:rFonts w:ascii="Times New Roman" w:hAnsi="Times New Roman" w:cs="Times New Roman"/>
          <w:sz w:val="28"/>
          <w:szCs w:val="28"/>
        </w:rPr>
        <w:t>Объектами налогообложения для иностранных организаций, осуществляющих деятельность в Российской Федерации через постоянные представительства, признаются движимое и недвижимое имущество, относящееся к объектам основных средств, имущество, полученное по концессионному соглашению.</w:t>
      </w:r>
    </w:p>
    <w:p w:rsidR="006651DC" w:rsidRPr="00F6187C" w:rsidRDefault="0084344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lastRenderedPageBreak/>
        <w:t>Налоговая база определяется как среднегодовая стоимость имущества, признаваемого объектом налогообложения. При этом имущество учитывается по остаточной стоимости.</w:t>
      </w:r>
      <w:r w:rsidR="00BC5FC8" w:rsidRPr="00F6187C">
        <w:rPr>
          <w:rFonts w:ascii="Times New Roman" w:hAnsi="Times New Roman" w:cs="Times New Roman"/>
          <w:sz w:val="28"/>
          <w:szCs w:val="28"/>
        </w:rPr>
        <w:t xml:space="preserve"> </w:t>
      </w:r>
      <w:r w:rsidRPr="00F6187C">
        <w:rPr>
          <w:rFonts w:ascii="Times New Roman" w:hAnsi="Times New Roman" w:cs="Times New Roman"/>
          <w:sz w:val="28"/>
          <w:szCs w:val="28"/>
        </w:rPr>
        <w:t>Налоговый период: календарный год. Отчетные периоды: первый квартал, полугодие и девять месяцев календарного года.</w:t>
      </w:r>
      <w:r w:rsidR="00BC5FC8" w:rsidRPr="00F6187C">
        <w:rPr>
          <w:rFonts w:ascii="Times New Roman" w:hAnsi="Times New Roman" w:cs="Times New Roman"/>
          <w:sz w:val="28"/>
          <w:szCs w:val="28"/>
        </w:rPr>
        <w:t xml:space="preserve"> </w:t>
      </w:r>
      <w:r w:rsidRPr="00F6187C">
        <w:rPr>
          <w:rFonts w:ascii="Times New Roman" w:hAnsi="Times New Roman" w:cs="Times New Roman"/>
          <w:sz w:val="28"/>
          <w:szCs w:val="28"/>
        </w:rPr>
        <w:t>Налоговые ставки устанавливаются законами субъектов РФ и не могут превышать 2,2%</w:t>
      </w:r>
      <w:r w:rsidR="00BC5FC8" w:rsidRPr="00F6187C">
        <w:rPr>
          <w:rFonts w:ascii="Times New Roman" w:hAnsi="Times New Roman" w:cs="Times New Roman"/>
          <w:sz w:val="28"/>
          <w:szCs w:val="28"/>
        </w:rPr>
        <w:t xml:space="preserve">. </w:t>
      </w:r>
      <w:r w:rsidRPr="00F6187C">
        <w:rPr>
          <w:rFonts w:ascii="Times New Roman" w:hAnsi="Times New Roman" w:cs="Times New Roman"/>
          <w:sz w:val="28"/>
          <w:szCs w:val="28"/>
        </w:rPr>
        <w:t>Допускается установление дифференцированных налоговых ставок в зависимости от категорий налогоплательщиков и имущества.</w:t>
      </w:r>
    </w:p>
    <w:p w:rsidR="00156F81" w:rsidRPr="00F6187C" w:rsidRDefault="00156F81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Льготы представлены по двум основным направлениям:</w:t>
      </w:r>
    </w:p>
    <w:p w:rsidR="00156F81" w:rsidRPr="00F6187C" w:rsidRDefault="00156F81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1. По виду деятельности предприятия;</w:t>
      </w:r>
    </w:p>
    <w:p w:rsidR="00156F81" w:rsidRPr="00F6187C" w:rsidRDefault="00156F81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6187C">
        <w:rPr>
          <w:rFonts w:ascii="Times New Roman" w:hAnsi="Times New Roman" w:cs="Times New Roman"/>
          <w:sz w:val="28"/>
          <w:szCs w:val="28"/>
        </w:rPr>
        <w:t>По виду имущества предприятия: льготы предоставляются предприятиям МЧС, аварийно-спасательным службам, бюджетным организациям, предприятиям судебно-исполнительной власти, уголовной исполнительной системы, религиозным организациям, общественным организациям инвалидов, музеям, хранилищам, библиотекам, организациям, осуществляющим деятельность по выпуску медицинских протезно-ортопедических аппаратов, организациям, осуществляющие деятельность в отношении космических объектов, ядерных установок и др.</w:t>
      </w:r>
      <w:proofErr w:type="gramEnd"/>
    </w:p>
    <w:p w:rsidR="00156F81" w:rsidRPr="00F6187C" w:rsidRDefault="00156F81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Не облагается имущество, предназначенное для лечебно-оздоровительной деятельности, спортивных мероприятий и т.д., в соответствии со ст. 381 НК РФ.</w:t>
      </w:r>
    </w:p>
    <w:p w:rsidR="00156F81" w:rsidRPr="00F6187C" w:rsidRDefault="00156F81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Сумма налога исчисляется по итогам налогового периода как произведение налоговой ставки и нало</w:t>
      </w:r>
      <w:r w:rsidR="00BC5FC8" w:rsidRPr="00F6187C">
        <w:rPr>
          <w:rFonts w:ascii="Times New Roman" w:hAnsi="Times New Roman" w:cs="Times New Roman"/>
          <w:sz w:val="28"/>
          <w:szCs w:val="28"/>
        </w:rPr>
        <w:t xml:space="preserve">говой базы за налоговый период. </w:t>
      </w:r>
      <w:r w:rsidRPr="00F6187C">
        <w:rPr>
          <w:rFonts w:ascii="Times New Roman" w:hAnsi="Times New Roman" w:cs="Times New Roman"/>
          <w:sz w:val="28"/>
          <w:szCs w:val="28"/>
        </w:rPr>
        <w:t>Сумма налога, подлежащая уплате в бюджет по итогам года = исчисленная сумма налога минус сумма авансовых платежей по налогу, исчисленных в течение налогового периода.</w:t>
      </w:r>
    </w:p>
    <w:p w:rsidR="00156F81" w:rsidRPr="00F6187C" w:rsidRDefault="00156F81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Налог и авансовые платежи подлежат уплате в порядке и сроки, которые установлены законами субъектов РФ.</w:t>
      </w:r>
      <w:r w:rsidR="00BC5FC8" w:rsidRPr="00F6187C">
        <w:rPr>
          <w:rFonts w:ascii="Times New Roman" w:hAnsi="Times New Roman" w:cs="Times New Roman"/>
          <w:sz w:val="28"/>
          <w:szCs w:val="28"/>
        </w:rPr>
        <w:t xml:space="preserve"> </w:t>
      </w:r>
      <w:r w:rsidRPr="00F6187C">
        <w:rPr>
          <w:rFonts w:ascii="Times New Roman" w:hAnsi="Times New Roman" w:cs="Times New Roman"/>
          <w:sz w:val="28"/>
          <w:szCs w:val="28"/>
        </w:rPr>
        <w:t xml:space="preserve">Налогоплательщики обязаны по истечении каждого отчетного периода представлять </w:t>
      </w:r>
      <w:proofErr w:type="gramStart"/>
      <w:r w:rsidRPr="00F6187C">
        <w:rPr>
          <w:rFonts w:ascii="Times New Roman" w:hAnsi="Times New Roman" w:cs="Times New Roman"/>
          <w:sz w:val="28"/>
          <w:szCs w:val="28"/>
        </w:rPr>
        <w:t>в налоговые органы налоговые расчеты по авансовым платежам по налогу на имущество в срок</w:t>
      </w:r>
      <w:proofErr w:type="gramEnd"/>
      <w:r w:rsidRPr="00F6187C">
        <w:rPr>
          <w:rFonts w:ascii="Times New Roman" w:hAnsi="Times New Roman" w:cs="Times New Roman"/>
          <w:sz w:val="28"/>
          <w:szCs w:val="28"/>
        </w:rPr>
        <w:t xml:space="preserve"> </w:t>
      </w:r>
      <w:r w:rsidRPr="00F6187C">
        <w:rPr>
          <w:rFonts w:ascii="Times New Roman" w:hAnsi="Times New Roman" w:cs="Times New Roman"/>
          <w:sz w:val="28"/>
          <w:szCs w:val="28"/>
        </w:rPr>
        <w:lastRenderedPageBreak/>
        <w:t>не позднее 30 дней с даты окончания отчетного периода.</w:t>
      </w:r>
      <w:r w:rsidR="00BC5FC8" w:rsidRPr="00F6187C">
        <w:rPr>
          <w:rFonts w:ascii="Times New Roman" w:hAnsi="Times New Roman" w:cs="Times New Roman"/>
          <w:sz w:val="28"/>
          <w:szCs w:val="28"/>
        </w:rPr>
        <w:t xml:space="preserve"> </w:t>
      </w:r>
      <w:r w:rsidRPr="00F6187C">
        <w:rPr>
          <w:rFonts w:ascii="Times New Roman" w:hAnsi="Times New Roman" w:cs="Times New Roman"/>
          <w:sz w:val="28"/>
          <w:szCs w:val="28"/>
        </w:rPr>
        <w:t>По окончании налогового периода налогоплательщики обязаны представлять налоговую декларацию по налогу в срок не позднее 30 марта следующего года.</w:t>
      </w:r>
    </w:p>
    <w:p w:rsidR="00BC5FC8" w:rsidRPr="00F6187C" w:rsidRDefault="00156F81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i/>
          <w:sz w:val="28"/>
          <w:szCs w:val="28"/>
        </w:rPr>
        <w:t>Налог на игорный бизнес</w:t>
      </w:r>
      <w:r w:rsidRPr="00F6187C">
        <w:rPr>
          <w:rFonts w:ascii="Times New Roman" w:hAnsi="Times New Roman" w:cs="Times New Roman"/>
          <w:sz w:val="28"/>
          <w:szCs w:val="28"/>
        </w:rPr>
        <w:t xml:space="preserve"> регулируется главой 29 НК РФ, уточняется законодательством субъектов РФ. Налогоплательщики – </w:t>
      </w:r>
      <w:r w:rsidR="00BC5FC8" w:rsidRPr="00F6187C">
        <w:rPr>
          <w:rFonts w:ascii="Times New Roman" w:hAnsi="Times New Roman" w:cs="Times New Roman"/>
          <w:sz w:val="28"/>
          <w:szCs w:val="28"/>
        </w:rPr>
        <w:t>юридические лица</w:t>
      </w:r>
      <w:r w:rsidRPr="00F6187C">
        <w:rPr>
          <w:rFonts w:ascii="Times New Roman" w:hAnsi="Times New Roman" w:cs="Times New Roman"/>
          <w:sz w:val="28"/>
          <w:szCs w:val="28"/>
        </w:rPr>
        <w:t xml:space="preserve">, осуществляющие свою деятельность в сфере игорного бизнеса. Объектом налогообложения является игорный стол, игровой автомат, касса букмекерской конторы, касса тотализатора. Налоговая база определяется отдельно по каждому объекту налогообложения как общее количество соответствующих объектов налогообложения. </w:t>
      </w:r>
      <w:proofErr w:type="gramStart"/>
      <w:r w:rsidRPr="00F6187C">
        <w:rPr>
          <w:rFonts w:ascii="Times New Roman" w:hAnsi="Times New Roman" w:cs="Times New Roman"/>
          <w:sz w:val="28"/>
          <w:szCs w:val="28"/>
        </w:rPr>
        <w:t>Налоговые ставки устанавливаются законами субъ</w:t>
      </w:r>
      <w:r w:rsidR="00BC5FC8" w:rsidRPr="00F6187C">
        <w:rPr>
          <w:rFonts w:ascii="Times New Roman" w:hAnsi="Times New Roman" w:cs="Times New Roman"/>
          <w:sz w:val="28"/>
          <w:szCs w:val="28"/>
        </w:rPr>
        <w:t xml:space="preserve">ектов РФ в следующих пределах: </w:t>
      </w:r>
      <w:r w:rsidRPr="00F6187C">
        <w:rPr>
          <w:rFonts w:ascii="Times New Roman" w:hAnsi="Times New Roman" w:cs="Times New Roman"/>
          <w:sz w:val="28"/>
          <w:szCs w:val="28"/>
        </w:rPr>
        <w:t>за игровой ст</w:t>
      </w:r>
      <w:r w:rsidR="00BC5FC8" w:rsidRPr="00F6187C">
        <w:rPr>
          <w:rFonts w:ascii="Times New Roman" w:hAnsi="Times New Roman" w:cs="Times New Roman"/>
          <w:sz w:val="28"/>
          <w:szCs w:val="28"/>
        </w:rPr>
        <w:t xml:space="preserve">ол - от 25000 до 125000 рублей; </w:t>
      </w:r>
      <w:r w:rsidRPr="00F6187C">
        <w:rPr>
          <w:rFonts w:ascii="Times New Roman" w:hAnsi="Times New Roman" w:cs="Times New Roman"/>
          <w:sz w:val="28"/>
          <w:szCs w:val="28"/>
        </w:rPr>
        <w:t>за игровой ав</w:t>
      </w:r>
      <w:r w:rsidR="00BC5FC8" w:rsidRPr="00F6187C">
        <w:rPr>
          <w:rFonts w:ascii="Times New Roman" w:hAnsi="Times New Roman" w:cs="Times New Roman"/>
          <w:sz w:val="28"/>
          <w:szCs w:val="28"/>
        </w:rPr>
        <w:t xml:space="preserve">томат - от 1500 до 7500 рублей; </w:t>
      </w:r>
      <w:r w:rsidRPr="00F6187C">
        <w:rPr>
          <w:rFonts w:ascii="Times New Roman" w:hAnsi="Times New Roman" w:cs="Times New Roman"/>
          <w:sz w:val="28"/>
          <w:szCs w:val="28"/>
        </w:rPr>
        <w:t>за один процессинговый центр тотализатора - от 25000 до 125000 рублей;</w:t>
      </w:r>
      <w:r w:rsidR="00BC5FC8" w:rsidRPr="00F6187C">
        <w:rPr>
          <w:rFonts w:ascii="Times New Roman" w:hAnsi="Times New Roman" w:cs="Times New Roman"/>
          <w:sz w:val="28"/>
          <w:szCs w:val="28"/>
        </w:rPr>
        <w:t xml:space="preserve"> </w:t>
      </w:r>
      <w:r w:rsidRPr="00F6187C">
        <w:rPr>
          <w:rFonts w:ascii="Times New Roman" w:hAnsi="Times New Roman" w:cs="Times New Roman"/>
          <w:sz w:val="28"/>
          <w:szCs w:val="28"/>
        </w:rPr>
        <w:t>за один процессинговый центр букмекерской конторы - от 25 000 до 125 000 рублей;</w:t>
      </w:r>
      <w:proofErr w:type="gramEnd"/>
      <w:r w:rsidR="00BC5FC8" w:rsidRPr="00F6187C">
        <w:rPr>
          <w:rFonts w:ascii="Times New Roman" w:hAnsi="Times New Roman" w:cs="Times New Roman"/>
          <w:sz w:val="28"/>
          <w:szCs w:val="28"/>
        </w:rPr>
        <w:t xml:space="preserve"> </w:t>
      </w:r>
      <w:r w:rsidRPr="00F6187C">
        <w:rPr>
          <w:rFonts w:ascii="Times New Roman" w:hAnsi="Times New Roman" w:cs="Times New Roman"/>
          <w:sz w:val="28"/>
          <w:szCs w:val="28"/>
        </w:rPr>
        <w:t>за один пункт приема ставок тотализат</w:t>
      </w:r>
      <w:r w:rsidR="00BC5FC8" w:rsidRPr="00F6187C">
        <w:rPr>
          <w:rFonts w:ascii="Times New Roman" w:hAnsi="Times New Roman" w:cs="Times New Roman"/>
          <w:sz w:val="28"/>
          <w:szCs w:val="28"/>
        </w:rPr>
        <w:t xml:space="preserve">ора - от 5 000 до 7 000 рублей; </w:t>
      </w:r>
      <w:r w:rsidRPr="00F6187C">
        <w:rPr>
          <w:rFonts w:ascii="Times New Roman" w:hAnsi="Times New Roman" w:cs="Times New Roman"/>
          <w:sz w:val="28"/>
          <w:szCs w:val="28"/>
        </w:rPr>
        <w:t xml:space="preserve">за один пункт приема ставок букмекерской конторы - от 5 000 до 7 000 рублей. </w:t>
      </w:r>
    </w:p>
    <w:p w:rsidR="00156F81" w:rsidRPr="00F6187C" w:rsidRDefault="00156F81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Налоговый период – 1 календарный месяц. Срок отчетности до 20 числа месяца следующего за налоговым периодом.</w:t>
      </w:r>
    </w:p>
    <w:p w:rsidR="00BC5FC8" w:rsidRPr="00F6187C" w:rsidRDefault="00156F81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i/>
          <w:sz w:val="28"/>
          <w:szCs w:val="28"/>
        </w:rPr>
        <w:t>Транспортный налог</w:t>
      </w:r>
      <w:r w:rsidRPr="00F6187C">
        <w:rPr>
          <w:rFonts w:ascii="Times New Roman" w:hAnsi="Times New Roman" w:cs="Times New Roman"/>
          <w:sz w:val="28"/>
          <w:szCs w:val="28"/>
        </w:rPr>
        <w:t xml:space="preserve"> регулируется главой 25 НК РФ, уточняется законодательством субъектов РФ. Налогоплательщики – </w:t>
      </w:r>
      <w:r w:rsidR="00BC5FC8" w:rsidRPr="00F6187C">
        <w:rPr>
          <w:rFonts w:ascii="Times New Roman" w:hAnsi="Times New Roman" w:cs="Times New Roman"/>
          <w:sz w:val="28"/>
          <w:szCs w:val="28"/>
        </w:rPr>
        <w:t>лица, на которых зарегистрированы транспортные средства, признаваемые объектом налогообложения.</w:t>
      </w:r>
      <w:r w:rsidRPr="00F6187C">
        <w:rPr>
          <w:rFonts w:ascii="Times New Roman" w:hAnsi="Times New Roman" w:cs="Times New Roman"/>
          <w:sz w:val="28"/>
          <w:szCs w:val="28"/>
        </w:rPr>
        <w:t xml:space="preserve"> </w:t>
      </w:r>
      <w:r w:rsidR="00BC5FC8" w:rsidRPr="00F6187C">
        <w:rPr>
          <w:rFonts w:ascii="Times New Roman" w:hAnsi="Times New Roman" w:cs="Times New Roman"/>
          <w:sz w:val="28"/>
          <w:szCs w:val="28"/>
        </w:rPr>
        <w:t xml:space="preserve">Объектом налогообложения признаются автомобили, мотоциклы, мотороллеры, автобусы и другие самоходные </w:t>
      </w:r>
      <w:proofErr w:type="gramStart"/>
      <w:r w:rsidR="00BC5FC8" w:rsidRPr="00F6187C">
        <w:rPr>
          <w:rFonts w:ascii="Times New Roman" w:hAnsi="Times New Roman" w:cs="Times New Roman"/>
          <w:sz w:val="28"/>
          <w:szCs w:val="28"/>
        </w:rPr>
        <w:t>машины</w:t>
      </w:r>
      <w:proofErr w:type="gramEnd"/>
      <w:r w:rsidR="00BC5FC8" w:rsidRPr="00F6187C">
        <w:rPr>
          <w:rFonts w:ascii="Times New Roman" w:hAnsi="Times New Roman" w:cs="Times New Roman"/>
          <w:sz w:val="28"/>
          <w:szCs w:val="28"/>
        </w:rPr>
        <w:t xml:space="preserve"> и механизмы на пневматическом и гусеничном ходу, самолеты, вертолеты, теплоходы, яхты, парусные суда, катера, снегоходы, мотосани, моторные лодки, гидроциклы, несамоходные (буксируемые суда) и другие водные и воздушные транспортные средства, зарегистрированные в соответствии с законодательством РФ</w:t>
      </w:r>
      <w:r w:rsidRPr="00F618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5FC8" w:rsidRPr="00F6187C" w:rsidRDefault="00BC5FC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lastRenderedPageBreak/>
        <w:t>Налоговая база определяется: в отношении транспортных средств, имеющих двигатели - как мощность двигателя транспортного средства в лошадиных силах; в отношении воздушных транспортных средств, для которых определяется тяга реактивного двигателя, - как паспортная статическая тяга реактивного двигателя воздушного транспортного средства на взлетном режиме в земных условиях в килограммах силы; в отношении водных несамоходных (буксируемых) транспортных средств, для которых определяется валовая вместимость, - как валовая вместимость в регистровых тоннах; в отношении водных и воздушных транспортных средств, не указанных в пунктах 1-3 - как единица транспортного средства.</w:t>
      </w:r>
    </w:p>
    <w:p w:rsidR="00BC5FC8" w:rsidRPr="00F6187C" w:rsidRDefault="00BC5FC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Налоговые ставки устанавливаются законами субъектов РФ в зависимости от мощности двигателя, тяги реактивного двигателя или валовой вместимости транспортных средств, категории транспортных средств или единицу транспортного средства</w:t>
      </w:r>
      <w:r w:rsidR="00156F81" w:rsidRPr="00F618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5FC8" w:rsidRPr="00F6187C" w:rsidRDefault="00BC5FC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Налоговый период – календарный год. Сумма налога, подлежащая уплате в бюджет по итогам года, исчисляется в отношении каждого транспортного средства как произведение налоговой базы и налоговой ставки. Сумма налога, подлежащая уплате физическими лицами, исчисляется налоговыми органами.</w:t>
      </w:r>
    </w:p>
    <w:p w:rsidR="00AC3273" w:rsidRPr="00F6187C" w:rsidRDefault="00BC5FC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По истечении налогового периода организации, представляют в налоговый орган по месту нахождения транспортных средств налоговую декларацию по налогу не позднее 1 февраля следующего года. Срок уплаты налога не может быть установлен ранее 1 ноября года, следующего за истекшим налоговым периодом.</w:t>
      </w:r>
    </w:p>
    <w:p w:rsidR="00AC3273" w:rsidRPr="00F6187C" w:rsidRDefault="00AC3273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br w:type="page"/>
      </w:r>
    </w:p>
    <w:p w:rsidR="00BC5FC8" w:rsidRPr="00F6187C" w:rsidRDefault="00AC3273" w:rsidP="00F6187C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87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1.2 Характеристика </w:t>
      </w:r>
      <w:proofErr w:type="gramStart"/>
      <w:r w:rsidRPr="00F6187C">
        <w:rPr>
          <w:rFonts w:ascii="Times New Roman" w:hAnsi="Times New Roman" w:cs="Times New Roman"/>
          <w:b/>
          <w:sz w:val="28"/>
          <w:szCs w:val="28"/>
        </w:rPr>
        <w:t>полномочий органов власти субъектов Российской Федерации</w:t>
      </w:r>
      <w:proofErr w:type="gramEnd"/>
      <w:r w:rsidRPr="00F6187C">
        <w:rPr>
          <w:rFonts w:ascii="Times New Roman" w:hAnsi="Times New Roman" w:cs="Times New Roman"/>
          <w:b/>
          <w:sz w:val="28"/>
          <w:szCs w:val="28"/>
        </w:rPr>
        <w:t xml:space="preserve"> в сфере региональных налогов</w:t>
      </w:r>
    </w:p>
    <w:p w:rsidR="00AC3273" w:rsidRPr="00F6187C" w:rsidRDefault="00AC3273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3F84" w:rsidRDefault="00723F84" w:rsidP="00723F84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84">
        <w:rPr>
          <w:rFonts w:ascii="Times New Roman" w:hAnsi="Times New Roman" w:cs="Times New Roman"/>
          <w:sz w:val="28"/>
          <w:szCs w:val="28"/>
        </w:rPr>
        <w:t>Основополагающим элементом налоговых полномочий органов власти различного уровня являются полномочия по установлению и введению налогов. Общие положения о распределении полномочий по установлению и введению налогов между органами государственной власти и управления установлены Бюджетным и Налоговым кодексами Российской Федерации.</w:t>
      </w:r>
    </w:p>
    <w:p w:rsidR="00723F84" w:rsidRDefault="00723F84" w:rsidP="00723F84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84">
        <w:rPr>
          <w:rFonts w:ascii="Times New Roman" w:hAnsi="Times New Roman" w:cs="Times New Roman"/>
          <w:sz w:val="28"/>
          <w:szCs w:val="28"/>
        </w:rPr>
        <w:t>При установлении региональных налогов органами законодательной (представительной) власти субъектов Российской Федерации устанавливаются в порядке и пределах, предусмотренных Налоговым кодексом Российской Федерации, следующие элементы налогообложения: налоговые ставки, порядок и сроки уплаты налогов. Органами законодательной (представительной) власти субъектов Российской Федерации в порядке и пределах, предусмотренных Налоговым кодексом Российской Федерации, могут устанавливаться налоговые льготы, основания и порядок их применения.</w:t>
      </w:r>
    </w:p>
    <w:p w:rsidR="00F63CD4" w:rsidRDefault="00F63CD4" w:rsidP="00723F84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Тульской областной думой приняты следующие законы в сфере региональных налогов:</w:t>
      </w:r>
    </w:p>
    <w:p w:rsidR="00F63CD4" w:rsidRDefault="00F63CD4" w:rsidP="00723F84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Закон Тульской области «О транспортном налоге» №343-ЗТО от 28.11.2002г. </w:t>
      </w:r>
      <w:r w:rsidRPr="00F63CD4">
        <w:rPr>
          <w:rFonts w:ascii="Times New Roman" w:hAnsi="Times New Roman" w:cs="Times New Roman"/>
          <w:sz w:val="28"/>
          <w:szCs w:val="28"/>
        </w:rPr>
        <w:t xml:space="preserve">(в </w:t>
      </w:r>
      <w:r w:rsidR="00E80794">
        <w:rPr>
          <w:rFonts w:ascii="Times New Roman" w:hAnsi="Times New Roman" w:cs="Times New Roman"/>
          <w:sz w:val="28"/>
          <w:szCs w:val="28"/>
        </w:rPr>
        <w:t xml:space="preserve">последней </w:t>
      </w:r>
      <w:r w:rsidRPr="00F63CD4">
        <w:rPr>
          <w:rFonts w:ascii="Times New Roman" w:hAnsi="Times New Roman" w:cs="Times New Roman"/>
          <w:sz w:val="28"/>
          <w:szCs w:val="28"/>
        </w:rPr>
        <w:t>ред.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0794" w:rsidRPr="00E80794">
        <w:rPr>
          <w:rFonts w:ascii="Times New Roman" w:hAnsi="Times New Roman" w:cs="Times New Roman"/>
          <w:sz w:val="28"/>
          <w:szCs w:val="28"/>
        </w:rPr>
        <w:t>от 27.06.2013</w:t>
      </w:r>
      <w:r w:rsidR="00E80794">
        <w:rPr>
          <w:rFonts w:ascii="Times New Roman" w:hAnsi="Times New Roman" w:cs="Times New Roman"/>
          <w:sz w:val="28"/>
          <w:szCs w:val="28"/>
        </w:rPr>
        <w:t>г.</w:t>
      </w:r>
      <w:r w:rsidR="00E80794" w:rsidRPr="00E80794">
        <w:rPr>
          <w:rFonts w:ascii="Times New Roman" w:hAnsi="Times New Roman" w:cs="Times New Roman"/>
          <w:sz w:val="28"/>
          <w:szCs w:val="28"/>
        </w:rPr>
        <w:t xml:space="preserve"> N 1961-ЗТО)</w:t>
      </w:r>
      <w:r w:rsidR="00E8079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80794" w:rsidRDefault="00E80794" w:rsidP="00723F84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80794">
        <w:rPr>
          <w:rFonts w:ascii="Times New Roman" w:hAnsi="Times New Roman" w:cs="Times New Roman"/>
          <w:sz w:val="28"/>
          <w:szCs w:val="28"/>
        </w:rPr>
        <w:t>Закон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80794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налоге на имущество организаций» №414-ЗТО от  24.11.2003г. </w:t>
      </w:r>
      <w:r w:rsidRPr="00E80794">
        <w:rPr>
          <w:rFonts w:ascii="Times New Roman" w:hAnsi="Times New Roman" w:cs="Times New Roman"/>
          <w:sz w:val="28"/>
          <w:szCs w:val="28"/>
        </w:rPr>
        <w:t>(в последней ред. от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8079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80794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4г.</w:t>
      </w:r>
      <w:r w:rsidRPr="00E80794">
        <w:rPr>
          <w:rFonts w:ascii="Times New Roman" w:hAnsi="Times New Roman" w:cs="Times New Roman"/>
          <w:sz w:val="28"/>
          <w:szCs w:val="28"/>
        </w:rPr>
        <w:t xml:space="preserve"> N 2121-ЗТО)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80794" w:rsidRPr="00723F84" w:rsidRDefault="00E80794" w:rsidP="00723F84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80794">
        <w:rPr>
          <w:rFonts w:ascii="Times New Roman" w:hAnsi="Times New Roman" w:cs="Times New Roman"/>
          <w:sz w:val="28"/>
          <w:szCs w:val="28"/>
        </w:rPr>
        <w:t>Закон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80794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налоге на игорный бизнес» №413-ЗТО от 24.11.2003г. </w:t>
      </w:r>
      <w:r w:rsidRPr="00E80794">
        <w:rPr>
          <w:rFonts w:ascii="Times New Roman" w:hAnsi="Times New Roman" w:cs="Times New Roman"/>
          <w:sz w:val="28"/>
          <w:szCs w:val="28"/>
        </w:rPr>
        <w:t xml:space="preserve">(в последней ред. от 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E807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E80794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2г.</w:t>
      </w:r>
      <w:r w:rsidRPr="00E80794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1742</w:t>
      </w:r>
      <w:r w:rsidRPr="00E80794">
        <w:rPr>
          <w:rFonts w:ascii="Times New Roman" w:hAnsi="Times New Roman" w:cs="Times New Roman"/>
          <w:sz w:val="28"/>
          <w:szCs w:val="28"/>
        </w:rPr>
        <w:t>-ЗТО)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23F84" w:rsidRDefault="00723F84" w:rsidP="00723F84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F84"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субъектов Российской Федерации предоставляют отсрочки и рассрочки по уплате налогов и иных обязательных платежей в бюджеты субъектов Российской Федерации в соответствии с налоговым законодательством Российской Федерации в пределах лимитов предоставления отсрочек и рассрочек по уплате налогов и иных </w:t>
      </w:r>
      <w:r w:rsidRPr="00723F84">
        <w:rPr>
          <w:rFonts w:ascii="Times New Roman" w:hAnsi="Times New Roman" w:cs="Times New Roman"/>
          <w:sz w:val="28"/>
          <w:szCs w:val="28"/>
        </w:rPr>
        <w:lastRenderedPageBreak/>
        <w:t>обязательных платежей, определенных законами субъектов Российской Федерации о бюджете.</w:t>
      </w:r>
    </w:p>
    <w:p w:rsidR="00A132B7" w:rsidRPr="00F6187C" w:rsidRDefault="00A132B7" w:rsidP="00723F84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Не могут устанавливаться региональные налоги и (или) сборы, не преду</w:t>
      </w:r>
      <w:r w:rsidR="00723F84">
        <w:rPr>
          <w:rFonts w:ascii="Times New Roman" w:hAnsi="Times New Roman" w:cs="Times New Roman"/>
          <w:sz w:val="28"/>
          <w:szCs w:val="28"/>
        </w:rPr>
        <w:t xml:space="preserve">смотренные федеральным законом, </w:t>
      </w:r>
      <w:r w:rsidRPr="00F6187C">
        <w:rPr>
          <w:rFonts w:ascii="Times New Roman" w:hAnsi="Times New Roman" w:cs="Times New Roman"/>
          <w:sz w:val="28"/>
          <w:szCs w:val="28"/>
        </w:rPr>
        <w:t>то есть налоги и сборы, содержащиеся в перечне ст. 14 НК РФ, а до ее вступления в силу - в ст. 20 Закона Российской Федерации "Об основах налоговой системы в Российской Федерации".</w:t>
      </w:r>
    </w:p>
    <w:p w:rsidR="00F6187C" w:rsidRPr="00F6187C" w:rsidRDefault="00F6187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Наиболее распространенными видами нарушений органами власти субъектов Российской Федерации установленной компетенции в решении вопросов о налогах являются:</w:t>
      </w:r>
    </w:p>
    <w:p w:rsidR="00F6187C" w:rsidRPr="00F6187C" w:rsidRDefault="00F6187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F6187C">
        <w:rPr>
          <w:rFonts w:ascii="Times New Roman" w:hAnsi="Times New Roman" w:cs="Times New Roman"/>
          <w:sz w:val="28"/>
          <w:szCs w:val="28"/>
        </w:rPr>
        <w:t>изменение установленных федеральным законодательством элементов налогообложения.</w:t>
      </w:r>
    </w:p>
    <w:p w:rsidR="00F6187C" w:rsidRPr="00F6187C" w:rsidRDefault="00F6187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2) предоставление дополнительных (не установленных федеральным законодательством) налоговых льгот по федеральным налогам, в том числе освобождение от уплаты налогов.</w:t>
      </w:r>
    </w:p>
    <w:p w:rsidR="00F6187C" w:rsidRPr="00F6187C" w:rsidRDefault="00F6187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3) установление элементов налогообложения, а также льгот по налогам и сборам органами исполнительной власти. Нормативные правовые акты, содержащие соответствующие положения, приняты в нарушение требований ст. 17 НК РФ.</w:t>
      </w:r>
    </w:p>
    <w:p w:rsidR="00A132B7" w:rsidRPr="00F6187C" w:rsidRDefault="00F6187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Расширение налоговых обязательств на региональном уровне является нарушением общих принципов налогообложения и сборов.</w:t>
      </w:r>
      <w:r w:rsidR="00A132B7" w:rsidRPr="00F6187C">
        <w:rPr>
          <w:rFonts w:ascii="Times New Roman" w:hAnsi="Times New Roman" w:cs="Times New Roman"/>
          <w:sz w:val="28"/>
          <w:szCs w:val="28"/>
        </w:rPr>
        <w:br w:type="page"/>
      </w:r>
    </w:p>
    <w:p w:rsidR="00AC3273" w:rsidRPr="00F6187C" w:rsidRDefault="00A132B7" w:rsidP="00F6187C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87C">
        <w:rPr>
          <w:rFonts w:ascii="Times New Roman" w:hAnsi="Times New Roman" w:cs="Times New Roman"/>
          <w:b/>
          <w:sz w:val="28"/>
          <w:szCs w:val="28"/>
        </w:rPr>
        <w:lastRenderedPageBreak/>
        <w:t>1.3 Вклад региональных налогов в формирование доходов бюджета субъекта Российской Федерации</w:t>
      </w:r>
    </w:p>
    <w:p w:rsidR="00A132B7" w:rsidRPr="00F6187C" w:rsidRDefault="00A132B7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BD8" w:rsidRPr="00F6187C" w:rsidRDefault="005F2BD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 xml:space="preserve">Сегодня роль региональных налогов заключена в том, что они являются одним из источников формирования регионального бюджета. </w:t>
      </w:r>
    </w:p>
    <w:p w:rsidR="005F2BD8" w:rsidRPr="00F6187C" w:rsidRDefault="005F2BD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Экономическая сущность региональных бюджетов проявляется в их назначении. Они выполняют следующие функции:</w:t>
      </w:r>
    </w:p>
    <w:p w:rsidR="005F2BD8" w:rsidRPr="00F6187C" w:rsidRDefault="005F2BD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1. формирование денежных сре</w:t>
      </w:r>
      <w:proofErr w:type="gramStart"/>
      <w:r w:rsidRPr="00F6187C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6187C">
        <w:rPr>
          <w:rFonts w:ascii="Times New Roman" w:hAnsi="Times New Roman" w:cs="Times New Roman"/>
          <w:sz w:val="28"/>
          <w:szCs w:val="28"/>
        </w:rPr>
        <w:t>я региональной местной власти;</w:t>
      </w:r>
    </w:p>
    <w:p w:rsidR="005F2BD8" w:rsidRPr="00F6187C" w:rsidRDefault="005F2BD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2. распределение и использование фондов между отраслями народного хозяйства;</w:t>
      </w:r>
    </w:p>
    <w:p w:rsidR="005F2BD8" w:rsidRPr="00F6187C" w:rsidRDefault="005F2BD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618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6187C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деятельностью субъектов хозяйствования, подведомственных местным органам власти.</w:t>
      </w:r>
    </w:p>
    <w:p w:rsidR="005F2BD8" w:rsidRPr="00F6187C" w:rsidRDefault="005F2BD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В региональный бюджет включаются следующие статьи:</w:t>
      </w:r>
    </w:p>
    <w:p w:rsidR="005F2BD8" w:rsidRPr="00F6187C" w:rsidRDefault="005F2BD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1. финансирование развития местной производственной базы, т. е. это основа для получения собственных доходов;</w:t>
      </w:r>
    </w:p>
    <w:p w:rsidR="005F2BD8" w:rsidRPr="00F6187C" w:rsidRDefault="005F2BD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2. затраты на здравоохранение, образование, культуру, науку;</w:t>
      </w:r>
    </w:p>
    <w:p w:rsidR="005F2BD8" w:rsidRPr="00F6187C" w:rsidRDefault="005F2BD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3. расходы по охране окружающей среды;</w:t>
      </w:r>
    </w:p>
    <w:p w:rsidR="005F2BD8" w:rsidRPr="00F6187C" w:rsidRDefault="005F2BD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4. социальные проблемы населения;5. благоустройство территорий.</w:t>
      </w:r>
    </w:p>
    <w:p w:rsidR="005F2BD8" w:rsidRPr="00F6187C" w:rsidRDefault="005F2BD8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Сегодня уровень доходов региональных бюджетов находиться в прямой зависимости от положений федерального законодательства, которое направлено на централизацию финансовых ресурсов на федеральный уровень. При этом особенность доходной части региональных бюджетов – высокая доля регулирующих налогов и безвозмездных перечислений из федерального бюджета, а также низкая доля собственных доходов.</w:t>
      </w:r>
    </w:p>
    <w:p w:rsidR="00203124" w:rsidRPr="00F6187C" w:rsidRDefault="00203124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К налоговым доходам бюджетов субъектов РФ относятся доходы (100 %) от региональных налогов и подлежат зачислению налоговые доходы от некоторых федеральных налогов и сборов.</w:t>
      </w:r>
    </w:p>
    <w:p w:rsidR="00AD250C" w:rsidRPr="00F6187C" w:rsidRDefault="00295E10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 xml:space="preserve">По данным </w:t>
      </w:r>
      <w:r w:rsidR="00AD250C" w:rsidRPr="00F6187C">
        <w:rPr>
          <w:rFonts w:ascii="Times New Roman" w:hAnsi="Times New Roman" w:cs="Times New Roman"/>
          <w:sz w:val="28"/>
          <w:szCs w:val="28"/>
        </w:rPr>
        <w:t xml:space="preserve">статистических отчетов Федеральной налоговой службы по Тульской области за 2013 год поступления в бюджет субъекта Российской Федерации </w:t>
      </w:r>
      <w:r w:rsidR="00A41CA5" w:rsidRPr="00F6187C">
        <w:rPr>
          <w:rFonts w:ascii="Times New Roman" w:hAnsi="Times New Roman" w:cs="Times New Roman"/>
          <w:sz w:val="28"/>
          <w:szCs w:val="28"/>
        </w:rPr>
        <w:t>отражены в таблице 1.</w:t>
      </w:r>
    </w:p>
    <w:p w:rsidR="00A41CA5" w:rsidRPr="00F6187C" w:rsidRDefault="00A41CA5" w:rsidP="00F6187C">
      <w:pPr>
        <w:pStyle w:val="a4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1CA5" w:rsidRPr="00F6187C" w:rsidTr="00A41CA5">
        <w:tc>
          <w:tcPr>
            <w:tcW w:w="4785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Налог</w:t>
            </w:r>
          </w:p>
        </w:tc>
        <w:tc>
          <w:tcPr>
            <w:tcW w:w="4786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Сумма налога, исчисленная к уплате в бюджет (тыс. руб.)</w:t>
            </w:r>
          </w:p>
        </w:tc>
      </w:tr>
      <w:tr w:rsidR="00A41CA5" w:rsidRPr="00F6187C" w:rsidTr="00A41CA5">
        <w:tc>
          <w:tcPr>
            <w:tcW w:w="4785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Налог на имущество организаций</w:t>
            </w:r>
          </w:p>
        </w:tc>
        <w:tc>
          <w:tcPr>
            <w:tcW w:w="4786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3 968 914</w:t>
            </w:r>
          </w:p>
        </w:tc>
      </w:tr>
      <w:tr w:rsidR="00A41CA5" w:rsidRPr="00F6187C" w:rsidTr="00A41CA5">
        <w:tc>
          <w:tcPr>
            <w:tcW w:w="4785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Налог на игорный бизнес, в том числе:</w:t>
            </w:r>
          </w:p>
        </w:tc>
        <w:tc>
          <w:tcPr>
            <w:tcW w:w="4786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4 393</w:t>
            </w:r>
          </w:p>
        </w:tc>
      </w:tr>
      <w:tr w:rsidR="00A41CA5" w:rsidRPr="00F6187C" w:rsidTr="00A41CA5">
        <w:tc>
          <w:tcPr>
            <w:tcW w:w="4785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Пункты приема ставок тотализаторов</w:t>
            </w:r>
          </w:p>
        </w:tc>
        <w:tc>
          <w:tcPr>
            <w:tcW w:w="4786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</w:tr>
      <w:tr w:rsidR="00A41CA5" w:rsidRPr="00F6187C" w:rsidTr="00A41CA5">
        <w:tc>
          <w:tcPr>
            <w:tcW w:w="4785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Пункты приема ставок букмекерских контор</w:t>
            </w:r>
          </w:p>
        </w:tc>
        <w:tc>
          <w:tcPr>
            <w:tcW w:w="4786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4 239</w:t>
            </w:r>
          </w:p>
        </w:tc>
      </w:tr>
      <w:tr w:rsidR="00A41CA5" w:rsidRPr="00F6187C" w:rsidTr="00A41CA5">
        <w:tc>
          <w:tcPr>
            <w:tcW w:w="4785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  <w:r w:rsidR="001935CE" w:rsidRPr="00F6187C">
              <w:rPr>
                <w:rFonts w:ascii="Times New Roman" w:hAnsi="Times New Roman" w:cs="Times New Roman"/>
                <w:sz w:val="28"/>
                <w:szCs w:val="28"/>
              </w:rPr>
              <w:t xml:space="preserve"> (по организациям)</w:t>
            </w: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4786" w:type="dxa"/>
          </w:tcPr>
          <w:p w:rsidR="00A41CA5" w:rsidRPr="00F6187C" w:rsidRDefault="001935CE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227 919</w:t>
            </w:r>
          </w:p>
        </w:tc>
      </w:tr>
      <w:tr w:rsidR="00A41CA5" w:rsidRPr="00F6187C" w:rsidTr="00A41CA5">
        <w:tc>
          <w:tcPr>
            <w:tcW w:w="4785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по наземным транспортным средствам</w:t>
            </w:r>
          </w:p>
        </w:tc>
        <w:tc>
          <w:tcPr>
            <w:tcW w:w="4786" w:type="dxa"/>
          </w:tcPr>
          <w:p w:rsidR="00A41CA5" w:rsidRPr="00F6187C" w:rsidRDefault="001935CE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227 648</w:t>
            </w:r>
          </w:p>
        </w:tc>
      </w:tr>
      <w:tr w:rsidR="00A41CA5" w:rsidRPr="00F6187C" w:rsidTr="00A41CA5">
        <w:tc>
          <w:tcPr>
            <w:tcW w:w="4785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по водным транспортным средствам</w:t>
            </w:r>
          </w:p>
        </w:tc>
        <w:tc>
          <w:tcPr>
            <w:tcW w:w="4786" w:type="dxa"/>
          </w:tcPr>
          <w:p w:rsidR="00A41CA5" w:rsidRPr="00F6187C" w:rsidRDefault="001935CE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</w:tr>
      <w:tr w:rsidR="00A41CA5" w:rsidRPr="00F6187C" w:rsidTr="00A41CA5">
        <w:tc>
          <w:tcPr>
            <w:tcW w:w="4785" w:type="dxa"/>
          </w:tcPr>
          <w:p w:rsidR="00A41CA5" w:rsidRPr="00F6187C" w:rsidRDefault="00A41CA5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по воздушным транспортным средствам</w:t>
            </w:r>
          </w:p>
        </w:tc>
        <w:tc>
          <w:tcPr>
            <w:tcW w:w="4786" w:type="dxa"/>
          </w:tcPr>
          <w:p w:rsidR="00A41CA5" w:rsidRPr="00F6187C" w:rsidRDefault="001935CE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1935CE" w:rsidRPr="00F6187C" w:rsidTr="001935CE">
        <w:tc>
          <w:tcPr>
            <w:tcW w:w="4785" w:type="dxa"/>
          </w:tcPr>
          <w:p w:rsidR="001935CE" w:rsidRPr="00F6187C" w:rsidRDefault="001935CE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Транспортный налог (по физическим лицам), в том числе:</w:t>
            </w:r>
          </w:p>
        </w:tc>
        <w:tc>
          <w:tcPr>
            <w:tcW w:w="4786" w:type="dxa"/>
          </w:tcPr>
          <w:p w:rsidR="001935CE" w:rsidRPr="00F6187C" w:rsidRDefault="001935CE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993 209</w:t>
            </w:r>
          </w:p>
        </w:tc>
      </w:tr>
      <w:tr w:rsidR="001935CE" w:rsidRPr="00F6187C" w:rsidTr="001935CE">
        <w:tc>
          <w:tcPr>
            <w:tcW w:w="4785" w:type="dxa"/>
          </w:tcPr>
          <w:p w:rsidR="001935CE" w:rsidRPr="00F6187C" w:rsidRDefault="001935CE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по наземным транспортным средствам</w:t>
            </w:r>
          </w:p>
        </w:tc>
        <w:tc>
          <w:tcPr>
            <w:tcW w:w="4786" w:type="dxa"/>
          </w:tcPr>
          <w:p w:rsidR="001935CE" w:rsidRPr="00F6187C" w:rsidRDefault="001935CE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986 856</w:t>
            </w:r>
          </w:p>
        </w:tc>
      </w:tr>
      <w:tr w:rsidR="001935CE" w:rsidRPr="00F6187C" w:rsidTr="001935CE">
        <w:tc>
          <w:tcPr>
            <w:tcW w:w="4785" w:type="dxa"/>
          </w:tcPr>
          <w:p w:rsidR="001935CE" w:rsidRPr="00F6187C" w:rsidRDefault="001935CE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по водным транспортным средствам</w:t>
            </w:r>
          </w:p>
        </w:tc>
        <w:tc>
          <w:tcPr>
            <w:tcW w:w="4786" w:type="dxa"/>
          </w:tcPr>
          <w:p w:rsidR="001935CE" w:rsidRPr="00F6187C" w:rsidRDefault="001935CE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6 240</w:t>
            </w:r>
          </w:p>
        </w:tc>
      </w:tr>
      <w:tr w:rsidR="001935CE" w:rsidRPr="00F6187C" w:rsidTr="001935CE">
        <w:tc>
          <w:tcPr>
            <w:tcW w:w="4785" w:type="dxa"/>
          </w:tcPr>
          <w:p w:rsidR="001935CE" w:rsidRPr="00F6187C" w:rsidRDefault="001935CE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по воздушным транспортным средствам</w:t>
            </w:r>
          </w:p>
        </w:tc>
        <w:tc>
          <w:tcPr>
            <w:tcW w:w="4786" w:type="dxa"/>
          </w:tcPr>
          <w:p w:rsidR="001935CE" w:rsidRPr="00F6187C" w:rsidRDefault="001935CE" w:rsidP="00F6187C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187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</w:tr>
    </w:tbl>
    <w:p w:rsidR="003755FC" w:rsidRPr="00F6187C" w:rsidRDefault="002F323D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Таким образом,  региональные налоги и сборы обеспечивают региональные бюджеты собственными источниками финансирования своих расходов (тем не менее, доля регулирующих налогов в доходах региональных бюджетов значительно превышает долю собственных налоговых доходов).</w:t>
      </w:r>
    </w:p>
    <w:p w:rsidR="003755FC" w:rsidRPr="00F6187C" w:rsidRDefault="003755F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br w:type="page"/>
      </w:r>
    </w:p>
    <w:p w:rsidR="003755FC" w:rsidRDefault="003755FC" w:rsidP="00F6187C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87C">
        <w:rPr>
          <w:rFonts w:ascii="Times New Roman" w:hAnsi="Times New Roman" w:cs="Times New Roman"/>
          <w:b/>
          <w:sz w:val="28"/>
          <w:szCs w:val="28"/>
        </w:rPr>
        <w:lastRenderedPageBreak/>
        <w:t>2. Задача №1</w:t>
      </w:r>
    </w:p>
    <w:p w:rsidR="00F6187C" w:rsidRDefault="00F6187C" w:rsidP="00F6187C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187C" w:rsidRDefault="00F6187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187C">
        <w:rPr>
          <w:rFonts w:ascii="Times New Roman" w:hAnsi="Times New Roman" w:cs="Times New Roman"/>
          <w:sz w:val="28"/>
          <w:szCs w:val="28"/>
        </w:rPr>
        <w:t xml:space="preserve">Для исчисления налога на </w:t>
      </w:r>
      <w:r>
        <w:rPr>
          <w:rFonts w:ascii="Times New Roman" w:hAnsi="Times New Roman" w:cs="Times New Roman"/>
          <w:sz w:val="28"/>
          <w:szCs w:val="28"/>
        </w:rPr>
        <w:t>имущество организация, применя</w:t>
      </w:r>
      <w:r w:rsidRPr="00F6187C">
        <w:rPr>
          <w:rFonts w:ascii="Times New Roman" w:hAnsi="Times New Roman" w:cs="Times New Roman"/>
          <w:sz w:val="28"/>
          <w:szCs w:val="28"/>
        </w:rPr>
        <w:t>ющая согласно учетной пол</w:t>
      </w:r>
      <w:r>
        <w:rPr>
          <w:rFonts w:ascii="Times New Roman" w:hAnsi="Times New Roman" w:cs="Times New Roman"/>
          <w:sz w:val="28"/>
          <w:szCs w:val="28"/>
        </w:rPr>
        <w:t xml:space="preserve">итике линейный метод начисления </w:t>
      </w:r>
      <w:r w:rsidRPr="00F6187C">
        <w:rPr>
          <w:rFonts w:ascii="Times New Roman" w:hAnsi="Times New Roman" w:cs="Times New Roman"/>
          <w:sz w:val="28"/>
          <w:szCs w:val="28"/>
        </w:rPr>
        <w:t>амортизации, имеет следующие да</w:t>
      </w:r>
      <w:r>
        <w:rPr>
          <w:rFonts w:ascii="Times New Roman" w:hAnsi="Times New Roman" w:cs="Times New Roman"/>
          <w:sz w:val="28"/>
          <w:szCs w:val="28"/>
        </w:rPr>
        <w:t xml:space="preserve">нные: первоначальная стоимость </w:t>
      </w:r>
      <w:r w:rsidRPr="00F6187C">
        <w:rPr>
          <w:rFonts w:ascii="Times New Roman" w:hAnsi="Times New Roman" w:cs="Times New Roman"/>
          <w:sz w:val="28"/>
          <w:szCs w:val="28"/>
        </w:rPr>
        <w:t>имущества, учитываемого на бала</w:t>
      </w:r>
      <w:r>
        <w:rPr>
          <w:rFonts w:ascii="Times New Roman" w:hAnsi="Times New Roman" w:cs="Times New Roman"/>
          <w:sz w:val="28"/>
          <w:szCs w:val="28"/>
        </w:rPr>
        <w:t xml:space="preserve">нсе в качестве объекта основных </w:t>
      </w:r>
      <w:r w:rsidRPr="00F6187C">
        <w:rPr>
          <w:rFonts w:ascii="Times New Roman" w:hAnsi="Times New Roman" w:cs="Times New Roman"/>
          <w:sz w:val="28"/>
          <w:szCs w:val="28"/>
        </w:rPr>
        <w:t xml:space="preserve">средств со сроком службы 12 лет </w:t>
      </w:r>
      <w:r w:rsidR="005C3EB4">
        <w:rPr>
          <w:rFonts w:ascii="Times New Roman" w:hAnsi="Times New Roman" w:cs="Times New Roman"/>
          <w:sz w:val="28"/>
          <w:szCs w:val="28"/>
        </w:rPr>
        <w:t>– 25</w:t>
      </w:r>
      <w:r>
        <w:rPr>
          <w:rFonts w:ascii="Times New Roman" w:hAnsi="Times New Roman" w:cs="Times New Roman"/>
          <w:sz w:val="28"/>
          <w:szCs w:val="28"/>
        </w:rPr>
        <w:t>300 тыс. руб. Сумма начис</w:t>
      </w:r>
      <w:r w:rsidRPr="00F6187C">
        <w:rPr>
          <w:rFonts w:ascii="Times New Roman" w:hAnsi="Times New Roman" w:cs="Times New Roman"/>
          <w:sz w:val="28"/>
          <w:szCs w:val="28"/>
        </w:rPr>
        <w:t>ленной амортизации на 1 января</w:t>
      </w:r>
      <w:r>
        <w:rPr>
          <w:rFonts w:ascii="Times New Roman" w:hAnsi="Times New Roman" w:cs="Times New Roman"/>
          <w:sz w:val="28"/>
          <w:szCs w:val="28"/>
        </w:rPr>
        <w:t xml:space="preserve"> текущего года – 6800 тыс. руб. </w:t>
      </w:r>
      <w:r w:rsidRPr="00F6187C">
        <w:rPr>
          <w:rFonts w:ascii="Times New Roman" w:hAnsi="Times New Roman" w:cs="Times New Roman"/>
          <w:sz w:val="28"/>
          <w:szCs w:val="28"/>
        </w:rPr>
        <w:t>Стоимость приобретенного с учетом НД</w:t>
      </w:r>
      <w:r>
        <w:rPr>
          <w:rFonts w:ascii="Times New Roman" w:hAnsi="Times New Roman" w:cs="Times New Roman"/>
          <w:sz w:val="28"/>
          <w:szCs w:val="28"/>
        </w:rPr>
        <w:t xml:space="preserve">С и введенного в марте в </w:t>
      </w:r>
      <w:r w:rsidRPr="00F6187C">
        <w:rPr>
          <w:rFonts w:ascii="Times New Roman" w:hAnsi="Times New Roman" w:cs="Times New Roman"/>
          <w:sz w:val="28"/>
          <w:szCs w:val="28"/>
        </w:rPr>
        <w:t>эксплуатацию оборудования дл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основного производства – 2714 </w:t>
      </w:r>
      <w:r w:rsidRPr="00F6187C">
        <w:rPr>
          <w:rFonts w:ascii="Times New Roman" w:hAnsi="Times New Roman" w:cs="Times New Roman"/>
          <w:sz w:val="28"/>
          <w:szCs w:val="28"/>
        </w:rPr>
        <w:t>тыс. руб. Срок полезного исполь</w:t>
      </w:r>
      <w:r>
        <w:rPr>
          <w:rFonts w:ascii="Times New Roman" w:hAnsi="Times New Roman" w:cs="Times New Roman"/>
          <w:sz w:val="28"/>
          <w:szCs w:val="28"/>
        </w:rPr>
        <w:t>зования приобретенного оборудования – 7 лет.</w:t>
      </w:r>
    </w:p>
    <w:p w:rsidR="00F6187C" w:rsidRPr="00F6187C" w:rsidRDefault="00F6187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Определить норму амор</w:t>
      </w:r>
      <w:r>
        <w:rPr>
          <w:rFonts w:ascii="Times New Roman" w:hAnsi="Times New Roman" w:cs="Times New Roman"/>
          <w:sz w:val="28"/>
          <w:szCs w:val="28"/>
        </w:rPr>
        <w:t xml:space="preserve">тизационных отчислений по вновь </w:t>
      </w:r>
      <w:r w:rsidRPr="00F6187C">
        <w:rPr>
          <w:rFonts w:ascii="Times New Roman" w:hAnsi="Times New Roman" w:cs="Times New Roman"/>
          <w:sz w:val="28"/>
          <w:szCs w:val="28"/>
        </w:rPr>
        <w:t>приобретенному оборудованию за месяц; налоговую базу по налогу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187C">
        <w:rPr>
          <w:rFonts w:ascii="Times New Roman" w:hAnsi="Times New Roman" w:cs="Times New Roman"/>
          <w:sz w:val="28"/>
          <w:szCs w:val="28"/>
        </w:rPr>
        <w:t>на имущество; размер авансовых платежей и налога на 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187C">
        <w:rPr>
          <w:rFonts w:ascii="Times New Roman" w:hAnsi="Times New Roman" w:cs="Times New Roman"/>
          <w:sz w:val="28"/>
          <w:szCs w:val="28"/>
        </w:rPr>
        <w:t xml:space="preserve">за год; сроки уплаты авансовых </w:t>
      </w:r>
      <w:r>
        <w:rPr>
          <w:rFonts w:ascii="Times New Roman" w:hAnsi="Times New Roman" w:cs="Times New Roman"/>
          <w:sz w:val="28"/>
          <w:szCs w:val="28"/>
        </w:rPr>
        <w:t xml:space="preserve">платежей, срок уплаты налога за </w:t>
      </w:r>
      <w:r w:rsidRPr="00F6187C">
        <w:rPr>
          <w:rFonts w:ascii="Times New Roman" w:hAnsi="Times New Roman" w:cs="Times New Roman"/>
          <w:sz w:val="28"/>
          <w:szCs w:val="28"/>
        </w:rPr>
        <w:t>год, сроки подачи налоговых рас</w:t>
      </w:r>
      <w:r>
        <w:rPr>
          <w:rFonts w:ascii="Times New Roman" w:hAnsi="Times New Roman" w:cs="Times New Roman"/>
          <w:sz w:val="28"/>
          <w:szCs w:val="28"/>
        </w:rPr>
        <w:t xml:space="preserve">четов и налоговой декларации по </w:t>
      </w:r>
      <w:r w:rsidRPr="00F6187C">
        <w:rPr>
          <w:rFonts w:ascii="Times New Roman" w:hAnsi="Times New Roman" w:cs="Times New Roman"/>
          <w:sz w:val="28"/>
          <w:szCs w:val="28"/>
        </w:rPr>
        <w:t>налогу на имущество организации при ставке 2%.</w:t>
      </w:r>
    </w:p>
    <w:p w:rsidR="00C13F1A" w:rsidRPr="00C13F1A" w:rsidRDefault="00C13F1A" w:rsidP="00C13F1A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C13F1A">
        <w:rPr>
          <w:i/>
          <w:sz w:val="28"/>
          <w:szCs w:val="28"/>
        </w:rPr>
        <w:t>Решение</w:t>
      </w:r>
    </w:p>
    <w:p w:rsidR="00C13F1A" w:rsidRPr="00EB43F4" w:rsidRDefault="00C13F1A" w:rsidP="00C13F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Определю</w:t>
      </w:r>
      <w:r w:rsidRPr="00EB43F4">
        <w:rPr>
          <w:sz w:val="28"/>
          <w:szCs w:val="28"/>
        </w:rPr>
        <w:t xml:space="preserve"> норму амортизационных отчислений по вновь приобретённому оборудованию за месяц. Вычислю стоимость приобретённого оборудования в марте без НДС:</w:t>
      </w:r>
    </w:p>
    <w:p w:rsidR="00C13F1A" w:rsidRPr="00421215" w:rsidRDefault="00053886" w:rsidP="00C13F1A">
      <w:pPr>
        <w:spacing w:line="360" w:lineRule="auto"/>
        <w:jc w:val="both"/>
        <w:rPr>
          <w:rFonts w:eastAsia="Times New Roman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2714 х 100%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118%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=2300</m:t>
          </m:r>
          <m:r>
            <w:rPr>
              <w:rFonts w:ascii="Cambria Math" w:eastAsia="Times New Roman" w:hAnsi="Cambria Math"/>
            </w:rPr>
            <m:t>.</m:t>
          </m:r>
        </m:oMath>
      </m:oMathPara>
    </w:p>
    <w:p w:rsidR="00C13F1A" w:rsidRPr="00EB43F4" w:rsidRDefault="00C13F1A" w:rsidP="00C13F1A">
      <w:pPr>
        <w:spacing w:line="360" w:lineRule="auto"/>
        <w:jc w:val="both"/>
        <w:rPr>
          <w:sz w:val="28"/>
          <w:szCs w:val="28"/>
        </w:rPr>
      </w:pPr>
      <w:r w:rsidRPr="00EB43F4">
        <w:rPr>
          <w:sz w:val="28"/>
          <w:szCs w:val="28"/>
        </w:rPr>
        <w:tab/>
        <w:t>Норма амортизации по каждому объекту амортизируемого имущества при линейном методе определяется по формуле:</w:t>
      </w:r>
    </w:p>
    <w:p w:rsidR="00C13F1A" w:rsidRPr="00421215" w:rsidRDefault="00C13F1A" w:rsidP="00C13F1A">
      <w:pPr>
        <w:spacing w:line="360" w:lineRule="auto"/>
        <w:jc w:val="both"/>
        <w:rPr>
          <w:rFonts w:eastAsia="Times New Roma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/>
            </w:rPr>
            <m:t>К</m:t>
          </m:r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/>
                  <w:lang w:val="en-US"/>
                </w:rPr>
                <m:t>n</m:t>
              </m:r>
            </m:den>
          </m:f>
          <m:r>
            <m:rPr>
              <m:sty m:val="p"/>
            </m:rPr>
            <w:rPr>
              <w:rFonts w:ascii="Cambria Math"/>
            </w:rPr>
            <m:t>х</m:t>
          </m:r>
          <m:r>
            <m:rPr>
              <m:sty m:val="p"/>
            </m:rPr>
            <w:rPr>
              <w:rFonts w:ascii="Cambria Math"/>
            </w:rPr>
            <m:t xml:space="preserve"> 100%</m:t>
          </m:r>
        </m:oMath>
      </m:oMathPara>
    </w:p>
    <w:p w:rsidR="00C13F1A" w:rsidRPr="00EB43F4" w:rsidRDefault="00C13F1A" w:rsidP="00C13F1A">
      <w:pPr>
        <w:spacing w:line="360" w:lineRule="auto"/>
        <w:jc w:val="both"/>
        <w:rPr>
          <w:sz w:val="28"/>
          <w:szCs w:val="28"/>
        </w:rPr>
      </w:pPr>
      <w:r w:rsidRPr="00EB43F4">
        <w:rPr>
          <w:sz w:val="28"/>
          <w:szCs w:val="28"/>
        </w:rPr>
        <w:tab/>
        <w:t xml:space="preserve">где </w:t>
      </w:r>
      <w:r w:rsidRPr="00EB43F4">
        <w:rPr>
          <w:sz w:val="28"/>
          <w:szCs w:val="28"/>
          <w:lang w:val="en-US"/>
        </w:rPr>
        <w:t>K</w:t>
      </w:r>
      <w:r w:rsidRPr="00EB43F4">
        <w:rPr>
          <w:sz w:val="28"/>
          <w:szCs w:val="28"/>
        </w:rPr>
        <w:t xml:space="preserve"> – норма амортизации в процентах к первоначальной стоимости объекта амортизируемого имущества;</w:t>
      </w:r>
    </w:p>
    <w:p w:rsidR="00C13F1A" w:rsidRDefault="00C13F1A" w:rsidP="00C13F1A">
      <w:pPr>
        <w:spacing w:line="360" w:lineRule="auto"/>
        <w:jc w:val="both"/>
        <w:rPr>
          <w:sz w:val="28"/>
          <w:szCs w:val="28"/>
        </w:rPr>
      </w:pPr>
      <w:r w:rsidRPr="00EB43F4">
        <w:rPr>
          <w:sz w:val="28"/>
          <w:szCs w:val="28"/>
        </w:rPr>
        <w:tab/>
      </w:r>
      <w:r w:rsidRPr="00EB43F4">
        <w:rPr>
          <w:sz w:val="28"/>
          <w:szCs w:val="28"/>
          <w:lang w:val="en-US"/>
        </w:rPr>
        <w:t>n</w:t>
      </w:r>
      <w:r w:rsidRPr="00EB43F4">
        <w:rPr>
          <w:sz w:val="28"/>
          <w:szCs w:val="28"/>
        </w:rPr>
        <w:t xml:space="preserve"> – </w:t>
      </w:r>
      <w:proofErr w:type="gramStart"/>
      <w:r w:rsidRPr="00EB43F4">
        <w:rPr>
          <w:sz w:val="28"/>
          <w:szCs w:val="28"/>
        </w:rPr>
        <w:t>срок</w:t>
      </w:r>
      <w:proofErr w:type="gramEnd"/>
      <w:r w:rsidRPr="00EB43F4">
        <w:rPr>
          <w:sz w:val="28"/>
          <w:szCs w:val="28"/>
        </w:rPr>
        <w:t xml:space="preserve"> полезного использования данного объекта амортизационного имущества, выраженного в месяцах, отсюда </w:t>
      </w:r>
    </w:p>
    <w:p w:rsidR="00C13F1A" w:rsidRDefault="00C13F1A" w:rsidP="00C13F1A">
      <w:pPr>
        <w:spacing w:line="360" w:lineRule="auto"/>
        <w:ind w:firstLine="708"/>
        <w:jc w:val="both"/>
        <w:rPr>
          <w:sz w:val="28"/>
          <w:szCs w:val="28"/>
        </w:rPr>
      </w:pPr>
      <w:r w:rsidRPr="00EB43F4">
        <w:rPr>
          <w:sz w:val="28"/>
          <w:szCs w:val="28"/>
          <w:lang w:val="en-US"/>
        </w:rPr>
        <w:t>K</w:t>
      </w:r>
      <w:r w:rsidRPr="00EB43F4">
        <w:rPr>
          <w:sz w:val="28"/>
          <w:szCs w:val="28"/>
        </w:rPr>
        <w:t xml:space="preserve"> = (1/84) х 100% = 0</w:t>
      </w:r>
      <w:proofErr w:type="gramStart"/>
      <w:r w:rsidRPr="00EB43F4">
        <w:rPr>
          <w:sz w:val="28"/>
          <w:szCs w:val="28"/>
        </w:rPr>
        <w:t>,0119</w:t>
      </w:r>
      <w:proofErr w:type="gramEnd"/>
      <w:r w:rsidRPr="00EB43F4">
        <w:rPr>
          <w:sz w:val="28"/>
          <w:szCs w:val="28"/>
        </w:rPr>
        <w:t>%</w:t>
      </w:r>
    </w:p>
    <w:p w:rsidR="00C13F1A" w:rsidRPr="00EB43F4" w:rsidRDefault="00C13F1A" w:rsidP="00C13F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∑А = </w:t>
      </w:r>
      <w:r w:rsidRPr="00EB43F4">
        <w:rPr>
          <w:sz w:val="28"/>
          <w:szCs w:val="28"/>
        </w:rPr>
        <w:t xml:space="preserve">2300 тыс. руб. х 0,0119% = 27,38095 тыс. руб. </w:t>
      </w:r>
    </w:p>
    <w:p w:rsidR="00C13F1A" w:rsidRDefault="00C13F1A" w:rsidP="00C13F1A">
      <w:pPr>
        <w:spacing w:line="360" w:lineRule="auto"/>
        <w:jc w:val="both"/>
        <w:rPr>
          <w:sz w:val="28"/>
          <w:szCs w:val="28"/>
        </w:rPr>
      </w:pPr>
      <w:r w:rsidRPr="00EB43F4">
        <w:rPr>
          <w:sz w:val="28"/>
          <w:szCs w:val="28"/>
        </w:rPr>
        <w:tab/>
      </w:r>
      <w:r>
        <w:rPr>
          <w:sz w:val="28"/>
          <w:szCs w:val="28"/>
        </w:rPr>
        <w:t xml:space="preserve">2. </w:t>
      </w:r>
      <w:r w:rsidRPr="00EB43F4">
        <w:rPr>
          <w:sz w:val="28"/>
          <w:szCs w:val="28"/>
        </w:rPr>
        <w:t xml:space="preserve">Рассчитаю норму амортизационных отчислений для введённых в эксплуатацию основных средств, как и для вновь приобретённого оборудования. </w:t>
      </w:r>
    </w:p>
    <w:p w:rsidR="00C13F1A" w:rsidRDefault="00C13F1A" w:rsidP="00C13F1A">
      <w:pPr>
        <w:spacing w:line="360" w:lineRule="auto"/>
        <w:ind w:firstLine="708"/>
        <w:jc w:val="both"/>
        <w:rPr>
          <w:sz w:val="28"/>
          <w:szCs w:val="28"/>
        </w:rPr>
      </w:pPr>
      <w:r w:rsidRPr="00EB43F4">
        <w:rPr>
          <w:sz w:val="28"/>
          <w:szCs w:val="28"/>
        </w:rPr>
        <w:t xml:space="preserve">К = (1/144) х 100% = 0,006944%. </w:t>
      </w:r>
    </w:p>
    <w:p w:rsidR="00C13F1A" w:rsidRPr="00EB43F4" w:rsidRDefault="00C13F1A" w:rsidP="00C13F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∑А</w:t>
      </w:r>
      <w:r w:rsidRPr="00EB43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Pr="00EB43F4">
        <w:rPr>
          <w:sz w:val="28"/>
          <w:szCs w:val="28"/>
        </w:rPr>
        <w:t>25300 тыс. руб. х 0,006944% = 175,694 тыс. руб.</w:t>
      </w:r>
    </w:p>
    <w:p w:rsidR="00C13F1A" w:rsidRPr="00EB43F4" w:rsidRDefault="00C13F1A" w:rsidP="00C13F1A">
      <w:pPr>
        <w:spacing w:line="360" w:lineRule="auto"/>
        <w:jc w:val="both"/>
        <w:rPr>
          <w:sz w:val="28"/>
          <w:szCs w:val="28"/>
        </w:rPr>
      </w:pPr>
      <w:r w:rsidRPr="00EB43F4">
        <w:rPr>
          <w:sz w:val="28"/>
          <w:szCs w:val="28"/>
        </w:rPr>
        <w:tab/>
      </w:r>
      <w:r>
        <w:rPr>
          <w:sz w:val="28"/>
          <w:szCs w:val="28"/>
        </w:rPr>
        <w:t xml:space="preserve">3. </w:t>
      </w:r>
      <w:r w:rsidRPr="00EB43F4">
        <w:rPr>
          <w:sz w:val="28"/>
          <w:szCs w:val="28"/>
        </w:rPr>
        <w:t>Произведем расчет остаточной стоимости по каждому объекту основных средств на 1-е число каждого месяца: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13F1A" w:rsidRPr="00EB43F4" w:rsidTr="0006463A">
        <w:trPr>
          <w:trHeight w:val="244"/>
        </w:trPr>
        <w:tc>
          <w:tcPr>
            <w:tcW w:w="4785" w:type="dxa"/>
          </w:tcPr>
          <w:p w:rsidR="00C13F1A" w:rsidRPr="00C13F1A" w:rsidRDefault="00C13F1A" w:rsidP="00C13F1A">
            <w:pPr>
              <w:spacing w:line="276" w:lineRule="auto"/>
              <w:jc w:val="center"/>
              <w:rPr>
                <w:b/>
              </w:rPr>
            </w:pPr>
            <w:r w:rsidRPr="00C13F1A">
              <w:rPr>
                <w:b/>
              </w:rPr>
              <w:t>Введённые в эксплуатацию основные средства</w:t>
            </w:r>
          </w:p>
        </w:tc>
        <w:tc>
          <w:tcPr>
            <w:tcW w:w="4786" w:type="dxa"/>
          </w:tcPr>
          <w:p w:rsidR="00C13F1A" w:rsidRPr="00C13F1A" w:rsidRDefault="00C13F1A" w:rsidP="00C13F1A">
            <w:pPr>
              <w:spacing w:line="276" w:lineRule="auto"/>
              <w:jc w:val="center"/>
              <w:rPr>
                <w:b/>
              </w:rPr>
            </w:pPr>
            <w:r w:rsidRPr="00C13F1A">
              <w:rPr>
                <w:b/>
              </w:rPr>
              <w:t>Вновь приобретенное оборудование</w:t>
            </w:r>
          </w:p>
        </w:tc>
      </w:tr>
      <w:tr w:rsidR="00C13F1A" w:rsidRPr="00EB43F4" w:rsidTr="0006463A">
        <w:trPr>
          <w:trHeight w:val="4100"/>
        </w:trPr>
        <w:tc>
          <w:tcPr>
            <w:tcW w:w="4785" w:type="dxa"/>
          </w:tcPr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01.01. – </w:t>
            </w:r>
            <w:r w:rsidRPr="00C13F1A">
              <w:rPr>
                <w:b/>
              </w:rPr>
              <w:t xml:space="preserve">18500 </w:t>
            </w:r>
            <w:r w:rsidRPr="00C13F1A">
              <w:t>тыс. руб.</w:t>
            </w:r>
            <w:r w:rsidRPr="00C13F1A">
              <w:rPr>
                <w:b/>
              </w:rPr>
              <w:t xml:space="preserve"> </w:t>
            </w:r>
            <w:r w:rsidRPr="00C13F1A">
              <w:t>= (25300 - 6800)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01.02. – </w:t>
            </w:r>
            <w:r w:rsidRPr="00C13F1A">
              <w:rPr>
                <w:b/>
              </w:rPr>
              <w:t xml:space="preserve">18324,306 </w:t>
            </w:r>
            <w:r w:rsidRPr="00C13F1A">
              <w:t>тыс. руб. = (18500 - 175,694)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01.03. – </w:t>
            </w:r>
            <w:r w:rsidRPr="00C13F1A">
              <w:rPr>
                <w:b/>
              </w:rPr>
              <w:t xml:space="preserve">18148,611 </w:t>
            </w:r>
            <w:r w:rsidRPr="00C13F1A">
              <w:t>тыс. руб. = (18324,306 - 175,694)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01.04. – </w:t>
            </w:r>
            <w:r w:rsidRPr="00C13F1A">
              <w:rPr>
                <w:b/>
              </w:rPr>
              <w:t xml:space="preserve">17972,917 </w:t>
            </w:r>
            <w:r w:rsidRPr="00C13F1A">
              <w:t>тыс. руб. = (18148,611 - 175,694)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01.05. – </w:t>
            </w:r>
            <w:r w:rsidRPr="00C13F1A">
              <w:rPr>
                <w:b/>
              </w:rPr>
              <w:t xml:space="preserve">17797,222 </w:t>
            </w:r>
            <w:r w:rsidRPr="00C13F1A">
              <w:t>тыс. руб. = (17972,917 - 175,694)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01.06. – </w:t>
            </w:r>
            <w:r w:rsidRPr="00C13F1A">
              <w:rPr>
                <w:b/>
              </w:rPr>
              <w:t xml:space="preserve">17621,528 </w:t>
            </w:r>
            <w:r w:rsidRPr="00C13F1A">
              <w:t>тыс. руб.</w:t>
            </w:r>
            <w:r w:rsidRPr="00C13F1A">
              <w:rPr>
                <w:b/>
              </w:rPr>
              <w:t xml:space="preserve"> </w:t>
            </w:r>
            <w:r w:rsidRPr="00C13F1A">
              <w:t>= (17797,222 - 175,694)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01.07. – </w:t>
            </w:r>
            <w:r w:rsidRPr="00C13F1A">
              <w:rPr>
                <w:b/>
              </w:rPr>
              <w:t xml:space="preserve">17445,833 </w:t>
            </w:r>
            <w:r w:rsidRPr="00C13F1A">
              <w:t>тыс. руб. = (17621,528 - 175,694)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01.08. – </w:t>
            </w:r>
            <w:r w:rsidRPr="00C13F1A">
              <w:rPr>
                <w:b/>
              </w:rPr>
              <w:t xml:space="preserve">17270,139 </w:t>
            </w:r>
            <w:r w:rsidRPr="00C13F1A">
              <w:t>тыс. руб.</w:t>
            </w:r>
            <w:r w:rsidRPr="00C13F1A">
              <w:rPr>
                <w:b/>
              </w:rPr>
              <w:t xml:space="preserve"> </w:t>
            </w:r>
            <w:r w:rsidRPr="00C13F1A">
              <w:t>= (17445,833 - 175,694)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01.09. – </w:t>
            </w:r>
            <w:r w:rsidRPr="00C13F1A">
              <w:rPr>
                <w:b/>
              </w:rPr>
              <w:t xml:space="preserve">17094,444 </w:t>
            </w:r>
            <w:r w:rsidRPr="00C13F1A">
              <w:t>тыс. руб. = (17270,139 - 175,694)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01.10. – </w:t>
            </w:r>
            <w:r w:rsidRPr="00C13F1A">
              <w:rPr>
                <w:b/>
              </w:rPr>
              <w:t xml:space="preserve">16918,750 </w:t>
            </w:r>
            <w:r w:rsidRPr="00C13F1A">
              <w:t>тыс. руб. = (17094,444 - 175,694)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01.11. – </w:t>
            </w:r>
            <w:r w:rsidRPr="00C13F1A">
              <w:rPr>
                <w:b/>
              </w:rPr>
              <w:t xml:space="preserve">16743,056 </w:t>
            </w:r>
            <w:r w:rsidRPr="00C13F1A">
              <w:t>тыс. руб.</w:t>
            </w:r>
            <w:r w:rsidRPr="00C13F1A">
              <w:rPr>
                <w:b/>
              </w:rPr>
              <w:t xml:space="preserve"> </w:t>
            </w:r>
            <w:r w:rsidRPr="00C13F1A">
              <w:t xml:space="preserve"> = (16918,750 - 175,694)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01.12. – </w:t>
            </w:r>
            <w:r w:rsidRPr="00C13F1A">
              <w:rPr>
                <w:b/>
              </w:rPr>
              <w:t xml:space="preserve">16567,361 </w:t>
            </w:r>
            <w:r w:rsidRPr="00C13F1A">
              <w:t>тыс. руб. = (16743,056 - 175,694)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01.31. – </w:t>
            </w:r>
            <w:r w:rsidRPr="00C13F1A">
              <w:rPr>
                <w:b/>
              </w:rPr>
              <w:t xml:space="preserve">16391,667 </w:t>
            </w:r>
            <w:r w:rsidRPr="00C13F1A">
              <w:t>тыс. руб. = (16567,361 - 175,694)</w:t>
            </w:r>
          </w:p>
        </w:tc>
        <w:tc>
          <w:tcPr>
            <w:tcW w:w="4786" w:type="dxa"/>
          </w:tcPr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01.01. – </w:t>
            </w:r>
            <w:r w:rsidRPr="00C13F1A">
              <w:rPr>
                <w:b/>
              </w:rPr>
              <w:t>0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01.02. – </w:t>
            </w:r>
            <w:r w:rsidRPr="00C13F1A">
              <w:rPr>
                <w:b/>
              </w:rPr>
              <w:t>0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01.03. – </w:t>
            </w:r>
            <w:r w:rsidRPr="00C13F1A">
              <w:rPr>
                <w:b/>
              </w:rPr>
              <w:t>0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01.04. – </w:t>
            </w:r>
            <w:r w:rsidRPr="00C13F1A">
              <w:rPr>
                <w:b/>
              </w:rPr>
              <w:t>2300</w:t>
            </w:r>
            <w:r w:rsidRPr="00C13F1A">
              <w:t xml:space="preserve"> тыс. руб. 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01.05. – </w:t>
            </w:r>
            <w:r w:rsidRPr="00C13F1A">
              <w:rPr>
                <w:b/>
              </w:rPr>
              <w:t>2272,619</w:t>
            </w:r>
            <w:r w:rsidRPr="00C13F1A">
              <w:t xml:space="preserve"> тыс. руб. = (2300 - 27,38095)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01.06. – </w:t>
            </w:r>
            <w:r w:rsidRPr="00C13F1A">
              <w:rPr>
                <w:b/>
              </w:rPr>
              <w:t xml:space="preserve">2245,238 </w:t>
            </w:r>
            <w:r w:rsidRPr="00C13F1A">
              <w:t>тыс. руб. = (2272,619 - 27,38095)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01.07. – </w:t>
            </w:r>
            <w:r w:rsidRPr="00C13F1A">
              <w:rPr>
                <w:b/>
              </w:rPr>
              <w:t xml:space="preserve">2217,857 </w:t>
            </w:r>
            <w:r w:rsidRPr="00C13F1A">
              <w:t>тыс. руб.</w:t>
            </w:r>
            <w:r w:rsidRPr="00C13F1A">
              <w:rPr>
                <w:b/>
              </w:rPr>
              <w:t xml:space="preserve"> </w:t>
            </w:r>
            <w:r w:rsidRPr="00C13F1A">
              <w:t>= (2245,238 - 27,38095)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01.08. – </w:t>
            </w:r>
            <w:r w:rsidRPr="00C13F1A">
              <w:rPr>
                <w:b/>
              </w:rPr>
              <w:t xml:space="preserve">2190,476 </w:t>
            </w:r>
            <w:r w:rsidRPr="00C13F1A">
              <w:t>тыс. руб. = (2217,857 - 27,38095)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01.09. – </w:t>
            </w:r>
            <w:r w:rsidRPr="00C13F1A">
              <w:rPr>
                <w:b/>
              </w:rPr>
              <w:t xml:space="preserve">2163,095 </w:t>
            </w:r>
            <w:r w:rsidRPr="00C13F1A">
              <w:t>тыс. руб.</w:t>
            </w:r>
            <w:r w:rsidRPr="00C13F1A">
              <w:rPr>
                <w:b/>
              </w:rPr>
              <w:t xml:space="preserve"> </w:t>
            </w:r>
            <w:r w:rsidRPr="00C13F1A">
              <w:t>= (2190,476 - 27,38095)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01.10. – </w:t>
            </w:r>
            <w:r w:rsidRPr="00C13F1A">
              <w:rPr>
                <w:b/>
              </w:rPr>
              <w:t xml:space="preserve">2135,714 </w:t>
            </w:r>
            <w:r w:rsidRPr="00C13F1A">
              <w:t>тыс. руб. = (2163,095 - 27,38095)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01.11. – </w:t>
            </w:r>
            <w:r w:rsidRPr="00C13F1A">
              <w:rPr>
                <w:b/>
              </w:rPr>
              <w:t xml:space="preserve">2108,333 </w:t>
            </w:r>
            <w:r w:rsidRPr="00C13F1A">
              <w:t>тыс. руб. = (2135,714 - 27,38095)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01.12. – </w:t>
            </w:r>
            <w:r w:rsidRPr="00C13F1A">
              <w:rPr>
                <w:b/>
              </w:rPr>
              <w:t xml:space="preserve">2080,952 </w:t>
            </w:r>
            <w:r w:rsidRPr="00C13F1A">
              <w:t>тыс. руб.</w:t>
            </w:r>
            <w:r w:rsidRPr="00C13F1A">
              <w:rPr>
                <w:b/>
              </w:rPr>
              <w:t xml:space="preserve"> </w:t>
            </w:r>
            <w:r w:rsidRPr="00C13F1A">
              <w:t xml:space="preserve"> = (2108,333 - 27,38095)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на 31.12. – </w:t>
            </w:r>
            <w:r w:rsidRPr="00C13F1A">
              <w:rPr>
                <w:b/>
              </w:rPr>
              <w:t xml:space="preserve">2053,571 </w:t>
            </w:r>
            <w:r w:rsidRPr="00C13F1A">
              <w:t>тыс. руб. = (2080,952- 27,38095)</w:t>
            </w:r>
          </w:p>
        </w:tc>
      </w:tr>
    </w:tbl>
    <w:p w:rsidR="00C13F1A" w:rsidRDefault="00C13F1A" w:rsidP="00C13F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13F1A">
        <w:rPr>
          <w:sz w:val="28"/>
          <w:szCs w:val="28"/>
        </w:rPr>
        <w:t xml:space="preserve">Определю налоговую базу по налогу на имущество. Налоговая база определяется как среднегодовая стоимость имущества, признаваемого объектом налогообложения (п. 1. ст. 375 НК РФ). </w:t>
      </w:r>
    </w:p>
    <w:p w:rsidR="00C13F1A" w:rsidRPr="00EB43F4" w:rsidRDefault="00C13F1A" w:rsidP="00C13F1A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13F1A" w:rsidRPr="00EB43F4" w:rsidTr="0006463A">
        <w:trPr>
          <w:trHeight w:val="244"/>
        </w:trPr>
        <w:tc>
          <w:tcPr>
            <w:tcW w:w="4785" w:type="dxa"/>
          </w:tcPr>
          <w:p w:rsidR="00C13F1A" w:rsidRPr="00C13F1A" w:rsidRDefault="00C13F1A" w:rsidP="00C13F1A">
            <w:pPr>
              <w:spacing w:line="276" w:lineRule="auto"/>
              <w:jc w:val="center"/>
              <w:rPr>
                <w:b/>
              </w:rPr>
            </w:pPr>
            <w:r w:rsidRPr="00C13F1A">
              <w:rPr>
                <w:b/>
              </w:rPr>
              <w:lastRenderedPageBreak/>
              <w:t>Введённые в эксплуатацию основные средства</w:t>
            </w:r>
          </w:p>
        </w:tc>
        <w:tc>
          <w:tcPr>
            <w:tcW w:w="4786" w:type="dxa"/>
          </w:tcPr>
          <w:p w:rsidR="00C13F1A" w:rsidRPr="00C13F1A" w:rsidRDefault="00C13F1A" w:rsidP="00C13F1A">
            <w:pPr>
              <w:spacing w:line="276" w:lineRule="auto"/>
              <w:jc w:val="center"/>
              <w:rPr>
                <w:b/>
              </w:rPr>
            </w:pPr>
            <w:r w:rsidRPr="00C13F1A">
              <w:rPr>
                <w:b/>
              </w:rPr>
              <w:t>Вновь приобретённое оборудование</w:t>
            </w:r>
          </w:p>
        </w:tc>
      </w:tr>
      <w:tr w:rsidR="00C13F1A" w:rsidRPr="00EB43F4" w:rsidTr="0006463A">
        <w:trPr>
          <w:trHeight w:val="1832"/>
        </w:trPr>
        <w:tc>
          <w:tcPr>
            <w:tcW w:w="4785" w:type="dxa"/>
          </w:tcPr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Средняя стоимость имущества за I квартал равна: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(18500 тыс. руб. + 18324,306 тыс. руб. + 18148,61 тыс. руб. + 17972,917 тыс. руб.)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(3 + 1) = </w:t>
            </w:r>
            <w:r w:rsidRPr="00C13F1A">
              <w:rPr>
                <w:b/>
              </w:rPr>
              <w:t>18236,458</w:t>
            </w:r>
            <w:r w:rsidRPr="00C13F1A">
              <w:t xml:space="preserve"> тыс. руб.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Средняя стоимость имущества за первое полугодие составила: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(18500 тыс. руб. + 18324,306 тыс. руб. + 18148,61 тыс. руб. + 17972,917 тыс. руб. + 17797,222  тыс. руб. + 17621,528 тыс. руб. + 17445,833 тыс. руб.)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(6 + 1) = </w:t>
            </w:r>
            <w:r w:rsidRPr="00C13F1A">
              <w:rPr>
                <w:b/>
              </w:rPr>
              <w:t>17972,917</w:t>
            </w:r>
            <w:r w:rsidRPr="00C13F1A">
              <w:t xml:space="preserve"> тыс. руб.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Средняя стоимость имущества за девять месяцев составила: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(18500 тыс. руб. + 18324,306 тыс. руб. + 18148,61 тыс. руб. + 17972,917 тыс. руб. + 17797,222 тыс. руб. + 17621,528 тыс. руб. + 17445,833 тыс. руб. + 17270,139 тыс. руб. + 17094,444 тыс. руб. + 16918,750 тыс. руб.)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(9 + 1) = </w:t>
            </w:r>
            <w:r w:rsidRPr="00C13F1A">
              <w:rPr>
                <w:b/>
              </w:rPr>
              <w:t>17709,375</w:t>
            </w:r>
            <w:r w:rsidRPr="00C13F1A">
              <w:t xml:space="preserve"> тыс. руб.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Среднегодовая стоимость имущества за год составила: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(18500 тыс. руб. + 18324,306 тыс. руб. + 18148,61 тыс. руб. + 17972,917 тыс. руб. + 17797,222 тыс. руб.  + 17621,528 тыс. руб. + 17445,833 тыс. руб. + 17270,139 тыс. руб. + 17094,444  тыс. руб. + 16918,750 тыс. руб. + 16743,056  тыс. руб. + 16567,361 тыс. руб.  + 16391,667  тыс. руб.)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(12 + 1) = </w:t>
            </w:r>
            <w:r w:rsidRPr="00C13F1A">
              <w:rPr>
                <w:b/>
              </w:rPr>
              <w:t>17445,833</w:t>
            </w:r>
            <w:r w:rsidRPr="00C13F1A">
              <w:t xml:space="preserve"> тыс. руб.</w:t>
            </w:r>
          </w:p>
        </w:tc>
        <w:tc>
          <w:tcPr>
            <w:tcW w:w="4786" w:type="dxa"/>
          </w:tcPr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Средняя стоимость имущества за I квартал равна: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(0 + 0 + 0 + 2300 тыс. руб.)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(3 + 1) = </w:t>
            </w:r>
            <w:r w:rsidRPr="00C13F1A">
              <w:rPr>
                <w:b/>
              </w:rPr>
              <w:t>575,000</w:t>
            </w:r>
            <w:r w:rsidRPr="00C13F1A">
              <w:t xml:space="preserve"> тыс. руб.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Средняя стоимость имущества за первое полугодие составила: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(0 + 0 + 0 + 2300 тыс. руб. + 2272,619 тыс. руб.  + 2245,238 тыс. руб. + 2217,857 тыс. руб.)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(6 + 1) = </w:t>
            </w:r>
            <w:r w:rsidRPr="00C13F1A">
              <w:rPr>
                <w:b/>
              </w:rPr>
              <w:t>1290,816</w:t>
            </w:r>
            <w:r w:rsidRPr="00C13F1A">
              <w:t xml:space="preserve"> тыс. руб.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Средняя стоимость имущества за девять месяцев составила: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(0 + 0 + 0 + 2300 тыс. руб. + 2272,619 тыс. руб.  + 2245,238 тыс. руб. + 2217,857 тыс. руб. + 2190,476 тыс. руб. + 2163,095 тыс. руб. + 2135,714 тыс. руб.)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(9 + 1) = </w:t>
            </w:r>
            <w:r w:rsidRPr="00C13F1A">
              <w:rPr>
                <w:b/>
              </w:rPr>
              <w:t>1552,500</w:t>
            </w:r>
            <w:r w:rsidRPr="00C13F1A">
              <w:t xml:space="preserve"> тыс. руб.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Среднегодовая стоимость имущества за год составила: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(0 + 0 + 0 + 2300 тыс. руб. + 2272,619 тыс. руб.  + 2245,238 тыс. руб. + 2217,857 тыс. руб. + 2190,476 тыс. руб. + 2163,095 тыс. руб. + 2135,714 тыс. руб. + 2108,333 тыс. руб. + 2080,952 тыс. руб. + 2053,571 тыс. руб.)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(12 + 1) = </w:t>
            </w:r>
            <w:r w:rsidRPr="00C13F1A">
              <w:rPr>
                <w:b/>
              </w:rPr>
              <w:t>1674,451</w:t>
            </w:r>
            <w:r w:rsidRPr="00C13F1A">
              <w:t xml:space="preserve"> тыс. руб.</w:t>
            </w:r>
          </w:p>
        </w:tc>
      </w:tr>
    </w:tbl>
    <w:p w:rsidR="00C13F1A" w:rsidRPr="00EB43F4" w:rsidRDefault="00C13F1A" w:rsidP="00C13F1A">
      <w:pPr>
        <w:spacing w:line="360" w:lineRule="auto"/>
        <w:jc w:val="both"/>
        <w:rPr>
          <w:sz w:val="28"/>
          <w:szCs w:val="28"/>
        </w:rPr>
      </w:pPr>
      <w:r w:rsidRPr="00EB43F4">
        <w:rPr>
          <w:sz w:val="28"/>
          <w:szCs w:val="28"/>
        </w:rPr>
        <w:tab/>
      </w:r>
      <w:r>
        <w:rPr>
          <w:sz w:val="28"/>
          <w:szCs w:val="28"/>
        </w:rPr>
        <w:t xml:space="preserve">5. </w:t>
      </w:r>
      <w:r w:rsidRPr="00EB43F4">
        <w:rPr>
          <w:sz w:val="28"/>
          <w:szCs w:val="28"/>
        </w:rPr>
        <w:t xml:space="preserve">Определю </w:t>
      </w:r>
      <w:r>
        <w:rPr>
          <w:sz w:val="28"/>
          <w:szCs w:val="28"/>
        </w:rPr>
        <w:t xml:space="preserve">размеры авансовых платежей и </w:t>
      </w:r>
      <w:r w:rsidRPr="00EB43F4">
        <w:rPr>
          <w:sz w:val="28"/>
          <w:szCs w:val="28"/>
        </w:rPr>
        <w:t>налог</w:t>
      </w:r>
      <w:r>
        <w:rPr>
          <w:sz w:val="28"/>
          <w:szCs w:val="28"/>
        </w:rPr>
        <w:t>а</w:t>
      </w:r>
      <w:r w:rsidRPr="00EB43F4">
        <w:rPr>
          <w:sz w:val="28"/>
          <w:szCs w:val="28"/>
        </w:rPr>
        <w:t xml:space="preserve"> на имущество организаций</w:t>
      </w:r>
      <w:r>
        <w:rPr>
          <w:sz w:val="28"/>
          <w:szCs w:val="28"/>
        </w:rPr>
        <w:t xml:space="preserve"> за год</w:t>
      </w:r>
      <w:r w:rsidRPr="00EB43F4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13F1A" w:rsidRPr="00EB43F4" w:rsidTr="0006463A">
        <w:trPr>
          <w:trHeight w:val="244"/>
        </w:trPr>
        <w:tc>
          <w:tcPr>
            <w:tcW w:w="4785" w:type="dxa"/>
          </w:tcPr>
          <w:p w:rsidR="00C13F1A" w:rsidRPr="00C13F1A" w:rsidRDefault="00C13F1A" w:rsidP="00C13F1A">
            <w:pPr>
              <w:spacing w:line="276" w:lineRule="auto"/>
              <w:jc w:val="center"/>
              <w:rPr>
                <w:b/>
              </w:rPr>
            </w:pPr>
            <w:r w:rsidRPr="00C13F1A">
              <w:rPr>
                <w:b/>
              </w:rPr>
              <w:t>Введённые в эксплуатацию основные средства</w:t>
            </w:r>
          </w:p>
        </w:tc>
        <w:tc>
          <w:tcPr>
            <w:tcW w:w="4786" w:type="dxa"/>
          </w:tcPr>
          <w:p w:rsidR="00C13F1A" w:rsidRPr="00C13F1A" w:rsidRDefault="00C13F1A" w:rsidP="00C13F1A">
            <w:pPr>
              <w:spacing w:line="276" w:lineRule="auto"/>
              <w:jc w:val="center"/>
              <w:rPr>
                <w:b/>
              </w:rPr>
            </w:pPr>
            <w:r w:rsidRPr="00C13F1A">
              <w:rPr>
                <w:b/>
              </w:rPr>
              <w:t>Вновь приобретённое оборудование</w:t>
            </w:r>
          </w:p>
        </w:tc>
      </w:tr>
      <w:tr w:rsidR="00C13F1A" w:rsidRPr="00EB43F4" w:rsidTr="0006463A">
        <w:trPr>
          <w:trHeight w:val="1832"/>
        </w:trPr>
        <w:tc>
          <w:tcPr>
            <w:tcW w:w="4785" w:type="dxa"/>
          </w:tcPr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Средняя стоимость имущества по итогам отчетных периодов равна: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– за I квартал – </w:t>
            </w:r>
            <w:r w:rsidRPr="00C13F1A">
              <w:rPr>
                <w:b/>
              </w:rPr>
              <w:t>18236,458</w:t>
            </w:r>
            <w:r w:rsidRPr="00C13F1A">
              <w:t xml:space="preserve"> тыс. руб.;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– за первое полугодие – </w:t>
            </w:r>
            <w:r w:rsidRPr="00C13F1A">
              <w:rPr>
                <w:b/>
              </w:rPr>
              <w:t>17972,917</w:t>
            </w:r>
            <w:r w:rsidRPr="00C13F1A">
              <w:t xml:space="preserve"> тыс. руб.;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– за девять месяцев – </w:t>
            </w:r>
            <w:r w:rsidRPr="00C13F1A">
              <w:rPr>
                <w:b/>
              </w:rPr>
              <w:t>17709,375</w:t>
            </w:r>
            <w:r w:rsidRPr="00C13F1A">
              <w:t xml:space="preserve"> тыс. руб.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Среднегодовая стоимость имущества за год – </w:t>
            </w:r>
            <w:r w:rsidRPr="00C13F1A">
              <w:rPr>
                <w:b/>
              </w:rPr>
              <w:t>17445,833</w:t>
            </w:r>
            <w:r w:rsidRPr="00C13F1A">
              <w:t xml:space="preserve"> тыс. руб.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Ставка налога на имущество – 2% процента.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lastRenderedPageBreak/>
              <w:t>Суммы авансовых платежей по налогу на имущество, начисленные по итогам отчетных периодов, составляют: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– за I квартал: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18236,458 тыс. руб. × 2%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4 = 91,182 тыс. руб. =  </w:t>
            </w:r>
            <w:r w:rsidRPr="00C13F1A">
              <w:rPr>
                <w:b/>
              </w:rPr>
              <w:t>91182</w:t>
            </w:r>
            <w:r w:rsidRPr="00C13F1A">
              <w:t xml:space="preserve"> руб.;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– за первое полугодие: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17972,917 тыс. руб. × 2%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4 = 89,865 тыс. руб. = </w:t>
            </w:r>
            <w:r w:rsidRPr="00C13F1A">
              <w:rPr>
                <w:b/>
              </w:rPr>
              <w:t>89865</w:t>
            </w:r>
            <w:r w:rsidRPr="00C13F1A">
              <w:t xml:space="preserve"> руб.;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– за девять месяцев:</w:t>
            </w:r>
          </w:p>
          <w:p w:rsidR="00C13F1A" w:rsidRPr="00C13F1A" w:rsidRDefault="00C13F1A" w:rsidP="00C13F1A">
            <w:pPr>
              <w:spacing w:line="276" w:lineRule="auto"/>
              <w:jc w:val="both"/>
              <w:rPr>
                <w:b/>
              </w:rPr>
            </w:pPr>
            <w:r w:rsidRPr="00C13F1A">
              <w:t>17709,375 × 2%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4 = 88,547 тыс. руб. = </w:t>
            </w:r>
            <w:r w:rsidRPr="00C13F1A">
              <w:rPr>
                <w:b/>
              </w:rPr>
              <w:t xml:space="preserve">88547 </w:t>
            </w:r>
            <w:r w:rsidRPr="00C13F1A">
              <w:t>руб.;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Перечисление в бюджет налога на имущество организаций по итогам года: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17445,833 × 2%  –  91,182  – 89,865 – 88547 = 79,323 тыс. руб. = </w:t>
            </w:r>
            <w:r w:rsidRPr="00C13F1A">
              <w:rPr>
                <w:b/>
              </w:rPr>
              <w:t xml:space="preserve">79323 </w:t>
            </w:r>
            <w:r w:rsidRPr="00C13F1A">
              <w:t>руб.</w:t>
            </w:r>
          </w:p>
        </w:tc>
        <w:tc>
          <w:tcPr>
            <w:tcW w:w="4786" w:type="dxa"/>
          </w:tcPr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lastRenderedPageBreak/>
              <w:t>Средняя стоимость имущества по итогам отчетных периодов равна: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– за I квартал – </w:t>
            </w:r>
            <w:r w:rsidRPr="00C13F1A">
              <w:rPr>
                <w:b/>
              </w:rPr>
              <w:t>575,000</w:t>
            </w:r>
            <w:r w:rsidRPr="00C13F1A">
              <w:t xml:space="preserve"> тыс. руб.;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– за первое полугодие – </w:t>
            </w:r>
            <w:r w:rsidRPr="00C13F1A">
              <w:rPr>
                <w:b/>
              </w:rPr>
              <w:t>1290,816</w:t>
            </w:r>
            <w:r w:rsidRPr="00C13F1A">
              <w:t xml:space="preserve"> тыс. руб.;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– за девять месяцев – </w:t>
            </w:r>
            <w:r w:rsidRPr="00C13F1A">
              <w:rPr>
                <w:b/>
              </w:rPr>
              <w:t>1552,500</w:t>
            </w:r>
            <w:r w:rsidRPr="00C13F1A">
              <w:t xml:space="preserve"> тыс. руб.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Среднегодовая стоимость имущества за год – </w:t>
            </w:r>
            <w:r w:rsidRPr="00C13F1A">
              <w:rPr>
                <w:b/>
              </w:rPr>
              <w:t>1674,451</w:t>
            </w:r>
            <w:r w:rsidRPr="00C13F1A">
              <w:t xml:space="preserve"> тыс. руб.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Ставка налога на имущество – 2% процента.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lastRenderedPageBreak/>
              <w:t>Суммы авансовых платежей по налогу на имущество, начисленные по итогам отчетных периодов, составляют: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– за I квартал: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575,000 тыс. руб. × 2%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4 = 2,875 тыс. руб. =  </w:t>
            </w:r>
            <w:r w:rsidRPr="00C13F1A">
              <w:rPr>
                <w:b/>
              </w:rPr>
              <w:t>2875</w:t>
            </w:r>
            <w:r w:rsidRPr="00C13F1A">
              <w:t xml:space="preserve"> руб.;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– за первое полугодие: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1290,816 тыс. руб. × 2%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4 = 6,454 тыс. руб. = </w:t>
            </w:r>
            <w:r w:rsidRPr="00C13F1A">
              <w:rPr>
                <w:b/>
              </w:rPr>
              <w:t>6454</w:t>
            </w:r>
            <w:r w:rsidRPr="00C13F1A">
              <w:t xml:space="preserve"> руб.;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– за девять месяцев:</w:t>
            </w:r>
          </w:p>
          <w:p w:rsidR="00C13F1A" w:rsidRPr="00C13F1A" w:rsidRDefault="00C13F1A" w:rsidP="00C13F1A">
            <w:pPr>
              <w:spacing w:line="276" w:lineRule="auto"/>
              <w:jc w:val="both"/>
              <w:rPr>
                <w:b/>
              </w:rPr>
            </w:pPr>
            <w:r w:rsidRPr="00C13F1A">
              <w:t>1552,500 тыс. руб. × 2%</w:t>
            </w:r>
            <w:proofErr w:type="gramStart"/>
            <w:r w:rsidRPr="00C13F1A">
              <w:t xml:space="preserve"> :</w:t>
            </w:r>
            <w:proofErr w:type="gramEnd"/>
            <w:r w:rsidRPr="00C13F1A">
              <w:t xml:space="preserve"> 4 = 7,763 тыс. руб. = </w:t>
            </w:r>
            <w:r w:rsidRPr="00C13F1A">
              <w:rPr>
                <w:b/>
              </w:rPr>
              <w:t xml:space="preserve">7763 </w:t>
            </w:r>
            <w:r w:rsidRPr="00C13F1A">
              <w:t>руб.;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>Перечисление в бюджет налога на имущество организаций по итогам года: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1674,451 × 2,%  –  2,875  – 6,454 – 7,763 = 16,397 тыс. руб. = </w:t>
            </w:r>
            <w:r w:rsidRPr="00C13F1A">
              <w:rPr>
                <w:b/>
              </w:rPr>
              <w:t xml:space="preserve">16397 </w:t>
            </w:r>
            <w:r w:rsidRPr="00C13F1A">
              <w:t>руб.</w:t>
            </w:r>
          </w:p>
        </w:tc>
      </w:tr>
      <w:tr w:rsidR="00C13F1A" w:rsidRPr="00EB43F4" w:rsidTr="0006463A">
        <w:trPr>
          <w:trHeight w:val="1832"/>
        </w:trPr>
        <w:tc>
          <w:tcPr>
            <w:tcW w:w="9571" w:type="dxa"/>
            <w:gridSpan w:val="2"/>
          </w:tcPr>
          <w:p w:rsidR="00C13F1A" w:rsidRPr="00C13F1A" w:rsidRDefault="00C13F1A" w:rsidP="00C13F1A">
            <w:pPr>
              <w:spacing w:line="276" w:lineRule="auto"/>
              <w:jc w:val="both"/>
              <w:rPr>
                <w:b/>
                <w:bCs/>
              </w:rPr>
            </w:pPr>
            <w:r w:rsidRPr="00C13F1A">
              <w:lastRenderedPageBreak/>
              <w:t xml:space="preserve">Итого сумма авансовых платежей по налогу на имущество за </w:t>
            </w:r>
            <w:r w:rsidRPr="00C13F1A">
              <w:rPr>
                <w:lang w:val="en-US"/>
              </w:rPr>
              <w:t>I</w:t>
            </w:r>
            <w:r w:rsidRPr="00C13F1A">
              <w:t xml:space="preserve"> квартал = 91182 + 2875 = </w:t>
            </w:r>
            <w:r w:rsidRPr="00C13F1A">
              <w:rPr>
                <w:b/>
                <w:bCs/>
              </w:rPr>
              <w:t>94057</w:t>
            </w:r>
          </w:p>
          <w:p w:rsidR="00C13F1A" w:rsidRPr="00C13F1A" w:rsidRDefault="00C13F1A" w:rsidP="00C13F1A">
            <w:pPr>
              <w:spacing w:line="276" w:lineRule="auto"/>
              <w:jc w:val="both"/>
              <w:rPr>
                <w:b/>
                <w:bCs/>
              </w:rPr>
            </w:pPr>
            <w:r w:rsidRPr="00C13F1A">
              <w:t xml:space="preserve">Итого сумма авансовых платежей по налогу на имущество за первое полугодие  = 89865 + 6454 = </w:t>
            </w:r>
            <w:r w:rsidRPr="00C13F1A">
              <w:rPr>
                <w:b/>
                <w:bCs/>
              </w:rPr>
              <w:t>96319</w:t>
            </w:r>
          </w:p>
          <w:p w:rsidR="00C13F1A" w:rsidRPr="00C13F1A" w:rsidRDefault="00C13F1A" w:rsidP="00C13F1A">
            <w:pPr>
              <w:spacing w:line="276" w:lineRule="auto"/>
              <w:jc w:val="both"/>
              <w:rPr>
                <w:b/>
                <w:bCs/>
              </w:rPr>
            </w:pPr>
            <w:r w:rsidRPr="00C13F1A">
              <w:t xml:space="preserve">Итого сумма авансовых платежей по налогу на имущество за 9 месяцев = 88547 + 7763 = </w:t>
            </w:r>
            <w:r w:rsidRPr="00C13F1A">
              <w:rPr>
                <w:b/>
                <w:bCs/>
              </w:rPr>
              <w:t>96310</w:t>
            </w:r>
          </w:p>
          <w:p w:rsidR="00C13F1A" w:rsidRPr="00C13F1A" w:rsidRDefault="00C13F1A" w:rsidP="00C13F1A">
            <w:pPr>
              <w:spacing w:line="276" w:lineRule="auto"/>
              <w:jc w:val="both"/>
            </w:pPr>
            <w:r w:rsidRPr="00C13F1A">
              <w:t xml:space="preserve">Итого к перечислению в бюджет по итогам года = 79323 + 16397 = </w:t>
            </w:r>
            <w:r w:rsidRPr="00C13F1A">
              <w:rPr>
                <w:b/>
                <w:bCs/>
              </w:rPr>
              <w:t>95720</w:t>
            </w:r>
          </w:p>
        </w:tc>
      </w:tr>
    </w:tbl>
    <w:p w:rsidR="00C13F1A" w:rsidRPr="00EB43F4" w:rsidRDefault="00C13F1A" w:rsidP="00C13F1A">
      <w:pPr>
        <w:spacing w:line="360" w:lineRule="auto"/>
        <w:jc w:val="both"/>
        <w:rPr>
          <w:sz w:val="28"/>
          <w:szCs w:val="28"/>
        </w:rPr>
      </w:pPr>
      <w:r w:rsidRPr="00EB43F4">
        <w:rPr>
          <w:sz w:val="28"/>
          <w:szCs w:val="28"/>
        </w:rPr>
        <w:tab/>
        <w:t xml:space="preserve">Налогоплательщики представляют налоговые расчеты по авансовым платежам по налогу не позднее 30 календарных дней </w:t>
      </w:r>
      <w:proofErr w:type="gramStart"/>
      <w:r w:rsidRPr="00EB43F4">
        <w:rPr>
          <w:sz w:val="28"/>
          <w:szCs w:val="28"/>
        </w:rPr>
        <w:t>с даты окончания</w:t>
      </w:r>
      <w:proofErr w:type="gramEnd"/>
      <w:r w:rsidRPr="00EB43F4">
        <w:rPr>
          <w:sz w:val="28"/>
          <w:szCs w:val="28"/>
        </w:rPr>
        <w:t xml:space="preserve"> соответствующего отчетного периода.</w:t>
      </w:r>
    </w:p>
    <w:p w:rsidR="00C13F1A" w:rsidRPr="00EB43F4" w:rsidRDefault="00C13F1A" w:rsidP="00C13F1A">
      <w:pPr>
        <w:spacing w:line="360" w:lineRule="auto"/>
        <w:jc w:val="both"/>
        <w:rPr>
          <w:sz w:val="28"/>
          <w:szCs w:val="28"/>
        </w:rPr>
      </w:pPr>
      <w:r w:rsidRPr="00EB43F4">
        <w:rPr>
          <w:sz w:val="28"/>
          <w:szCs w:val="28"/>
        </w:rPr>
        <w:tab/>
        <w:t>Налоговые декларации по итогам налогового периода представляются налогоплательщиками не позднее 30 марта года, следующего за истекшим налоговым периодом.</w:t>
      </w:r>
    </w:p>
    <w:p w:rsidR="003755FC" w:rsidRPr="00F6187C" w:rsidRDefault="003755F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br w:type="page"/>
      </w:r>
    </w:p>
    <w:p w:rsidR="003755FC" w:rsidRDefault="003755FC" w:rsidP="00F6187C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87C">
        <w:rPr>
          <w:rFonts w:ascii="Times New Roman" w:hAnsi="Times New Roman" w:cs="Times New Roman"/>
          <w:b/>
          <w:sz w:val="28"/>
          <w:szCs w:val="28"/>
        </w:rPr>
        <w:lastRenderedPageBreak/>
        <w:t>3. Задача №2</w:t>
      </w:r>
    </w:p>
    <w:p w:rsidR="00F6187C" w:rsidRPr="00F6187C" w:rsidRDefault="00F6187C" w:rsidP="00F6187C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61D" w:rsidRDefault="00F6187C" w:rsidP="00F6187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7C">
        <w:rPr>
          <w:rFonts w:ascii="Times New Roman" w:hAnsi="Times New Roman" w:cs="Times New Roman"/>
          <w:sz w:val="28"/>
          <w:szCs w:val="28"/>
        </w:rPr>
        <w:t>Гражданином приобретен л</w:t>
      </w:r>
      <w:r>
        <w:rPr>
          <w:rFonts w:ascii="Times New Roman" w:hAnsi="Times New Roman" w:cs="Times New Roman"/>
          <w:sz w:val="28"/>
          <w:szCs w:val="28"/>
        </w:rPr>
        <w:t>егковой автомобиль 12 марта те</w:t>
      </w:r>
      <w:r w:rsidRPr="00F6187C">
        <w:rPr>
          <w:rFonts w:ascii="Times New Roman" w:hAnsi="Times New Roman" w:cs="Times New Roman"/>
          <w:sz w:val="28"/>
          <w:szCs w:val="28"/>
        </w:rPr>
        <w:t xml:space="preserve">кущего года. В течение 5 дней </w:t>
      </w:r>
      <w:proofErr w:type="gramStart"/>
      <w:r w:rsidRPr="00F6187C">
        <w:rPr>
          <w:rFonts w:ascii="Times New Roman" w:hAnsi="Times New Roman" w:cs="Times New Roman"/>
          <w:sz w:val="28"/>
          <w:szCs w:val="28"/>
        </w:rPr>
        <w:t>с да</w:t>
      </w:r>
      <w:r>
        <w:rPr>
          <w:rFonts w:ascii="Times New Roman" w:hAnsi="Times New Roman" w:cs="Times New Roman"/>
          <w:sz w:val="28"/>
          <w:szCs w:val="28"/>
        </w:rPr>
        <w:t>ты покупки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 зарегистрирован в </w:t>
      </w:r>
      <w:r w:rsidRPr="00F6187C">
        <w:rPr>
          <w:rFonts w:ascii="Times New Roman" w:hAnsi="Times New Roman" w:cs="Times New Roman"/>
          <w:sz w:val="28"/>
          <w:szCs w:val="28"/>
        </w:rPr>
        <w:t>ГИБДД</w:t>
      </w:r>
      <w:r>
        <w:rPr>
          <w:rFonts w:ascii="Times New Roman" w:hAnsi="Times New Roman" w:cs="Times New Roman"/>
          <w:sz w:val="28"/>
          <w:szCs w:val="28"/>
        </w:rPr>
        <w:t xml:space="preserve">. Мощность двигателя –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л.с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6187C">
        <w:rPr>
          <w:rFonts w:ascii="Times New Roman" w:hAnsi="Times New Roman" w:cs="Times New Roman"/>
          <w:sz w:val="28"/>
          <w:szCs w:val="28"/>
        </w:rPr>
        <w:t>Определить сумму транспорт</w:t>
      </w:r>
      <w:r>
        <w:rPr>
          <w:rFonts w:ascii="Times New Roman" w:hAnsi="Times New Roman" w:cs="Times New Roman"/>
          <w:sz w:val="28"/>
          <w:szCs w:val="28"/>
        </w:rPr>
        <w:t xml:space="preserve">ного налога за налоговый период </w:t>
      </w:r>
      <w:r w:rsidRPr="00F6187C">
        <w:rPr>
          <w:rFonts w:ascii="Times New Roman" w:hAnsi="Times New Roman" w:cs="Times New Roman"/>
          <w:sz w:val="28"/>
          <w:szCs w:val="28"/>
        </w:rPr>
        <w:t>и указать срок уплаты налога в бюд</w:t>
      </w:r>
      <w:r>
        <w:rPr>
          <w:rFonts w:ascii="Times New Roman" w:hAnsi="Times New Roman" w:cs="Times New Roman"/>
          <w:sz w:val="28"/>
          <w:szCs w:val="28"/>
        </w:rPr>
        <w:t xml:space="preserve">жет, если ставка составляет 100 </w:t>
      </w:r>
      <w:r w:rsidRPr="00F6187C">
        <w:rPr>
          <w:rFonts w:ascii="Times New Roman" w:hAnsi="Times New Roman" w:cs="Times New Roman"/>
          <w:sz w:val="28"/>
          <w:szCs w:val="28"/>
        </w:rPr>
        <w:t>руб.</w:t>
      </w:r>
    </w:p>
    <w:p w:rsidR="0093461D" w:rsidRPr="0093461D" w:rsidRDefault="0093461D" w:rsidP="0093461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461D">
        <w:rPr>
          <w:rFonts w:ascii="Times New Roman" w:hAnsi="Times New Roman" w:cs="Times New Roman"/>
          <w:i/>
          <w:sz w:val="28"/>
          <w:szCs w:val="28"/>
        </w:rPr>
        <w:t>Решение</w:t>
      </w:r>
    </w:p>
    <w:p w:rsidR="00053886" w:rsidRPr="00053886" w:rsidRDefault="00053886" w:rsidP="0093461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886">
        <w:rPr>
          <w:rFonts w:ascii="Times New Roman" w:hAnsi="Times New Roman" w:cs="Times New Roman"/>
          <w:sz w:val="28"/>
          <w:szCs w:val="28"/>
        </w:rPr>
        <w:t xml:space="preserve">Так как автомобиль </w:t>
      </w:r>
      <w:proofErr w:type="gramStart"/>
      <w:r w:rsidRPr="00053886">
        <w:rPr>
          <w:rFonts w:ascii="Times New Roman" w:hAnsi="Times New Roman" w:cs="Times New Roman"/>
          <w:sz w:val="28"/>
          <w:szCs w:val="28"/>
        </w:rPr>
        <w:t>стоял на учете</w:t>
      </w:r>
      <w:proofErr w:type="gramEnd"/>
      <w:r w:rsidRPr="00053886">
        <w:rPr>
          <w:rFonts w:ascii="Times New Roman" w:hAnsi="Times New Roman" w:cs="Times New Roman"/>
          <w:sz w:val="28"/>
          <w:szCs w:val="28"/>
        </w:rPr>
        <w:t xml:space="preserve"> с марта по декабрь, то налоговый период составляет 10 месяцев.</w:t>
      </w:r>
    </w:p>
    <w:p w:rsidR="0093461D" w:rsidRPr="00053886" w:rsidRDefault="0093461D" w:rsidP="0093461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886">
        <w:rPr>
          <w:rFonts w:ascii="Times New Roman" w:hAnsi="Times New Roman" w:cs="Times New Roman"/>
          <w:sz w:val="28"/>
          <w:szCs w:val="28"/>
        </w:rPr>
        <w:t xml:space="preserve">100 руб.* 180 л.с.* 1 автомобиль *10/12 = 15 000 руб. </w:t>
      </w:r>
      <w:r w:rsidR="00053886" w:rsidRPr="00053886">
        <w:rPr>
          <w:rFonts w:ascii="Times New Roman" w:hAnsi="Times New Roman" w:cs="Times New Roman"/>
          <w:sz w:val="28"/>
          <w:szCs w:val="28"/>
        </w:rPr>
        <w:t>–</w:t>
      </w:r>
      <w:r w:rsidRPr="00053886">
        <w:rPr>
          <w:rFonts w:ascii="Times New Roman" w:hAnsi="Times New Roman" w:cs="Times New Roman"/>
          <w:sz w:val="28"/>
          <w:szCs w:val="28"/>
        </w:rPr>
        <w:t xml:space="preserve"> </w:t>
      </w:r>
      <w:r w:rsidR="00053886" w:rsidRPr="00053886">
        <w:rPr>
          <w:rFonts w:ascii="Times New Roman" w:hAnsi="Times New Roman" w:cs="Times New Roman"/>
          <w:sz w:val="28"/>
          <w:szCs w:val="28"/>
        </w:rPr>
        <w:t xml:space="preserve">сумма транспортного </w:t>
      </w:r>
      <w:r w:rsidRPr="00053886">
        <w:rPr>
          <w:rFonts w:ascii="Times New Roman" w:hAnsi="Times New Roman" w:cs="Times New Roman"/>
          <w:sz w:val="28"/>
          <w:szCs w:val="28"/>
        </w:rPr>
        <w:t>налога за налоговый период.</w:t>
      </w:r>
    </w:p>
    <w:p w:rsidR="003755FC" w:rsidRPr="00F6187C" w:rsidRDefault="0093461D" w:rsidP="0093461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61D">
        <w:rPr>
          <w:rFonts w:ascii="Times New Roman" w:hAnsi="Times New Roman" w:cs="Times New Roman"/>
          <w:sz w:val="28"/>
          <w:szCs w:val="28"/>
        </w:rPr>
        <w:t xml:space="preserve">Сроки уплаты транспортного налога и авансовых платежей по нему устанавливают региональные власти. При этом срок уплаты налога для организаций не может быть установлен ранее 1 </w:t>
      </w:r>
      <w:r w:rsidR="00104668">
        <w:rPr>
          <w:rFonts w:ascii="Times New Roman" w:hAnsi="Times New Roman" w:cs="Times New Roman"/>
          <w:sz w:val="28"/>
          <w:szCs w:val="28"/>
        </w:rPr>
        <w:t>ноября</w:t>
      </w:r>
      <w:r w:rsidRPr="0093461D">
        <w:rPr>
          <w:rFonts w:ascii="Times New Roman" w:hAnsi="Times New Roman" w:cs="Times New Roman"/>
          <w:sz w:val="28"/>
          <w:szCs w:val="28"/>
        </w:rPr>
        <w:t xml:space="preserve"> года, следующего за истекшим налоговым периодом (п. 3 ст. 363.1 НК РФ).</w:t>
      </w:r>
      <w:r w:rsidR="003755FC" w:rsidRPr="00F6187C">
        <w:rPr>
          <w:rFonts w:ascii="Times New Roman" w:hAnsi="Times New Roman" w:cs="Times New Roman"/>
          <w:sz w:val="28"/>
          <w:szCs w:val="28"/>
        </w:rPr>
        <w:br w:type="page"/>
      </w:r>
    </w:p>
    <w:p w:rsidR="00A41CA5" w:rsidRDefault="003755FC" w:rsidP="00F6187C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87C">
        <w:rPr>
          <w:rFonts w:ascii="Times New Roman" w:hAnsi="Times New Roman" w:cs="Times New Roman"/>
          <w:b/>
          <w:sz w:val="28"/>
          <w:szCs w:val="28"/>
        </w:rPr>
        <w:lastRenderedPageBreak/>
        <w:t>4. Список литературы</w:t>
      </w:r>
    </w:p>
    <w:p w:rsidR="00B231B1" w:rsidRDefault="00B231B1" w:rsidP="00F6187C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31B1" w:rsidRPr="00B231B1" w:rsidRDefault="00B231B1" w:rsidP="00B231B1">
      <w:pPr>
        <w:pStyle w:val="a4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B1">
        <w:rPr>
          <w:rFonts w:ascii="Times New Roman" w:hAnsi="Times New Roman" w:cs="Times New Roman"/>
          <w:sz w:val="28"/>
          <w:szCs w:val="28"/>
        </w:rPr>
        <w:t>1.</w:t>
      </w:r>
      <w:r w:rsidRPr="00B231B1">
        <w:rPr>
          <w:rFonts w:ascii="Times New Roman" w:hAnsi="Times New Roman" w:cs="Times New Roman"/>
          <w:sz w:val="28"/>
          <w:szCs w:val="28"/>
        </w:rPr>
        <w:tab/>
        <w:t xml:space="preserve">Гончаренко Л.И., </w:t>
      </w:r>
      <w:proofErr w:type="spellStart"/>
      <w:r w:rsidRPr="00B231B1">
        <w:rPr>
          <w:rFonts w:ascii="Times New Roman" w:hAnsi="Times New Roman" w:cs="Times New Roman"/>
          <w:sz w:val="28"/>
          <w:szCs w:val="28"/>
        </w:rPr>
        <w:t>Варнавский</w:t>
      </w:r>
      <w:proofErr w:type="spellEnd"/>
      <w:r w:rsidRPr="00B231B1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Pr="00B231B1">
        <w:rPr>
          <w:rFonts w:ascii="Times New Roman" w:hAnsi="Times New Roman" w:cs="Times New Roman"/>
          <w:sz w:val="28"/>
          <w:szCs w:val="28"/>
        </w:rPr>
        <w:t>Горбова</w:t>
      </w:r>
      <w:proofErr w:type="spellEnd"/>
      <w:r w:rsidRPr="00B231B1">
        <w:rPr>
          <w:rFonts w:ascii="Times New Roman" w:hAnsi="Times New Roman" w:cs="Times New Roman"/>
          <w:sz w:val="28"/>
          <w:szCs w:val="28"/>
        </w:rPr>
        <w:t xml:space="preserve"> Н.С. и др. Налоги и налоговая система Российской Федерации: Учеб. пособи</w:t>
      </w:r>
      <w:proofErr w:type="gramStart"/>
      <w:r w:rsidRPr="00B231B1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B231B1">
        <w:rPr>
          <w:rFonts w:ascii="Times New Roman" w:hAnsi="Times New Roman" w:cs="Times New Roman"/>
          <w:sz w:val="28"/>
          <w:szCs w:val="28"/>
        </w:rPr>
        <w:t xml:space="preserve"> М.: Инфра-М, 2009 -318 с.</w:t>
      </w:r>
    </w:p>
    <w:p w:rsidR="00B231B1" w:rsidRPr="00B231B1" w:rsidRDefault="00B231B1" w:rsidP="00B231B1">
      <w:pPr>
        <w:pStyle w:val="a4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B1">
        <w:rPr>
          <w:rFonts w:ascii="Times New Roman" w:hAnsi="Times New Roman" w:cs="Times New Roman"/>
          <w:sz w:val="28"/>
          <w:szCs w:val="28"/>
        </w:rPr>
        <w:t>2.</w:t>
      </w:r>
      <w:r w:rsidRPr="00B231B1">
        <w:rPr>
          <w:rFonts w:ascii="Times New Roman" w:hAnsi="Times New Roman" w:cs="Times New Roman"/>
          <w:sz w:val="28"/>
          <w:szCs w:val="28"/>
        </w:rPr>
        <w:tab/>
        <w:t>Захарьин В.Р. Налоги и налогообложение: Учеб</w:t>
      </w:r>
      <w:proofErr w:type="gramStart"/>
      <w:r w:rsidRPr="00B231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231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31B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231B1">
        <w:rPr>
          <w:rFonts w:ascii="Times New Roman" w:hAnsi="Times New Roman" w:cs="Times New Roman"/>
          <w:sz w:val="28"/>
          <w:szCs w:val="28"/>
        </w:rPr>
        <w:t>особие – М.: ИД «Форум» - Инфра-М, 2009 – 336 с.</w:t>
      </w:r>
    </w:p>
    <w:p w:rsidR="00B231B1" w:rsidRPr="00B231B1" w:rsidRDefault="00B231B1" w:rsidP="00B231B1">
      <w:pPr>
        <w:pStyle w:val="a4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B1">
        <w:rPr>
          <w:rFonts w:ascii="Times New Roman" w:hAnsi="Times New Roman" w:cs="Times New Roman"/>
          <w:sz w:val="28"/>
          <w:szCs w:val="28"/>
        </w:rPr>
        <w:t>3.</w:t>
      </w:r>
      <w:r w:rsidRPr="00B231B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231B1">
        <w:rPr>
          <w:rFonts w:ascii="Times New Roman" w:hAnsi="Times New Roman" w:cs="Times New Roman"/>
          <w:sz w:val="28"/>
          <w:szCs w:val="28"/>
        </w:rPr>
        <w:t>Рыманов</w:t>
      </w:r>
      <w:proofErr w:type="spellEnd"/>
      <w:r w:rsidRPr="00B231B1">
        <w:rPr>
          <w:rFonts w:ascii="Times New Roman" w:hAnsi="Times New Roman" w:cs="Times New Roman"/>
          <w:sz w:val="28"/>
          <w:szCs w:val="28"/>
        </w:rPr>
        <w:t xml:space="preserve"> А.Ю. Налоги и налогообложение: Учеб. пособие – М: Инфр</w:t>
      </w:r>
      <w:proofErr w:type="gramStart"/>
      <w:r w:rsidRPr="00B231B1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B231B1">
        <w:rPr>
          <w:rFonts w:ascii="Times New Roman" w:hAnsi="Times New Roman" w:cs="Times New Roman"/>
          <w:sz w:val="28"/>
          <w:szCs w:val="28"/>
        </w:rPr>
        <w:t xml:space="preserve"> М, 2007 – 334 с.</w:t>
      </w:r>
    </w:p>
    <w:p w:rsidR="00B231B1" w:rsidRPr="00B231B1" w:rsidRDefault="00B231B1" w:rsidP="00B231B1">
      <w:pPr>
        <w:pStyle w:val="a4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B1">
        <w:rPr>
          <w:rFonts w:ascii="Times New Roman" w:hAnsi="Times New Roman" w:cs="Times New Roman"/>
          <w:sz w:val="28"/>
          <w:szCs w:val="28"/>
        </w:rPr>
        <w:t>4.</w:t>
      </w:r>
      <w:r w:rsidRPr="00B231B1">
        <w:rPr>
          <w:rFonts w:ascii="Times New Roman" w:hAnsi="Times New Roman" w:cs="Times New Roman"/>
          <w:sz w:val="28"/>
          <w:szCs w:val="28"/>
        </w:rPr>
        <w:tab/>
        <w:t>http://www.consultant.ru/popular/nalog2/3_18.html</w:t>
      </w:r>
    </w:p>
    <w:p w:rsidR="00B231B1" w:rsidRPr="00B231B1" w:rsidRDefault="00B231B1" w:rsidP="00B231B1">
      <w:pPr>
        <w:pStyle w:val="a4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B1">
        <w:rPr>
          <w:rFonts w:ascii="Times New Roman" w:hAnsi="Times New Roman" w:cs="Times New Roman"/>
          <w:sz w:val="28"/>
          <w:szCs w:val="28"/>
        </w:rPr>
        <w:t>5.</w:t>
      </w:r>
      <w:r w:rsidRPr="00B231B1">
        <w:rPr>
          <w:rFonts w:ascii="Times New Roman" w:hAnsi="Times New Roman" w:cs="Times New Roman"/>
          <w:sz w:val="28"/>
          <w:szCs w:val="28"/>
        </w:rPr>
        <w:tab/>
        <w:t>http://www.buhonline.ru/pub/beginner/2010/12/4036</w:t>
      </w:r>
    </w:p>
    <w:sectPr w:rsidR="00B231B1" w:rsidRPr="00B231B1" w:rsidSect="00F6187C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87C" w:rsidRDefault="00F6187C" w:rsidP="00F6187C">
      <w:r>
        <w:separator/>
      </w:r>
    </w:p>
  </w:endnote>
  <w:endnote w:type="continuationSeparator" w:id="0">
    <w:p w:rsidR="00F6187C" w:rsidRDefault="00F6187C" w:rsidP="00F6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3485312"/>
      <w:docPartObj>
        <w:docPartGallery w:val="Page Numbers (Bottom of Page)"/>
        <w:docPartUnique/>
      </w:docPartObj>
    </w:sdtPr>
    <w:sdtEndPr/>
    <w:sdtContent>
      <w:p w:rsidR="00F6187C" w:rsidRDefault="00F6187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886">
          <w:rPr>
            <w:noProof/>
          </w:rPr>
          <w:t>15</w:t>
        </w:r>
        <w:r>
          <w:fldChar w:fldCharType="end"/>
        </w:r>
      </w:p>
    </w:sdtContent>
  </w:sdt>
  <w:p w:rsidR="00F6187C" w:rsidRDefault="00F6187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87C" w:rsidRDefault="00F6187C" w:rsidP="00F6187C">
      <w:r>
        <w:separator/>
      </w:r>
    </w:p>
  </w:footnote>
  <w:footnote w:type="continuationSeparator" w:id="0">
    <w:p w:rsidR="00F6187C" w:rsidRDefault="00F6187C" w:rsidP="00F61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03AC8"/>
    <w:multiLevelType w:val="hybridMultilevel"/>
    <w:tmpl w:val="45E00E74"/>
    <w:lvl w:ilvl="0" w:tplc="5A200A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270E2C"/>
    <w:multiLevelType w:val="multilevel"/>
    <w:tmpl w:val="B644CA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12" w:hanging="2160"/>
      </w:pPr>
      <w:rPr>
        <w:rFonts w:hint="default"/>
      </w:rPr>
    </w:lvl>
  </w:abstractNum>
  <w:abstractNum w:abstractNumId="2">
    <w:nsid w:val="3B590FA0"/>
    <w:multiLevelType w:val="multilevel"/>
    <w:tmpl w:val="7796518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52170CDC"/>
    <w:multiLevelType w:val="hybridMultilevel"/>
    <w:tmpl w:val="694AA606"/>
    <w:lvl w:ilvl="0" w:tplc="30EC1D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7559FF"/>
    <w:multiLevelType w:val="hybridMultilevel"/>
    <w:tmpl w:val="78D86018"/>
    <w:lvl w:ilvl="0" w:tplc="07E05EF6">
      <w:start w:val="1"/>
      <w:numFmt w:val="decimal"/>
      <w:lvlText w:val="%1.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F2F"/>
    <w:rsid w:val="00053886"/>
    <w:rsid w:val="00104668"/>
    <w:rsid w:val="00156F81"/>
    <w:rsid w:val="001935CE"/>
    <w:rsid w:val="00203124"/>
    <w:rsid w:val="00295E10"/>
    <w:rsid w:val="00296BCF"/>
    <w:rsid w:val="002C2894"/>
    <w:rsid w:val="002F323D"/>
    <w:rsid w:val="00327F12"/>
    <w:rsid w:val="00371ACD"/>
    <w:rsid w:val="003755FC"/>
    <w:rsid w:val="00421215"/>
    <w:rsid w:val="004D2E6B"/>
    <w:rsid w:val="005C3EB4"/>
    <w:rsid w:val="005E461E"/>
    <w:rsid w:val="005F2BD8"/>
    <w:rsid w:val="006651DC"/>
    <w:rsid w:val="00723F84"/>
    <w:rsid w:val="007809E3"/>
    <w:rsid w:val="0084344C"/>
    <w:rsid w:val="0087393F"/>
    <w:rsid w:val="0093461D"/>
    <w:rsid w:val="00A132B7"/>
    <w:rsid w:val="00A41CA5"/>
    <w:rsid w:val="00AC3273"/>
    <w:rsid w:val="00AD250C"/>
    <w:rsid w:val="00B231B1"/>
    <w:rsid w:val="00BC5FC8"/>
    <w:rsid w:val="00C13F1A"/>
    <w:rsid w:val="00C94D70"/>
    <w:rsid w:val="00D41F2F"/>
    <w:rsid w:val="00E7555D"/>
    <w:rsid w:val="00E80794"/>
    <w:rsid w:val="00ED2F96"/>
    <w:rsid w:val="00F20E1B"/>
    <w:rsid w:val="00F6187C"/>
    <w:rsid w:val="00F6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1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5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C94D70"/>
    <w:pPr>
      <w:spacing w:after="0" w:line="240" w:lineRule="auto"/>
    </w:pPr>
  </w:style>
  <w:style w:type="table" w:styleId="a5">
    <w:name w:val="Table Grid"/>
    <w:basedOn w:val="a1"/>
    <w:uiPriority w:val="59"/>
    <w:rsid w:val="00A41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618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F6187C"/>
  </w:style>
  <w:style w:type="paragraph" w:styleId="a8">
    <w:name w:val="footer"/>
    <w:basedOn w:val="a"/>
    <w:link w:val="a9"/>
    <w:uiPriority w:val="99"/>
    <w:unhideWhenUsed/>
    <w:rsid w:val="00F618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F6187C"/>
  </w:style>
  <w:style w:type="paragraph" w:styleId="aa">
    <w:name w:val="Balloon Text"/>
    <w:basedOn w:val="a"/>
    <w:link w:val="ab"/>
    <w:uiPriority w:val="99"/>
    <w:semiHidden/>
    <w:unhideWhenUsed/>
    <w:rsid w:val="00C13F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13F1A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1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5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C94D70"/>
    <w:pPr>
      <w:spacing w:after="0" w:line="240" w:lineRule="auto"/>
    </w:pPr>
  </w:style>
  <w:style w:type="table" w:styleId="a5">
    <w:name w:val="Table Grid"/>
    <w:basedOn w:val="a1"/>
    <w:uiPriority w:val="59"/>
    <w:rsid w:val="00A41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618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F6187C"/>
  </w:style>
  <w:style w:type="paragraph" w:styleId="a8">
    <w:name w:val="footer"/>
    <w:basedOn w:val="a"/>
    <w:link w:val="a9"/>
    <w:uiPriority w:val="99"/>
    <w:unhideWhenUsed/>
    <w:rsid w:val="00F618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F6187C"/>
  </w:style>
  <w:style w:type="paragraph" w:styleId="aa">
    <w:name w:val="Balloon Text"/>
    <w:basedOn w:val="a"/>
    <w:link w:val="ab"/>
    <w:uiPriority w:val="99"/>
    <w:semiHidden/>
    <w:unhideWhenUsed/>
    <w:rsid w:val="00C13F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13F1A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15</Pages>
  <Words>3234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23</cp:revision>
  <dcterms:created xsi:type="dcterms:W3CDTF">2014-09-02T13:44:00Z</dcterms:created>
  <dcterms:modified xsi:type="dcterms:W3CDTF">2014-09-11T15:31:00Z</dcterms:modified>
</cp:coreProperties>
</file>