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4B5" w:rsidRDefault="00404881" w:rsidP="00AA628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4881">
        <w:rPr>
          <w:rFonts w:ascii="Times New Roman" w:hAnsi="Times New Roman" w:cs="Times New Roman"/>
          <w:b/>
          <w:sz w:val="28"/>
          <w:szCs w:val="28"/>
        </w:rPr>
        <w:t>План работы</w:t>
      </w:r>
    </w:p>
    <w:p w:rsidR="00404881" w:rsidRPr="00320A8F" w:rsidRDefault="00404881" w:rsidP="00AA6287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A8F">
        <w:rPr>
          <w:rFonts w:ascii="Times New Roman" w:hAnsi="Times New Roman" w:cs="Times New Roman"/>
          <w:sz w:val="28"/>
          <w:szCs w:val="28"/>
        </w:rPr>
        <w:t>Контрольный теоретический вопрос………………………………….</w:t>
      </w:r>
      <w:r w:rsidR="00D52553">
        <w:rPr>
          <w:rFonts w:ascii="Times New Roman" w:hAnsi="Times New Roman" w:cs="Times New Roman"/>
          <w:sz w:val="28"/>
          <w:szCs w:val="28"/>
        </w:rPr>
        <w:t>.</w:t>
      </w:r>
      <w:r w:rsidR="0066273D" w:rsidRPr="00320A8F">
        <w:rPr>
          <w:rFonts w:ascii="Times New Roman" w:hAnsi="Times New Roman" w:cs="Times New Roman"/>
          <w:sz w:val="28"/>
          <w:szCs w:val="28"/>
        </w:rPr>
        <w:t>3</w:t>
      </w:r>
    </w:p>
    <w:p w:rsidR="00404881" w:rsidRDefault="00404881" w:rsidP="00AA6287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A8F">
        <w:rPr>
          <w:rFonts w:ascii="Times New Roman" w:hAnsi="Times New Roman" w:cs="Times New Roman"/>
          <w:sz w:val="28"/>
          <w:szCs w:val="28"/>
        </w:rPr>
        <w:t>Контрольные тестовые задания</w:t>
      </w:r>
      <w:r>
        <w:rPr>
          <w:rFonts w:ascii="Times New Roman" w:hAnsi="Times New Roman" w:cs="Times New Roman"/>
          <w:sz w:val="28"/>
          <w:szCs w:val="28"/>
        </w:rPr>
        <w:t>…………………………………</w:t>
      </w:r>
      <w:r w:rsidR="0066273D">
        <w:rPr>
          <w:rFonts w:ascii="Times New Roman" w:hAnsi="Times New Roman" w:cs="Times New Roman"/>
          <w:sz w:val="28"/>
          <w:szCs w:val="28"/>
        </w:rPr>
        <w:t>……</w:t>
      </w:r>
      <w:r w:rsidR="00D52553">
        <w:rPr>
          <w:rFonts w:ascii="Times New Roman" w:hAnsi="Times New Roman" w:cs="Times New Roman"/>
          <w:sz w:val="28"/>
          <w:szCs w:val="28"/>
        </w:rPr>
        <w:t>..7</w:t>
      </w:r>
    </w:p>
    <w:p w:rsidR="00320A8F" w:rsidRPr="00320A8F" w:rsidRDefault="00320A8F" w:rsidP="00AA6287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A8F">
        <w:rPr>
          <w:rFonts w:ascii="Times New Roman" w:hAnsi="Times New Roman" w:cs="Times New Roman"/>
          <w:bCs/>
          <w:sz w:val="28"/>
          <w:szCs w:val="28"/>
        </w:rPr>
        <w:t>Список используемой литературы</w:t>
      </w:r>
      <w:r>
        <w:rPr>
          <w:rFonts w:ascii="Times New Roman" w:hAnsi="Times New Roman" w:cs="Times New Roman"/>
          <w:sz w:val="28"/>
          <w:szCs w:val="28"/>
        </w:rPr>
        <w:t>……………………………………</w:t>
      </w:r>
      <w:r w:rsidR="00D52553">
        <w:rPr>
          <w:rFonts w:ascii="Times New Roman" w:hAnsi="Times New Roman" w:cs="Times New Roman"/>
          <w:sz w:val="28"/>
          <w:szCs w:val="28"/>
        </w:rPr>
        <w:t>10</w:t>
      </w:r>
    </w:p>
    <w:p w:rsidR="00404881" w:rsidRDefault="00404881" w:rsidP="00AA6287">
      <w:pPr>
        <w:spacing w:line="360" w:lineRule="auto"/>
      </w:pPr>
    </w:p>
    <w:p w:rsidR="00404881" w:rsidRDefault="00404881"/>
    <w:p w:rsidR="00761B05" w:rsidRDefault="00761B05"/>
    <w:p w:rsidR="00761B05" w:rsidRDefault="00761B05"/>
    <w:p w:rsidR="00761B05" w:rsidRDefault="00761B05"/>
    <w:p w:rsidR="00761B05" w:rsidRDefault="00761B05"/>
    <w:p w:rsidR="00761B05" w:rsidRDefault="00761B05"/>
    <w:p w:rsidR="00761B05" w:rsidRDefault="00761B05"/>
    <w:p w:rsidR="00761B05" w:rsidRDefault="00761B05"/>
    <w:p w:rsidR="00761B05" w:rsidRDefault="00761B05"/>
    <w:p w:rsidR="00761B05" w:rsidRDefault="00761B05"/>
    <w:p w:rsidR="00761B05" w:rsidRDefault="00761B05"/>
    <w:p w:rsidR="00761B05" w:rsidRDefault="00761B05"/>
    <w:p w:rsidR="00761B05" w:rsidRDefault="00761B05"/>
    <w:p w:rsidR="00761B05" w:rsidRDefault="00761B05"/>
    <w:p w:rsidR="00761B05" w:rsidRDefault="00761B05"/>
    <w:p w:rsidR="00761B05" w:rsidRDefault="00761B05"/>
    <w:p w:rsidR="00761B05" w:rsidRDefault="00761B05"/>
    <w:p w:rsidR="00761B05" w:rsidRDefault="00761B05"/>
    <w:p w:rsidR="00761B05" w:rsidRDefault="00761B05"/>
    <w:p w:rsidR="00761B05" w:rsidRDefault="00761B05"/>
    <w:p w:rsidR="0017508C" w:rsidRDefault="0017508C"/>
    <w:p w:rsidR="00DC172A" w:rsidRDefault="00DC172A"/>
    <w:p w:rsidR="00472020" w:rsidRPr="00C94F57" w:rsidRDefault="00472020" w:rsidP="005D7BE7">
      <w:pPr>
        <w:pStyle w:val="a5"/>
        <w:numPr>
          <w:ilvl w:val="0"/>
          <w:numId w:val="4"/>
        </w:numPr>
        <w:spacing w:line="360" w:lineRule="auto"/>
        <w:jc w:val="center"/>
        <w:rPr>
          <w:i/>
        </w:rPr>
      </w:pPr>
      <w:r w:rsidRPr="00C94F57">
        <w:rPr>
          <w:rFonts w:ascii="Times New Roman" w:hAnsi="Times New Roman" w:cs="Times New Roman"/>
          <w:i/>
          <w:sz w:val="28"/>
          <w:szCs w:val="28"/>
        </w:rPr>
        <w:lastRenderedPageBreak/>
        <w:t>Контрольный теоретический вопрос</w:t>
      </w:r>
    </w:p>
    <w:p w:rsidR="005D7BE7" w:rsidRPr="005D7BE7" w:rsidRDefault="00472020" w:rsidP="005D7BE7">
      <w:pPr>
        <w:pStyle w:val="a5"/>
        <w:spacing w:before="240"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2020">
        <w:rPr>
          <w:rFonts w:ascii="Times New Roman" w:hAnsi="Times New Roman" w:cs="Times New Roman"/>
          <w:b/>
          <w:sz w:val="28"/>
          <w:szCs w:val="28"/>
        </w:rPr>
        <w:t>Рациональность, основанная на процедуре</w:t>
      </w:r>
    </w:p>
    <w:p w:rsidR="008D2F7E" w:rsidRDefault="00843F3E" w:rsidP="005D7BE7">
      <w:pPr>
        <w:pStyle w:val="a5"/>
        <w:spacing w:before="240"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43F3E">
        <w:rPr>
          <w:rFonts w:ascii="Times New Roman" w:hAnsi="Times New Roman" w:cs="Times New Roman"/>
          <w:sz w:val="28"/>
          <w:szCs w:val="28"/>
        </w:rPr>
        <w:t>Ответить на вопрос о том, какую роль играет процедура в обеспечении рационального выбора, позволяет графическая интерпретация разнообразных моделей принятия решений.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2F7E" w:rsidRDefault="00843F3E" w:rsidP="00C36703">
      <w:pPr>
        <w:pStyle w:val="a5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чем более </w:t>
      </w:r>
      <w:r w:rsidR="007B2BD3">
        <w:rPr>
          <w:rFonts w:ascii="Times New Roman" w:hAnsi="Times New Roman" w:cs="Times New Roman"/>
          <w:sz w:val="28"/>
          <w:szCs w:val="28"/>
        </w:rPr>
        <w:t xml:space="preserve">рационален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7B2BD3">
        <w:rPr>
          <w:rFonts w:ascii="Times New Roman" w:hAnsi="Times New Roman" w:cs="Times New Roman"/>
          <w:sz w:val="28"/>
          <w:szCs w:val="28"/>
        </w:rPr>
        <w:t xml:space="preserve">разумен </w:t>
      </w:r>
      <w:r>
        <w:rPr>
          <w:rFonts w:ascii="Times New Roman" w:hAnsi="Times New Roman" w:cs="Times New Roman"/>
          <w:sz w:val="28"/>
          <w:szCs w:val="28"/>
        </w:rPr>
        <w:t xml:space="preserve">индивид, </w:t>
      </w:r>
      <w:r w:rsidR="00EB5467">
        <w:rPr>
          <w:rFonts w:ascii="Times New Roman" w:hAnsi="Times New Roman" w:cs="Times New Roman"/>
          <w:sz w:val="28"/>
          <w:szCs w:val="28"/>
        </w:rPr>
        <w:t>тем сложнее процедура и более объемное количество факторов в совокупности с соответствующими им сведениями не</w:t>
      </w:r>
      <w:r w:rsidR="001C120A">
        <w:rPr>
          <w:rFonts w:ascii="Times New Roman" w:hAnsi="Times New Roman" w:cs="Times New Roman"/>
          <w:sz w:val="28"/>
          <w:szCs w:val="28"/>
        </w:rPr>
        <w:t xml:space="preserve">обходимо принимать во внимание, и наоборот. </w:t>
      </w:r>
    </w:p>
    <w:p w:rsidR="008D2F7E" w:rsidRDefault="001C120A" w:rsidP="00C36703">
      <w:pPr>
        <w:pStyle w:val="a5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 есть неполная рациональность предполагает осуществление индивидом в ходе принятия тех или иных решений самых элементарных алгоритмов. </w:t>
      </w:r>
    </w:p>
    <w:p w:rsidR="008D2F7E" w:rsidRDefault="00980A43" w:rsidP="00C36703">
      <w:pPr>
        <w:pStyle w:val="a5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Внесение изменений в процедуру в целях ее упрощения оказывает непосредственное влияние на конечный результат. </w:t>
      </w:r>
      <w:r w:rsidR="0077350D">
        <w:rPr>
          <w:rFonts w:ascii="Times New Roman" w:hAnsi="Times New Roman" w:cs="Times New Roman"/>
          <w:sz w:val="28"/>
          <w:szCs w:val="28"/>
        </w:rPr>
        <w:t xml:space="preserve">В то время как при полной рациональности заключительный результат </w:t>
      </w:r>
      <w:r w:rsidR="00A668CF">
        <w:rPr>
          <w:rFonts w:ascii="Times New Roman" w:hAnsi="Times New Roman" w:cs="Times New Roman"/>
          <w:sz w:val="28"/>
          <w:szCs w:val="28"/>
        </w:rPr>
        <w:t xml:space="preserve">оптимален, в связи с чем – единственен, в случае неполной рациональности конечный итог </w:t>
      </w:r>
      <w:r w:rsidR="00900ABA">
        <w:rPr>
          <w:rFonts w:ascii="Times New Roman" w:hAnsi="Times New Roman" w:cs="Times New Roman"/>
          <w:sz w:val="28"/>
          <w:szCs w:val="28"/>
        </w:rPr>
        <w:t xml:space="preserve">находится в прямой зависимости от алгоритма процесса принятия решения. </w:t>
      </w:r>
    </w:p>
    <w:p w:rsidR="00843F3E" w:rsidRPr="00886B80" w:rsidRDefault="00900ABA" w:rsidP="00C36703">
      <w:pPr>
        <w:pStyle w:val="a5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Большому количеству алгоритмов, которые разнятся между собой степенью сложности, соответствует множество всевозможных результатов. </w:t>
      </w:r>
      <w:r w:rsidR="00227855">
        <w:rPr>
          <w:rFonts w:ascii="Times New Roman" w:hAnsi="Times New Roman" w:cs="Times New Roman"/>
          <w:sz w:val="28"/>
          <w:szCs w:val="28"/>
        </w:rPr>
        <w:t xml:space="preserve">Как раз таки в этом заключается смысл определения «процедурной рациональности». Данный термин делает акцент на зависимости конечного результата от избранной процедуры принятия решения. </w:t>
      </w:r>
      <w:r w:rsidR="00886B80">
        <w:rPr>
          <w:rFonts w:ascii="Times New Roman" w:hAnsi="Times New Roman" w:cs="Times New Roman"/>
          <w:sz w:val="28"/>
          <w:szCs w:val="28"/>
          <w:lang w:val="en-US"/>
        </w:rPr>
        <w:t>[1]</w:t>
      </w:r>
    </w:p>
    <w:p w:rsidR="00843F3E" w:rsidRDefault="00843F3E" w:rsidP="00C36703">
      <w:pPr>
        <w:pStyle w:val="a5"/>
        <w:spacing w:line="360" w:lineRule="auto"/>
      </w:pPr>
    </w:p>
    <w:p w:rsidR="00843F3E" w:rsidRDefault="00843F3E" w:rsidP="00C36703">
      <w:pPr>
        <w:spacing w:line="360" w:lineRule="auto"/>
      </w:pPr>
    </w:p>
    <w:p w:rsidR="00843F3E" w:rsidRDefault="00843F3E" w:rsidP="00C36703">
      <w:pPr>
        <w:spacing w:line="360" w:lineRule="auto"/>
      </w:pPr>
    </w:p>
    <w:p w:rsidR="00227855" w:rsidRDefault="00227855" w:rsidP="00C36703">
      <w:pPr>
        <w:spacing w:line="360" w:lineRule="auto"/>
      </w:pPr>
    </w:p>
    <w:p w:rsidR="00227855" w:rsidRDefault="00227855" w:rsidP="00C36703">
      <w:pPr>
        <w:spacing w:line="360" w:lineRule="auto"/>
      </w:pPr>
    </w:p>
    <w:p w:rsidR="00F51210" w:rsidRDefault="00F51210" w:rsidP="00C36703">
      <w:pPr>
        <w:spacing w:line="360" w:lineRule="auto"/>
      </w:pPr>
    </w:p>
    <w:p w:rsidR="00F51210" w:rsidRDefault="00F51210" w:rsidP="00C36703">
      <w:pPr>
        <w:spacing w:line="360" w:lineRule="auto"/>
      </w:pPr>
    </w:p>
    <w:p w:rsidR="00742B26" w:rsidRDefault="00742B26" w:rsidP="00C367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42B2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414188" cy="1233645"/>
            <wp:effectExtent l="19050" t="0" r="0" b="0"/>
            <wp:docPr id="1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3279" cy="1233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B26" w:rsidRPr="00742B26" w:rsidRDefault="00742B26" w:rsidP="00C36703">
      <w:pPr>
        <w:spacing w:before="240"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B2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330206" cy="2526523"/>
            <wp:effectExtent l="19050" t="0" r="3544" b="0"/>
            <wp:docPr id="9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4665" cy="2529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5106" w:rsidRDefault="00742B26" w:rsidP="00C36703">
      <w:pPr>
        <w:spacing w:after="0" w:line="360" w:lineRule="auto"/>
        <w:ind w:firstLine="426"/>
        <w:jc w:val="center"/>
      </w:pPr>
      <w:r>
        <w:rPr>
          <w:noProof/>
          <w:lang w:eastAsia="ru-RU"/>
        </w:rPr>
        <w:drawing>
          <wp:inline distT="0" distB="0" distL="0" distR="0">
            <wp:extent cx="4297768" cy="1703717"/>
            <wp:effectExtent l="19050" t="0" r="7532" b="0"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991" cy="1711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4C77" w:rsidRDefault="00BF4C77" w:rsidP="00C36703">
      <w:pPr>
        <w:spacing w:line="360" w:lineRule="auto"/>
      </w:pPr>
    </w:p>
    <w:p w:rsidR="00AB5CFE" w:rsidRPr="00820398" w:rsidRDefault="00742B26" w:rsidP="00C36703">
      <w:pPr>
        <w:spacing w:line="360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5563043" cy="2468304"/>
            <wp:effectExtent l="19050" t="0" r="0" b="0"/>
            <wp:docPr id="1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287" cy="2480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5CFE" w:rsidRPr="00AB5CFE">
        <w:rPr>
          <w:rFonts w:ascii="Times New Roman" w:hAnsi="Times New Roman" w:cs="Times New Roman"/>
          <w:i/>
          <w:sz w:val="28"/>
        </w:rPr>
        <w:t>Рисунок 1.</w:t>
      </w:r>
    </w:p>
    <w:p w:rsidR="007719FA" w:rsidRDefault="007719FA" w:rsidP="00C367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A1625A" w:rsidRPr="00A1625A">
        <w:rPr>
          <w:rFonts w:ascii="Times New Roman" w:hAnsi="Times New Roman" w:cs="Times New Roman"/>
          <w:sz w:val="28"/>
          <w:szCs w:val="28"/>
        </w:rPr>
        <w:t xml:space="preserve">Исходя из всего этого, имеет смысл сделать вывод о том, что тезис о единственности равновесия на рынке ставится под вопрос, поскольку даже на уровне индивидуального принятия решения одновариантного решения не имеется. </w:t>
      </w:r>
    </w:p>
    <w:p w:rsidR="007719FA" w:rsidRDefault="007719FA" w:rsidP="00C367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C70BD">
        <w:rPr>
          <w:rFonts w:ascii="Times New Roman" w:hAnsi="Times New Roman" w:cs="Times New Roman"/>
          <w:sz w:val="28"/>
          <w:szCs w:val="28"/>
        </w:rPr>
        <w:t xml:space="preserve">Принципиальное значение и вся важность процедуры нуждаются также и в пересмотре аппарата моделирования экономических взаимодействий. </w:t>
      </w:r>
      <w:r w:rsidR="00207A0A">
        <w:rPr>
          <w:rFonts w:ascii="Times New Roman" w:hAnsi="Times New Roman" w:cs="Times New Roman"/>
          <w:sz w:val="28"/>
          <w:szCs w:val="28"/>
        </w:rPr>
        <w:t xml:space="preserve">Математический аппарат неоклассики, основанный на постулатах маржинализма, </w:t>
      </w:r>
      <w:r w:rsidR="00AB33B7">
        <w:rPr>
          <w:rFonts w:ascii="Times New Roman" w:hAnsi="Times New Roman" w:cs="Times New Roman"/>
          <w:sz w:val="28"/>
          <w:szCs w:val="28"/>
        </w:rPr>
        <w:t xml:space="preserve">неполноценен </w:t>
      </w:r>
      <w:r w:rsidR="00207A0A">
        <w:rPr>
          <w:rFonts w:ascii="Times New Roman" w:hAnsi="Times New Roman" w:cs="Times New Roman"/>
          <w:sz w:val="28"/>
          <w:szCs w:val="28"/>
        </w:rPr>
        <w:t>для анализа</w:t>
      </w:r>
      <w:r w:rsidR="00AB33B7">
        <w:rPr>
          <w:rFonts w:ascii="Times New Roman" w:hAnsi="Times New Roman" w:cs="Times New Roman"/>
          <w:sz w:val="28"/>
          <w:szCs w:val="28"/>
        </w:rPr>
        <w:t xml:space="preserve"> ситуации, которая складывается в процессе взаимодействий индивидов, являющихся рациональными не в полной мере.</w:t>
      </w:r>
      <w:r w:rsidR="00C519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19FA" w:rsidRDefault="007719FA" w:rsidP="00C367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51907">
        <w:rPr>
          <w:rFonts w:ascii="Times New Roman" w:hAnsi="Times New Roman" w:cs="Times New Roman"/>
          <w:sz w:val="28"/>
          <w:szCs w:val="28"/>
        </w:rPr>
        <w:t xml:space="preserve">К примеру сказать, чтобы произвести анализ взаимодействий в дефицитной экономике, которая отличается максимальными информационными ограничениями, венгерский экономист Янош Корнай порекомендовал применять не классические красивые спроса, предложения и функции полезности, а алгоритмы принятия решений в конкретной ситуации, построенные при помощи, так называемой, теории графов. Фактически, она представляет собой совокупность методов топологических представлений каких-либо структур или процессов. </w:t>
      </w:r>
    </w:p>
    <w:p w:rsidR="00C51907" w:rsidRDefault="007719FA" w:rsidP="00C367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F369F">
        <w:rPr>
          <w:rFonts w:ascii="Times New Roman" w:hAnsi="Times New Roman" w:cs="Times New Roman"/>
          <w:sz w:val="28"/>
          <w:szCs w:val="28"/>
        </w:rPr>
        <w:t xml:space="preserve">В качестве примера можно отметить, что алгоритм покупки организацией требуемых комплектующих материалов и различных видов сырья не имеет абсолютно ничего общего с графиками предельного и общего продукта производственных </w:t>
      </w:r>
      <w:r w:rsidR="00F177E0">
        <w:rPr>
          <w:rFonts w:ascii="Times New Roman" w:hAnsi="Times New Roman" w:cs="Times New Roman"/>
          <w:sz w:val="28"/>
          <w:szCs w:val="28"/>
        </w:rPr>
        <w:t xml:space="preserve">ресурсов (рис. 2). </w:t>
      </w:r>
    </w:p>
    <w:p w:rsidR="00E70994" w:rsidRDefault="00E70994" w:rsidP="00C367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2612" w:rsidRDefault="00742612" w:rsidP="00C3670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467889" cy="2145543"/>
            <wp:effectExtent l="19050" t="0" r="8861" b="0"/>
            <wp:docPr id="1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5628" cy="2149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32D" w:rsidRPr="00C6763C" w:rsidRDefault="00742612" w:rsidP="00C36703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Рисунок 2.</w:t>
      </w:r>
    </w:p>
    <w:p w:rsidR="00EC62FC" w:rsidRDefault="008847EC" w:rsidP="00C36703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 представленном схематическом рисунке при помощи пунктирных линий показаны варианты отрицательного ответа, а сплошными линиями – варианты положительного. </w:t>
      </w:r>
    </w:p>
    <w:p w:rsidR="00E70994" w:rsidRPr="00E50A17" w:rsidRDefault="00EC62FC" w:rsidP="00C36703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E50A17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Стало быть, теория неполной рациональности дает возможность скорректировать наше понимание рациональности как нормы следующим образом. </w:t>
      </w:r>
    </w:p>
    <w:p w:rsidR="00E70994" w:rsidRDefault="00765944" w:rsidP="00C36703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0A17">
        <w:rPr>
          <w:rFonts w:ascii="Times New Roman" w:eastAsia="Calibri" w:hAnsi="Times New Roman" w:cs="Times New Roman"/>
          <w:i/>
          <w:sz w:val="28"/>
          <w:szCs w:val="28"/>
        </w:rPr>
        <w:t>В первую очередь</w:t>
      </w:r>
      <w:r>
        <w:rPr>
          <w:rFonts w:ascii="Times New Roman" w:eastAsia="Calibri" w:hAnsi="Times New Roman" w:cs="Times New Roman"/>
          <w:sz w:val="28"/>
          <w:szCs w:val="28"/>
        </w:rPr>
        <w:t xml:space="preserve">, степень или уровень рациональности зависит от процесса принятия решения. Оценка вероятности события через его «репрезентативность» служит примером процедуры, посредством которой индивид облегчает для себя решение задачи. </w:t>
      </w:r>
    </w:p>
    <w:p w:rsidR="00E70994" w:rsidRDefault="00765944" w:rsidP="00C36703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0A17">
        <w:rPr>
          <w:rFonts w:ascii="Times New Roman" w:eastAsia="Calibri" w:hAnsi="Times New Roman" w:cs="Times New Roman"/>
          <w:i/>
          <w:sz w:val="28"/>
          <w:szCs w:val="28"/>
        </w:rPr>
        <w:t>Во вторую очередь</w:t>
      </w:r>
      <w:r>
        <w:rPr>
          <w:rFonts w:ascii="Times New Roman" w:eastAsia="Calibri" w:hAnsi="Times New Roman" w:cs="Times New Roman"/>
          <w:sz w:val="28"/>
          <w:szCs w:val="28"/>
        </w:rPr>
        <w:t xml:space="preserve">, существование расширенного спектра процедур принятия решения заставляет нас вернуться к идее множества «рациональностей», которая особенно выразительна в подходе экономики соглашений. </w:t>
      </w:r>
      <w:r w:rsidR="009350E3">
        <w:rPr>
          <w:rFonts w:ascii="Times New Roman" w:eastAsia="Calibri" w:hAnsi="Times New Roman" w:cs="Times New Roman"/>
          <w:sz w:val="28"/>
          <w:szCs w:val="28"/>
        </w:rPr>
        <w:t xml:space="preserve">Именно поэтому в целях подробного описания рациональности как нормы поведения наиболее сообразнее применять определение «обоснование действие». </w:t>
      </w:r>
    </w:p>
    <w:p w:rsidR="00100DF6" w:rsidRPr="00886B80" w:rsidRDefault="008D2F7E" w:rsidP="00C36703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 этой причине акцент в анализе переносится на процедуру и методы обоснования действия, при этом полная рациональность считается только лишь предельным случаем в целом ряду всех допустимых процедур и </w:t>
      </w:r>
      <w:r w:rsidR="00886B80">
        <w:rPr>
          <w:rFonts w:ascii="Times New Roman" w:eastAsia="Calibri" w:hAnsi="Times New Roman" w:cs="Times New Roman"/>
          <w:sz w:val="28"/>
          <w:szCs w:val="28"/>
        </w:rPr>
        <w:t xml:space="preserve">методов взаимной интерпретации. </w:t>
      </w:r>
      <w:r w:rsidR="00886B80">
        <w:rPr>
          <w:rFonts w:ascii="Times New Roman" w:eastAsia="Calibri" w:hAnsi="Times New Roman" w:cs="Times New Roman"/>
          <w:sz w:val="28"/>
          <w:szCs w:val="28"/>
          <w:lang w:val="en-US"/>
        </w:rPr>
        <w:t>[</w:t>
      </w:r>
      <w:r w:rsidR="00571F96">
        <w:rPr>
          <w:rFonts w:ascii="Times New Roman" w:eastAsia="Calibri" w:hAnsi="Times New Roman" w:cs="Times New Roman"/>
          <w:sz w:val="28"/>
          <w:szCs w:val="28"/>
        </w:rPr>
        <w:t>4</w:t>
      </w:r>
      <w:r w:rsidR="00886B80">
        <w:rPr>
          <w:rFonts w:ascii="Times New Roman" w:eastAsia="Calibri" w:hAnsi="Times New Roman" w:cs="Times New Roman"/>
          <w:sz w:val="28"/>
          <w:szCs w:val="28"/>
          <w:lang w:val="en-US"/>
        </w:rPr>
        <w:t>]</w:t>
      </w:r>
    </w:p>
    <w:p w:rsidR="00100DF6" w:rsidRDefault="00100DF6" w:rsidP="00C36703">
      <w:pPr>
        <w:spacing w:line="360" w:lineRule="auto"/>
        <w:ind w:firstLine="454"/>
        <w:jc w:val="center"/>
        <w:rPr>
          <w:b/>
          <w:bCs/>
          <w:sz w:val="30"/>
          <w:szCs w:val="30"/>
        </w:rPr>
      </w:pPr>
    </w:p>
    <w:p w:rsidR="00C94F57" w:rsidRPr="00C94F57" w:rsidRDefault="00AB19BB" w:rsidP="00C94F57">
      <w:pPr>
        <w:pStyle w:val="a5"/>
        <w:numPr>
          <w:ilvl w:val="0"/>
          <w:numId w:val="4"/>
        </w:numPr>
        <w:spacing w:before="24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Контрольное тестовое задание</w:t>
      </w:r>
    </w:p>
    <w:p w:rsidR="00C94F57" w:rsidRDefault="00C94F57" w:rsidP="00C94F57">
      <w:pPr>
        <w:pStyle w:val="a5"/>
        <w:spacing w:before="240"/>
        <w:rPr>
          <w:rFonts w:ascii="Times New Roman" w:hAnsi="Times New Roman" w:cs="Times New Roman"/>
          <w:i/>
          <w:sz w:val="28"/>
          <w:szCs w:val="28"/>
        </w:rPr>
      </w:pPr>
    </w:p>
    <w:p w:rsidR="00C94F57" w:rsidRPr="006B1AC8" w:rsidRDefault="00C94F57" w:rsidP="00C94F57">
      <w:pPr>
        <w:pStyle w:val="a5"/>
        <w:numPr>
          <w:ilvl w:val="0"/>
          <w:numId w:val="5"/>
        </w:numPr>
        <w:spacing w:before="240"/>
        <w:ind w:left="0" w:firstLine="426"/>
        <w:rPr>
          <w:rFonts w:ascii="Times New Roman" w:hAnsi="Times New Roman" w:cs="Times New Roman"/>
          <w:b/>
          <w:sz w:val="28"/>
          <w:szCs w:val="28"/>
        </w:rPr>
      </w:pPr>
      <w:r w:rsidRPr="006B1AC8">
        <w:rPr>
          <w:rFonts w:ascii="Times New Roman" w:hAnsi="Times New Roman" w:cs="Times New Roman"/>
          <w:b/>
          <w:sz w:val="28"/>
          <w:szCs w:val="28"/>
        </w:rPr>
        <w:t>Норма как чистое общественное благо обладает тремя свойствами:</w:t>
      </w:r>
    </w:p>
    <w:p w:rsidR="00C94F57" w:rsidRPr="00277334" w:rsidRDefault="00C94F57" w:rsidP="00C94F57">
      <w:pPr>
        <w:pStyle w:val="a5"/>
        <w:spacing w:before="240"/>
        <w:rPr>
          <w:rFonts w:ascii="Times New Roman" w:hAnsi="Times New Roman" w:cs="Times New Roman"/>
          <w:i/>
          <w:sz w:val="28"/>
          <w:szCs w:val="28"/>
        </w:rPr>
      </w:pPr>
    </w:p>
    <w:p w:rsidR="00C94F57" w:rsidRPr="00A064B5" w:rsidRDefault="00C94F57" w:rsidP="00C94F57">
      <w:pPr>
        <w:pStyle w:val="a5"/>
        <w:spacing w:before="240"/>
        <w:rPr>
          <w:rFonts w:ascii="Times New Roman" w:hAnsi="Times New Roman" w:cs="Times New Roman"/>
          <w:sz w:val="28"/>
          <w:szCs w:val="28"/>
        </w:rPr>
      </w:pPr>
      <w:r w:rsidRPr="00A064B5">
        <w:rPr>
          <w:rFonts w:ascii="Times New Roman" w:hAnsi="Times New Roman" w:cs="Times New Roman"/>
          <w:b/>
          <w:sz w:val="28"/>
          <w:szCs w:val="28"/>
        </w:rPr>
        <w:t>а)</w:t>
      </w:r>
      <w:r w:rsidRPr="00A064B5">
        <w:rPr>
          <w:rFonts w:ascii="Times New Roman" w:hAnsi="Times New Roman" w:cs="Times New Roman"/>
          <w:sz w:val="28"/>
          <w:szCs w:val="28"/>
        </w:rPr>
        <w:t xml:space="preserve"> неисключаемость;</w:t>
      </w:r>
    </w:p>
    <w:p w:rsidR="00C94F57" w:rsidRPr="00A064B5" w:rsidRDefault="00C94F57" w:rsidP="00C94F57">
      <w:pPr>
        <w:pStyle w:val="a5"/>
        <w:rPr>
          <w:rFonts w:ascii="Times New Roman" w:hAnsi="Times New Roman" w:cs="Times New Roman"/>
          <w:sz w:val="28"/>
          <w:szCs w:val="28"/>
        </w:rPr>
      </w:pPr>
      <w:r w:rsidRPr="00A064B5">
        <w:rPr>
          <w:rFonts w:ascii="Times New Roman" w:hAnsi="Times New Roman" w:cs="Times New Roman"/>
          <w:b/>
          <w:sz w:val="28"/>
          <w:szCs w:val="28"/>
        </w:rPr>
        <w:t>б)</w:t>
      </w:r>
      <w:r w:rsidRPr="00A064B5">
        <w:rPr>
          <w:rFonts w:ascii="Times New Roman" w:hAnsi="Times New Roman" w:cs="Times New Roman"/>
          <w:sz w:val="28"/>
          <w:szCs w:val="28"/>
        </w:rPr>
        <w:t xml:space="preserve"> конкурентность;</w:t>
      </w:r>
    </w:p>
    <w:p w:rsidR="00C94F57" w:rsidRPr="00A064B5" w:rsidRDefault="00C94F57" w:rsidP="00C94F57">
      <w:pPr>
        <w:pStyle w:val="a5"/>
        <w:rPr>
          <w:rFonts w:ascii="Times New Roman" w:hAnsi="Times New Roman" w:cs="Times New Roman"/>
          <w:sz w:val="28"/>
          <w:szCs w:val="28"/>
        </w:rPr>
      </w:pPr>
      <w:r w:rsidRPr="00A064B5">
        <w:rPr>
          <w:rFonts w:ascii="Times New Roman" w:hAnsi="Times New Roman" w:cs="Times New Roman"/>
          <w:b/>
          <w:sz w:val="28"/>
          <w:szCs w:val="28"/>
        </w:rPr>
        <w:t>в)</w:t>
      </w:r>
      <w:r w:rsidRPr="00A064B5">
        <w:rPr>
          <w:rFonts w:ascii="Times New Roman" w:hAnsi="Times New Roman" w:cs="Times New Roman"/>
          <w:sz w:val="28"/>
          <w:szCs w:val="28"/>
        </w:rPr>
        <w:t xml:space="preserve"> исчерпаемость;</w:t>
      </w:r>
    </w:p>
    <w:p w:rsidR="00C94F57" w:rsidRPr="00A064B5" w:rsidRDefault="00C94F57" w:rsidP="00C94F57">
      <w:pPr>
        <w:pStyle w:val="a5"/>
        <w:rPr>
          <w:rFonts w:ascii="Times New Roman" w:hAnsi="Times New Roman" w:cs="Times New Roman"/>
          <w:sz w:val="28"/>
          <w:szCs w:val="28"/>
        </w:rPr>
      </w:pPr>
      <w:r w:rsidRPr="00A064B5">
        <w:rPr>
          <w:rFonts w:ascii="Times New Roman" w:hAnsi="Times New Roman" w:cs="Times New Roman"/>
          <w:b/>
          <w:sz w:val="28"/>
          <w:szCs w:val="28"/>
        </w:rPr>
        <w:t>г)</w:t>
      </w:r>
      <w:r w:rsidRPr="00A064B5">
        <w:rPr>
          <w:rFonts w:ascii="Times New Roman" w:hAnsi="Times New Roman" w:cs="Times New Roman"/>
          <w:sz w:val="28"/>
          <w:szCs w:val="28"/>
        </w:rPr>
        <w:t xml:space="preserve"> неизбирательность;</w:t>
      </w:r>
    </w:p>
    <w:p w:rsidR="00C94F57" w:rsidRDefault="00C94F57" w:rsidP="00DE7622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064B5">
        <w:rPr>
          <w:rFonts w:ascii="Times New Roman" w:hAnsi="Times New Roman" w:cs="Times New Roman"/>
          <w:b/>
          <w:sz w:val="28"/>
          <w:szCs w:val="28"/>
        </w:rPr>
        <w:t>д)</w:t>
      </w:r>
      <w:r w:rsidRPr="00A064B5">
        <w:rPr>
          <w:rFonts w:ascii="Times New Roman" w:hAnsi="Times New Roman" w:cs="Times New Roman"/>
          <w:sz w:val="28"/>
          <w:szCs w:val="28"/>
        </w:rPr>
        <w:t xml:space="preserve"> неисчерпаемость.</w:t>
      </w:r>
    </w:p>
    <w:p w:rsidR="00C94F57" w:rsidRDefault="00C94F57" w:rsidP="00DE7622">
      <w:pPr>
        <w:pStyle w:val="a5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61B05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b/>
          <w:sz w:val="28"/>
          <w:szCs w:val="28"/>
        </w:rPr>
        <w:t xml:space="preserve"> а, г, д.</w:t>
      </w:r>
    </w:p>
    <w:p w:rsidR="00AC5F6B" w:rsidRPr="00BE717F" w:rsidRDefault="00E67C7D" w:rsidP="00DE7622">
      <w:pPr>
        <w:pStyle w:val="a5"/>
        <w:spacing w:after="0" w:line="360" w:lineRule="auto"/>
        <w:ind w:left="0" w:firstLine="720"/>
        <w:jc w:val="both"/>
        <w:rPr>
          <w:rStyle w:val="highlight"/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Обоснование</w:t>
      </w:r>
      <w:r w:rsidR="00543AF8">
        <w:rPr>
          <w:rFonts w:ascii="Times New Roman" w:hAnsi="Times New Roman" w:cs="Times New Roman"/>
          <w:b/>
          <w:sz w:val="28"/>
          <w:szCs w:val="28"/>
        </w:rPr>
        <w:t>.</w:t>
      </w:r>
      <w:r w:rsidR="00A60D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3AF8">
        <w:rPr>
          <w:rStyle w:val="highlight"/>
          <w:rFonts w:ascii="Times New Roman" w:hAnsi="Times New Roman" w:cs="Times New Roman"/>
          <w:bCs/>
          <w:sz w:val="28"/>
          <w:szCs w:val="28"/>
        </w:rPr>
        <w:t>П</w:t>
      </w:r>
      <w:r w:rsidRPr="00A60D3A">
        <w:rPr>
          <w:rStyle w:val="highlight"/>
          <w:rFonts w:ascii="Times New Roman" w:hAnsi="Times New Roman" w:cs="Times New Roman"/>
          <w:bCs/>
          <w:sz w:val="28"/>
          <w:szCs w:val="28"/>
        </w:rPr>
        <w:t xml:space="preserve">од </w:t>
      </w:r>
      <w:r w:rsidRPr="00A60D3A">
        <w:rPr>
          <w:rStyle w:val="highlight"/>
          <w:rFonts w:ascii="Times New Roman" w:hAnsi="Times New Roman" w:cs="Times New Roman"/>
          <w:b/>
          <w:bCs/>
          <w:i/>
          <w:sz w:val="28"/>
          <w:szCs w:val="28"/>
        </w:rPr>
        <w:t>чисто общественными благами</w:t>
      </w:r>
      <w:r w:rsidRPr="00A60D3A">
        <w:rPr>
          <w:rStyle w:val="highlight"/>
          <w:rFonts w:ascii="Times New Roman" w:hAnsi="Times New Roman" w:cs="Times New Roman"/>
          <w:bCs/>
          <w:sz w:val="28"/>
          <w:szCs w:val="28"/>
        </w:rPr>
        <w:t xml:space="preserve"> понимаются блага, к которым имеют доступ все индивиды, в частности, бесплатное образование, оборона и т.п. Иными словами, чисто общественное благо – это благо, которое коллективно потребляется всеми гражданами, вне зависимости от того, вносят они за не плату или нет. </w:t>
      </w:r>
      <w:r w:rsidR="006A23A7" w:rsidRPr="00A60D3A">
        <w:rPr>
          <w:rStyle w:val="highlight"/>
          <w:rFonts w:ascii="Times New Roman" w:hAnsi="Times New Roman" w:cs="Times New Roman"/>
          <w:bCs/>
          <w:sz w:val="28"/>
          <w:szCs w:val="28"/>
        </w:rPr>
        <w:t>Чисто общественное благо</w:t>
      </w:r>
      <w:r w:rsidR="00672547" w:rsidRPr="00A60D3A">
        <w:rPr>
          <w:rStyle w:val="highlight"/>
          <w:rFonts w:ascii="Times New Roman" w:hAnsi="Times New Roman" w:cs="Times New Roman"/>
          <w:bCs/>
          <w:sz w:val="28"/>
          <w:szCs w:val="28"/>
        </w:rPr>
        <w:t xml:space="preserve"> обладает некоторыми свойствами – это </w:t>
      </w:r>
      <w:r w:rsidR="00672547" w:rsidRPr="00A60D3A">
        <w:rPr>
          <w:rStyle w:val="highlight"/>
          <w:rFonts w:ascii="Times New Roman" w:hAnsi="Times New Roman" w:cs="Times New Roman"/>
          <w:bCs/>
          <w:sz w:val="28"/>
          <w:szCs w:val="28"/>
          <w:u w:val="single"/>
        </w:rPr>
        <w:t>неисключаемость в потреблении</w:t>
      </w:r>
      <w:r w:rsidR="00BC6E71">
        <w:rPr>
          <w:rStyle w:val="highlight"/>
          <w:rFonts w:ascii="Times New Roman" w:hAnsi="Times New Roman" w:cs="Times New Roman"/>
          <w:bCs/>
          <w:sz w:val="28"/>
          <w:szCs w:val="28"/>
        </w:rPr>
        <w:t>,</w:t>
      </w:r>
      <w:r w:rsidR="00672547" w:rsidRPr="00A60D3A">
        <w:rPr>
          <w:rStyle w:val="highlight"/>
          <w:rFonts w:ascii="Times New Roman" w:hAnsi="Times New Roman" w:cs="Times New Roman"/>
          <w:bCs/>
          <w:sz w:val="28"/>
          <w:szCs w:val="28"/>
        </w:rPr>
        <w:t xml:space="preserve"> </w:t>
      </w:r>
      <w:r w:rsidR="00672547" w:rsidRPr="00A60D3A">
        <w:rPr>
          <w:rStyle w:val="highlight"/>
          <w:rFonts w:ascii="Times New Roman" w:hAnsi="Times New Roman" w:cs="Times New Roman"/>
          <w:bCs/>
          <w:sz w:val="28"/>
          <w:szCs w:val="28"/>
          <w:u w:val="single"/>
        </w:rPr>
        <w:t>неизбирательность</w:t>
      </w:r>
      <w:r w:rsidR="00BC6E71">
        <w:rPr>
          <w:rStyle w:val="highlight"/>
          <w:rFonts w:ascii="Times New Roman" w:hAnsi="Times New Roman" w:cs="Times New Roman"/>
          <w:bCs/>
          <w:sz w:val="28"/>
          <w:szCs w:val="28"/>
        </w:rPr>
        <w:t xml:space="preserve"> и </w:t>
      </w:r>
      <w:r w:rsidR="00BC6E71" w:rsidRPr="00BC6E71">
        <w:rPr>
          <w:rStyle w:val="highlight"/>
          <w:rFonts w:ascii="Times New Roman" w:hAnsi="Times New Roman" w:cs="Times New Roman"/>
          <w:bCs/>
          <w:sz w:val="28"/>
          <w:szCs w:val="28"/>
          <w:u w:val="single"/>
        </w:rPr>
        <w:t>неисчерпаемость</w:t>
      </w:r>
      <w:r w:rsidR="00BC6E71">
        <w:rPr>
          <w:rStyle w:val="highlight"/>
          <w:rFonts w:ascii="Times New Roman" w:hAnsi="Times New Roman" w:cs="Times New Roman"/>
          <w:bCs/>
          <w:sz w:val="28"/>
          <w:szCs w:val="28"/>
        </w:rPr>
        <w:t>.</w:t>
      </w:r>
      <w:r w:rsidR="00BE717F">
        <w:rPr>
          <w:rStyle w:val="highlight"/>
          <w:rFonts w:ascii="Times New Roman" w:hAnsi="Times New Roman" w:cs="Times New Roman"/>
          <w:bCs/>
          <w:sz w:val="28"/>
          <w:szCs w:val="28"/>
        </w:rPr>
        <w:t xml:space="preserve"> </w:t>
      </w:r>
      <w:r w:rsidR="00BE717F">
        <w:rPr>
          <w:rStyle w:val="highlight"/>
          <w:rFonts w:ascii="Times New Roman" w:hAnsi="Times New Roman" w:cs="Times New Roman"/>
          <w:bCs/>
          <w:sz w:val="28"/>
          <w:szCs w:val="28"/>
          <w:lang w:val="en-US"/>
        </w:rPr>
        <w:t>[</w:t>
      </w:r>
      <w:r w:rsidR="00A14C71">
        <w:rPr>
          <w:rStyle w:val="highlight"/>
          <w:rFonts w:ascii="Times New Roman" w:hAnsi="Times New Roman" w:cs="Times New Roman"/>
          <w:bCs/>
          <w:sz w:val="28"/>
          <w:szCs w:val="28"/>
        </w:rPr>
        <w:t>3</w:t>
      </w:r>
      <w:r w:rsidR="00BE717F">
        <w:rPr>
          <w:rStyle w:val="highlight"/>
          <w:rFonts w:ascii="Times New Roman" w:hAnsi="Times New Roman" w:cs="Times New Roman"/>
          <w:bCs/>
          <w:sz w:val="28"/>
          <w:szCs w:val="28"/>
          <w:lang w:val="en-US"/>
        </w:rPr>
        <w:t>]</w:t>
      </w:r>
    </w:p>
    <w:p w:rsidR="006A23A7" w:rsidRDefault="00811B27" w:rsidP="00811B27">
      <w:pPr>
        <w:pStyle w:val="a8"/>
        <w:spacing w:before="0" w:beforeAutospacing="0" w:after="0" w:afterAutospacing="0" w:line="360" w:lineRule="auto"/>
        <w:jc w:val="both"/>
        <w:rPr>
          <w:rStyle w:val="highlight"/>
          <w:bCs/>
          <w:sz w:val="28"/>
          <w:szCs w:val="28"/>
        </w:rPr>
      </w:pPr>
      <w:r>
        <w:rPr>
          <w:rStyle w:val="highlight"/>
          <w:bCs/>
          <w:sz w:val="28"/>
          <w:szCs w:val="28"/>
        </w:rPr>
        <w:tab/>
      </w:r>
      <w:r w:rsidR="001E038D">
        <w:rPr>
          <w:rStyle w:val="highlight"/>
          <w:bCs/>
          <w:sz w:val="28"/>
          <w:szCs w:val="28"/>
        </w:rPr>
        <w:t xml:space="preserve">Первое свойство означает, что ни один человек не может быть исключен из потребления блага, даже в том случае, если он отказывается за него платить. Чисто общественному благу характерен весьма положительный внешний эффект, ведь как только кто-либо начинает его потреблять, оно непременно становится доступным для всех без исключения. </w:t>
      </w:r>
      <w:r w:rsidR="00C312ED">
        <w:rPr>
          <w:rStyle w:val="highlight"/>
          <w:bCs/>
          <w:sz w:val="28"/>
          <w:szCs w:val="28"/>
        </w:rPr>
        <w:t xml:space="preserve">При этом затраты на исключение дополнительных потребителей довольно высоки. </w:t>
      </w:r>
    </w:p>
    <w:p w:rsidR="000B390F" w:rsidRDefault="00811B27" w:rsidP="000B390F">
      <w:pPr>
        <w:pStyle w:val="a8"/>
        <w:spacing w:before="0" w:beforeAutospacing="0" w:after="0" w:afterAutospacing="0" w:line="360" w:lineRule="auto"/>
        <w:jc w:val="both"/>
        <w:rPr>
          <w:rStyle w:val="highlight"/>
          <w:bCs/>
          <w:sz w:val="28"/>
          <w:szCs w:val="28"/>
        </w:rPr>
      </w:pPr>
      <w:r>
        <w:rPr>
          <w:rStyle w:val="highlight"/>
          <w:bCs/>
          <w:sz w:val="28"/>
          <w:szCs w:val="28"/>
        </w:rPr>
        <w:tab/>
      </w:r>
      <w:r w:rsidR="00AC5F6B">
        <w:rPr>
          <w:rStyle w:val="highlight"/>
          <w:bCs/>
          <w:sz w:val="28"/>
          <w:szCs w:val="28"/>
        </w:rPr>
        <w:t xml:space="preserve">Под вторым подразумевается то, что потребление чисто общественного блага одним человеком не снижает его доступности для других граждан. </w:t>
      </w:r>
      <w:r w:rsidR="007A237C">
        <w:rPr>
          <w:rStyle w:val="highlight"/>
          <w:bCs/>
          <w:sz w:val="28"/>
          <w:szCs w:val="28"/>
        </w:rPr>
        <w:t xml:space="preserve">Потому как предельные издержки для дополнительного потребителя равны нулю при любом заданном уровне потребления, то такие блага считаются неконкурентными. Ввиду этого, назначить плату за их использование невозможно. </w:t>
      </w:r>
      <w:bookmarkStart w:id="0" w:name="YANDEX_31"/>
      <w:bookmarkEnd w:id="0"/>
    </w:p>
    <w:p w:rsidR="00AD3AB2" w:rsidRPr="004A510A" w:rsidRDefault="000B390F" w:rsidP="000B390F">
      <w:pPr>
        <w:pStyle w:val="a8"/>
        <w:spacing w:before="0" w:beforeAutospacing="0" w:after="0" w:afterAutospacing="0" w:line="360" w:lineRule="auto"/>
        <w:jc w:val="both"/>
        <w:rPr>
          <w:rStyle w:val="highlight"/>
          <w:bCs/>
          <w:sz w:val="28"/>
          <w:szCs w:val="28"/>
        </w:rPr>
      </w:pPr>
      <w:r>
        <w:rPr>
          <w:rStyle w:val="highlight"/>
          <w:bCs/>
          <w:sz w:val="28"/>
          <w:szCs w:val="28"/>
        </w:rPr>
        <w:tab/>
      </w:r>
      <w:r w:rsidR="00BC6E71">
        <w:rPr>
          <w:rStyle w:val="highlight"/>
          <w:bCs/>
          <w:sz w:val="28"/>
          <w:szCs w:val="28"/>
        </w:rPr>
        <w:t>Суть третьего свойства, то бишь свойства неисчерпаемости</w:t>
      </w:r>
      <w:r w:rsidR="00557DB0">
        <w:rPr>
          <w:rStyle w:val="highlight"/>
          <w:bCs/>
          <w:sz w:val="28"/>
          <w:szCs w:val="28"/>
        </w:rPr>
        <w:t>,</w:t>
      </w:r>
      <w:r w:rsidR="00BC6E71">
        <w:rPr>
          <w:rStyle w:val="highlight"/>
          <w:bCs/>
          <w:sz w:val="28"/>
          <w:szCs w:val="28"/>
        </w:rPr>
        <w:t xml:space="preserve"> состоит в следующем: </w:t>
      </w:r>
      <w:r w:rsidR="00513283">
        <w:rPr>
          <w:rStyle w:val="highlight"/>
          <w:bCs/>
          <w:sz w:val="28"/>
          <w:szCs w:val="28"/>
        </w:rPr>
        <w:t xml:space="preserve">использование нормы одним человеком не уменьшает полезного </w:t>
      </w:r>
      <w:r w:rsidR="00513283">
        <w:rPr>
          <w:rStyle w:val="highlight"/>
          <w:bCs/>
          <w:sz w:val="28"/>
          <w:szCs w:val="28"/>
        </w:rPr>
        <w:lastRenderedPageBreak/>
        <w:t xml:space="preserve">эффекта от применения этой же нормы другим индивидом. Напротив, чем более распространеннее норма, тем больше полезный эффект от ее использования, так как выбор общепринятой нормы минимизиует неопределенность во взаимодействиях. К примеру, чем больше людей выполняет требования ПДД (правил дорожного движения), тем более предсказуема, а главное безопасна, ситуация на автодорогах. </w:t>
      </w:r>
      <w:r w:rsidR="004A510A">
        <w:rPr>
          <w:rStyle w:val="highlight"/>
          <w:bCs/>
          <w:sz w:val="28"/>
          <w:szCs w:val="28"/>
          <w:lang w:val="en-US"/>
        </w:rPr>
        <w:t>[</w:t>
      </w:r>
      <w:r w:rsidR="00571F96">
        <w:rPr>
          <w:rStyle w:val="highlight"/>
          <w:bCs/>
          <w:sz w:val="28"/>
          <w:szCs w:val="28"/>
        </w:rPr>
        <w:t>6</w:t>
      </w:r>
      <w:r w:rsidR="004A510A">
        <w:rPr>
          <w:rStyle w:val="highlight"/>
          <w:bCs/>
          <w:sz w:val="28"/>
          <w:szCs w:val="28"/>
          <w:lang w:val="en-US"/>
        </w:rPr>
        <w:t>]</w:t>
      </w:r>
    </w:p>
    <w:p w:rsidR="00AD3AB2" w:rsidRPr="00811B27" w:rsidRDefault="00AD3AB2" w:rsidP="00AD3AB2">
      <w:pPr>
        <w:pStyle w:val="a8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C94F57" w:rsidRPr="006B1AC8" w:rsidRDefault="00C94F57" w:rsidP="006B1AC8">
      <w:pPr>
        <w:pStyle w:val="a5"/>
        <w:numPr>
          <w:ilvl w:val="0"/>
          <w:numId w:val="5"/>
        </w:numPr>
        <w:ind w:left="0" w:firstLine="34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1AC8">
        <w:rPr>
          <w:rFonts w:ascii="Times New Roman" w:hAnsi="Times New Roman" w:cs="Times New Roman"/>
          <w:b/>
          <w:sz w:val="28"/>
          <w:szCs w:val="28"/>
        </w:rPr>
        <w:t>Правами собственности, представляющими собой составную часть «перечня А. Оноре», являются:</w:t>
      </w:r>
    </w:p>
    <w:p w:rsidR="00C94F57" w:rsidRPr="00166E5D" w:rsidRDefault="00C94F57" w:rsidP="00C94F57">
      <w:pPr>
        <w:pStyle w:val="a5"/>
        <w:ind w:left="349"/>
        <w:rPr>
          <w:rFonts w:ascii="Times New Roman" w:hAnsi="Times New Roman" w:cs="Times New Roman"/>
          <w:i/>
          <w:sz w:val="28"/>
          <w:szCs w:val="28"/>
        </w:rPr>
      </w:pPr>
    </w:p>
    <w:p w:rsidR="00C94F57" w:rsidRDefault="00C94F57" w:rsidP="00C94F5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064B5">
        <w:rPr>
          <w:rFonts w:ascii="Times New Roman" w:hAnsi="Times New Roman" w:cs="Times New Roman"/>
          <w:b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ответственность в виде взыскания;</w:t>
      </w:r>
    </w:p>
    <w:p w:rsidR="00C94F57" w:rsidRDefault="00C94F57" w:rsidP="00C94F5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>право на первоочередное финансирование;</w:t>
      </w:r>
    </w:p>
    <w:p w:rsidR="00C94F57" w:rsidRDefault="00C94F57" w:rsidP="00C94F5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в) </w:t>
      </w:r>
      <w:r w:rsidRPr="00A064B5">
        <w:rPr>
          <w:rFonts w:ascii="Times New Roman" w:hAnsi="Times New Roman" w:cs="Times New Roman"/>
          <w:sz w:val="28"/>
          <w:szCs w:val="28"/>
        </w:rPr>
        <w:t>правило наложения «вето»;</w:t>
      </w:r>
    </w:p>
    <w:p w:rsidR="00C94F57" w:rsidRDefault="00C94F57" w:rsidP="00F761C6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г) </w:t>
      </w:r>
      <w:r>
        <w:rPr>
          <w:rFonts w:ascii="Times New Roman" w:hAnsi="Times New Roman" w:cs="Times New Roman"/>
          <w:sz w:val="28"/>
          <w:szCs w:val="28"/>
        </w:rPr>
        <w:t>право на переход блага или ресурса по наследству;</w:t>
      </w:r>
    </w:p>
    <w:p w:rsidR="006B1AC8" w:rsidRDefault="00C94F57" w:rsidP="00F761C6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д) </w:t>
      </w:r>
      <w:r>
        <w:rPr>
          <w:rFonts w:ascii="Times New Roman" w:hAnsi="Times New Roman" w:cs="Times New Roman"/>
          <w:sz w:val="28"/>
          <w:szCs w:val="28"/>
        </w:rPr>
        <w:t xml:space="preserve">право на безопасность (защиту). </w:t>
      </w:r>
    </w:p>
    <w:p w:rsidR="00C33671" w:rsidRDefault="00C94F57" w:rsidP="00F761C6">
      <w:pPr>
        <w:pStyle w:val="a5"/>
        <w:spacing w:after="0" w:line="360" w:lineRule="auto"/>
        <w:ind w:hanging="11"/>
        <w:rPr>
          <w:rFonts w:ascii="Times New Roman" w:hAnsi="Times New Roman" w:cs="Times New Roman"/>
          <w:b/>
          <w:sz w:val="28"/>
          <w:szCs w:val="28"/>
        </w:rPr>
      </w:pPr>
      <w:r w:rsidRPr="00761B05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b/>
          <w:sz w:val="28"/>
          <w:szCs w:val="28"/>
        </w:rPr>
        <w:t xml:space="preserve"> а, г, д. </w:t>
      </w:r>
    </w:p>
    <w:p w:rsidR="00D117C1" w:rsidRPr="00C33671" w:rsidRDefault="00543AF8" w:rsidP="00F761C6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3671">
        <w:rPr>
          <w:rFonts w:ascii="Times New Roman" w:hAnsi="Times New Roman" w:cs="Times New Roman"/>
          <w:b/>
          <w:sz w:val="28"/>
          <w:szCs w:val="28"/>
        </w:rPr>
        <w:t>Обоснование</w:t>
      </w:r>
      <w:r w:rsidR="007218DD" w:rsidRPr="00C3367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117C1" w:rsidRPr="00C33671">
        <w:rPr>
          <w:rFonts w:ascii="Times New Roman" w:hAnsi="Times New Roman" w:cs="Times New Roman"/>
          <w:sz w:val="28"/>
          <w:szCs w:val="28"/>
          <w:u w:val="single"/>
        </w:rPr>
        <w:t>Полный «пучок прав», который нередко именуется «перечнем Оноре», включает в себя 11 основных элементов, коими являются</w:t>
      </w:r>
      <w:r w:rsidR="00D117C1" w:rsidRPr="00D117C1">
        <w:rPr>
          <w:sz w:val="28"/>
          <w:szCs w:val="28"/>
          <w:u w:val="single"/>
        </w:rPr>
        <w:t>:</w:t>
      </w:r>
    </w:p>
    <w:p w:rsidR="00D117C1" w:rsidRPr="00D117C1" w:rsidRDefault="00D117C1" w:rsidP="00D117C1">
      <w:pPr>
        <w:numPr>
          <w:ilvl w:val="0"/>
          <w:numId w:val="7"/>
        </w:numPr>
        <w:tabs>
          <w:tab w:val="clear" w:pos="720"/>
          <w:tab w:val="num" w:pos="0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117C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Право владения, т.е. право исключительного физического контроля над вещью;</w:t>
      </w:r>
    </w:p>
    <w:p w:rsidR="00D117C1" w:rsidRPr="00D117C1" w:rsidRDefault="00D117C1" w:rsidP="00D117C1">
      <w:pPr>
        <w:numPr>
          <w:ilvl w:val="0"/>
          <w:numId w:val="7"/>
        </w:numPr>
        <w:tabs>
          <w:tab w:val="clear" w:pos="720"/>
          <w:tab w:val="num" w:pos="0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117C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Право пользования, т.е. право применения полезных свойств вещи для себя;</w:t>
      </w:r>
    </w:p>
    <w:p w:rsidR="00D117C1" w:rsidRPr="00D117C1" w:rsidRDefault="00D117C1" w:rsidP="00D117C1">
      <w:pPr>
        <w:numPr>
          <w:ilvl w:val="0"/>
          <w:numId w:val="7"/>
        </w:numPr>
        <w:tabs>
          <w:tab w:val="clear" w:pos="720"/>
          <w:tab w:val="num" w:pos="0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117C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Право управления, т.е. право решать, кто и как будет использовать вещь (право на оборот и извлечение выгоды из него);</w:t>
      </w:r>
    </w:p>
    <w:p w:rsidR="00D117C1" w:rsidRPr="00D117C1" w:rsidRDefault="00D117C1" w:rsidP="00D117C1">
      <w:pPr>
        <w:numPr>
          <w:ilvl w:val="0"/>
          <w:numId w:val="7"/>
        </w:numPr>
        <w:tabs>
          <w:tab w:val="clear" w:pos="720"/>
          <w:tab w:val="num" w:pos="0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117C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Право на доход, т.е. право обладать результатами от использования вещи;</w:t>
      </w:r>
    </w:p>
    <w:p w:rsidR="00D117C1" w:rsidRPr="00D117C1" w:rsidRDefault="00D117C1" w:rsidP="00D117C1">
      <w:pPr>
        <w:numPr>
          <w:ilvl w:val="0"/>
          <w:numId w:val="7"/>
        </w:numPr>
        <w:tabs>
          <w:tab w:val="clear" w:pos="720"/>
          <w:tab w:val="num" w:pos="0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117C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Право суверена (право на передачу власти над собственностью), т.е. право на отчуждение, потребление, изменение или уничтожение вещи;</w:t>
      </w:r>
    </w:p>
    <w:p w:rsidR="00D117C1" w:rsidRPr="00D117C1" w:rsidRDefault="00D117C1" w:rsidP="00D117C1">
      <w:pPr>
        <w:numPr>
          <w:ilvl w:val="0"/>
          <w:numId w:val="7"/>
        </w:numPr>
        <w:tabs>
          <w:tab w:val="clear" w:pos="720"/>
          <w:tab w:val="num" w:pos="0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117C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Право на безопасность, т.е. право на защиту от экспроприации вещи и от вреда со стороны внешней среды</w:t>
      </w:r>
      <w:r w:rsidRPr="00D117C1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D117C1" w:rsidRPr="00D117C1" w:rsidRDefault="00D117C1" w:rsidP="00D117C1">
      <w:pPr>
        <w:numPr>
          <w:ilvl w:val="0"/>
          <w:numId w:val="7"/>
        </w:numPr>
        <w:tabs>
          <w:tab w:val="clear" w:pos="720"/>
          <w:tab w:val="num" w:pos="0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117C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Право на передачу в наследство</w:t>
      </w:r>
      <w:r w:rsidRPr="00D117C1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D117C1" w:rsidRPr="00D117C1" w:rsidRDefault="00D117C1" w:rsidP="00D117C1">
      <w:pPr>
        <w:numPr>
          <w:ilvl w:val="0"/>
          <w:numId w:val="7"/>
        </w:numPr>
        <w:tabs>
          <w:tab w:val="clear" w:pos="720"/>
          <w:tab w:val="num" w:pos="0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117C1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Право на бессрочность обладания;</w:t>
      </w:r>
    </w:p>
    <w:p w:rsidR="00D117C1" w:rsidRPr="00D117C1" w:rsidRDefault="00D117C1" w:rsidP="00D117C1">
      <w:pPr>
        <w:numPr>
          <w:ilvl w:val="0"/>
          <w:numId w:val="7"/>
        </w:numPr>
        <w:tabs>
          <w:tab w:val="clear" w:pos="720"/>
          <w:tab w:val="num" w:pos="0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117C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Право на ответственность в виде взыскания, т.е. возможность передачи вещи в залог или взыскания в уплату долга</w:t>
      </w:r>
      <w:r w:rsidRPr="00D117C1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D117C1" w:rsidRPr="00D117C1" w:rsidRDefault="00D117C1" w:rsidP="00AB0657">
      <w:pPr>
        <w:numPr>
          <w:ilvl w:val="0"/>
          <w:numId w:val="7"/>
        </w:numPr>
        <w:tabs>
          <w:tab w:val="clear" w:pos="720"/>
          <w:tab w:val="num" w:pos="0"/>
          <w:tab w:val="left" w:pos="851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117C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Право на остаточный характер, т.е. право на восстановление нарушенных прав собственности (т.е. право на существование процедур и институтов, обеспечивающих восстановление нарушенных правомочий);</w:t>
      </w:r>
    </w:p>
    <w:p w:rsidR="00D117C1" w:rsidRPr="00D117C1" w:rsidRDefault="00D117C1" w:rsidP="00AB0657">
      <w:pPr>
        <w:numPr>
          <w:ilvl w:val="0"/>
          <w:numId w:val="7"/>
        </w:numPr>
        <w:tabs>
          <w:tab w:val="clear" w:pos="720"/>
          <w:tab w:val="num" w:pos="0"/>
          <w:tab w:val="left" w:pos="851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117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Право на запрещение вредного использования вещи (т.е. </w:t>
      </w:r>
      <w:r w:rsidR="009946F2">
        <w:rPr>
          <w:rFonts w:ascii="Times New Roman" w:eastAsia="Times New Roman" w:hAnsi="Times New Roman" w:cs="Times New Roman"/>
          <w:sz w:val="28"/>
          <w:szCs w:val="24"/>
          <w:lang w:eastAsia="ru-RU"/>
        </w:rPr>
        <w:t>методом</w:t>
      </w:r>
      <w:r w:rsidRPr="00D117C1">
        <w:rPr>
          <w:rFonts w:ascii="Times New Roman" w:eastAsia="Times New Roman" w:hAnsi="Times New Roman" w:cs="Times New Roman"/>
          <w:sz w:val="28"/>
          <w:szCs w:val="24"/>
          <w:lang w:eastAsia="ru-RU"/>
        </w:rPr>
        <w:t>, наносящим вред внешней среде).</w:t>
      </w:r>
      <w:r w:rsidR="004A51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A510A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[</w:t>
      </w:r>
      <w:r w:rsidR="00571F96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="004A510A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]</w:t>
      </w:r>
    </w:p>
    <w:p w:rsidR="00C94F57" w:rsidRDefault="00C94F57" w:rsidP="00C94F5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925F7" w:rsidRDefault="00C94F57" w:rsidP="00F925F7">
      <w:pPr>
        <w:pStyle w:val="a5"/>
        <w:numPr>
          <w:ilvl w:val="0"/>
          <w:numId w:val="5"/>
        </w:numPr>
        <w:ind w:left="0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46ED">
        <w:rPr>
          <w:rFonts w:ascii="Times New Roman" w:hAnsi="Times New Roman" w:cs="Times New Roman"/>
          <w:b/>
          <w:sz w:val="28"/>
          <w:szCs w:val="28"/>
        </w:rPr>
        <w:t>«Дилемма заключенных» – это демонстрация того, что:</w:t>
      </w:r>
    </w:p>
    <w:p w:rsidR="00F925F7" w:rsidRDefault="00F925F7" w:rsidP="00F925F7">
      <w:pPr>
        <w:pStyle w:val="a5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4F57" w:rsidRPr="00F925F7" w:rsidRDefault="00C94F57" w:rsidP="00F925F7">
      <w:pPr>
        <w:pStyle w:val="a5"/>
        <w:spacing w:before="240" w:after="0" w:line="360" w:lineRule="auto"/>
        <w:ind w:left="284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5F7">
        <w:rPr>
          <w:rFonts w:ascii="Times New Roman" w:hAnsi="Times New Roman" w:cs="Times New Roman"/>
          <w:b/>
          <w:sz w:val="28"/>
          <w:szCs w:val="28"/>
        </w:rPr>
        <w:t xml:space="preserve">а) </w:t>
      </w:r>
      <w:r w:rsidRPr="00F925F7">
        <w:rPr>
          <w:rFonts w:ascii="Times New Roman" w:hAnsi="Times New Roman" w:cs="Times New Roman"/>
          <w:sz w:val="28"/>
          <w:szCs w:val="28"/>
        </w:rPr>
        <w:t>норма является абсолютным детерминантом (определителем) поведения экономических субъектов;</w:t>
      </w:r>
    </w:p>
    <w:p w:rsidR="00C94F57" w:rsidRDefault="00C94F57" w:rsidP="007128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4B5">
        <w:rPr>
          <w:rFonts w:ascii="Times New Roman" w:hAnsi="Times New Roman" w:cs="Times New Roman"/>
          <w:b/>
          <w:sz w:val="28"/>
          <w:szCs w:val="28"/>
        </w:rPr>
        <w:t>б)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экономические субъекты выполняют предписанные нормы в целях снижения неопределенности во взаимодействиях;</w:t>
      </w:r>
    </w:p>
    <w:p w:rsidR="00C94F57" w:rsidRDefault="00C94F57" w:rsidP="007128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4B5">
        <w:rPr>
          <w:rFonts w:ascii="Times New Roman" w:hAnsi="Times New Roman" w:cs="Times New Roman"/>
          <w:b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>экономические субъекты выполняют предписанные нормы в целях снижения трансакционных издержек;</w:t>
      </w:r>
    </w:p>
    <w:p w:rsidR="00C94F57" w:rsidRDefault="00C94F57" w:rsidP="007128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4B5">
        <w:rPr>
          <w:rFonts w:ascii="Times New Roman" w:hAnsi="Times New Roman" w:cs="Times New Roman"/>
          <w:b/>
          <w:sz w:val="28"/>
          <w:szCs w:val="28"/>
        </w:rPr>
        <w:t>г)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экономические субъекты выполняют предписанные нормы для достижения своих рационально поставленных целей.</w:t>
      </w:r>
    </w:p>
    <w:p w:rsidR="00C0086C" w:rsidRPr="00F925F7" w:rsidRDefault="00C94F57" w:rsidP="00712820">
      <w:pPr>
        <w:pStyle w:val="a5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61B05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b/>
          <w:sz w:val="28"/>
          <w:szCs w:val="28"/>
        </w:rPr>
        <w:t xml:space="preserve"> г. </w:t>
      </w:r>
    </w:p>
    <w:p w:rsidR="00C0086C" w:rsidRPr="00C0086C" w:rsidRDefault="00C0086C" w:rsidP="00712820">
      <w:pPr>
        <w:pStyle w:val="a5"/>
        <w:tabs>
          <w:tab w:val="left" w:pos="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Обоснование. </w:t>
      </w:r>
      <w:r w:rsidRPr="00C0086C">
        <w:rPr>
          <w:rFonts w:ascii="Times New Roman" w:hAnsi="Times New Roman" w:cs="Times New Roman"/>
          <w:sz w:val="28"/>
          <w:szCs w:val="28"/>
        </w:rPr>
        <w:t>Д</w:t>
      </w:r>
      <w:r w:rsidRPr="00C0086C">
        <w:rPr>
          <w:rStyle w:val="highlight"/>
          <w:rFonts w:ascii="Times New Roman" w:hAnsi="Times New Roman" w:cs="Times New Roman"/>
          <w:sz w:val="28"/>
          <w:szCs w:val="28"/>
        </w:rPr>
        <w:t>илемма </w:t>
      </w:r>
      <w:r w:rsidRPr="00C0086C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YANDEX_3"/>
      <w:bookmarkEnd w:id="1"/>
      <w:r w:rsidRPr="00C0086C">
        <w:rPr>
          <w:rStyle w:val="highlight"/>
          <w:rFonts w:ascii="Times New Roman" w:hAnsi="Times New Roman" w:cs="Times New Roman"/>
          <w:sz w:val="28"/>
          <w:szCs w:val="28"/>
        </w:rPr>
        <w:t> заключённого </w:t>
      </w:r>
      <w:r w:rsidRPr="00C0086C">
        <w:rPr>
          <w:rFonts w:ascii="Times New Roman" w:hAnsi="Times New Roman" w:cs="Times New Roman"/>
          <w:sz w:val="28"/>
          <w:szCs w:val="28"/>
        </w:rPr>
        <w:t xml:space="preserve"> — </w:t>
      </w:r>
      <w:r>
        <w:rPr>
          <w:rFonts w:ascii="Times New Roman" w:hAnsi="Times New Roman" w:cs="Times New Roman"/>
          <w:sz w:val="28"/>
          <w:szCs w:val="28"/>
        </w:rPr>
        <w:t>фундаментальная проблем в теории игр, согласно</w:t>
      </w:r>
      <w:r w:rsidRPr="00C0086C">
        <w:rPr>
          <w:rFonts w:ascii="Times New Roman" w:hAnsi="Times New Roman" w:cs="Times New Roman"/>
          <w:sz w:val="28"/>
          <w:szCs w:val="28"/>
        </w:rPr>
        <w:t xml:space="preserve"> которой игроки </w:t>
      </w:r>
      <w:r w:rsidRPr="00C0086C">
        <w:rPr>
          <w:rFonts w:ascii="Times New Roman" w:hAnsi="Times New Roman" w:cs="Times New Roman"/>
          <w:sz w:val="28"/>
          <w:szCs w:val="28"/>
          <w:u w:val="single"/>
        </w:rPr>
        <w:t>стремятся получить выгоду</w:t>
      </w:r>
      <w:r w:rsidRPr="00C0086C">
        <w:rPr>
          <w:rFonts w:ascii="Times New Roman" w:hAnsi="Times New Roman" w:cs="Times New Roman"/>
          <w:sz w:val="28"/>
          <w:szCs w:val="28"/>
        </w:rPr>
        <w:t>, сотрудничая друг с другом или предавая. Как во всей теории игр, предполагается, что игрок («заключённый») максимизирует свой собственный выигрыш, не заботясь о выгоде других.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A14C7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712820" w:rsidRDefault="00712820" w:rsidP="00457388">
      <w:pPr>
        <w:jc w:val="center"/>
        <w:rPr>
          <w:bCs/>
          <w:sz w:val="30"/>
          <w:szCs w:val="30"/>
        </w:rPr>
      </w:pPr>
    </w:p>
    <w:p w:rsidR="00C33671" w:rsidRDefault="00C33671" w:rsidP="0045738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6257" w:rsidRDefault="00FC6257" w:rsidP="0045738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6257" w:rsidRDefault="00FC6257" w:rsidP="0045738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40436" w:rsidRDefault="00457388" w:rsidP="0045738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0A8F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Список используемой литературы</w:t>
      </w:r>
    </w:p>
    <w:p w:rsidR="0069257F" w:rsidRPr="0069257F" w:rsidRDefault="0069257F" w:rsidP="00712820">
      <w:pPr>
        <w:pStyle w:val="a5"/>
        <w:numPr>
          <w:ilvl w:val="0"/>
          <w:numId w:val="6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97EAA">
        <w:rPr>
          <w:rFonts w:ascii="Times New Roman" w:hAnsi="Times New Roman" w:cs="Times New Roman"/>
          <w:i/>
          <w:sz w:val="28"/>
          <w:szCs w:val="28"/>
        </w:rPr>
        <w:t>Олейник А.Н.</w:t>
      </w:r>
      <w:r w:rsidRPr="0069257F">
        <w:rPr>
          <w:rFonts w:ascii="Times New Roman" w:hAnsi="Times New Roman" w:cs="Times New Roman"/>
          <w:sz w:val="28"/>
          <w:szCs w:val="28"/>
        </w:rPr>
        <w:t xml:space="preserve"> Институциональная экономика: учебное посо</w:t>
      </w:r>
      <w:r w:rsidR="00897EAA">
        <w:rPr>
          <w:rFonts w:ascii="Times New Roman" w:hAnsi="Times New Roman" w:cs="Times New Roman"/>
          <w:sz w:val="28"/>
          <w:szCs w:val="28"/>
        </w:rPr>
        <w:t>бие. – М.: ИНФРА-</w:t>
      </w:r>
      <w:r w:rsidRPr="0069257F">
        <w:rPr>
          <w:rFonts w:ascii="Times New Roman" w:hAnsi="Times New Roman" w:cs="Times New Roman"/>
          <w:sz w:val="28"/>
          <w:szCs w:val="28"/>
        </w:rPr>
        <w:t>М, 2012</w:t>
      </w:r>
    </w:p>
    <w:p w:rsidR="0069257F" w:rsidRPr="0069257F" w:rsidRDefault="0069257F" w:rsidP="00712820">
      <w:pPr>
        <w:pStyle w:val="a5"/>
        <w:numPr>
          <w:ilvl w:val="0"/>
          <w:numId w:val="6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97EAA">
        <w:rPr>
          <w:rFonts w:ascii="Times New Roman" w:hAnsi="Times New Roman" w:cs="Times New Roman"/>
          <w:i/>
          <w:sz w:val="28"/>
          <w:szCs w:val="28"/>
        </w:rPr>
        <w:t>Одинцова М.И.</w:t>
      </w:r>
      <w:r w:rsidRPr="0069257F">
        <w:rPr>
          <w:rFonts w:ascii="Times New Roman" w:hAnsi="Times New Roman" w:cs="Times New Roman"/>
          <w:sz w:val="28"/>
          <w:szCs w:val="28"/>
        </w:rPr>
        <w:t xml:space="preserve"> Институциональная экономика</w:t>
      </w:r>
    </w:p>
    <w:p w:rsidR="0069257F" w:rsidRPr="0069257F" w:rsidRDefault="0069257F" w:rsidP="00712820">
      <w:pPr>
        <w:pStyle w:val="a5"/>
        <w:numPr>
          <w:ilvl w:val="0"/>
          <w:numId w:val="6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97EAA">
        <w:rPr>
          <w:rFonts w:ascii="Times New Roman" w:eastAsia="Calibri" w:hAnsi="Times New Roman" w:cs="Times New Roman"/>
          <w:bCs/>
          <w:i/>
          <w:sz w:val="28"/>
          <w:szCs w:val="28"/>
        </w:rPr>
        <w:t>Е.В. Савченко</w:t>
      </w:r>
      <w:r w:rsidR="00897EAA">
        <w:rPr>
          <w:rFonts w:ascii="Times New Roman" w:hAnsi="Times New Roman" w:cs="Times New Roman"/>
          <w:bCs/>
          <w:i/>
          <w:sz w:val="28"/>
          <w:szCs w:val="28"/>
        </w:rPr>
        <w:t xml:space="preserve">. </w:t>
      </w:r>
      <w:r w:rsidR="00897EAA" w:rsidRPr="0069257F">
        <w:rPr>
          <w:rFonts w:ascii="Times New Roman" w:eastAsia="Calibri" w:hAnsi="Times New Roman" w:cs="Times New Roman"/>
          <w:bCs/>
          <w:sz w:val="28"/>
          <w:szCs w:val="28"/>
        </w:rPr>
        <w:t>Институциональная экономика</w:t>
      </w:r>
      <w:r w:rsidR="00897EAA">
        <w:rPr>
          <w:rFonts w:ascii="Times New Roman" w:hAnsi="Times New Roman" w:cs="Times New Roman"/>
          <w:bCs/>
          <w:sz w:val="28"/>
          <w:szCs w:val="28"/>
        </w:rPr>
        <w:t>:</w:t>
      </w:r>
      <w:r w:rsidRPr="0069257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9257F">
        <w:rPr>
          <w:rFonts w:ascii="Times New Roman" w:eastAsia="Calibri" w:hAnsi="Times New Roman" w:cs="Times New Roman"/>
          <w:bCs/>
          <w:sz w:val="28"/>
          <w:szCs w:val="28"/>
        </w:rPr>
        <w:t>Конспект лекций</w:t>
      </w:r>
    </w:p>
    <w:p w:rsidR="0069257F" w:rsidRDefault="0069257F" w:rsidP="00712820">
      <w:pPr>
        <w:pStyle w:val="a5"/>
        <w:numPr>
          <w:ilvl w:val="0"/>
          <w:numId w:val="6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Pr="0069257F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http://knigi-uchebniki.com/ekonomika-institutsionalnaya/institutsionalnaya-ekonomika-uchebnoe-posobie.html</w:t>
        </w:r>
      </w:hyperlink>
    </w:p>
    <w:p w:rsidR="003C3A16" w:rsidRDefault="003C3A16" w:rsidP="00712820">
      <w:pPr>
        <w:pStyle w:val="a5"/>
        <w:numPr>
          <w:ilvl w:val="0"/>
          <w:numId w:val="6"/>
        </w:numPr>
        <w:spacing w:line="36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hyperlink r:id="rId14" w:history="1">
        <w:r w:rsidRPr="003C3A16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http://www.neudov.net/4students/otvety-po-pive/sobstvennost-i-ekonomicheskie-agenty/</w:t>
        </w:r>
      </w:hyperlink>
    </w:p>
    <w:p w:rsidR="004A510A" w:rsidRPr="004A510A" w:rsidRDefault="004A510A" w:rsidP="00712820">
      <w:pPr>
        <w:pStyle w:val="a5"/>
        <w:numPr>
          <w:ilvl w:val="0"/>
          <w:numId w:val="6"/>
        </w:numPr>
        <w:spacing w:line="36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hyperlink r:id="rId15" w:history="1">
        <w:r w:rsidRPr="004A510A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http://www.madrace.ru/teoriya-obschestvennogo-vibora/kurs-teoriya-obschestvennogo-vibora</w:t>
        </w:r>
      </w:hyperlink>
    </w:p>
    <w:p w:rsidR="003C3A16" w:rsidRPr="009D04D3" w:rsidRDefault="003C3A16" w:rsidP="00712820">
      <w:pPr>
        <w:pStyle w:val="a5"/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9257F" w:rsidRPr="0069257F" w:rsidRDefault="0069257F" w:rsidP="0071282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257F" w:rsidRPr="0069257F" w:rsidRDefault="0069257F" w:rsidP="00712820">
      <w:pPr>
        <w:pStyle w:val="a5"/>
        <w:spacing w:line="360" w:lineRule="auto"/>
        <w:jc w:val="center"/>
        <w:rPr>
          <w:rFonts w:ascii="Calibri" w:eastAsia="Calibri" w:hAnsi="Calibri" w:cs="Times New Roman"/>
          <w:b/>
          <w:bCs/>
          <w:sz w:val="30"/>
          <w:szCs w:val="30"/>
        </w:rPr>
      </w:pPr>
    </w:p>
    <w:p w:rsidR="0069257F" w:rsidRPr="0069257F" w:rsidRDefault="0069257F" w:rsidP="0071282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9257F" w:rsidRPr="0069257F" w:rsidSect="00D52553">
      <w:headerReference w:type="default" r:id="rId16"/>
      <w:footerReference w:type="default" r:id="rId1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434B" w:rsidRDefault="00C3434B" w:rsidP="00742B26">
      <w:pPr>
        <w:spacing w:after="0" w:line="240" w:lineRule="auto"/>
      </w:pPr>
      <w:r>
        <w:separator/>
      </w:r>
    </w:p>
  </w:endnote>
  <w:endnote w:type="continuationSeparator" w:id="1">
    <w:p w:rsidR="00C3434B" w:rsidRDefault="00C3434B" w:rsidP="00742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41737"/>
      <w:docPartObj>
        <w:docPartGallery w:val="Page Numbers (Bottom of Page)"/>
        <w:docPartUnique/>
      </w:docPartObj>
    </w:sdtPr>
    <w:sdtContent>
      <w:p w:rsidR="00820398" w:rsidRDefault="00820398">
        <w:pPr>
          <w:pStyle w:val="ab"/>
          <w:jc w:val="right"/>
        </w:pPr>
        <w:fldSimple w:instr=" PAGE   \* MERGEFORMAT ">
          <w:r w:rsidR="00571F96">
            <w:rPr>
              <w:noProof/>
            </w:rPr>
            <w:t>6</w:t>
          </w:r>
        </w:fldSimple>
      </w:p>
    </w:sdtContent>
  </w:sdt>
  <w:p w:rsidR="00820398" w:rsidRDefault="0082039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434B" w:rsidRDefault="00C3434B" w:rsidP="00742B26">
      <w:pPr>
        <w:spacing w:after="0" w:line="240" w:lineRule="auto"/>
      </w:pPr>
      <w:r>
        <w:separator/>
      </w:r>
    </w:p>
  </w:footnote>
  <w:footnote w:type="continuationSeparator" w:id="1">
    <w:p w:rsidR="00C3434B" w:rsidRDefault="00C3434B" w:rsidP="00742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C92" w:rsidRDefault="00357C92">
    <w:pPr>
      <w:pStyle w:val="a9"/>
      <w:jc w:val="right"/>
    </w:pPr>
  </w:p>
  <w:p w:rsidR="00357C92" w:rsidRDefault="00357C9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350A6"/>
    <w:multiLevelType w:val="multilevel"/>
    <w:tmpl w:val="F1FE37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BB6BE3"/>
    <w:multiLevelType w:val="hybridMultilevel"/>
    <w:tmpl w:val="F1529246"/>
    <w:lvl w:ilvl="0" w:tplc="FC9A37F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C57F48"/>
    <w:multiLevelType w:val="hybridMultilevel"/>
    <w:tmpl w:val="4406FDB0"/>
    <w:lvl w:ilvl="0" w:tplc="1D70AC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D9758F"/>
    <w:multiLevelType w:val="hybridMultilevel"/>
    <w:tmpl w:val="F070B9C0"/>
    <w:lvl w:ilvl="0" w:tplc="910E55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793481"/>
    <w:multiLevelType w:val="hybridMultilevel"/>
    <w:tmpl w:val="DC6CD4B8"/>
    <w:lvl w:ilvl="0" w:tplc="512EC7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4430C6"/>
    <w:multiLevelType w:val="hybridMultilevel"/>
    <w:tmpl w:val="0AA265F2"/>
    <w:lvl w:ilvl="0" w:tplc="4FCCDE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93580F"/>
    <w:multiLevelType w:val="hybridMultilevel"/>
    <w:tmpl w:val="C03E8B2C"/>
    <w:lvl w:ilvl="0" w:tplc="0256D9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355"/>
    <w:rsid w:val="000744FC"/>
    <w:rsid w:val="00086887"/>
    <w:rsid w:val="000B390F"/>
    <w:rsid w:val="00100DF6"/>
    <w:rsid w:val="00166E5D"/>
    <w:rsid w:val="0017508C"/>
    <w:rsid w:val="001900BE"/>
    <w:rsid w:val="001C120A"/>
    <w:rsid w:val="001C2788"/>
    <w:rsid w:val="001C70BD"/>
    <w:rsid w:val="001E038D"/>
    <w:rsid w:val="00207A0A"/>
    <w:rsid w:val="0022390B"/>
    <w:rsid w:val="0022632D"/>
    <w:rsid w:val="00227855"/>
    <w:rsid w:val="00277334"/>
    <w:rsid w:val="002D2955"/>
    <w:rsid w:val="00300A64"/>
    <w:rsid w:val="00315888"/>
    <w:rsid w:val="00320A8F"/>
    <w:rsid w:val="00357C92"/>
    <w:rsid w:val="003673C3"/>
    <w:rsid w:val="003C3A16"/>
    <w:rsid w:val="003C46ED"/>
    <w:rsid w:val="00404881"/>
    <w:rsid w:val="00427EAA"/>
    <w:rsid w:val="0043517E"/>
    <w:rsid w:val="00457388"/>
    <w:rsid w:val="00472020"/>
    <w:rsid w:val="004A510A"/>
    <w:rsid w:val="004E6355"/>
    <w:rsid w:val="00513283"/>
    <w:rsid w:val="00533017"/>
    <w:rsid w:val="00543AF8"/>
    <w:rsid w:val="00557DB0"/>
    <w:rsid w:val="00571F96"/>
    <w:rsid w:val="00573762"/>
    <w:rsid w:val="005D7BE7"/>
    <w:rsid w:val="0066273D"/>
    <w:rsid w:val="00672547"/>
    <w:rsid w:val="0069257F"/>
    <w:rsid w:val="006A23A7"/>
    <w:rsid w:val="006B1AC8"/>
    <w:rsid w:val="00712820"/>
    <w:rsid w:val="007218DD"/>
    <w:rsid w:val="00742612"/>
    <w:rsid w:val="00742B26"/>
    <w:rsid w:val="00761B05"/>
    <w:rsid w:val="00765944"/>
    <w:rsid w:val="007719FA"/>
    <w:rsid w:val="0077350D"/>
    <w:rsid w:val="007A237C"/>
    <w:rsid w:val="007B2BD3"/>
    <w:rsid w:val="007E1DCE"/>
    <w:rsid w:val="00811B27"/>
    <w:rsid w:val="00820398"/>
    <w:rsid w:val="008410C8"/>
    <w:rsid w:val="00843F3E"/>
    <w:rsid w:val="008847EC"/>
    <w:rsid w:val="00886B80"/>
    <w:rsid w:val="008928B7"/>
    <w:rsid w:val="00897EAA"/>
    <w:rsid w:val="008D2F7E"/>
    <w:rsid w:val="008E42E1"/>
    <w:rsid w:val="00900ABA"/>
    <w:rsid w:val="009350E3"/>
    <w:rsid w:val="00980A43"/>
    <w:rsid w:val="009946F2"/>
    <w:rsid w:val="009A764B"/>
    <w:rsid w:val="009D04D3"/>
    <w:rsid w:val="009F369F"/>
    <w:rsid w:val="00A064B5"/>
    <w:rsid w:val="00A14C71"/>
    <w:rsid w:val="00A1625A"/>
    <w:rsid w:val="00A60D3A"/>
    <w:rsid w:val="00A668CF"/>
    <w:rsid w:val="00A7291C"/>
    <w:rsid w:val="00AA1B8D"/>
    <w:rsid w:val="00AA6287"/>
    <w:rsid w:val="00AB0657"/>
    <w:rsid w:val="00AB19BB"/>
    <w:rsid w:val="00AB33B7"/>
    <w:rsid w:val="00AB5CFE"/>
    <w:rsid w:val="00AC5F6B"/>
    <w:rsid w:val="00AD3AB2"/>
    <w:rsid w:val="00B35079"/>
    <w:rsid w:val="00BC6E71"/>
    <w:rsid w:val="00BE0CD9"/>
    <w:rsid w:val="00BE717F"/>
    <w:rsid w:val="00BF4C77"/>
    <w:rsid w:val="00C0086C"/>
    <w:rsid w:val="00C312ED"/>
    <w:rsid w:val="00C33671"/>
    <w:rsid w:val="00C3434B"/>
    <w:rsid w:val="00C36703"/>
    <w:rsid w:val="00C51907"/>
    <w:rsid w:val="00C537BE"/>
    <w:rsid w:val="00C6763C"/>
    <w:rsid w:val="00C94F57"/>
    <w:rsid w:val="00C96953"/>
    <w:rsid w:val="00CA67B8"/>
    <w:rsid w:val="00CD511C"/>
    <w:rsid w:val="00D117C1"/>
    <w:rsid w:val="00D52553"/>
    <w:rsid w:val="00D85106"/>
    <w:rsid w:val="00DA344E"/>
    <w:rsid w:val="00DA7741"/>
    <w:rsid w:val="00DC172A"/>
    <w:rsid w:val="00DE7622"/>
    <w:rsid w:val="00DF136C"/>
    <w:rsid w:val="00E45A1B"/>
    <w:rsid w:val="00E50A17"/>
    <w:rsid w:val="00E67C7D"/>
    <w:rsid w:val="00E70994"/>
    <w:rsid w:val="00EB5467"/>
    <w:rsid w:val="00EC62FC"/>
    <w:rsid w:val="00F177E0"/>
    <w:rsid w:val="00F40436"/>
    <w:rsid w:val="00F51210"/>
    <w:rsid w:val="00F64130"/>
    <w:rsid w:val="00F65A3E"/>
    <w:rsid w:val="00F761C6"/>
    <w:rsid w:val="00F925F7"/>
    <w:rsid w:val="00FC00AC"/>
    <w:rsid w:val="00FC6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2D"/>
  </w:style>
  <w:style w:type="paragraph" w:styleId="1">
    <w:name w:val="heading 1"/>
    <w:basedOn w:val="a"/>
    <w:next w:val="a"/>
    <w:link w:val="10"/>
    <w:qFormat/>
    <w:rsid w:val="00F4043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6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635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64B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4043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Body Text Indent"/>
    <w:basedOn w:val="a"/>
    <w:link w:val="a7"/>
    <w:rsid w:val="00F4043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F40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F4043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40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F40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742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42B26"/>
  </w:style>
  <w:style w:type="paragraph" w:styleId="ab">
    <w:name w:val="footer"/>
    <w:basedOn w:val="a"/>
    <w:link w:val="ac"/>
    <w:uiPriority w:val="99"/>
    <w:unhideWhenUsed/>
    <w:rsid w:val="00742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42B26"/>
  </w:style>
  <w:style w:type="character" w:customStyle="1" w:styleId="highlight">
    <w:name w:val="highlight"/>
    <w:basedOn w:val="a0"/>
    <w:rsid w:val="00A1625A"/>
  </w:style>
  <w:style w:type="character" w:styleId="ad">
    <w:name w:val="Hyperlink"/>
    <w:basedOn w:val="a0"/>
    <w:uiPriority w:val="99"/>
    <w:unhideWhenUsed/>
    <w:rsid w:val="0069257F"/>
    <w:rPr>
      <w:color w:val="0000FF" w:themeColor="hyperlink"/>
      <w:u w:val="single"/>
    </w:rPr>
  </w:style>
  <w:style w:type="character" w:styleId="ae">
    <w:name w:val="Strong"/>
    <w:basedOn w:val="a0"/>
    <w:uiPriority w:val="22"/>
    <w:qFormat/>
    <w:rsid w:val="00E67C7D"/>
    <w:rPr>
      <w:b/>
      <w:bCs/>
    </w:rPr>
  </w:style>
  <w:style w:type="character" w:styleId="af">
    <w:name w:val="Emphasis"/>
    <w:basedOn w:val="a0"/>
    <w:uiPriority w:val="20"/>
    <w:qFormat/>
    <w:rsid w:val="00E67C7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5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knigi-uchebniki.com/ekonomika-institutsionalnaya/institutsionalnaya-ekonomika-uchebnoe-posobie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madrace.ru/teoriya-obschestvennogo-vibora/kurs-teoriya-obschestvennogo-vibora" TargetMode="Externa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neudov.net/4students/otvety-po-pive/sobstvennost-i-ekonomicheskie-agent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B0A2F-4C4E-4E7F-9939-89B742F56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9</Pages>
  <Words>1330</Words>
  <Characters>7585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8898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Катерина</cp:lastModifiedBy>
  <cp:revision>119</cp:revision>
  <dcterms:created xsi:type="dcterms:W3CDTF">2014-03-11T03:14:00Z</dcterms:created>
  <dcterms:modified xsi:type="dcterms:W3CDTF">2014-03-11T07:12:00Z</dcterms:modified>
</cp:coreProperties>
</file>