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CB" w:rsidRDefault="004A78CB" w:rsidP="00430365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Содержание</w:t>
      </w:r>
    </w:p>
    <w:p w:rsidR="004A78CB" w:rsidRPr="00430365" w:rsidRDefault="004A78CB" w:rsidP="00430365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Введение…………………………………………………………………….3</w:t>
      </w:r>
    </w:p>
    <w:p w:rsidR="004A78CB" w:rsidRDefault="004A78CB" w:rsidP="002A287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Содержание и методы отбора персонала…………………………….4</w:t>
      </w:r>
    </w:p>
    <w:p w:rsidR="004A78CB" w:rsidRDefault="004A78CB" w:rsidP="002A287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Анализ системы управления персоналом на примере предприятия ООО «Стерлитамак – 1 ВНЗМ»………………………………………9</w:t>
      </w:r>
    </w:p>
    <w:p w:rsidR="004A78CB" w:rsidRDefault="004A78CB" w:rsidP="002A287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Предложения и рекомендации………………………………………..18</w:t>
      </w:r>
    </w:p>
    <w:p w:rsidR="004A78CB" w:rsidRDefault="004A78CB" w:rsidP="001F63C0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Заключение..………………………………………………………………20</w:t>
      </w:r>
    </w:p>
    <w:p w:rsidR="004A78CB" w:rsidRDefault="004A78CB" w:rsidP="001E4D29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Список литературы……………………………………………………….21</w:t>
      </w:r>
    </w:p>
    <w:p w:rsidR="004A78CB" w:rsidRDefault="004A78CB" w:rsidP="001E4D29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</w:p>
    <w:p w:rsidR="004A78CB" w:rsidRPr="00430365" w:rsidRDefault="004A78CB" w:rsidP="001E4D29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54995">
        <w:rPr>
          <w:rFonts w:ascii="Times New Roman" w:hAnsi="Times New Roman"/>
          <w:b/>
          <w:color w:val="000000"/>
          <w:sz w:val="28"/>
          <w:szCs w:val="28"/>
          <w:lang w:eastAsia="ru-RU"/>
        </w:rPr>
        <w:t>Введение</w:t>
      </w:r>
    </w:p>
    <w:p w:rsidR="004A78CB" w:rsidRPr="00430365" w:rsidRDefault="004A78CB" w:rsidP="001E4D29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В нашей стране на протяжении долгих лет при назначении на должность определяющим считалось не профессионализм и компетентность, а идеологические мотивы. В месте с тем лозунг «Кадры решают всё» не потерял свою актуальность и на современном этапе набор и отбор персонала является приоритетной задачей. В настоящее время разработано много надежных и эффективных систем набора и отбора кадров.</w:t>
      </w: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Новая система набора и отбора кадров должна идеально соответствовать модели организации, для которой необходимо сформировать адаптированный к ней, эффективно действующий корпус специалистов. Необходима серьезная работа по составлению научно – обоснованных профессионально -квалифицированных требований к должностям.</w:t>
      </w: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Целью данной работы является изучение процесса профессионального отбора персонала для организации в целом.</w:t>
      </w: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Задачи, которые ставятся при написании работы:</w:t>
      </w: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изучить источники привлечения персонала;</w:t>
      </w:r>
    </w:p>
    <w:p w:rsidR="004A78CB" w:rsidRPr="00276FA3" w:rsidRDefault="004A78CB" w:rsidP="00276F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рассмотреть основные этапы построения системы отбора кадров.</w:t>
      </w:r>
    </w:p>
    <w:p w:rsidR="004A78CB" w:rsidRDefault="004A78CB" w:rsidP="001E4D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6FA3">
        <w:rPr>
          <w:rFonts w:ascii="Times New Roman" w:hAnsi="Times New Roman"/>
          <w:color w:val="000000"/>
          <w:sz w:val="28"/>
          <w:szCs w:val="28"/>
          <w:lang w:eastAsia="ru-RU"/>
        </w:rPr>
        <w:t>Предметом исследования являются приемы и методы, которые применяются в организации для удовлетворения спроса при наборе и отборе квалифицированных кадров, способных выполнить задачи, поставленные перед организацией, и, решение которых будет способствовать осуществлению намеченных целей.</w:t>
      </w:r>
    </w:p>
    <w:p w:rsidR="004A78CB" w:rsidRPr="001F63C0" w:rsidRDefault="004A78CB" w:rsidP="001E4D29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</w:p>
    <w:p w:rsidR="004A78CB" w:rsidRDefault="004A78CB" w:rsidP="001E4D29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F63C0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Содержание и методы отбора персонала</w:t>
      </w:r>
    </w:p>
    <w:p w:rsidR="004A78CB" w:rsidRPr="001F63C0" w:rsidRDefault="004A78CB" w:rsidP="001F63C0">
      <w:pPr>
        <w:pStyle w:val="ListParagraph"/>
        <w:shd w:val="clear" w:color="auto" w:fill="FFFFFF"/>
        <w:spacing w:after="0" w:line="360" w:lineRule="auto"/>
        <w:ind w:left="106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A78CB" w:rsidRDefault="004A78CB" w:rsidP="001F63C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Отбор персонала – это двусторонний процесс. Не только работодатель выбирает работника, но и работник выбирает работодателя. Процесс найма сотрудников есть процесс согласования интересов работодателя и работника.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Отбор персонала — ответственный период в деятельности по управлению персоналом. В отборе персонала выделяют ряд последовательных шагов;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Оформление анкетных и биографических данных.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2.  Анализ рекомендаций и послужного списка.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3.  Собеседование.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Диагностика профессиональной пригодности, включая деловые и личностные качества.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5. 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Медицинский контроль.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6.  Анализ результатов испытаний и вынесение заключения о профессиональной пригодности.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7. 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Принятие решения о найме на работу.</w:t>
      </w:r>
    </w:p>
    <w:p w:rsidR="004A78CB" w:rsidRPr="007C7261" w:rsidRDefault="004A78CB" w:rsidP="007C726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В процессе отбора отсеивается часть кандидатов вследствие 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соответствия определенным требованиям, или же они сами отказываются от процедуры, принимая другие решения. Использование всей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последовательности обеспечивает минимум ошибок в отборе персонала. Чем выше предполагаемый должностной уровень кандидата, тем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больше потребность в использовании всех шагов отбора.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Рассмотрим содержание выделенных шагов отбора персонала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1. Оформление анкетных и автобиографических данных.</w:t>
      </w:r>
    </w:p>
    <w:p w:rsidR="004A78CB" w:rsidRPr="007C7261" w:rsidRDefault="004A78CB" w:rsidP="007C726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Претенденты, прошедшие предварительный отбор (и, желательно, представив резюме), оформляют в установленном порядке личный листок по учету кадров, автобиографию и заполняют анкету. Число вопросов анкеты должно быть оптимальным, и они должны выявлять информацию, более всего связанную с производительностью и качеством будущей работы претендента. Вопросы анкеты желательно формулировать в открытой форме, предполагающей развернутый ответ, либо в анкете следует предложить возможные ответы, включая возможность отказа в ответе на вопрос. Желательно, чтобы анкета была адаптирована для каждого рабочего места, должности.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2.  Анализ рекомендаций и послужного списка.</w:t>
      </w:r>
    </w:p>
    <w:p w:rsidR="004A78CB" w:rsidRPr="007C7261" w:rsidRDefault="004A78CB" w:rsidP="007C726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Тщательно изучается и анализируется послужной список каждого претендента и подготавливаются вопросы для собеседования. Эта работа проводится как отделом кадров, специалистом по управлению персоналом, так и менеджером, руководством отдела, производства, участка, где планируется трудовая деятельность претендентов. При этом может возникнуть ситуация, особенно для должностей высокого ранга, когда потребуется отзыв о претенденте с предыдущего места работы. В целом же, независимо от должности, желательно иметь отзыв с предыдущего места работы кандидата. Отзыв по согласованию может быть запрошен и получен как в устной, так и в письменной форме.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3.   Собеседование.</w:t>
      </w:r>
    </w:p>
    <w:p w:rsidR="004A78CB" w:rsidRPr="007C7261" w:rsidRDefault="004A78CB" w:rsidP="007C726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Работа на этой ступени может быть организована различными способами. Для одних видов деятельности предпочтительно, чтобы кандидаты приходили в отдел кадров, для других — к линейному менеджеру, руководителю будущей работы. Специалист отдела кадров или линейный менеджер проводят с ними предварительную отборочную беседу, после чего успешно прошедшие собеседование кандидаты могут проходить следующую ступень отбора, По результатам собеседования отбираются лица, удовлетворяющие определенным квалификационным требованиям.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Существует несколько подходов к организации собеседования. Это может быть собеседование: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заранее подготовленной схеме;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слабоформализованное;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 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выполняемое без специальной подготовки</w:t>
      </w:r>
    </w:p>
    <w:p w:rsidR="004A78CB" w:rsidRPr="007C7261" w:rsidRDefault="004A78CB" w:rsidP="007C726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 Цель беседы любого типа одна — сбор необходимых сведений о личностно-деловых качествах кандидата, проверка документальной информации в непосредственном контакте. Обмен информацией при этом происходит обычно в форме вопросов и ответов. Основные различия между типами беседы заключаются в: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—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подходе к беседе проводящего ее представителя фирмы;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—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типе информации, которую желает получить представитель фирмы;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—   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сущности конкретной ситуации.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 В беседе типа «а» проводящий собеседование заранее готовит список вопросов и в дальне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йшем от него не отклоняется. Мно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гие вопросы имеют перечень готовых вариантов ответа, и проводящему беседу приходится только отмечать ответы заявителя в заранее предусмотренных графах. Такая беседа имеет очень ограниченный характер, а получаемая информация не дает возможности обеспечить четкую последовательность в беседе. Данный подход стесняет и претендента, который не всегда способен ответить на поставленные вопросы.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проведения бесед типа «б» заранее готовятся только основные вопросы, но проводящий беседу может также приготовить и дополнительные вопросы. </w:t>
      </w:r>
      <w:r w:rsidRPr="004303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Хотя этот метод требует большей подготовки от ведущего беседу, он допускает и большую гибкость, чем беседа типа «а». Представитель фирмы может задавать вопросы в тех областях, которые в данном конкретном случае заслуживают большего внимания и важны для данного рабочего места. Однако при менее схематизированных беседах их трудно повторить.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В беседах типа «в» проводящий беседу представитель фирмы готовит лишь список тем, которые следует затронуть.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Заключение по результа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там собеседования пишется в про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извольной форме, основные 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 выводы кратко представляются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в листе согласования.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B1890">
        <w:rPr>
          <w:rFonts w:ascii="Times New Roman" w:hAnsi="Times New Roman"/>
          <w:b/>
          <w:color w:val="000000"/>
          <w:sz w:val="28"/>
          <w:szCs w:val="28"/>
          <w:lang w:eastAsia="ru-RU"/>
        </w:rPr>
        <w:t>4</w:t>
      </w: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.  Медицинский контроль.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многих производств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требуется специальный медицинский контроль его работников. Поэтому все претенденты рабочего места проходят медицинский контроль по параметрам, установленным для работников определенных профессий, должностей. Кроме того, медицинский контроль в процессе отбора кандидатов проводится для исключения возможных недоразумений, например случаев подачи работниками жалоб по поводу компенсаций потери здоровья на производстве, а также для предотвращения приема переносчиков инфекционных болезней. Медико-психологический контроль осуществляется на основе утвержденных методик с применением специальных приборов и оборудования.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6. Анализ результатов испытаний и вынесение заключения о профессиональной пригодности.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На этой стадии специальной комиссией по профессиональному отбору, которая создается на предприятии из работников кадровой службы, опытных производственников и психологов, тщательно анализируются результаты предыдущих оценок и подготавливаются заключения о профессиональной пригодности кандидатов по всем качествам, включая личностные.</w:t>
      </w:r>
    </w:p>
    <w:p w:rsidR="004A78CB" w:rsidRPr="00430365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30365">
        <w:rPr>
          <w:rFonts w:ascii="Times New Roman" w:hAnsi="Times New Roman"/>
          <w:b/>
          <w:color w:val="000000"/>
          <w:sz w:val="28"/>
          <w:szCs w:val="28"/>
          <w:lang w:eastAsia="ru-RU"/>
        </w:rPr>
        <w:t>7.   Принятие решения о найме на работу.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На данной стадии отбора специалистами по управлению персоналом совместно с менеджерами, руководством подразделения и отдела, куда должен быть принят работник, анализируются и сопоставляются результаты профессионального отбора всех претендентов на данную должность, прошедших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требуемые ступени отбора. Исходя из проведенного анализа выбирается наиболее пригодный кандидат на вакантную должность (рабочее место), принимается окончательное решение о его найме и оформляются все необходимые документы (контракт, приказ и др.).</w:t>
      </w:r>
    </w:p>
    <w:p w:rsidR="004A78CB" w:rsidRPr="007C7261" w:rsidRDefault="004A78CB" w:rsidP="007C72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Процедуры профессионального отбора кандидатов, впервые нанимаемых извне, и кандидатов, работающих на данном предприятии, имеют существенные различия, связанные с тем, что у вновь поступающих работников не могут быть оценены деловые качества, определяемые методом экспертных оценок.</w:t>
      </w:r>
    </w:p>
    <w:p w:rsidR="004A78CB" w:rsidRDefault="004A78CB" w:rsidP="004102B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261">
        <w:rPr>
          <w:rFonts w:ascii="Times New Roman" w:hAnsi="Times New Roman"/>
          <w:color w:val="000000"/>
          <w:sz w:val="28"/>
          <w:szCs w:val="28"/>
          <w:lang w:eastAsia="ru-RU"/>
        </w:rPr>
        <w:t>Профессиональное освидетельствование при отборе персонала проводится в строгом соответствии с КЗоТ РФ и отраслевыми нормативными актами и должно отражаться в ежегодном коллективном договоре предприятия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78CB" w:rsidRPr="00681605" w:rsidRDefault="004A78CB" w:rsidP="004102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A78CB" w:rsidRPr="00CA4096" w:rsidRDefault="004A78CB" w:rsidP="00CA4096">
      <w:pPr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A4096">
        <w:rPr>
          <w:rFonts w:ascii="Times New Roman" w:hAnsi="Times New Roman"/>
          <w:b/>
          <w:sz w:val="28"/>
          <w:szCs w:val="28"/>
          <w:lang w:eastAsia="ru-RU"/>
        </w:rPr>
        <w:t>Характеристика организационно-хозяйственной деятельности организации</w:t>
      </w:r>
    </w:p>
    <w:p w:rsidR="004A78CB" w:rsidRPr="00CA4096" w:rsidRDefault="004A78CB" w:rsidP="00CA4096">
      <w:pPr>
        <w:spacing w:after="0" w:line="360" w:lineRule="auto"/>
        <w:ind w:left="1040"/>
        <w:rPr>
          <w:rFonts w:ascii="Times New Roman" w:hAnsi="Times New Roman"/>
          <w:sz w:val="28"/>
          <w:szCs w:val="28"/>
          <w:lang w:eastAsia="ru-RU"/>
        </w:rPr>
      </w:pPr>
    </w:p>
    <w:p w:rsidR="004A78CB" w:rsidRPr="00CA4096" w:rsidRDefault="004A78CB" w:rsidP="00CA4096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>Общество с ограниченной ответственностью «Стерлитамак-1 Востокнефтезаводмонтаж» является производным в результате преобразования и переименования следующих юридических лиц, правоприемником которых оно и является, ООО «Стерлитамак-1 ВНЗМ» основано в 1949 году (СМУ треста «Союзпродмонтаж»), с 1958 года СМУ-1 треста «Востокнефтезаводмонтаж», 1959 год СМУ треста «ВостокНефтеЗаводМонтаж», 1965 год Первое СМУ треста «Востокнефтезаводмонтаж», 1991 году переименовывается на Арендное предприятие СМУ-1 арендного предприятия «ВНЗМ», 1992 год СМФ-1 АО «ВНЗМ», 1995 год ДП Стерлитамак-1 АО  ВНЗМ», 1997 год ДП   «Стерлитамак-1 АООТ ВНЗМ», 1999 год ДООО «Стерлитамак-1 АООТ ВНЗМ», с 2002 года ООО «Стерлитамак-1 ВНЗМ».</w:t>
      </w:r>
    </w:p>
    <w:p w:rsidR="004A78CB" w:rsidRPr="00CA4096" w:rsidRDefault="004A78CB" w:rsidP="00CA4096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>ООО «Стерлитамак-1 ВНЗМ» юридическое лицо и свою деятельность организует на основании Устава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A4096">
        <w:rPr>
          <w:rFonts w:ascii="Times New Roman" w:hAnsi="Times New Roman"/>
          <w:sz w:val="28"/>
          <w:szCs w:val="28"/>
          <w:lang w:eastAsia="ru-RU"/>
        </w:rPr>
        <w:t>и действующего законодательства. Общее руководство деятельностью предприятия осуществляет директор предприятия, назначенный советом директоров ОАО АК ВНЗМ сроком на три года.</w:t>
      </w:r>
    </w:p>
    <w:p w:rsidR="004A78CB" w:rsidRPr="00CA4096" w:rsidRDefault="004A78CB" w:rsidP="00CA409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 xml:space="preserve">Общество с ограниченной ответственностью «Стерлитамак-1 Востокнефтезаводмонтаж» является хозяйственным обществом и в своей деятельности руководствуется действующим законодательством, Гражданским кодексом РФ, Федеральным законом РФ «Об обществах с ограниченной ответственностью», Уставом. </w:t>
      </w:r>
    </w:p>
    <w:p w:rsidR="004A78CB" w:rsidRPr="00CA4096" w:rsidRDefault="004A78CB" w:rsidP="00CA4096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>Организационная структура ООО «Стерлитамак-1 ВНЗМ»  линейно</w:t>
      </w:r>
      <w:r>
        <w:rPr>
          <w:rFonts w:ascii="Times New Roman" w:hAnsi="Times New Roman"/>
          <w:sz w:val="28"/>
          <w:szCs w:val="28"/>
          <w:lang w:eastAsia="ru-RU"/>
        </w:rPr>
        <w:t>-функциональная (Приложение 1</w:t>
      </w:r>
      <w:r w:rsidRPr="00CA4096">
        <w:rPr>
          <w:rFonts w:ascii="Times New Roman" w:hAnsi="Times New Roman"/>
          <w:sz w:val="28"/>
          <w:szCs w:val="28"/>
          <w:lang w:eastAsia="ru-RU"/>
        </w:rPr>
        <w:t>). При такой структуре функциональные службы занимаются подготовкой данных для линейных руководителей, для принятия компетентных решений, эффективного решения возникающих производственных и управленческих задач.</w:t>
      </w:r>
      <w:r w:rsidRPr="00CA4096">
        <w:rPr>
          <w:rFonts w:ascii="Arial CYR" w:hAnsi="Arial CYR" w:cs="Arial CYR"/>
          <w:sz w:val="28"/>
          <w:szCs w:val="28"/>
          <w:lang w:eastAsia="ru-RU"/>
        </w:rPr>
        <w:t xml:space="preserve"> </w:t>
      </w:r>
      <w:r w:rsidRPr="00CA4096">
        <w:rPr>
          <w:rFonts w:ascii="Times New Roman" w:hAnsi="Times New Roman"/>
          <w:sz w:val="28"/>
          <w:szCs w:val="28"/>
          <w:lang w:eastAsia="ru-RU"/>
        </w:rPr>
        <w:t>Организационная структура предприятия является компактной, но не рациональной</w:t>
      </w:r>
    </w:p>
    <w:p w:rsidR="004A78CB" w:rsidRPr="00CA4096" w:rsidRDefault="004A78CB" w:rsidP="00CA409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>Форма собственности – смешанная российская собственность с долей собственности субъектов Российской Федерации.</w:t>
      </w:r>
    </w:p>
    <w:p w:rsidR="004A78CB" w:rsidRPr="00CA4096" w:rsidRDefault="004A78CB" w:rsidP="00CA4096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>Миссией предприятия является: «Мы работаем для того, чтобы Вы, созидая или отдыхая, чувствовали себя безопасно и комфортно».</w:t>
      </w:r>
    </w:p>
    <w:p w:rsidR="004A78CB" w:rsidRDefault="004A78CB" w:rsidP="00CA4096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4096">
        <w:rPr>
          <w:rFonts w:ascii="Times New Roman" w:hAnsi="Times New Roman"/>
          <w:sz w:val="28"/>
          <w:szCs w:val="28"/>
          <w:lang w:eastAsia="ru-RU"/>
        </w:rPr>
        <w:t xml:space="preserve">Стратегическая цель – сделать ООО «Стерлитамак-1 ВНЗМ» самой надежной генподрядной и специализированной монтажной компанией России. Предприятие стремится к тому, чтобы заказчики считали его лучшим. </w:t>
      </w:r>
    </w:p>
    <w:p w:rsidR="004A78CB" w:rsidRPr="00CA4096" w:rsidRDefault="004A78CB" w:rsidP="008B4FA5">
      <w:pPr>
        <w:spacing w:after="0" w:line="360" w:lineRule="auto"/>
        <w:ind w:firstLine="68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4FA5">
        <w:rPr>
          <w:rFonts w:ascii="Times New Roman" w:hAnsi="Times New Roman"/>
          <w:b/>
          <w:sz w:val="28"/>
          <w:szCs w:val="28"/>
        </w:rPr>
        <w:t>Основные технико-экономические показатели</w:t>
      </w:r>
      <w:r>
        <w:rPr>
          <w:rFonts w:ascii="Times New Roman" w:hAnsi="Times New Roman"/>
          <w:b/>
          <w:sz w:val="28"/>
          <w:szCs w:val="28"/>
        </w:rPr>
        <w:t>-таблица 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6"/>
        <w:gridCol w:w="4019"/>
        <w:gridCol w:w="1544"/>
        <w:gridCol w:w="1257"/>
        <w:gridCol w:w="1046"/>
        <w:gridCol w:w="1155"/>
      </w:tblGrid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</w:p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Объем выполняемых работ, оказано услуг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636150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311095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4A78CB" w:rsidRPr="006A3842" w:rsidTr="008B4FA5">
        <w:trPr>
          <w:trHeight w:val="90"/>
        </w:trPr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объем СМР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561002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288247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4A78CB" w:rsidRPr="006A3842" w:rsidTr="008B4FA5">
        <w:trPr>
          <w:trHeight w:val="135"/>
        </w:trPr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71013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19726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4A78CB" w:rsidRPr="006A3842" w:rsidTr="008B4FA5">
        <w:trPr>
          <w:trHeight w:val="135"/>
        </w:trPr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услуги (генподряд, аренда, эл. энергия, вода, автоуслуги)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4135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3123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4A78CB" w:rsidRPr="006A3842" w:rsidTr="008B4FA5">
        <w:trPr>
          <w:trHeight w:val="135"/>
        </w:trPr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Себестоимость продукции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585714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335196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Прибыль от продаж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50436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-24101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Рентабельность от продаж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(ТМЦ, товары)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12438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12773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Прочие расходы (ТМЦ, товары)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12301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11668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Прибыль прочая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 8 раз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Рентабельность (ТМЦ, товары)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 8,6 раз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Внереализационные доходы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332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Внереализационные расходы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14460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13065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Прибыль, убыток общий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36385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-35159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рабочих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194816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160271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заработная плата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22801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18785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Выработка без материалов на 1 сотрудника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Выработка без материалов на 1 сотрудника в месяц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Выработка без материалов на 1 рабочего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Выработка без материалов на 1 рабочего в месяц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т.р.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Маржинальный доход без материалов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4A78CB" w:rsidRPr="006A3842" w:rsidTr="008B4FA5">
        <w:tc>
          <w:tcPr>
            <w:tcW w:w="66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Маржинальный доход</w:t>
            </w:r>
          </w:p>
        </w:tc>
        <w:tc>
          <w:tcPr>
            <w:tcW w:w="155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53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79" w:type="dxa"/>
          </w:tcPr>
          <w:p w:rsidR="004A78CB" w:rsidRPr="008B4FA5" w:rsidRDefault="004A78CB" w:rsidP="008B4FA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FA5">
              <w:rPr>
                <w:rFonts w:ascii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</w:tbl>
    <w:p w:rsidR="004A78CB" w:rsidRDefault="004A78CB" w:rsidP="007C72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численность -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8"/>
        <w:gridCol w:w="2619"/>
        <w:gridCol w:w="2617"/>
        <w:gridCol w:w="2047"/>
      </w:tblGrid>
      <w:tr w:rsidR="004A78CB" w:rsidRPr="006A3842" w:rsidTr="006A3842">
        <w:tc>
          <w:tcPr>
            <w:tcW w:w="2288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2619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Общая численность</w:t>
            </w:r>
          </w:p>
        </w:tc>
        <w:tc>
          <w:tcPr>
            <w:tcW w:w="261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Инженерно-технические работники</w:t>
            </w:r>
          </w:p>
        </w:tc>
        <w:tc>
          <w:tcPr>
            <w:tcW w:w="204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 xml:space="preserve">Рабочие </w:t>
            </w:r>
          </w:p>
        </w:tc>
      </w:tr>
      <w:tr w:rsidR="004A78CB" w:rsidRPr="006A3842" w:rsidTr="006A3842">
        <w:tc>
          <w:tcPr>
            <w:tcW w:w="2288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Начало 2012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Конец 2012</w:t>
            </w:r>
          </w:p>
        </w:tc>
        <w:tc>
          <w:tcPr>
            <w:tcW w:w="2619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705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  <w:tc>
          <w:tcPr>
            <w:tcW w:w="261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104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04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601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4A78CB" w:rsidRPr="006A3842" w:rsidTr="006A3842">
        <w:tc>
          <w:tcPr>
            <w:tcW w:w="2288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Начало 2013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Конец 2013</w:t>
            </w:r>
          </w:p>
        </w:tc>
        <w:tc>
          <w:tcPr>
            <w:tcW w:w="2619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712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  <w:tc>
          <w:tcPr>
            <w:tcW w:w="261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102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2047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610</w:t>
            </w:r>
          </w:p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607</w:t>
            </w:r>
          </w:p>
        </w:tc>
      </w:tr>
    </w:tbl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36777C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среднесписочную</w:t>
      </w:r>
      <w:r w:rsidRPr="0036777C">
        <w:rPr>
          <w:rFonts w:ascii="Times New Roman" w:hAnsi="Times New Roman"/>
          <w:sz w:val="28"/>
          <w:szCs w:val="28"/>
        </w:rPr>
        <w:t xml:space="preserve"> численность персонала предприятия по формуле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Чср=(Чнг+Ч</w:t>
      </w:r>
      <w:r w:rsidRPr="0036777C">
        <w:rPr>
          <w:rFonts w:ascii="Times New Roman" w:hAnsi="Times New Roman"/>
          <w:sz w:val="28"/>
          <w:szCs w:val="28"/>
        </w:rPr>
        <w:t>кг)/2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Чср= (712+710)/2=711 среднесписочная численность за 2013 год.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принятых рассчитывается по формуле: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Кпр= П/Чср                                      Кпр=51/711=7,17%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уволенных рассчитывается по формуле: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Ку=У/Чср                                         Ку=53/711=7,45%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текучести кадров рассчитывается по формуле: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Кт=Ус/Чср                                        Кт=44/711=6,18%</w:t>
      </w:r>
    </w:p>
    <w:p w:rsidR="004A78CB" w:rsidRPr="0036777C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77C">
        <w:rPr>
          <w:rFonts w:ascii="Times New Roman" w:hAnsi="Times New Roman"/>
          <w:sz w:val="28"/>
          <w:szCs w:val="28"/>
        </w:rPr>
        <w:t>Основная причина текучести — недовольство работников своим положением. Факторы, вызывающие движение персонала, разнообразны, но их можно разделить на три группы:</w:t>
      </w:r>
    </w:p>
    <w:p w:rsidR="004A78CB" w:rsidRPr="0036777C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77C">
        <w:rPr>
          <w:rFonts w:ascii="Times New Roman" w:hAnsi="Times New Roman"/>
          <w:sz w:val="28"/>
          <w:szCs w:val="28"/>
        </w:rPr>
        <w:t>1) факторы, возникающие на самом предприятии (величина заработанной платы, условия труда, уровень автоматизации труда, перспектива профессионального роста и т.п.);</w:t>
      </w:r>
    </w:p>
    <w:p w:rsidR="004A78CB" w:rsidRPr="0036777C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77C">
        <w:rPr>
          <w:rFonts w:ascii="Times New Roman" w:hAnsi="Times New Roman"/>
          <w:sz w:val="28"/>
          <w:szCs w:val="28"/>
        </w:rPr>
        <w:t>2) личностные факторы (возраст работников, уровень их образования, опыт работы и т.п.);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77C">
        <w:rPr>
          <w:rFonts w:ascii="Times New Roman" w:hAnsi="Times New Roman"/>
          <w:sz w:val="28"/>
          <w:szCs w:val="28"/>
        </w:rPr>
        <w:t>3) факторы, внешние по отношению к предприятию (экономическая ситуация в регионе, семейные обстоятельства, появление новых предприятий и т.п.).</w:t>
      </w:r>
    </w:p>
    <w:p w:rsidR="004A78CB" w:rsidRPr="00681605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ООО «Стерлитамак – 1 ВНЗМ» </w:t>
      </w:r>
      <w:r w:rsidRPr="00F83B1B">
        <w:rPr>
          <w:rFonts w:ascii="Times New Roman" w:hAnsi="Times New Roman"/>
          <w:sz w:val="28"/>
          <w:szCs w:val="28"/>
        </w:rPr>
        <w:t>проводится повышение квалификации, аттестации работников, т.к. квалифицированные работники способствуют общему развитию предприятия, создают его благоприятный имидж – образ стабильно развивающейся современной организации. Это способствует, в свою очередь, привлечению дополнительных клиентов, а, следовательно, росту товарооборота и увеличению прибыли.</w:t>
      </w:r>
    </w:p>
    <w:p w:rsidR="004A78CB" w:rsidRPr="00681605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276FA3" w:rsidRDefault="004A78CB" w:rsidP="00276F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Возрастной состав кадров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4A78CB" w:rsidRPr="006A3842" w:rsidTr="006A3842"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Год/Возраст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До 34 лет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От 35 до 50 лет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От 51 года и более</w:t>
            </w:r>
          </w:p>
        </w:tc>
        <w:tc>
          <w:tcPr>
            <w:tcW w:w="1915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4A78CB" w:rsidRPr="006A3842" w:rsidTr="006A3842"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1915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</w:tr>
      <w:tr w:rsidR="004A78CB" w:rsidRPr="006A3842" w:rsidTr="006A3842"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1914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1915" w:type="dxa"/>
          </w:tcPr>
          <w:p w:rsidR="004A78CB" w:rsidRPr="006A3842" w:rsidRDefault="004A78CB" w:rsidP="006A384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2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</w:tr>
    </w:tbl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таблице видно что на предприятии </w:t>
      </w:r>
      <w:r w:rsidRPr="00566EDE">
        <w:rPr>
          <w:rFonts w:ascii="Times New Roman" w:hAnsi="Times New Roman"/>
          <w:sz w:val="28"/>
          <w:szCs w:val="28"/>
        </w:rPr>
        <w:t>в основном преобл</w:t>
      </w:r>
      <w:r>
        <w:rPr>
          <w:rFonts w:ascii="Times New Roman" w:hAnsi="Times New Roman"/>
          <w:sz w:val="28"/>
          <w:szCs w:val="28"/>
        </w:rPr>
        <w:t>адают работники в возрасте от 35</w:t>
      </w:r>
      <w:r w:rsidRPr="00566EDE">
        <w:rPr>
          <w:rFonts w:ascii="Times New Roman" w:hAnsi="Times New Roman"/>
          <w:sz w:val="28"/>
          <w:szCs w:val="28"/>
        </w:rPr>
        <w:t xml:space="preserve"> до 50 лет</w:t>
      </w:r>
      <w:r>
        <w:rPr>
          <w:rFonts w:ascii="Times New Roman" w:hAnsi="Times New Roman"/>
          <w:sz w:val="28"/>
          <w:szCs w:val="28"/>
        </w:rPr>
        <w:t xml:space="preserve">. В 2012 году </w:t>
      </w:r>
      <w:r w:rsidRPr="005E5C9D">
        <w:rPr>
          <w:rFonts w:ascii="Times New Roman" w:hAnsi="Times New Roman"/>
          <w:sz w:val="28"/>
          <w:szCs w:val="28"/>
        </w:rPr>
        <w:t xml:space="preserve"> работало</w:t>
      </w:r>
      <w:r>
        <w:rPr>
          <w:rFonts w:ascii="Times New Roman" w:hAnsi="Times New Roman"/>
          <w:sz w:val="28"/>
          <w:szCs w:val="28"/>
        </w:rPr>
        <w:t xml:space="preserve"> больше работников в возрасте 35 – 50 лет, в 2013 г. их количество уменьшилось на 24 человек. Работники до 34 лет в 2013 году увеличилось на 38 человек. </w:t>
      </w:r>
      <w:r w:rsidRPr="005E5C9D">
        <w:rPr>
          <w:rFonts w:ascii="Times New Roman" w:hAnsi="Times New Roman"/>
          <w:sz w:val="28"/>
          <w:szCs w:val="28"/>
        </w:rPr>
        <w:t>В целом организация находится на стадии «омоложения» кадрового персонала. Именно молодым легче выполнять свои функции по осуществлению различных работ, оказанию услуг. Но при этом не стоит пренебрегать опытом и квалификацией лиц старшего возраста.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организации ООО «Стерлитамак – 1 ВНЗМ» </w:t>
      </w:r>
      <w:r w:rsidRPr="005E5C9D">
        <w:rPr>
          <w:rFonts w:ascii="Times New Roman" w:hAnsi="Times New Roman"/>
          <w:sz w:val="28"/>
          <w:szCs w:val="28"/>
        </w:rPr>
        <w:t>существует следующ</w:t>
      </w:r>
      <w:r>
        <w:rPr>
          <w:rFonts w:ascii="Times New Roman" w:hAnsi="Times New Roman"/>
          <w:sz w:val="28"/>
          <w:szCs w:val="28"/>
        </w:rPr>
        <w:t>ая методология отбора персонала: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1) Собеседование до сих пор является наиболее широко применяемым методом отбора кадров. Собеседование</w:t>
      </w:r>
      <w:r>
        <w:rPr>
          <w:rFonts w:ascii="Times New Roman" w:hAnsi="Times New Roman"/>
          <w:sz w:val="28"/>
          <w:szCs w:val="28"/>
        </w:rPr>
        <w:t xml:space="preserve"> кандидат проходит с директором.  Он </w:t>
      </w:r>
      <w:r w:rsidRPr="005E5C9D">
        <w:rPr>
          <w:rFonts w:ascii="Times New Roman" w:hAnsi="Times New Roman"/>
          <w:sz w:val="28"/>
          <w:szCs w:val="28"/>
        </w:rPr>
        <w:t>предоставляет кандидату информацию о вакантной должности, функциях, которые придется выполнять кандидату в случае его приема на работу.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2) Если директор удовлетворен результатами собеседования, то кандидат пишет заявление о приеме на работу.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Инспектор отдела кадров </w:t>
      </w:r>
      <w:r w:rsidRPr="005E5C9D">
        <w:rPr>
          <w:rFonts w:ascii="Times New Roman" w:hAnsi="Times New Roman"/>
          <w:sz w:val="28"/>
          <w:szCs w:val="28"/>
        </w:rPr>
        <w:t>выписывает направление на прохождение медосмотра и выдает список необходимых документов (трудовая книжка, паспорт, страховое свидетельство, военный билет, диплом об образовании). На все это дается 2-3 дня.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4) После прохождения медосмотра работник заполняет личный листок (ФИО, дата рождение и т.д.). При необходимости пишет заявление на вычет.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Инспектор ОК </w:t>
      </w:r>
      <w:r w:rsidRPr="005E5C9D">
        <w:rPr>
          <w:rFonts w:ascii="Times New Roman" w:hAnsi="Times New Roman"/>
          <w:sz w:val="28"/>
          <w:szCs w:val="28"/>
        </w:rPr>
        <w:t>отправляет работника на вводный инструктаж к начальнику по охране труда.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6) Затем подписывается трудовой договор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5E5C9D">
        <w:rPr>
          <w:rFonts w:ascii="Times New Roman" w:hAnsi="Times New Roman"/>
          <w:sz w:val="28"/>
          <w:szCs w:val="28"/>
        </w:rPr>
        <w:t xml:space="preserve"> директором и работником в 2 экземплярах. Один экземпляр остается у работника, другой – в организации.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7) В течение 3-х дней согласно Трудовому кодексу подписывается приказ о приеме на работу.</w:t>
      </w:r>
    </w:p>
    <w:p w:rsidR="004A78CB" w:rsidRPr="005E5C9D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8) В течение 3-х месяцев работник проходит испытательный срок. В период испытательного срока работник исполняет должностные обязанности в полном объеме, получает вознаграждение, однако, может быть уволен по его окончании без каких - либо последствий для организации.</w:t>
      </w: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C9D">
        <w:rPr>
          <w:rFonts w:ascii="Times New Roman" w:hAnsi="Times New Roman"/>
          <w:sz w:val="28"/>
          <w:szCs w:val="28"/>
        </w:rPr>
        <w:t>Если во время испытательного срока работник зарекомендовал себя как специалист с хорошими знаниями и способностями его переводят в разряд постоянных работников.</w:t>
      </w:r>
    </w:p>
    <w:p w:rsidR="004A78CB" w:rsidRPr="00AB1890" w:rsidRDefault="004A78CB" w:rsidP="00AB18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890">
        <w:rPr>
          <w:rFonts w:ascii="Times New Roman" w:hAnsi="Times New Roman"/>
          <w:sz w:val="28"/>
          <w:szCs w:val="28"/>
        </w:rPr>
        <w:t xml:space="preserve">В управление ООО «Стерлитамак – 1 ВНЗМ» 13 отделов. В отделе кадров работают три человека. Начальник отдела кадров и два инспектора кадров. Каждый из них выполняет свою функцию. </w:t>
      </w:r>
      <w:r w:rsidRPr="00AB1890">
        <w:rPr>
          <w:rFonts w:ascii="Times New Roman" w:hAnsi="Times New Roman"/>
          <w:color w:val="000000"/>
          <w:sz w:val="28"/>
          <w:szCs w:val="28"/>
        </w:rPr>
        <w:br/>
        <w:t>Функции подразделений ок: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Группа приема: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Осуществляет прием на работу рабочих, ИТР и служащих, согласно действующему трудовому законодательству, приказам и инструкциям.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Сообщает сведен</w:t>
      </w:r>
      <w:r>
        <w:rPr>
          <w:color w:val="000000"/>
          <w:sz w:val="28"/>
          <w:szCs w:val="28"/>
        </w:rPr>
        <w:t>ия в службу занятости г. Стерлитамака</w:t>
      </w:r>
      <w:r w:rsidRPr="00097C1C">
        <w:rPr>
          <w:color w:val="000000"/>
          <w:sz w:val="28"/>
          <w:szCs w:val="28"/>
        </w:rPr>
        <w:t xml:space="preserve"> и средства массовой информации о наборе работников. Занимается трудоустройством высвобождаемых работников предприятия, их переводом на другую работу.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договора с техническими училищами, принимает и вместе с директором по производству определяет прибывших на практику и постоянную работу выпускников ТУ, следит за их трудоустройством.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Направляет вновь принимаемых рабочих, ИТР и служащих на инструктаж по технике безопасности, противопожарной безопасности</w:t>
      </w:r>
      <w:r>
        <w:rPr>
          <w:color w:val="000000"/>
          <w:sz w:val="28"/>
          <w:szCs w:val="28"/>
        </w:rPr>
        <w:t>.</w:t>
      </w:r>
      <w:r w:rsidRPr="00097C1C">
        <w:rPr>
          <w:color w:val="000000"/>
          <w:sz w:val="28"/>
          <w:szCs w:val="28"/>
        </w:rPr>
        <w:t xml:space="preserve"> Готовит карточки для выписки постоянного пропуска на предприятии.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Группа личного состава: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Ведет учет личного состава предприятия, картотеку личных карточек, реестр кадров.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Осуществляет хранение и выдачу трудовых книжек.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Своевременно вносит в личные карточки и трудовые книжки работающих записи о перемещениях по работе, об изменении тарифного разряда, профессии, о присвоении Почетных званий, поощрений и наград.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всю документацию по увольнению работников предприятия в соответствии с Трудовым Кодексом РФ. Ведет книгу приказов на уволенных.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Ведет учет и выписку приказов о переводе из подразделений в подразделения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Готовит приказы и поощрении на работников предприятия, которым исполняется 50-60 лет согласно существующему положению.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и выдает работникам предприятия необходимые справки и другие документы, связанные с работой на предприятии.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Готовит и передает личные дела уволенных работников в архив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Выдает характеристики в учебные заведения по запросам органов МВД, прокуратуры и прочих организаций.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Группа ИТР: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Ведет прием на работу инженерно-технических работников, кон</w:t>
      </w:r>
      <w:r>
        <w:rPr>
          <w:color w:val="000000"/>
          <w:sz w:val="28"/>
          <w:szCs w:val="28"/>
        </w:rPr>
        <w:t>тролирует укомплектованность и правильное</w:t>
      </w:r>
      <w:r w:rsidRPr="00097C1C">
        <w:rPr>
          <w:color w:val="000000"/>
          <w:sz w:val="28"/>
          <w:szCs w:val="28"/>
        </w:rPr>
        <w:t xml:space="preserve"> использование ИТР в подразделениях.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Готовит и ведет документацию по периодической аттестации ИТР предприятия. Проводит отбор специалистов с заключением договоров в ВУЗах и техникумах.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Составляет графики очередных отпусков генеральной дирекции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Готовит и оформляет приказы на перемещение, замещение, поощрение ИТР и нарушителей трудовой дисциплины среди ИТР.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Пенсионная группа: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документы. необходимые для назначения пенсии и перерасчета по стажу и по заработной плате работников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справки списков № 1 и № 2 по уходу на пенсию на льготных условиях.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Оформляет страховые свидетельства государственного пенсионного страхования (при необходимости).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Составляет списки работников предприятия, у которых наступает возраст, необходимый для назначения пенсии по старости в текущем и 2-х последующих годах.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Военно-учетный стол: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Ведет учет МБЗ и призывников, бронирование работников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Разрабатывает положения об организации помещения на случай мобилизации.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Регулярно проверяет картотеку на правильность предоставления отсрочки.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 xml:space="preserve">Своевременно оформляет всю документацию на МБЗ призывников и военных комиссариатов г. </w:t>
      </w:r>
      <w:r>
        <w:rPr>
          <w:color w:val="000000"/>
          <w:sz w:val="28"/>
          <w:szCs w:val="28"/>
        </w:rPr>
        <w:t>Стерлитамака.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Проводит сверку личных карточек с в</w:t>
      </w:r>
      <w:r>
        <w:rPr>
          <w:color w:val="000000"/>
          <w:sz w:val="28"/>
          <w:szCs w:val="28"/>
        </w:rPr>
        <w:t>оенными комиссариатами г. Стерлитамака</w:t>
      </w:r>
      <w:r w:rsidRPr="00097C1C">
        <w:rPr>
          <w:color w:val="000000"/>
          <w:sz w:val="28"/>
          <w:szCs w:val="28"/>
        </w:rPr>
        <w:t>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B1890">
        <w:rPr>
          <w:i/>
          <w:color w:val="000000"/>
          <w:sz w:val="28"/>
          <w:szCs w:val="28"/>
        </w:rPr>
        <w:t>Табельная группа: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Организует табельный учет в подразделениях предприятия.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Контролирует состояние табельного учета и трудовой дисциплины в подразделениях, соблюдение работниками предприятия правил внутреннего трудового распорядка.</w:t>
      </w:r>
    </w:p>
    <w:p w:rsidR="004A78CB" w:rsidRPr="00097C1C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Организует обязательное медицинское страхование в подразделениях предприятия.</w:t>
      </w:r>
    </w:p>
    <w:p w:rsidR="004A78CB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7C1C">
        <w:rPr>
          <w:color w:val="000000"/>
          <w:sz w:val="28"/>
          <w:szCs w:val="28"/>
        </w:rPr>
        <w:t>Организует и ведет табельный учет всех отделов предприятия.</w:t>
      </w:r>
    </w:p>
    <w:p w:rsidR="004A78CB" w:rsidRPr="00AB189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B1890">
        <w:rPr>
          <w:b/>
          <w:color w:val="000000"/>
          <w:sz w:val="28"/>
          <w:szCs w:val="28"/>
        </w:rPr>
        <w:t>Создание благоприятных условий труда и отдыха работников.</w:t>
      </w:r>
    </w:p>
    <w:p w:rsidR="004A78CB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333333"/>
          <w:sz w:val="26"/>
          <w:szCs w:val="26"/>
          <w:shd w:val="clear" w:color="auto" w:fill="FCFCFC"/>
        </w:rPr>
      </w:pPr>
      <w:r>
        <w:rPr>
          <w:color w:val="000000"/>
          <w:sz w:val="28"/>
          <w:szCs w:val="28"/>
        </w:rPr>
        <w:t xml:space="preserve">В организации ООО «Стерлитамак – 1 ВНЗМ» есть все условия для  успешной работы. В кабинетах новая офисная мебель, установлены кондиционеры. В организации так же работает столовая, медпункт. Есть комната которая разделена на две зоны, где можно пообедать, разогреть еду,  называется она мини-кухня, и комната отдыха в которой установлены тренажеры. </w:t>
      </w:r>
      <w:r w:rsidRPr="00235FEF">
        <w:rPr>
          <w:color w:val="000000"/>
          <w:sz w:val="28"/>
          <w:szCs w:val="28"/>
        </w:rPr>
        <w:t xml:space="preserve">В </w:t>
      </w:r>
      <w:r w:rsidRPr="00235FEF">
        <w:rPr>
          <w:color w:val="000000"/>
          <w:sz w:val="28"/>
          <w:szCs w:val="28"/>
          <w:shd w:val="clear" w:color="auto" w:fill="FCFCFC"/>
        </w:rPr>
        <w:t>санитарно-бытовых помещениях есть</w:t>
      </w:r>
      <w:r>
        <w:rPr>
          <w:color w:val="000000"/>
          <w:sz w:val="28"/>
          <w:szCs w:val="28"/>
          <w:shd w:val="clear" w:color="auto" w:fill="FCFCFC"/>
        </w:rPr>
        <w:t xml:space="preserve"> </w:t>
      </w:r>
      <w:r w:rsidRPr="00235FEF">
        <w:rPr>
          <w:color w:val="000000"/>
          <w:sz w:val="28"/>
          <w:szCs w:val="28"/>
          <w:shd w:val="clear" w:color="auto" w:fill="FCFCFC"/>
        </w:rPr>
        <w:t>гардеробные, душевые,  курительные места.</w:t>
      </w:r>
      <w:r>
        <w:rPr>
          <w:rFonts w:ascii="Arial" w:hAnsi="Arial" w:cs="Arial"/>
          <w:color w:val="333333"/>
          <w:sz w:val="26"/>
          <w:szCs w:val="26"/>
          <w:shd w:val="clear" w:color="auto" w:fill="FCFCFC"/>
        </w:rPr>
        <w:t xml:space="preserve"> </w:t>
      </w:r>
      <w:r w:rsidRPr="00235FEF">
        <w:rPr>
          <w:color w:val="000000"/>
          <w:sz w:val="28"/>
          <w:szCs w:val="28"/>
          <w:shd w:val="clear" w:color="auto" w:fill="FCFCFC"/>
        </w:rPr>
        <w:t xml:space="preserve">В теплое время года сотрудники предприятия могут  отдохнуть на территории организации, </w:t>
      </w:r>
      <w:r>
        <w:rPr>
          <w:color w:val="000000"/>
          <w:sz w:val="28"/>
          <w:szCs w:val="28"/>
          <w:shd w:val="clear" w:color="auto" w:fill="FCFCFC"/>
        </w:rPr>
        <w:t xml:space="preserve"> оборудован внутренний дворик, </w:t>
      </w:r>
      <w:r w:rsidRPr="00235FEF">
        <w:rPr>
          <w:color w:val="000000"/>
          <w:sz w:val="28"/>
          <w:szCs w:val="28"/>
          <w:shd w:val="clear" w:color="auto" w:fill="FCFCFC"/>
        </w:rPr>
        <w:t>где установили красивую беседку.</w:t>
      </w:r>
      <w:r>
        <w:rPr>
          <w:rFonts w:ascii="Arial" w:hAnsi="Arial" w:cs="Arial"/>
          <w:color w:val="333333"/>
          <w:sz w:val="26"/>
          <w:szCs w:val="26"/>
          <w:shd w:val="clear" w:color="auto" w:fill="FCFCFC"/>
        </w:rPr>
        <w:t xml:space="preserve"> </w:t>
      </w:r>
    </w:p>
    <w:p w:rsidR="004A78CB" w:rsidRPr="006B7DC0" w:rsidRDefault="004A78CB" w:rsidP="00AB189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B7DC0">
        <w:rPr>
          <w:color w:val="000000"/>
          <w:sz w:val="28"/>
          <w:szCs w:val="28"/>
          <w:shd w:val="clear" w:color="auto" w:fill="FCFCFC"/>
        </w:rPr>
        <w:t xml:space="preserve">Так же организация выдает абонементы в бассейн, билеты на культурно-развлекательные мероприятия, путевки детям в лагеря и санатории. </w:t>
      </w:r>
    </w:p>
    <w:p w:rsidR="004A78CB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E06E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5E5C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AB18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78CB" w:rsidRPr="00854995" w:rsidRDefault="004A78CB" w:rsidP="0043036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54995">
        <w:rPr>
          <w:rFonts w:ascii="Times New Roman" w:hAnsi="Times New Roman"/>
          <w:b/>
          <w:sz w:val="28"/>
          <w:szCs w:val="28"/>
        </w:rPr>
        <w:t>Предложения и рекомендации.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анализе организации системы отбора персонала в ООО «Стерлитамак – 1 ВНЗМ» пришла к выводу о несовершенстве системы отбора персонала. Итак, хотелось бы дать несколько рекомендаций по совершенствованию организации системы отбора персонала.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Трудно определить риск найма работника, пока не будет получена полная информация о характере тех данных, которые он использовал на предыдущей работе. Надо постараться побудить кандидата быть искренним. Если чувствуется, что он что-то недоговаривает, попробовать проверить это путем запроса рекомендаций с прежнего места работы или воспользов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аться услугами частных агентств</w:t>
      </w: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На основании должностной инструкции определяются критерии для предварительного отбора (пол, возраст, образование, опыт работы, морально-психологичес</w:t>
      </w:r>
      <w:bookmarkStart w:id="0" w:name="_GoBack"/>
      <w:bookmarkEnd w:id="0"/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кие качества) кандидатов. Затем при рассмотрении кандидатур на вакантную должность необходимо минимизировать возможность проникновения в штат недобросовестных людей. Во-первых, следует подбирать кандидатов силами собственной службы персонала; во-вторых, обращаться в специализированные агентства и прочие аналогичные организации; в-третьих, приглашать выпускников государственных учебных заведений; в-четвертых, воспользоваться рекомендациями надежных сотрудников организации.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Чрезвычайно важно вовремя выявить специфические наклонности и скрытую мотивацию претендента. </w:t>
      </w:r>
      <w:r w:rsidRPr="00D5586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Рекомендации: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тщательно проверять документы, удостоверяющие личность и постоянную местную прописку;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запрашивать рекомендации и отзывы с прошлых мест работы (вызывают подозрение кандидаты, отказывающиеся сообщить адрес и телефоны предыдущих мест работы, ф.и.о. рекомендующего);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обращать внимание на склонность человека к вредным привычкам (употребление алкоголя, наркотиков, увлечение азартными играми);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использовать информационные базы данных (возможно, кандидат уже «засветился» где-нибудь как мелкий воришка или крупный мошенник);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 обязательном порядке проверять на наличие судимости (особенно за корыстные преступления), а также на совершение административных правонарушений (не исключено, что это злостный хулиган, алкоголик или наркоман).</w:t>
      </w:r>
    </w:p>
    <w:p w:rsidR="004A78CB" w:rsidRPr="00C55AF0" w:rsidRDefault="004A78CB" w:rsidP="00C55A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A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Практика показывает, что только по формальным основаниям приходится отказывать в приеме на работу до 30% кандидатов.</w:t>
      </w:r>
      <w:r w:rsidRPr="00C55AF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Pr="00C55AF0" w:rsidRDefault="004A78CB" w:rsidP="00AB189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A78CB" w:rsidRPr="00E06EDF" w:rsidRDefault="004A78CB" w:rsidP="002A287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A2876">
        <w:rPr>
          <w:rFonts w:ascii="Times New Roman" w:hAnsi="Times New Roman"/>
          <w:b/>
          <w:sz w:val="28"/>
          <w:szCs w:val="28"/>
        </w:rPr>
        <w:t>Заключение</w:t>
      </w:r>
    </w:p>
    <w:p w:rsidR="004A78CB" w:rsidRPr="00E06EDF" w:rsidRDefault="004A78CB" w:rsidP="002A287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В результате проделанной работы мы можем сделать следующие выводы:</w:t>
      </w: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1. Процесс набора и отбора является исходным этапом в управлении персоналом на предприятии, от качества набора и отбора зависит вся последующая деятельность по управлению трудовыми ресурсами.</w:t>
      </w: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2. Процесс набора и отбора является многоступенчатым, его можно разделить на две стадии - стадию набора и стадию отбора персонала.</w:t>
      </w: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3. На стадии набора главными задачами являются: описание требований, предъявляемых к кандидату, выбор источников найма, форм и методов привлечения рабочей силы.</w:t>
      </w: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4. На стадии отбора персонала применяются различные методы. Наиболее распространенным методом является интервью. Он требует от менеджера умения владеть искусством общения для принятия обоснованного решения при отборе кандидата.</w:t>
      </w:r>
    </w:p>
    <w:p w:rsidR="004A78CB" w:rsidRPr="00F83B1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5. Завершается процесс отбора заключением контракта.</w:t>
      </w:r>
    </w:p>
    <w:p w:rsidR="004A78CB" w:rsidRDefault="004A78CB" w:rsidP="00F83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B1B">
        <w:rPr>
          <w:rFonts w:ascii="Times New Roman" w:hAnsi="Times New Roman"/>
          <w:sz w:val="28"/>
          <w:szCs w:val="28"/>
        </w:rPr>
        <w:t>Хорошее выполнение работы по найму персонала результируются впоследствии снижением текучести кадров, большей удовлетворенностью работников службой и, как результат, большей эффективностью предприятия.</w:t>
      </w: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Pr="00E06EDF" w:rsidRDefault="004A78CB" w:rsidP="003677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8CB" w:rsidRDefault="004A78CB" w:rsidP="00D5586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5861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4A78CB" w:rsidRDefault="004A78CB" w:rsidP="00D5586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A78CB" w:rsidRPr="00D36E18" w:rsidRDefault="004A78CB" w:rsidP="00D36E18">
      <w:pPr>
        <w:pStyle w:val="Heading1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Style w:val="apple-converted-space"/>
          <w:b w:val="0"/>
          <w:color w:val="000000"/>
          <w:sz w:val="28"/>
          <w:szCs w:val="28"/>
          <w:shd w:val="clear" w:color="auto" w:fill="F7F7F7"/>
        </w:rPr>
      </w:pPr>
      <w:r w:rsidRPr="00D36E18">
        <w:rPr>
          <w:b w:val="0"/>
          <w:color w:val="000000"/>
          <w:sz w:val="28"/>
          <w:szCs w:val="28"/>
        </w:rPr>
        <w:t>Управление персоналом : учебник для вузов по экономическим специальностям /</w:t>
      </w:r>
      <w:r w:rsidRPr="00D36E18">
        <w:rPr>
          <w:rStyle w:val="apple-converted-space"/>
          <w:b w:val="0"/>
          <w:color w:val="000000"/>
          <w:sz w:val="28"/>
          <w:szCs w:val="28"/>
        </w:rPr>
        <w:t> </w:t>
      </w:r>
      <w:hyperlink r:id="rId7" w:history="1">
        <w:r w:rsidRPr="00D36E18">
          <w:rPr>
            <w:rStyle w:val="Hyperlink"/>
            <w:b w:val="0"/>
            <w:bCs w:val="0"/>
            <w:color w:val="000000"/>
            <w:sz w:val="28"/>
            <w:szCs w:val="28"/>
            <w:u w:val="none"/>
          </w:rPr>
          <w:t>М. И. Бухалков</w:t>
        </w:r>
      </w:hyperlink>
      <w:r w:rsidRPr="00D36E18">
        <w:rPr>
          <w:rStyle w:val="apple-converted-space"/>
          <w:b w:val="0"/>
          <w:color w:val="000000"/>
          <w:sz w:val="28"/>
          <w:szCs w:val="28"/>
        </w:rPr>
        <w:t> </w:t>
      </w:r>
      <w:r w:rsidRPr="00D36E18">
        <w:rPr>
          <w:b w:val="0"/>
          <w:color w:val="000000"/>
          <w:sz w:val="28"/>
          <w:szCs w:val="28"/>
        </w:rPr>
        <w:t>. – 2-е изд . – М. : ИНФРА-М, 2011 . – 400 с.</w:t>
      </w:r>
      <w:r w:rsidRPr="00D36E18">
        <w:rPr>
          <w:rStyle w:val="apple-converted-space"/>
          <w:b w:val="0"/>
          <w:color w:val="000000"/>
          <w:sz w:val="28"/>
          <w:szCs w:val="28"/>
        </w:rPr>
        <w:t> </w:t>
      </w:r>
    </w:p>
    <w:p w:rsidR="004A78CB" w:rsidRPr="00D36E18" w:rsidRDefault="004A78CB" w:rsidP="00D36E18">
      <w:pPr>
        <w:pStyle w:val="Heading1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b w:val="0"/>
          <w:color w:val="000000"/>
          <w:sz w:val="28"/>
          <w:szCs w:val="28"/>
          <w:shd w:val="clear" w:color="auto" w:fill="F7F7F7"/>
        </w:rPr>
      </w:pPr>
      <w:r>
        <w:rPr>
          <w:rStyle w:val="apple-converted-space"/>
          <w:b w:val="0"/>
          <w:color w:val="000000"/>
          <w:sz w:val="28"/>
          <w:szCs w:val="28"/>
        </w:rPr>
        <w:t>Управление персоналом. Практикум: Учебное пособие для студентов вузов/ Базаров Т.Ю. – М.: ЮНИТИ-ДАНА, 2012.-239 с.</w:t>
      </w:r>
    </w:p>
    <w:p w:rsidR="004A78CB" w:rsidRDefault="004A78CB" w:rsidP="00D36E18">
      <w:pPr>
        <w:pStyle w:val="Heading1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b w:val="0"/>
          <w:color w:val="000000"/>
          <w:sz w:val="28"/>
          <w:szCs w:val="28"/>
          <w:shd w:val="clear" w:color="auto" w:fill="F7F7F7"/>
        </w:rPr>
      </w:pPr>
      <w:r w:rsidRPr="00D36E18">
        <w:rPr>
          <w:b w:val="0"/>
          <w:color w:val="000000"/>
          <w:sz w:val="28"/>
          <w:szCs w:val="28"/>
        </w:rPr>
        <w:t>Управление персоналом. </w:t>
      </w:r>
      <w:r w:rsidRPr="00D36E18">
        <w:rPr>
          <w:rStyle w:val="apple-converted-space"/>
          <w:b w:val="0"/>
          <w:color w:val="000000"/>
          <w:sz w:val="28"/>
          <w:szCs w:val="28"/>
        </w:rPr>
        <w:t> </w:t>
      </w:r>
      <w:r w:rsidRPr="00D36E18">
        <w:rPr>
          <w:b w:val="0"/>
          <w:iCs/>
          <w:color w:val="000000"/>
          <w:sz w:val="28"/>
          <w:szCs w:val="28"/>
        </w:rPr>
        <w:t xml:space="preserve">Дуракова И.Б., Волкова Л.П. и др. </w:t>
      </w:r>
      <w:r w:rsidRPr="00D36E18">
        <w:rPr>
          <w:b w:val="0"/>
          <w:color w:val="000000"/>
          <w:sz w:val="28"/>
          <w:szCs w:val="28"/>
          <w:shd w:val="clear" w:color="auto" w:fill="F7F7F7"/>
        </w:rPr>
        <w:t>М.: 2009. — 569 с. </w:t>
      </w:r>
    </w:p>
    <w:p w:rsidR="004A78CB" w:rsidRPr="00D36E18" w:rsidRDefault="004A78CB" w:rsidP="00D36E18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993"/>
        </w:tabs>
        <w:spacing w:after="0" w:line="360" w:lineRule="auto"/>
        <w:ind w:left="0" w:firstLine="142"/>
        <w:jc w:val="both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D36E18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Управление персоналом организации.  </w:t>
      </w:r>
      <w:r w:rsidRPr="00D36E18">
        <w:rPr>
          <w:rFonts w:ascii="Times New Roman" w:hAnsi="Times New Roman"/>
          <w:bCs/>
          <w:iCs/>
          <w:color w:val="000000"/>
          <w:kern w:val="36"/>
          <w:sz w:val="28"/>
          <w:szCs w:val="28"/>
          <w:lang w:eastAsia="ru-RU"/>
        </w:rPr>
        <w:t>Под ред. Кибанова А.Я.</w:t>
      </w:r>
    </w:p>
    <w:p w:rsidR="004A78CB" w:rsidRPr="00D36E18" w:rsidRDefault="004A78CB" w:rsidP="00D36E1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7F7F7"/>
        </w:rPr>
        <w:t xml:space="preserve">        </w:t>
      </w:r>
      <w:r w:rsidRPr="00D36E18">
        <w:rPr>
          <w:rFonts w:ascii="Times New Roman" w:hAnsi="Times New Roman"/>
          <w:color w:val="000000"/>
          <w:sz w:val="28"/>
          <w:szCs w:val="28"/>
          <w:shd w:val="clear" w:color="auto" w:fill="F7F7F7"/>
        </w:rPr>
        <w:t>4-е изд., доп. и перераб. - М.: 2010. — 695 с. </w:t>
      </w:r>
    </w:p>
    <w:p w:rsidR="004A78CB" w:rsidRPr="00D36E18" w:rsidRDefault="004A78CB" w:rsidP="00D36E18">
      <w:pPr>
        <w:pStyle w:val="Heading1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spacing w:before="0" w:beforeAutospacing="0" w:after="0" w:afterAutospacing="0" w:line="360" w:lineRule="auto"/>
        <w:ind w:left="0" w:firstLine="142"/>
        <w:jc w:val="both"/>
        <w:rPr>
          <w:b w:val="0"/>
          <w:color w:val="000000"/>
          <w:sz w:val="28"/>
          <w:szCs w:val="28"/>
        </w:rPr>
      </w:pPr>
      <w:r w:rsidRPr="00D36E18">
        <w:rPr>
          <w:b w:val="0"/>
          <w:color w:val="000000"/>
          <w:sz w:val="28"/>
          <w:szCs w:val="28"/>
        </w:rPr>
        <w:t>Управление персоналом организации: отбор и оценка при найме,</w:t>
      </w:r>
    </w:p>
    <w:p w:rsidR="004A78CB" w:rsidRDefault="004A78CB" w:rsidP="00D36E18">
      <w:pPr>
        <w:pStyle w:val="Heading1"/>
        <w:spacing w:before="0" w:beforeAutospacing="0" w:after="0" w:afterAutospacing="0" w:line="360" w:lineRule="auto"/>
        <w:jc w:val="both"/>
        <w:rPr>
          <w:b w:val="0"/>
          <w:color w:val="000000"/>
          <w:sz w:val="28"/>
          <w:szCs w:val="28"/>
          <w:shd w:val="clear" w:color="auto" w:fill="F7F7F7"/>
        </w:rPr>
      </w:pPr>
      <w:r>
        <w:rPr>
          <w:b w:val="0"/>
          <w:color w:val="000000"/>
          <w:sz w:val="28"/>
          <w:szCs w:val="28"/>
        </w:rPr>
        <w:t xml:space="preserve">        </w:t>
      </w:r>
      <w:r w:rsidRPr="00D36E18">
        <w:rPr>
          <w:b w:val="0"/>
          <w:color w:val="000000"/>
          <w:sz w:val="28"/>
          <w:szCs w:val="28"/>
        </w:rPr>
        <w:t>аттестация.</w:t>
      </w:r>
      <w:r w:rsidRPr="00D36E18">
        <w:rPr>
          <w:rStyle w:val="apple-converted-space"/>
          <w:b w:val="0"/>
          <w:color w:val="000000"/>
          <w:sz w:val="28"/>
          <w:szCs w:val="28"/>
        </w:rPr>
        <w:t> </w:t>
      </w:r>
      <w:r w:rsidRPr="00D36E18">
        <w:rPr>
          <w:b w:val="0"/>
          <w:iCs/>
          <w:color w:val="000000"/>
          <w:sz w:val="28"/>
          <w:szCs w:val="28"/>
        </w:rPr>
        <w:t xml:space="preserve">Кибанов А.Я., Дуракова И.Б </w:t>
      </w:r>
      <w:r w:rsidRPr="00D36E18">
        <w:rPr>
          <w:b w:val="0"/>
          <w:color w:val="000000"/>
          <w:sz w:val="28"/>
          <w:szCs w:val="28"/>
          <w:shd w:val="clear" w:color="auto" w:fill="F7F7F7"/>
        </w:rPr>
        <w:t xml:space="preserve">2-е изд., перераб. и доп. - М.: </w:t>
      </w:r>
      <w:r>
        <w:rPr>
          <w:b w:val="0"/>
          <w:color w:val="000000"/>
          <w:sz w:val="28"/>
          <w:szCs w:val="28"/>
          <w:shd w:val="clear" w:color="auto" w:fill="F7F7F7"/>
        </w:rPr>
        <w:t xml:space="preserve"> </w:t>
      </w:r>
      <w:r w:rsidRPr="00D36E18">
        <w:rPr>
          <w:b w:val="0"/>
          <w:color w:val="000000"/>
          <w:sz w:val="28"/>
          <w:szCs w:val="28"/>
          <w:shd w:val="clear" w:color="auto" w:fill="F7F7F7"/>
        </w:rPr>
        <w:t>2005. — 416 с. </w:t>
      </w:r>
    </w:p>
    <w:p w:rsidR="004A78CB" w:rsidRPr="00D36E18" w:rsidRDefault="004A78CB" w:rsidP="00D36E18">
      <w:pPr>
        <w:pStyle w:val="Heading1"/>
        <w:numPr>
          <w:ilvl w:val="0"/>
          <w:numId w:val="4"/>
        </w:numPr>
        <w:spacing w:before="0" w:beforeAutospacing="0" w:after="0" w:afterAutospacing="0" w:line="360" w:lineRule="auto"/>
        <w:ind w:left="0" w:firstLine="357"/>
        <w:jc w:val="both"/>
        <w:rPr>
          <w:b w:val="0"/>
          <w:color w:val="000000"/>
          <w:sz w:val="28"/>
          <w:szCs w:val="28"/>
        </w:rPr>
      </w:pPr>
      <w:r w:rsidRPr="00D36E18">
        <w:rPr>
          <w:b w:val="0"/>
          <w:color w:val="000000"/>
          <w:sz w:val="28"/>
          <w:szCs w:val="28"/>
          <w:shd w:val="clear" w:color="auto" w:fill="FFFFFF"/>
        </w:rPr>
        <w:t>Управление деловой карьерой, служебно-профессиональным продвижением и кадровым резервом:</w:t>
      </w:r>
      <w:r>
        <w:rPr>
          <w:b w:val="0"/>
          <w:color w:val="000000"/>
          <w:sz w:val="28"/>
          <w:szCs w:val="28"/>
        </w:rPr>
        <w:t xml:space="preserve"> </w:t>
      </w:r>
      <w:r w:rsidRPr="00D36E18">
        <w:rPr>
          <w:b w:val="0"/>
          <w:color w:val="000000"/>
          <w:sz w:val="28"/>
          <w:szCs w:val="28"/>
          <w:shd w:val="clear" w:color="auto" w:fill="FFFFFF"/>
        </w:rPr>
        <w:t>Учебно-практическое пособие / под ред. А. Я. Кибанова. — Москва: Проспект, 2012. — 64 с.</w:t>
      </w:r>
    </w:p>
    <w:sectPr w:rsidR="004A78CB" w:rsidRPr="00D36E18" w:rsidSect="00430365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8CB" w:rsidRDefault="004A78CB" w:rsidP="00430365">
      <w:pPr>
        <w:spacing w:after="0" w:line="240" w:lineRule="auto"/>
      </w:pPr>
      <w:r>
        <w:separator/>
      </w:r>
    </w:p>
  </w:endnote>
  <w:endnote w:type="continuationSeparator" w:id="0">
    <w:p w:rsidR="004A78CB" w:rsidRDefault="004A78CB" w:rsidP="0043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8CB" w:rsidRDefault="004A78CB">
    <w:pPr>
      <w:pStyle w:val="Footer"/>
      <w:jc w:val="right"/>
    </w:pPr>
    <w:fldSimple w:instr=" PAGE   \* MERGEFORMAT ">
      <w:r>
        <w:rPr>
          <w:noProof/>
        </w:rPr>
        <w:t>9</w:t>
      </w:r>
    </w:fldSimple>
  </w:p>
  <w:p w:rsidR="004A78CB" w:rsidRDefault="004A78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8CB" w:rsidRDefault="004A78CB" w:rsidP="00430365">
      <w:pPr>
        <w:spacing w:after="0" w:line="240" w:lineRule="auto"/>
      </w:pPr>
      <w:r>
        <w:separator/>
      </w:r>
    </w:p>
  </w:footnote>
  <w:footnote w:type="continuationSeparator" w:id="0">
    <w:p w:rsidR="004A78CB" w:rsidRDefault="004A78CB" w:rsidP="00430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57CB8"/>
    <w:multiLevelType w:val="hybridMultilevel"/>
    <w:tmpl w:val="70A846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5B31B7"/>
    <w:multiLevelType w:val="hybridMultilevel"/>
    <w:tmpl w:val="24063C2E"/>
    <w:lvl w:ilvl="0" w:tplc="9E2C87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EFB5D83"/>
    <w:multiLevelType w:val="hybridMultilevel"/>
    <w:tmpl w:val="7A3E404E"/>
    <w:lvl w:ilvl="0" w:tplc="E668B41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707640B2"/>
    <w:multiLevelType w:val="hybridMultilevel"/>
    <w:tmpl w:val="F2683D0E"/>
    <w:lvl w:ilvl="0" w:tplc="628C32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261"/>
    <w:rsid w:val="00097C1C"/>
    <w:rsid w:val="00113DF5"/>
    <w:rsid w:val="00171E8B"/>
    <w:rsid w:val="001E4D29"/>
    <w:rsid w:val="001F63C0"/>
    <w:rsid w:val="002306E2"/>
    <w:rsid w:val="00235FEF"/>
    <w:rsid w:val="00276FA3"/>
    <w:rsid w:val="002A2876"/>
    <w:rsid w:val="003364B0"/>
    <w:rsid w:val="0036569A"/>
    <w:rsid w:val="0036777C"/>
    <w:rsid w:val="004102B9"/>
    <w:rsid w:val="00430365"/>
    <w:rsid w:val="004A78CB"/>
    <w:rsid w:val="004D2B23"/>
    <w:rsid w:val="00566EDE"/>
    <w:rsid w:val="0057529A"/>
    <w:rsid w:val="00581BB5"/>
    <w:rsid w:val="005A2D9D"/>
    <w:rsid w:val="005E5C9D"/>
    <w:rsid w:val="00681605"/>
    <w:rsid w:val="006A3842"/>
    <w:rsid w:val="006B7DC0"/>
    <w:rsid w:val="00716E8A"/>
    <w:rsid w:val="007C7261"/>
    <w:rsid w:val="00854995"/>
    <w:rsid w:val="00865CA4"/>
    <w:rsid w:val="008B4FA5"/>
    <w:rsid w:val="0091071E"/>
    <w:rsid w:val="00925706"/>
    <w:rsid w:val="0099421A"/>
    <w:rsid w:val="00A07919"/>
    <w:rsid w:val="00AB1890"/>
    <w:rsid w:val="00AD0A56"/>
    <w:rsid w:val="00B851A8"/>
    <w:rsid w:val="00C55AF0"/>
    <w:rsid w:val="00CA4096"/>
    <w:rsid w:val="00D34387"/>
    <w:rsid w:val="00D36E18"/>
    <w:rsid w:val="00D55861"/>
    <w:rsid w:val="00DA06E0"/>
    <w:rsid w:val="00E06EDF"/>
    <w:rsid w:val="00EB3617"/>
    <w:rsid w:val="00F01655"/>
    <w:rsid w:val="00F83B1B"/>
    <w:rsid w:val="00F84DF3"/>
    <w:rsid w:val="00FD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8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558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586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3677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A287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581BB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36E1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43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036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30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0365"/>
    <w:rPr>
      <w:rFonts w:cs="Times New Roman"/>
    </w:rPr>
  </w:style>
  <w:style w:type="paragraph" w:styleId="NormalWeb">
    <w:name w:val="Normal (Web)"/>
    <w:basedOn w:val="Normal"/>
    <w:uiPriority w:val="99"/>
    <w:semiHidden/>
    <w:rsid w:val="00E06E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60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opac.mpei.ru/notices/index/IdNotice:173751/index.php?url=/auteurs/view/23765/source:defau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2455</TotalTime>
  <Pages>20</Pages>
  <Words>3695</Words>
  <Characters>21068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 Регина</dc:creator>
  <cp:keywords/>
  <dc:description/>
  <cp:lastModifiedBy>ильназ</cp:lastModifiedBy>
  <cp:revision>17</cp:revision>
  <dcterms:created xsi:type="dcterms:W3CDTF">2014-03-24T05:35:00Z</dcterms:created>
  <dcterms:modified xsi:type="dcterms:W3CDTF">2014-06-10T04:34:00Z</dcterms:modified>
</cp:coreProperties>
</file>