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B22" w:rsidRPr="001C0531" w:rsidRDefault="00C12B22" w:rsidP="00C12B22">
      <w:pPr>
        <w:spacing w:line="240" w:lineRule="auto"/>
        <w:contextualSpacing/>
        <w:jc w:val="center"/>
        <w:rPr>
          <w:rFonts w:ascii="Times New Roman" w:hAnsi="Times New Roman" w:cs="Times New Roman"/>
          <w:b/>
          <w:sz w:val="32"/>
          <w:szCs w:val="32"/>
        </w:rPr>
      </w:pPr>
      <w:r w:rsidRPr="001C0531">
        <w:rPr>
          <w:rFonts w:ascii="Times New Roman" w:hAnsi="Times New Roman" w:cs="Times New Roman"/>
          <w:b/>
          <w:sz w:val="32"/>
          <w:szCs w:val="32"/>
        </w:rPr>
        <w:t>Федеральное государственное образовательное бюджетное учреждение</w:t>
      </w:r>
    </w:p>
    <w:p w:rsidR="00C12B22" w:rsidRPr="001C0531" w:rsidRDefault="00C12B22" w:rsidP="00C12B22">
      <w:pPr>
        <w:spacing w:line="240" w:lineRule="auto"/>
        <w:contextualSpacing/>
        <w:jc w:val="center"/>
        <w:rPr>
          <w:rFonts w:ascii="Times New Roman" w:hAnsi="Times New Roman" w:cs="Times New Roman"/>
          <w:b/>
          <w:sz w:val="32"/>
          <w:szCs w:val="32"/>
        </w:rPr>
      </w:pPr>
      <w:r w:rsidRPr="001C0531">
        <w:rPr>
          <w:rFonts w:ascii="Times New Roman" w:hAnsi="Times New Roman" w:cs="Times New Roman"/>
          <w:b/>
          <w:sz w:val="32"/>
          <w:szCs w:val="32"/>
        </w:rPr>
        <w:t>высшего профессионального образования</w:t>
      </w:r>
    </w:p>
    <w:p w:rsidR="00C12B22" w:rsidRPr="001C0531" w:rsidRDefault="00C12B22" w:rsidP="00C12B22">
      <w:pPr>
        <w:spacing w:line="240" w:lineRule="auto"/>
        <w:contextualSpacing/>
        <w:jc w:val="center"/>
        <w:rPr>
          <w:rFonts w:ascii="Times New Roman" w:hAnsi="Times New Roman" w:cs="Times New Roman"/>
          <w:b/>
          <w:sz w:val="32"/>
          <w:szCs w:val="32"/>
        </w:rPr>
      </w:pPr>
      <w:r w:rsidRPr="001C0531">
        <w:rPr>
          <w:rFonts w:ascii="Times New Roman" w:hAnsi="Times New Roman" w:cs="Times New Roman"/>
          <w:b/>
          <w:sz w:val="32"/>
          <w:szCs w:val="32"/>
        </w:rPr>
        <w:t>«Финансовый университет при Правительстве Российской Федерации»</w:t>
      </w:r>
    </w:p>
    <w:p w:rsidR="00C12B22" w:rsidRPr="001C0531" w:rsidRDefault="00C12B22" w:rsidP="00C12B22">
      <w:pPr>
        <w:spacing w:line="240" w:lineRule="auto"/>
        <w:contextualSpacing/>
        <w:jc w:val="center"/>
        <w:rPr>
          <w:rFonts w:ascii="Times New Roman" w:hAnsi="Times New Roman" w:cs="Times New Roman"/>
          <w:b/>
          <w:sz w:val="32"/>
          <w:szCs w:val="32"/>
        </w:rPr>
      </w:pPr>
      <w:r w:rsidRPr="001C0531">
        <w:rPr>
          <w:rFonts w:ascii="Times New Roman" w:hAnsi="Times New Roman" w:cs="Times New Roman"/>
          <w:b/>
          <w:sz w:val="32"/>
          <w:szCs w:val="32"/>
        </w:rPr>
        <w:t>(Финансовый университет)</w:t>
      </w:r>
    </w:p>
    <w:p w:rsidR="00C12B22" w:rsidRPr="001C0531" w:rsidRDefault="00C12B22" w:rsidP="00C12B22">
      <w:pPr>
        <w:jc w:val="center"/>
        <w:rPr>
          <w:rFonts w:ascii="Times New Roman" w:hAnsi="Times New Roman" w:cs="Times New Roman"/>
          <w:sz w:val="32"/>
          <w:szCs w:val="32"/>
        </w:rPr>
      </w:pPr>
    </w:p>
    <w:p w:rsidR="00C12B22" w:rsidRPr="001C0531" w:rsidRDefault="00C12B22" w:rsidP="00C12B22">
      <w:pPr>
        <w:jc w:val="center"/>
        <w:rPr>
          <w:rFonts w:ascii="Times New Roman" w:hAnsi="Times New Roman" w:cs="Times New Roman"/>
          <w:sz w:val="32"/>
          <w:szCs w:val="32"/>
        </w:rPr>
      </w:pPr>
      <w:r w:rsidRPr="001C0531">
        <w:rPr>
          <w:rFonts w:ascii="Times New Roman" w:hAnsi="Times New Roman" w:cs="Times New Roman"/>
          <w:sz w:val="32"/>
          <w:szCs w:val="32"/>
        </w:rPr>
        <w:t>Кафедра «Экономика и финансы»</w:t>
      </w:r>
    </w:p>
    <w:p w:rsidR="00C12B22" w:rsidRPr="001C0531" w:rsidRDefault="00C12B22" w:rsidP="00C12B22">
      <w:pPr>
        <w:jc w:val="center"/>
        <w:rPr>
          <w:rFonts w:ascii="Times New Roman" w:hAnsi="Times New Roman" w:cs="Times New Roman"/>
          <w:sz w:val="32"/>
          <w:szCs w:val="32"/>
        </w:rPr>
      </w:pPr>
    </w:p>
    <w:p w:rsidR="00C12B22" w:rsidRPr="001C0531" w:rsidRDefault="00C12B22" w:rsidP="00C12B22">
      <w:pPr>
        <w:jc w:val="center"/>
        <w:rPr>
          <w:rFonts w:ascii="Times New Roman" w:hAnsi="Times New Roman" w:cs="Times New Roman"/>
          <w:sz w:val="36"/>
          <w:szCs w:val="36"/>
        </w:rPr>
      </w:pPr>
      <w:r w:rsidRPr="001C0531">
        <w:rPr>
          <w:rFonts w:ascii="Times New Roman" w:hAnsi="Times New Roman" w:cs="Times New Roman"/>
          <w:sz w:val="36"/>
          <w:szCs w:val="36"/>
        </w:rPr>
        <w:t>КОНТРОЛЬНАЯ РАБОТА</w:t>
      </w:r>
    </w:p>
    <w:p w:rsidR="00C12B22" w:rsidRPr="001C0531" w:rsidRDefault="00C12B22" w:rsidP="00C12B22">
      <w:pPr>
        <w:jc w:val="center"/>
        <w:rPr>
          <w:rFonts w:ascii="Times New Roman" w:hAnsi="Times New Roman" w:cs="Times New Roman"/>
          <w:sz w:val="32"/>
          <w:szCs w:val="32"/>
        </w:rPr>
      </w:pPr>
      <w:r w:rsidRPr="001C0531">
        <w:rPr>
          <w:rFonts w:ascii="Times New Roman" w:hAnsi="Times New Roman" w:cs="Times New Roman"/>
          <w:sz w:val="32"/>
          <w:szCs w:val="32"/>
        </w:rPr>
        <w:t>По дисциплине «Бухгалтерский учет и анализ»</w:t>
      </w:r>
    </w:p>
    <w:p w:rsidR="00C12B22" w:rsidRPr="001C0531" w:rsidRDefault="00E47DC1" w:rsidP="00C12B22">
      <w:pPr>
        <w:jc w:val="center"/>
        <w:rPr>
          <w:rFonts w:ascii="Times New Roman" w:hAnsi="Times New Roman" w:cs="Times New Roman"/>
          <w:sz w:val="32"/>
          <w:szCs w:val="32"/>
        </w:rPr>
      </w:pPr>
      <w:r>
        <w:rPr>
          <w:rFonts w:ascii="Times New Roman" w:hAnsi="Times New Roman" w:cs="Times New Roman"/>
          <w:sz w:val="32"/>
          <w:szCs w:val="32"/>
        </w:rPr>
        <w:t>Вариант 1.</w:t>
      </w:r>
    </w:p>
    <w:p w:rsidR="00C12B22" w:rsidRPr="001C0531" w:rsidRDefault="00C12B22" w:rsidP="00C12B22">
      <w:pPr>
        <w:jc w:val="center"/>
        <w:rPr>
          <w:rFonts w:ascii="Times New Roman" w:hAnsi="Times New Roman" w:cs="Times New Roman"/>
          <w:sz w:val="32"/>
          <w:szCs w:val="32"/>
        </w:rPr>
      </w:pPr>
    </w:p>
    <w:p w:rsidR="00C12B22" w:rsidRPr="001C0531" w:rsidRDefault="00C12B22" w:rsidP="00C12B22">
      <w:pPr>
        <w:jc w:val="center"/>
        <w:rPr>
          <w:rFonts w:ascii="Times New Roman" w:hAnsi="Times New Roman" w:cs="Times New Roman"/>
          <w:sz w:val="32"/>
          <w:szCs w:val="32"/>
        </w:rPr>
      </w:pPr>
    </w:p>
    <w:p w:rsidR="00C12B22" w:rsidRPr="001C0531" w:rsidRDefault="00C12B22" w:rsidP="00C12B22">
      <w:pPr>
        <w:jc w:val="center"/>
        <w:rPr>
          <w:rFonts w:ascii="Times New Roman" w:hAnsi="Times New Roman" w:cs="Times New Roman"/>
          <w:sz w:val="32"/>
          <w:szCs w:val="32"/>
        </w:rPr>
      </w:pP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19"/>
        <w:gridCol w:w="222"/>
      </w:tblGrid>
      <w:tr w:rsidR="00C12B22" w:rsidRPr="00C12B22" w:rsidTr="009F587D">
        <w:trPr>
          <w:jc w:val="right"/>
        </w:trPr>
        <w:tc>
          <w:tcPr>
            <w:tcW w:w="2641" w:type="dxa"/>
          </w:tcPr>
          <w:p w:rsidR="00C12B22" w:rsidRPr="00C12B22" w:rsidRDefault="00C12B22" w:rsidP="00C12B22">
            <w:pPr>
              <w:widowControl w:val="0"/>
              <w:spacing w:after="0" w:line="360" w:lineRule="auto"/>
              <w:rPr>
                <w:snapToGrid w:val="0"/>
                <w:sz w:val="28"/>
              </w:rPr>
            </w:pPr>
            <w:proofErr w:type="gramStart"/>
            <w:r w:rsidRPr="00C12B22">
              <w:rPr>
                <w:snapToGrid w:val="0"/>
                <w:sz w:val="28"/>
              </w:rPr>
              <w:t>студента</w:t>
            </w:r>
            <w:proofErr w:type="gramEnd"/>
          </w:p>
        </w:tc>
        <w:tc>
          <w:tcPr>
            <w:tcW w:w="0" w:type="auto"/>
          </w:tcPr>
          <w:p w:rsidR="00C12B22" w:rsidRPr="00C12B22" w:rsidRDefault="00C12B22" w:rsidP="00C12B22">
            <w:pPr>
              <w:widowControl w:val="0"/>
              <w:spacing w:after="0" w:line="360" w:lineRule="auto"/>
              <w:rPr>
                <w:snapToGrid w:val="0"/>
                <w:sz w:val="28"/>
              </w:rPr>
            </w:pPr>
          </w:p>
        </w:tc>
      </w:tr>
      <w:tr w:rsidR="00C12B22" w:rsidRPr="00C12B22" w:rsidTr="009F587D">
        <w:trPr>
          <w:jc w:val="right"/>
        </w:trPr>
        <w:tc>
          <w:tcPr>
            <w:tcW w:w="2641" w:type="dxa"/>
          </w:tcPr>
          <w:p w:rsidR="00C12B22" w:rsidRPr="00C12B22" w:rsidRDefault="00C12B22" w:rsidP="00C12B22">
            <w:pPr>
              <w:widowControl w:val="0"/>
              <w:spacing w:after="0" w:line="360" w:lineRule="auto"/>
              <w:rPr>
                <w:snapToGrid w:val="0"/>
                <w:sz w:val="28"/>
              </w:rPr>
            </w:pPr>
            <w:r w:rsidRPr="00C12B22">
              <w:rPr>
                <w:snapToGrid w:val="0"/>
                <w:sz w:val="28"/>
              </w:rPr>
              <w:t>Номер личного дела</w:t>
            </w:r>
          </w:p>
        </w:tc>
        <w:tc>
          <w:tcPr>
            <w:tcW w:w="0" w:type="auto"/>
          </w:tcPr>
          <w:p w:rsidR="00C12B22" w:rsidRPr="00C12B22" w:rsidRDefault="00C12B22" w:rsidP="00C12B22">
            <w:pPr>
              <w:widowControl w:val="0"/>
              <w:spacing w:after="0" w:line="360" w:lineRule="auto"/>
              <w:rPr>
                <w:snapToGrid w:val="0"/>
                <w:sz w:val="28"/>
              </w:rPr>
            </w:pPr>
          </w:p>
        </w:tc>
      </w:tr>
      <w:tr w:rsidR="00C12B22" w:rsidRPr="00C12B22" w:rsidTr="009F587D">
        <w:trPr>
          <w:jc w:val="right"/>
        </w:trPr>
        <w:tc>
          <w:tcPr>
            <w:tcW w:w="2641" w:type="dxa"/>
          </w:tcPr>
          <w:p w:rsidR="00C12B22" w:rsidRPr="00C12B22" w:rsidRDefault="00C12B22" w:rsidP="00C12B22">
            <w:pPr>
              <w:widowControl w:val="0"/>
              <w:spacing w:after="0" w:line="360" w:lineRule="auto"/>
              <w:rPr>
                <w:snapToGrid w:val="0"/>
                <w:sz w:val="28"/>
              </w:rPr>
            </w:pPr>
            <w:r w:rsidRPr="00C12B22">
              <w:rPr>
                <w:snapToGrid w:val="0"/>
                <w:sz w:val="28"/>
              </w:rPr>
              <w:t xml:space="preserve">Специальность/направление </w:t>
            </w:r>
          </w:p>
        </w:tc>
        <w:tc>
          <w:tcPr>
            <w:tcW w:w="0" w:type="auto"/>
          </w:tcPr>
          <w:p w:rsidR="00C12B22" w:rsidRPr="00C12B22" w:rsidRDefault="00C12B22" w:rsidP="00C12B22">
            <w:pPr>
              <w:widowControl w:val="0"/>
              <w:spacing w:after="0" w:line="360" w:lineRule="auto"/>
              <w:rPr>
                <w:snapToGrid w:val="0"/>
                <w:sz w:val="28"/>
              </w:rPr>
            </w:pPr>
          </w:p>
        </w:tc>
      </w:tr>
      <w:tr w:rsidR="00C12B22" w:rsidRPr="00C12B22" w:rsidTr="009F587D">
        <w:trPr>
          <w:jc w:val="right"/>
        </w:trPr>
        <w:tc>
          <w:tcPr>
            <w:tcW w:w="2641" w:type="dxa"/>
          </w:tcPr>
          <w:p w:rsidR="00C12B22" w:rsidRPr="00C12B22" w:rsidRDefault="00C12B22" w:rsidP="00C12B22">
            <w:pPr>
              <w:widowControl w:val="0"/>
              <w:spacing w:after="0" w:line="360" w:lineRule="auto"/>
              <w:rPr>
                <w:snapToGrid w:val="0"/>
                <w:sz w:val="28"/>
              </w:rPr>
            </w:pPr>
            <w:r w:rsidRPr="00C12B22">
              <w:rPr>
                <w:snapToGrid w:val="0"/>
                <w:sz w:val="28"/>
              </w:rPr>
              <w:t xml:space="preserve">Курс </w:t>
            </w:r>
          </w:p>
        </w:tc>
        <w:tc>
          <w:tcPr>
            <w:tcW w:w="0" w:type="auto"/>
          </w:tcPr>
          <w:p w:rsidR="00C12B22" w:rsidRPr="00C12B22" w:rsidRDefault="00C12B22" w:rsidP="00C12B22">
            <w:pPr>
              <w:widowControl w:val="0"/>
              <w:spacing w:after="0" w:line="360" w:lineRule="auto"/>
              <w:rPr>
                <w:snapToGrid w:val="0"/>
                <w:sz w:val="28"/>
              </w:rPr>
            </w:pPr>
          </w:p>
        </w:tc>
      </w:tr>
      <w:tr w:rsidR="00C12B22" w:rsidRPr="00C12B22" w:rsidTr="009F587D">
        <w:trPr>
          <w:jc w:val="right"/>
        </w:trPr>
        <w:tc>
          <w:tcPr>
            <w:tcW w:w="2641" w:type="dxa"/>
          </w:tcPr>
          <w:p w:rsidR="00C12B22" w:rsidRPr="00C12B22" w:rsidRDefault="00C12B22" w:rsidP="00C12B22">
            <w:pPr>
              <w:widowControl w:val="0"/>
              <w:spacing w:after="0" w:line="360" w:lineRule="auto"/>
              <w:rPr>
                <w:snapToGrid w:val="0"/>
                <w:sz w:val="28"/>
              </w:rPr>
            </w:pPr>
            <w:r w:rsidRPr="00C12B22">
              <w:rPr>
                <w:snapToGrid w:val="0"/>
                <w:sz w:val="28"/>
              </w:rPr>
              <w:t xml:space="preserve">Группа </w:t>
            </w:r>
          </w:p>
        </w:tc>
        <w:tc>
          <w:tcPr>
            <w:tcW w:w="0" w:type="auto"/>
          </w:tcPr>
          <w:p w:rsidR="00C12B22" w:rsidRPr="00C12B22" w:rsidRDefault="00C12B22" w:rsidP="00C12B22">
            <w:pPr>
              <w:widowControl w:val="0"/>
              <w:spacing w:after="0" w:line="360" w:lineRule="auto"/>
              <w:rPr>
                <w:snapToGrid w:val="0"/>
                <w:sz w:val="28"/>
              </w:rPr>
            </w:pPr>
          </w:p>
        </w:tc>
      </w:tr>
      <w:tr w:rsidR="00C12B22" w:rsidRPr="00C12B22" w:rsidTr="009F587D">
        <w:trPr>
          <w:jc w:val="right"/>
        </w:trPr>
        <w:tc>
          <w:tcPr>
            <w:tcW w:w="2641" w:type="dxa"/>
          </w:tcPr>
          <w:p w:rsidR="00C12B22" w:rsidRPr="00C12B22" w:rsidRDefault="00C12B22" w:rsidP="00C12B22">
            <w:pPr>
              <w:widowControl w:val="0"/>
              <w:spacing w:after="0" w:line="360" w:lineRule="auto"/>
              <w:rPr>
                <w:snapToGrid w:val="0"/>
                <w:sz w:val="28"/>
              </w:rPr>
            </w:pPr>
            <w:r w:rsidRPr="00C12B22">
              <w:rPr>
                <w:snapToGrid w:val="0"/>
                <w:sz w:val="28"/>
              </w:rPr>
              <w:t xml:space="preserve">Форма обучения </w:t>
            </w:r>
          </w:p>
        </w:tc>
        <w:tc>
          <w:tcPr>
            <w:tcW w:w="0" w:type="auto"/>
          </w:tcPr>
          <w:p w:rsidR="00C12B22" w:rsidRPr="00C12B22" w:rsidRDefault="00C12B22" w:rsidP="00C12B22">
            <w:pPr>
              <w:widowControl w:val="0"/>
              <w:spacing w:after="0" w:line="360" w:lineRule="auto"/>
              <w:rPr>
                <w:snapToGrid w:val="0"/>
                <w:sz w:val="28"/>
              </w:rPr>
            </w:pPr>
          </w:p>
        </w:tc>
      </w:tr>
      <w:tr w:rsidR="00C12B22" w:rsidRPr="00C12B22" w:rsidTr="009F587D">
        <w:trPr>
          <w:trHeight w:val="958"/>
          <w:jc w:val="right"/>
        </w:trPr>
        <w:tc>
          <w:tcPr>
            <w:tcW w:w="2641" w:type="dxa"/>
          </w:tcPr>
          <w:p w:rsidR="00C12B22" w:rsidRPr="00C12B22" w:rsidRDefault="00C12B22" w:rsidP="00C12B22">
            <w:pPr>
              <w:widowControl w:val="0"/>
              <w:spacing w:after="0" w:line="360" w:lineRule="auto"/>
              <w:rPr>
                <w:snapToGrid w:val="0"/>
                <w:sz w:val="28"/>
              </w:rPr>
            </w:pPr>
          </w:p>
        </w:tc>
        <w:tc>
          <w:tcPr>
            <w:tcW w:w="0" w:type="auto"/>
          </w:tcPr>
          <w:p w:rsidR="00C12B22" w:rsidRPr="00C12B22" w:rsidRDefault="00C12B22" w:rsidP="00C12B22">
            <w:pPr>
              <w:widowControl w:val="0"/>
              <w:spacing w:after="0" w:line="360" w:lineRule="auto"/>
              <w:rPr>
                <w:snapToGrid w:val="0"/>
                <w:sz w:val="28"/>
              </w:rPr>
            </w:pPr>
          </w:p>
        </w:tc>
      </w:tr>
      <w:tr w:rsidR="00C12B22" w:rsidRPr="00C12B22" w:rsidTr="009F587D">
        <w:trPr>
          <w:jc w:val="right"/>
        </w:trPr>
        <w:tc>
          <w:tcPr>
            <w:tcW w:w="2641" w:type="dxa"/>
          </w:tcPr>
          <w:p w:rsidR="00C12B22" w:rsidRPr="00C12B22" w:rsidRDefault="008053CC" w:rsidP="00C12B22">
            <w:pPr>
              <w:widowControl w:val="0"/>
              <w:spacing w:after="0" w:line="360" w:lineRule="auto"/>
              <w:rPr>
                <w:snapToGrid w:val="0"/>
                <w:sz w:val="28"/>
              </w:rPr>
            </w:pPr>
            <w:r w:rsidRPr="00C12B22">
              <w:rPr>
                <w:snapToGrid w:val="0"/>
                <w:sz w:val="28"/>
              </w:rPr>
              <w:t xml:space="preserve">Преподаватель:  </w:t>
            </w:r>
            <w:r w:rsidR="00C12B22" w:rsidRPr="00C12B22">
              <w:rPr>
                <w:snapToGrid w:val="0"/>
                <w:sz w:val="28"/>
              </w:rPr>
              <w:t xml:space="preserve">                      </w:t>
            </w:r>
          </w:p>
        </w:tc>
        <w:tc>
          <w:tcPr>
            <w:tcW w:w="0" w:type="auto"/>
          </w:tcPr>
          <w:p w:rsidR="00C12B22" w:rsidRPr="00C12B22" w:rsidRDefault="00C12B22" w:rsidP="00C12B22">
            <w:pPr>
              <w:widowControl w:val="0"/>
              <w:spacing w:after="0" w:line="360" w:lineRule="auto"/>
              <w:rPr>
                <w:snapToGrid w:val="0"/>
                <w:sz w:val="28"/>
              </w:rPr>
            </w:pPr>
            <w:bookmarkStart w:id="0" w:name="_GoBack"/>
            <w:bookmarkEnd w:id="0"/>
          </w:p>
        </w:tc>
      </w:tr>
    </w:tbl>
    <w:p w:rsidR="00C12B22" w:rsidRDefault="00C12B22" w:rsidP="00C12B22">
      <w:pPr>
        <w:jc w:val="right"/>
        <w:rPr>
          <w:rFonts w:ascii="Times New Roman" w:hAnsi="Times New Roman" w:cs="Times New Roman"/>
          <w:sz w:val="32"/>
          <w:szCs w:val="32"/>
        </w:rPr>
      </w:pPr>
    </w:p>
    <w:p w:rsidR="00746C0B" w:rsidRDefault="00746C0B" w:rsidP="00C12B22">
      <w:pPr>
        <w:jc w:val="right"/>
        <w:rPr>
          <w:rFonts w:ascii="Times New Roman" w:hAnsi="Times New Roman" w:cs="Times New Roman"/>
          <w:sz w:val="32"/>
          <w:szCs w:val="32"/>
        </w:rPr>
      </w:pPr>
    </w:p>
    <w:p w:rsidR="00746C0B" w:rsidRPr="001C0531" w:rsidRDefault="00746C0B" w:rsidP="00C12B22">
      <w:pPr>
        <w:jc w:val="right"/>
        <w:rPr>
          <w:rFonts w:ascii="Times New Roman" w:hAnsi="Times New Roman" w:cs="Times New Roman"/>
          <w:sz w:val="32"/>
          <w:szCs w:val="32"/>
        </w:rPr>
      </w:pPr>
    </w:p>
    <w:p w:rsidR="00746C0B" w:rsidRPr="008323F8" w:rsidRDefault="00746C0B" w:rsidP="008323F8">
      <w:pPr>
        <w:jc w:val="center"/>
        <w:rPr>
          <w:rFonts w:ascii="Times New Roman" w:hAnsi="Times New Roman" w:cs="Times New Roman"/>
          <w:sz w:val="32"/>
          <w:szCs w:val="32"/>
        </w:rPr>
      </w:pPr>
      <w:r>
        <w:rPr>
          <w:rFonts w:ascii="Times New Roman" w:hAnsi="Times New Roman" w:cs="Times New Roman"/>
          <w:sz w:val="32"/>
          <w:szCs w:val="32"/>
        </w:rPr>
        <w:t>2014</w:t>
      </w:r>
    </w:p>
    <w:p w:rsidR="00AA1DD5" w:rsidRPr="00746C0B" w:rsidRDefault="00AA1DD5"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lastRenderedPageBreak/>
        <w:t>Содержание.</w:t>
      </w:r>
    </w:p>
    <w:p w:rsidR="00AA1DD5" w:rsidRPr="00746C0B" w:rsidRDefault="00AA1DD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Задание 1.............................................................................................3</w:t>
      </w:r>
    </w:p>
    <w:p w:rsidR="00AA1DD5" w:rsidRPr="00746C0B" w:rsidRDefault="00AA1DD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Задание 2........................................................................................</w:t>
      </w:r>
      <w:r w:rsidR="009C6D21">
        <w:rPr>
          <w:rFonts w:ascii="Times New Roman" w:hAnsi="Times New Roman" w:cs="Times New Roman"/>
          <w:sz w:val="28"/>
          <w:szCs w:val="28"/>
        </w:rPr>
        <w:t>.....4</w:t>
      </w:r>
    </w:p>
    <w:p w:rsidR="00AA1DD5" w:rsidRPr="00746C0B" w:rsidRDefault="00AA1DD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Задание 3.............................................................................................</w:t>
      </w:r>
      <w:r w:rsidR="009C6D21">
        <w:rPr>
          <w:rFonts w:ascii="Times New Roman" w:hAnsi="Times New Roman" w:cs="Times New Roman"/>
          <w:sz w:val="28"/>
          <w:szCs w:val="28"/>
        </w:rPr>
        <w:t>5</w:t>
      </w:r>
    </w:p>
    <w:p w:rsidR="00AA1DD5" w:rsidRPr="00746C0B" w:rsidRDefault="00AA1DD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Тестовые вопросы..............................................................................</w:t>
      </w:r>
      <w:r w:rsidR="009C6D21">
        <w:rPr>
          <w:rFonts w:ascii="Times New Roman" w:hAnsi="Times New Roman" w:cs="Times New Roman"/>
          <w:sz w:val="28"/>
          <w:szCs w:val="28"/>
        </w:rPr>
        <w:t>7</w:t>
      </w:r>
    </w:p>
    <w:p w:rsidR="00AA1DD5" w:rsidRPr="00746C0B" w:rsidRDefault="00AA1DD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Организационная структура бухгалтерии,</w:t>
      </w:r>
    </w:p>
    <w:p w:rsidR="00AA1DD5" w:rsidRPr="00746C0B" w:rsidRDefault="00AA1DD5" w:rsidP="00746C0B">
      <w:pPr>
        <w:spacing w:line="360" w:lineRule="auto"/>
        <w:ind w:firstLine="709"/>
        <w:contextualSpacing/>
        <w:jc w:val="both"/>
        <w:rPr>
          <w:rFonts w:ascii="Times New Roman" w:hAnsi="Times New Roman" w:cs="Times New Roman"/>
          <w:sz w:val="28"/>
          <w:szCs w:val="28"/>
        </w:rPr>
      </w:pPr>
      <w:proofErr w:type="gramStart"/>
      <w:r w:rsidRPr="00746C0B">
        <w:rPr>
          <w:rFonts w:ascii="Times New Roman" w:hAnsi="Times New Roman" w:cs="Times New Roman"/>
          <w:sz w:val="28"/>
          <w:szCs w:val="28"/>
        </w:rPr>
        <w:t>этика</w:t>
      </w:r>
      <w:proofErr w:type="gramEnd"/>
      <w:r w:rsidRPr="00746C0B">
        <w:rPr>
          <w:rFonts w:ascii="Times New Roman" w:hAnsi="Times New Roman" w:cs="Times New Roman"/>
          <w:sz w:val="28"/>
          <w:szCs w:val="28"/>
        </w:rPr>
        <w:t xml:space="preserve"> профессионального бухгалтера..............</w:t>
      </w:r>
      <w:r w:rsidR="009C6D21">
        <w:rPr>
          <w:rFonts w:ascii="Times New Roman" w:hAnsi="Times New Roman" w:cs="Times New Roman"/>
          <w:sz w:val="28"/>
          <w:szCs w:val="28"/>
        </w:rPr>
        <w:t>..............................10</w:t>
      </w:r>
    </w:p>
    <w:p w:rsidR="00AA1DD5" w:rsidRPr="00746C0B" w:rsidRDefault="00AA1DD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Введение..............................................................</w:t>
      </w:r>
      <w:r w:rsidR="009C6D21">
        <w:rPr>
          <w:rFonts w:ascii="Times New Roman" w:hAnsi="Times New Roman" w:cs="Times New Roman"/>
          <w:sz w:val="28"/>
          <w:szCs w:val="28"/>
        </w:rPr>
        <w:t>..............................10</w:t>
      </w:r>
    </w:p>
    <w:p w:rsidR="00AA1DD5" w:rsidRPr="00746C0B" w:rsidRDefault="00AA1DD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Теоретические основы организации бухгалтерского учета.</w:t>
      </w:r>
      <w:r w:rsidR="009C6D21">
        <w:rPr>
          <w:rFonts w:ascii="Times New Roman" w:hAnsi="Times New Roman" w:cs="Times New Roman"/>
          <w:sz w:val="28"/>
          <w:szCs w:val="28"/>
        </w:rPr>
        <w:t>........10</w:t>
      </w:r>
    </w:p>
    <w:p w:rsidR="00AA1DD5" w:rsidRPr="00746C0B" w:rsidRDefault="00AA1DD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Бухгалтерская профессия и профессиональная этика</w:t>
      </w:r>
      <w:r w:rsidR="009C6D21">
        <w:rPr>
          <w:rFonts w:ascii="Times New Roman" w:hAnsi="Times New Roman" w:cs="Times New Roman"/>
          <w:sz w:val="28"/>
          <w:szCs w:val="28"/>
        </w:rPr>
        <w:t>..................16</w:t>
      </w:r>
    </w:p>
    <w:p w:rsidR="00AA1DD5" w:rsidRDefault="00AA1DD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Заключение.........................................................</w:t>
      </w:r>
      <w:r w:rsidR="009C6D21">
        <w:rPr>
          <w:rFonts w:ascii="Times New Roman" w:hAnsi="Times New Roman" w:cs="Times New Roman"/>
          <w:sz w:val="28"/>
          <w:szCs w:val="28"/>
        </w:rPr>
        <w:t>..............................21</w:t>
      </w:r>
    </w:p>
    <w:p w:rsidR="009C6D21" w:rsidRPr="00746C0B" w:rsidRDefault="009C6D21" w:rsidP="00746C0B">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Литература........................................................................................23</w:t>
      </w: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AA1DD5" w:rsidRPr="00746C0B" w:rsidRDefault="00AA1DD5" w:rsidP="00746C0B">
      <w:pPr>
        <w:spacing w:line="360" w:lineRule="auto"/>
        <w:ind w:firstLine="709"/>
        <w:contextualSpacing/>
        <w:jc w:val="both"/>
        <w:rPr>
          <w:rFonts w:ascii="Times New Roman" w:hAnsi="Times New Roman" w:cs="Times New Roman"/>
          <w:sz w:val="28"/>
          <w:szCs w:val="28"/>
        </w:rPr>
      </w:pPr>
    </w:p>
    <w:p w:rsidR="00F83193" w:rsidRDefault="00F83193" w:rsidP="00746C0B">
      <w:pPr>
        <w:spacing w:line="360" w:lineRule="auto"/>
        <w:ind w:firstLine="709"/>
        <w:contextualSpacing/>
        <w:jc w:val="both"/>
        <w:rPr>
          <w:rFonts w:ascii="Times New Roman" w:hAnsi="Times New Roman" w:cs="Times New Roman"/>
          <w:sz w:val="28"/>
          <w:szCs w:val="28"/>
        </w:rPr>
      </w:pPr>
    </w:p>
    <w:p w:rsidR="00746C0B" w:rsidRDefault="00746C0B" w:rsidP="00746C0B">
      <w:pPr>
        <w:spacing w:line="360" w:lineRule="auto"/>
        <w:ind w:firstLine="709"/>
        <w:contextualSpacing/>
        <w:jc w:val="both"/>
        <w:rPr>
          <w:rFonts w:ascii="Times New Roman" w:hAnsi="Times New Roman" w:cs="Times New Roman"/>
          <w:sz w:val="28"/>
          <w:szCs w:val="28"/>
        </w:rPr>
      </w:pPr>
    </w:p>
    <w:p w:rsidR="00746C0B" w:rsidRDefault="00746C0B" w:rsidP="00746C0B">
      <w:pPr>
        <w:spacing w:line="360" w:lineRule="auto"/>
        <w:ind w:firstLine="709"/>
        <w:contextualSpacing/>
        <w:jc w:val="both"/>
        <w:rPr>
          <w:rFonts w:ascii="Times New Roman" w:hAnsi="Times New Roman" w:cs="Times New Roman"/>
          <w:sz w:val="28"/>
          <w:szCs w:val="28"/>
        </w:rPr>
      </w:pPr>
    </w:p>
    <w:p w:rsidR="00746C0B" w:rsidRDefault="00746C0B" w:rsidP="008323F8">
      <w:pPr>
        <w:spacing w:line="360" w:lineRule="auto"/>
        <w:contextualSpacing/>
        <w:jc w:val="both"/>
        <w:rPr>
          <w:rFonts w:ascii="Times New Roman" w:hAnsi="Times New Roman" w:cs="Times New Roman"/>
          <w:sz w:val="28"/>
          <w:szCs w:val="28"/>
        </w:rPr>
      </w:pPr>
    </w:p>
    <w:p w:rsidR="008323F8" w:rsidRDefault="008323F8" w:rsidP="008323F8">
      <w:pPr>
        <w:spacing w:line="360" w:lineRule="auto"/>
        <w:contextualSpacing/>
        <w:jc w:val="both"/>
        <w:rPr>
          <w:rFonts w:ascii="Times New Roman" w:hAnsi="Times New Roman" w:cs="Times New Roman"/>
          <w:sz w:val="28"/>
          <w:szCs w:val="28"/>
        </w:rPr>
      </w:pPr>
    </w:p>
    <w:p w:rsidR="00746C0B" w:rsidRPr="00746C0B" w:rsidRDefault="00746C0B" w:rsidP="009C6D21">
      <w:pPr>
        <w:spacing w:line="360" w:lineRule="auto"/>
        <w:contextualSpacing/>
        <w:jc w:val="both"/>
        <w:rPr>
          <w:rFonts w:ascii="Times New Roman" w:hAnsi="Times New Roman" w:cs="Times New Roman"/>
          <w:sz w:val="28"/>
          <w:szCs w:val="28"/>
        </w:rPr>
      </w:pPr>
    </w:p>
    <w:p w:rsidR="00E47DC1" w:rsidRPr="00746C0B" w:rsidRDefault="00E47DC1"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lastRenderedPageBreak/>
        <w:t>Задание 1</w:t>
      </w:r>
    </w:p>
    <w:p w:rsidR="00E47DC1" w:rsidRPr="00746C0B" w:rsidRDefault="00E47DC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Проанализируйте показатели оценки ресурсов организации. На основе полученных данных сделайте выводы. Результаты проведенного исследования представьте в таблице. </w:t>
      </w:r>
    </w:p>
    <w:p w:rsidR="00E47DC1" w:rsidRPr="00746C0B" w:rsidRDefault="00E47DC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Исходные данные:</w:t>
      </w:r>
    </w:p>
    <w:tbl>
      <w:tblPr>
        <w:tblStyle w:val="a3"/>
        <w:tblW w:w="9627" w:type="dxa"/>
        <w:tblLook w:val="04A0" w:firstRow="1" w:lastRow="0" w:firstColumn="1" w:lastColumn="0" w:noHBand="0" w:noVBand="1"/>
      </w:tblPr>
      <w:tblGrid>
        <w:gridCol w:w="7225"/>
        <w:gridCol w:w="2402"/>
      </w:tblGrid>
      <w:tr w:rsidR="00E47DC1" w:rsidRPr="00746C0B" w:rsidTr="008323F8">
        <w:trPr>
          <w:trHeight w:val="425"/>
        </w:trPr>
        <w:tc>
          <w:tcPr>
            <w:tcW w:w="7225" w:type="dxa"/>
          </w:tcPr>
          <w:p w:rsidR="00E47DC1" w:rsidRPr="00746C0B" w:rsidRDefault="00E47DC1" w:rsidP="00746C0B">
            <w:pPr>
              <w:spacing w:line="240" w:lineRule="auto"/>
              <w:contextualSpacing/>
              <w:rPr>
                <w:sz w:val="28"/>
                <w:szCs w:val="28"/>
              </w:rPr>
            </w:pPr>
            <w:r w:rsidRPr="00746C0B">
              <w:rPr>
                <w:b/>
                <w:sz w:val="28"/>
                <w:szCs w:val="28"/>
              </w:rPr>
              <w:t>Показатель</w:t>
            </w:r>
          </w:p>
        </w:tc>
        <w:tc>
          <w:tcPr>
            <w:tcW w:w="2402" w:type="dxa"/>
          </w:tcPr>
          <w:p w:rsidR="00E47DC1" w:rsidRPr="00746C0B" w:rsidRDefault="00E47DC1" w:rsidP="00746C0B">
            <w:pPr>
              <w:spacing w:line="240" w:lineRule="auto"/>
              <w:contextualSpacing/>
              <w:rPr>
                <w:sz w:val="28"/>
                <w:szCs w:val="28"/>
              </w:rPr>
            </w:pPr>
            <w:r w:rsidRPr="00746C0B">
              <w:rPr>
                <w:b/>
                <w:sz w:val="28"/>
                <w:szCs w:val="28"/>
              </w:rPr>
              <w:t>Отчетный год</w:t>
            </w:r>
          </w:p>
        </w:tc>
      </w:tr>
      <w:tr w:rsidR="009B6037" w:rsidRPr="00746C0B" w:rsidTr="008323F8">
        <w:trPr>
          <w:trHeight w:val="411"/>
        </w:trPr>
        <w:tc>
          <w:tcPr>
            <w:tcW w:w="7225" w:type="dxa"/>
          </w:tcPr>
          <w:p w:rsidR="009B6037" w:rsidRPr="00746C0B" w:rsidRDefault="00746C0B" w:rsidP="00746C0B">
            <w:pPr>
              <w:spacing w:line="240" w:lineRule="auto"/>
              <w:rPr>
                <w:sz w:val="28"/>
                <w:szCs w:val="28"/>
              </w:rPr>
            </w:pPr>
            <w:r>
              <w:rPr>
                <w:sz w:val="28"/>
                <w:szCs w:val="28"/>
              </w:rPr>
              <w:t xml:space="preserve">1. </w:t>
            </w:r>
            <w:r w:rsidR="009B6037" w:rsidRPr="00746C0B">
              <w:rPr>
                <w:sz w:val="28"/>
                <w:szCs w:val="28"/>
              </w:rPr>
              <w:t>Выручка от продаж, тыс. руб.</w:t>
            </w:r>
          </w:p>
        </w:tc>
        <w:tc>
          <w:tcPr>
            <w:tcW w:w="2402" w:type="dxa"/>
          </w:tcPr>
          <w:p w:rsidR="009B6037" w:rsidRPr="00746C0B" w:rsidRDefault="009B6037" w:rsidP="00746C0B">
            <w:pPr>
              <w:spacing w:line="240" w:lineRule="auto"/>
              <w:contextualSpacing/>
              <w:rPr>
                <w:sz w:val="28"/>
                <w:szCs w:val="28"/>
              </w:rPr>
            </w:pPr>
            <w:r w:rsidRPr="00746C0B">
              <w:rPr>
                <w:sz w:val="28"/>
                <w:szCs w:val="28"/>
              </w:rPr>
              <w:t>382021</w:t>
            </w:r>
          </w:p>
        </w:tc>
      </w:tr>
      <w:tr w:rsidR="009B6037" w:rsidRPr="00746C0B" w:rsidTr="008323F8">
        <w:trPr>
          <w:trHeight w:val="425"/>
        </w:trPr>
        <w:tc>
          <w:tcPr>
            <w:tcW w:w="7225" w:type="dxa"/>
          </w:tcPr>
          <w:p w:rsidR="009B6037" w:rsidRPr="00746C0B" w:rsidRDefault="00746C0B" w:rsidP="00746C0B">
            <w:pPr>
              <w:spacing w:line="240" w:lineRule="auto"/>
              <w:rPr>
                <w:sz w:val="28"/>
                <w:szCs w:val="28"/>
              </w:rPr>
            </w:pPr>
            <w:r>
              <w:rPr>
                <w:sz w:val="28"/>
                <w:szCs w:val="28"/>
              </w:rPr>
              <w:t xml:space="preserve">2. </w:t>
            </w:r>
            <w:r w:rsidR="009B6037" w:rsidRPr="00746C0B">
              <w:rPr>
                <w:sz w:val="28"/>
                <w:szCs w:val="28"/>
              </w:rPr>
              <w:t>Оплата труда с отчислениями на соц. нужды, тыс. руб.</w:t>
            </w:r>
          </w:p>
        </w:tc>
        <w:tc>
          <w:tcPr>
            <w:tcW w:w="2402" w:type="dxa"/>
          </w:tcPr>
          <w:p w:rsidR="009B6037" w:rsidRPr="00746C0B" w:rsidRDefault="009B6037" w:rsidP="00746C0B">
            <w:pPr>
              <w:spacing w:line="240" w:lineRule="auto"/>
              <w:contextualSpacing/>
              <w:rPr>
                <w:sz w:val="28"/>
                <w:szCs w:val="28"/>
              </w:rPr>
            </w:pPr>
            <w:r w:rsidRPr="00746C0B">
              <w:rPr>
                <w:sz w:val="28"/>
                <w:szCs w:val="28"/>
              </w:rPr>
              <w:t>79835</w:t>
            </w:r>
          </w:p>
        </w:tc>
      </w:tr>
      <w:tr w:rsidR="009B6037" w:rsidRPr="00746C0B" w:rsidTr="008323F8">
        <w:trPr>
          <w:trHeight w:val="425"/>
        </w:trPr>
        <w:tc>
          <w:tcPr>
            <w:tcW w:w="7225" w:type="dxa"/>
          </w:tcPr>
          <w:p w:rsidR="009B6037" w:rsidRPr="00746C0B" w:rsidRDefault="00746C0B" w:rsidP="00746C0B">
            <w:pPr>
              <w:spacing w:line="240" w:lineRule="auto"/>
              <w:rPr>
                <w:sz w:val="28"/>
                <w:szCs w:val="28"/>
              </w:rPr>
            </w:pPr>
            <w:r>
              <w:rPr>
                <w:sz w:val="28"/>
                <w:szCs w:val="28"/>
              </w:rPr>
              <w:t xml:space="preserve">3. </w:t>
            </w:r>
            <w:r w:rsidR="009B6037" w:rsidRPr="00746C0B">
              <w:rPr>
                <w:sz w:val="28"/>
                <w:szCs w:val="28"/>
              </w:rPr>
              <w:t>Материальны</w:t>
            </w:r>
            <w:r w:rsidR="00F413E4" w:rsidRPr="00746C0B">
              <w:rPr>
                <w:sz w:val="28"/>
                <w:szCs w:val="28"/>
              </w:rPr>
              <w:t>е</w:t>
            </w:r>
            <w:r w:rsidR="009B6037" w:rsidRPr="00746C0B">
              <w:rPr>
                <w:sz w:val="28"/>
                <w:szCs w:val="28"/>
              </w:rPr>
              <w:t xml:space="preserve"> затраты, тыс. руб.</w:t>
            </w:r>
          </w:p>
        </w:tc>
        <w:tc>
          <w:tcPr>
            <w:tcW w:w="2402" w:type="dxa"/>
          </w:tcPr>
          <w:p w:rsidR="009B6037" w:rsidRPr="00746C0B" w:rsidRDefault="009B6037" w:rsidP="00746C0B">
            <w:pPr>
              <w:spacing w:line="240" w:lineRule="auto"/>
              <w:contextualSpacing/>
              <w:rPr>
                <w:sz w:val="28"/>
                <w:szCs w:val="28"/>
              </w:rPr>
            </w:pPr>
            <w:r w:rsidRPr="00746C0B">
              <w:rPr>
                <w:sz w:val="28"/>
                <w:szCs w:val="28"/>
              </w:rPr>
              <w:t>230497</w:t>
            </w:r>
          </w:p>
        </w:tc>
      </w:tr>
      <w:tr w:rsidR="009B6037" w:rsidRPr="00746C0B" w:rsidTr="008323F8">
        <w:trPr>
          <w:trHeight w:val="411"/>
        </w:trPr>
        <w:tc>
          <w:tcPr>
            <w:tcW w:w="7225" w:type="dxa"/>
          </w:tcPr>
          <w:p w:rsidR="009B6037" w:rsidRPr="00746C0B" w:rsidRDefault="00746C0B" w:rsidP="00746C0B">
            <w:pPr>
              <w:spacing w:line="240" w:lineRule="auto"/>
              <w:rPr>
                <w:sz w:val="28"/>
                <w:szCs w:val="28"/>
              </w:rPr>
            </w:pPr>
            <w:r>
              <w:rPr>
                <w:sz w:val="28"/>
                <w:szCs w:val="28"/>
              </w:rPr>
              <w:t>4.</w:t>
            </w:r>
            <w:r w:rsidR="009B6037" w:rsidRPr="00746C0B">
              <w:rPr>
                <w:sz w:val="28"/>
                <w:szCs w:val="28"/>
              </w:rPr>
              <w:t>Основные средства, тыс. руб.</w:t>
            </w:r>
          </w:p>
        </w:tc>
        <w:tc>
          <w:tcPr>
            <w:tcW w:w="2402" w:type="dxa"/>
          </w:tcPr>
          <w:p w:rsidR="009B6037" w:rsidRPr="00746C0B" w:rsidRDefault="009B6037" w:rsidP="00746C0B">
            <w:pPr>
              <w:spacing w:line="240" w:lineRule="auto"/>
              <w:contextualSpacing/>
              <w:rPr>
                <w:sz w:val="28"/>
                <w:szCs w:val="28"/>
              </w:rPr>
            </w:pPr>
            <w:r w:rsidRPr="00746C0B">
              <w:rPr>
                <w:sz w:val="28"/>
                <w:szCs w:val="28"/>
              </w:rPr>
              <w:t>99281</w:t>
            </w:r>
          </w:p>
        </w:tc>
      </w:tr>
      <w:tr w:rsidR="009B6037" w:rsidRPr="00746C0B" w:rsidTr="008323F8">
        <w:trPr>
          <w:trHeight w:val="411"/>
        </w:trPr>
        <w:tc>
          <w:tcPr>
            <w:tcW w:w="7225" w:type="dxa"/>
          </w:tcPr>
          <w:p w:rsidR="009B6037" w:rsidRPr="00746C0B" w:rsidRDefault="00746C0B" w:rsidP="00746C0B">
            <w:pPr>
              <w:spacing w:line="240" w:lineRule="auto"/>
              <w:rPr>
                <w:sz w:val="28"/>
                <w:szCs w:val="28"/>
              </w:rPr>
            </w:pPr>
            <w:r>
              <w:rPr>
                <w:sz w:val="28"/>
                <w:szCs w:val="28"/>
              </w:rPr>
              <w:t>5.</w:t>
            </w:r>
            <w:r w:rsidR="009B6037" w:rsidRPr="00746C0B">
              <w:rPr>
                <w:sz w:val="28"/>
                <w:szCs w:val="28"/>
              </w:rPr>
              <w:t>Оборотные средства, тыс. руб.</w:t>
            </w:r>
          </w:p>
        </w:tc>
        <w:tc>
          <w:tcPr>
            <w:tcW w:w="2402" w:type="dxa"/>
          </w:tcPr>
          <w:p w:rsidR="009B6037" w:rsidRPr="00746C0B" w:rsidRDefault="009B6037" w:rsidP="00746C0B">
            <w:pPr>
              <w:spacing w:line="240" w:lineRule="auto"/>
              <w:contextualSpacing/>
              <w:rPr>
                <w:sz w:val="28"/>
                <w:szCs w:val="28"/>
              </w:rPr>
            </w:pPr>
            <w:r w:rsidRPr="00746C0B">
              <w:rPr>
                <w:sz w:val="28"/>
                <w:szCs w:val="28"/>
              </w:rPr>
              <w:t>590925</w:t>
            </w:r>
          </w:p>
        </w:tc>
      </w:tr>
    </w:tbl>
    <w:p w:rsidR="003C6904" w:rsidRPr="00746C0B" w:rsidRDefault="003C6904" w:rsidP="008323F8">
      <w:pPr>
        <w:spacing w:line="360" w:lineRule="auto"/>
        <w:contextualSpacing/>
        <w:jc w:val="both"/>
        <w:rPr>
          <w:rFonts w:ascii="Times New Roman" w:eastAsia="Calibri" w:hAnsi="Times New Roman" w:cs="Times New Roman"/>
          <w:b/>
          <w:sz w:val="28"/>
          <w:szCs w:val="28"/>
        </w:rPr>
      </w:pPr>
      <w:r w:rsidRPr="00746C0B">
        <w:rPr>
          <w:rFonts w:ascii="Times New Roman" w:eastAsia="Calibri" w:hAnsi="Times New Roman" w:cs="Times New Roman"/>
          <w:b/>
          <w:sz w:val="28"/>
          <w:szCs w:val="28"/>
        </w:rPr>
        <w:t>Расчет показателей ресурсного потенциала организации</w:t>
      </w:r>
    </w:p>
    <w:tbl>
      <w:tblPr>
        <w:tblStyle w:val="1"/>
        <w:tblW w:w="9747" w:type="dxa"/>
        <w:tblLayout w:type="fixed"/>
        <w:tblLook w:val="04A0" w:firstRow="1" w:lastRow="0" w:firstColumn="1" w:lastColumn="0" w:noHBand="0" w:noVBand="1"/>
      </w:tblPr>
      <w:tblGrid>
        <w:gridCol w:w="3681"/>
        <w:gridCol w:w="1276"/>
        <w:gridCol w:w="1134"/>
        <w:gridCol w:w="1842"/>
        <w:gridCol w:w="1814"/>
      </w:tblGrid>
      <w:tr w:rsidR="003C6904" w:rsidRPr="00746C0B" w:rsidTr="008323F8">
        <w:tc>
          <w:tcPr>
            <w:tcW w:w="3681"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Показатель</w:t>
            </w:r>
          </w:p>
        </w:tc>
        <w:tc>
          <w:tcPr>
            <w:tcW w:w="1276"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Пред.</w:t>
            </w:r>
          </w:p>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 xml:space="preserve"> </w:t>
            </w:r>
            <w:proofErr w:type="gramStart"/>
            <w:r w:rsidRPr="00746C0B">
              <w:rPr>
                <w:rFonts w:ascii="Times New Roman" w:eastAsia="Calibri" w:hAnsi="Times New Roman" w:cs="Times New Roman"/>
                <w:sz w:val="28"/>
                <w:szCs w:val="28"/>
              </w:rPr>
              <w:t>год</w:t>
            </w:r>
            <w:proofErr w:type="gramEnd"/>
          </w:p>
        </w:tc>
        <w:tc>
          <w:tcPr>
            <w:tcW w:w="1134"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Отчет.</w:t>
            </w:r>
          </w:p>
          <w:p w:rsidR="003C6904" w:rsidRPr="00746C0B" w:rsidRDefault="003C6904" w:rsidP="008323F8">
            <w:pPr>
              <w:spacing w:line="240" w:lineRule="auto"/>
              <w:contextualSpacing/>
              <w:rPr>
                <w:rFonts w:ascii="Times New Roman" w:eastAsia="Calibri" w:hAnsi="Times New Roman" w:cs="Times New Roman"/>
                <w:sz w:val="28"/>
                <w:szCs w:val="28"/>
              </w:rPr>
            </w:pPr>
            <w:proofErr w:type="gramStart"/>
            <w:r w:rsidRPr="00746C0B">
              <w:rPr>
                <w:rFonts w:ascii="Times New Roman" w:eastAsia="Calibri" w:hAnsi="Times New Roman" w:cs="Times New Roman"/>
                <w:sz w:val="28"/>
                <w:szCs w:val="28"/>
              </w:rPr>
              <w:t>год</w:t>
            </w:r>
            <w:proofErr w:type="gramEnd"/>
          </w:p>
        </w:tc>
        <w:tc>
          <w:tcPr>
            <w:tcW w:w="1842"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Темп роста</w:t>
            </w:r>
          </w:p>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w:t>
            </w:r>
            <w:proofErr w:type="gramStart"/>
            <w:r w:rsidRPr="00746C0B">
              <w:rPr>
                <w:rFonts w:ascii="Times New Roman" w:eastAsia="Calibri" w:hAnsi="Times New Roman" w:cs="Times New Roman"/>
                <w:sz w:val="28"/>
                <w:szCs w:val="28"/>
              </w:rPr>
              <w:t>снижен</w:t>
            </w:r>
            <w:proofErr w:type="gramEnd"/>
            <w:r w:rsidRPr="00746C0B">
              <w:rPr>
                <w:rFonts w:ascii="Times New Roman" w:eastAsia="Calibri" w:hAnsi="Times New Roman" w:cs="Times New Roman"/>
                <w:sz w:val="28"/>
                <w:szCs w:val="28"/>
              </w:rPr>
              <w:t>.), %</w:t>
            </w:r>
          </w:p>
        </w:tc>
        <w:tc>
          <w:tcPr>
            <w:tcW w:w="1814" w:type="dxa"/>
          </w:tcPr>
          <w:p w:rsidR="003C6904" w:rsidRPr="008323F8" w:rsidRDefault="003C6904" w:rsidP="008323F8">
            <w:pPr>
              <w:spacing w:line="240" w:lineRule="auto"/>
              <w:contextualSpacing/>
              <w:rPr>
                <w:rFonts w:ascii="Times New Roman" w:eastAsia="Calibri" w:hAnsi="Times New Roman" w:cs="Times New Roman"/>
                <w:sz w:val="24"/>
                <w:szCs w:val="24"/>
              </w:rPr>
            </w:pPr>
            <w:r w:rsidRPr="008323F8">
              <w:rPr>
                <w:rFonts w:ascii="Times New Roman" w:eastAsia="Calibri" w:hAnsi="Times New Roman" w:cs="Times New Roman"/>
                <w:sz w:val="24"/>
                <w:szCs w:val="24"/>
              </w:rPr>
              <w:t>Темп прироста (снижен.), %</w:t>
            </w:r>
          </w:p>
        </w:tc>
      </w:tr>
      <w:tr w:rsidR="003C6904" w:rsidRPr="00746C0B" w:rsidTr="008323F8">
        <w:tc>
          <w:tcPr>
            <w:tcW w:w="3681" w:type="dxa"/>
          </w:tcPr>
          <w:p w:rsidR="003C6904" w:rsidRPr="00746C0B" w:rsidRDefault="008323F8" w:rsidP="008323F8">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3C6904" w:rsidRPr="00746C0B">
              <w:rPr>
                <w:rFonts w:ascii="Times New Roman" w:eastAsia="Times New Roman" w:hAnsi="Times New Roman" w:cs="Times New Roman"/>
                <w:sz w:val="28"/>
                <w:szCs w:val="28"/>
                <w:lang w:eastAsia="ru-RU"/>
              </w:rPr>
              <w:t>Выручка от продаж, тыс. руб.</w:t>
            </w:r>
          </w:p>
        </w:tc>
        <w:tc>
          <w:tcPr>
            <w:tcW w:w="1276"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255325</w:t>
            </w:r>
          </w:p>
        </w:tc>
        <w:tc>
          <w:tcPr>
            <w:tcW w:w="1134" w:type="dxa"/>
          </w:tcPr>
          <w:p w:rsidR="003C6904" w:rsidRPr="00746C0B" w:rsidRDefault="003C6904" w:rsidP="008323F8">
            <w:pPr>
              <w:spacing w:line="240" w:lineRule="auto"/>
              <w:contextualSpacing/>
              <w:rPr>
                <w:rFonts w:ascii="Times New Roman" w:hAnsi="Times New Roman" w:cs="Times New Roman"/>
                <w:sz w:val="28"/>
                <w:szCs w:val="28"/>
              </w:rPr>
            </w:pPr>
            <w:r w:rsidRPr="00746C0B">
              <w:rPr>
                <w:rFonts w:ascii="Times New Roman" w:hAnsi="Times New Roman" w:cs="Times New Roman"/>
                <w:sz w:val="28"/>
                <w:szCs w:val="28"/>
              </w:rPr>
              <w:t>382021</w:t>
            </w:r>
          </w:p>
        </w:tc>
        <w:tc>
          <w:tcPr>
            <w:tcW w:w="1842"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149,621</w:t>
            </w:r>
          </w:p>
        </w:tc>
        <w:tc>
          <w:tcPr>
            <w:tcW w:w="1814"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49,621</w:t>
            </w:r>
          </w:p>
        </w:tc>
      </w:tr>
      <w:tr w:rsidR="003C6904" w:rsidRPr="00746C0B" w:rsidTr="008323F8">
        <w:tc>
          <w:tcPr>
            <w:tcW w:w="3681" w:type="dxa"/>
          </w:tcPr>
          <w:p w:rsidR="003C6904" w:rsidRPr="00746C0B" w:rsidRDefault="008323F8" w:rsidP="008323F8">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3C6904" w:rsidRPr="00746C0B">
              <w:rPr>
                <w:rFonts w:ascii="Times New Roman" w:eastAsia="Times New Roman" w:hAnsi="Times New Roman" w:cs="Times New Roman"/>
                <w:sz w:val="28"/>
                <w:szCs w:val="28"/>
                <w:lang w:eastAsia="ru-RU"/>
              </w:rPr>
              <w:t>Оплата труда с отчислениями на соц. нужды, тыс. руб.</w:t>
            </w:r>
          </w:p>
        </w:tc>
        <w:tc>
          <w:tcPr>
            <w:tcW w:w="1276"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52788</w:t>
            </w:r>
          </w:p>
        </w:tc>
        <w:tc>
          <w:tcPr>
            <w:tcW w:w="1134" w:type="dxa"/>
          </w:tcPr>
          <w:p w:rsidR="003C6904" w:rsidRPr="00746C0B" w:rsidRDefault="003C6904" w:rsidP="008323F8">
            <w:pPr>
              <w:spacing w:line="240" w:lineRule="auto"/>
              <w:contextualSpacing/>
              <w:rPr>
                <w:rFonts w:ascii="Times New Roman" w:hAnsi="Times New Roman" w:cs="Times New Roman"/>
                <w:sz w:val="28"/>
                <w:szCs w:val="28"/>
              </w:rPr>
            </w:pPr>
            <w:r w:rsidRPr="00746C0B">
              <w:rPr>
                <w:rFonts w:ascii="Times New Roman" w:hAnsi="Times New Roman" w:cs="Times New Roman"/>
                <w:sz w:val="28"/>
                <w:szCs w:val="28"/>
              </w:rPr>
              <w:t>79835</w:t>
            </w:r>
          </w:p>
        </w:tc>
        <w:tc>
          <w:tcPr>
            <w:tcW w:w="1842"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151,237</w:t>
            </w:r>
          </w:p>
        </w:tc>
        <w:tc>
          <w:tcPr>
            <w:tcW w:w="1814"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51,237</w:t>
            </w:r>
          </w:p>
        </w:tc>
      </w:tr>
      <w:tr w:rsidR="003C6904" w:rsidRPr="00746C0B" w:rsidTr="008323F8">
        <w:tc>
          <w:tcPr>
            <w:tcW w:w="3681" w:type="dxa"/>
          </w:tcPr>
          <w:p w:rsidR="003C6904" w:rsidRPr="00746C0B" w:rsidRDefault="008323F8" w:rsidP="008323F8">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3C6904" w:rsidRPr="00746C0B">
              <w:rPr>
                <w:rFonts w:ascii="Times New Roman" w:eastAsia="Times New Roman" w:hAnsi="Times New Roman" w:cs="Times New Roman"/>
                <w:sz w:val="28"/>
                <w:szCs w:val="28"/>
                <w:lang w:eastAsia="ru-RU"/>
              </w:rPr>
              <w:t>Материальны</w:t>
            </w:r>
            <w:r w:rsidR="00F413E4" w:rsidRPr="00746C0B">
              <w:rPr>
                <w:rFonts w:ascii="Times New Roman" w:eastAsia="Times New Roman" w:hAnsi="Times New Roman" w:cs="Times New Roman"/>
                <w:sz w:val="28"/>
                <w:szCs w:val="28"/>
                <w:lang w:eastAsia="ru-RU"/>
              </w:rPr>
              <w:t>е</w:t>
            </w:r>
            <w:r w:rsidR="003C6904" w:rsidRPr="00746C0B">
              <w:rPr>
                <w:rFonts w:ascii="Times New Roman" w:eastAsia="Times New Roman" w:hAnsi="Times New Roman" w:cs="Times New Roman"/>
                <w:sz w:val="28"/>
                <w:szCs w:val="28"/>
                <w:lang w:eastAsia="ru-RU"/>
              </w:rPr>
              <w:t xml:space="preserve"> затраты, тыс. руб.</w:t>
            </w:r>
          </w:p>
        </w:tc>
        <w:tc>
          <w:tcPr>
            <w:tcW w:w="1276"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157395</w:t>
            </w:r>
          </w:p>
        </w:tc>
        <w:tc>
          <w:tcPr>
            <w:tcW w:w="1134" w:type="dxa"/>
          </w:tcPr>
          <w:p w:rsidR="003C6904" w:rsidRPr="00746C0B" w:rsidRDefault="003C6904" w:rsidP="008323F8">
            <w:pPr>
              <w:spacing w:line="240" w:lineRule="auto"/>
              <w:contextualSpacing/>
              <w:rPr>
                <w:rFonts w:ascii="Times New Roman" w:hAnsi="Times New Roman" w:cs="Times New Roman"/>
                <w:sz w:val="28"/>
                <w:szCs w:val="28"/>
              </w:rPr>
            </w:pPr>
            <w:r w:rsidRPr="00746C0B">
              <w:rPr>
                <w:rFonts w:ascii="Times New Roman" w:hAnsi="Times New Roman" w:cs="Times New Roman"/>
                <w:sz w:val="28"/>
                <w:szCs w:val="28"/>
              </w:rPr>
              <w:t>230497</w:t>
            </w:r>
          </w:p>
        </w:tc>
        <w:tc>
          <w:tcPr>
            <w:tcW w:w="1842"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146,445</w:t>
            </w:r>
          </w:p>
        </w:tc>
        <w:tc>
          <w:tcPr>
            <w:tcW w:w="1814"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46,445</w:t>
            </w:r>
          </w:p>
        </w:tc>
      </w:tr>
      <w:tr w:rsidR="003C6904" w:rsidRPr="00746C0B" w:rsidTr="008323F8">
        <w:tc>
          <w:tcPr>
            <w:tcW w:w="3681" w:type="dxa"/>
          </w:tcPr>
          <w:p w:rsidR="003C6904" w:rsidRPr="00746C0B" w:rsidRDefault="008323F8" w:rsidP="008323F8">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3C6904" w:rsidRPr="00746C0B">
              <w:rPr>
                <w:rFonts w:ascii="Times New Roman" w:eastAsia="Times New Roman" w:hAnsi="Times New Roman" w:cs="Times New Roman"/>
                <w:sz w:val="28"/>
                <w:szCs w:val="28"/>
                <w:lang w:eastAsia="ru-RU"/>
              </w:rPr>
              <w:t>Основные средства, тыс. руб.</w:t>
            </w:r>
          </w:p>
        </w:tc>
        <w:tc>
          <w:tcPr>
            <w:tcW w:w="1276"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67023</w:t>
            </w:r>
          </w:p>
        </w:tc>
        <w:tc>
          <w:tcPr>
            <w:tcW w:w="1134" w:type="dxa"/>
          </w:tcPr>
          <w:p w:rsidR="003C6904" w:rsidRPr="00746C0B" w:rsidRDefault="003C6904" w:rsidP="008323F8">
            <w:pPr>
              <w:spacing w:line="240" w:lineRule="auto"/>
              <w:contextualSpacing/>
              <w:rPr>
                <w:rFonts w:ascii="Times New Roman" w:hAnsi="Times New Roman" w:cs="Times New Roman"/>
                <w:sz w:val="28"/>
                <w:szCs w:val="28"/>
              </w:rPr>
            </w:pPr>
            <w:r w:rsidRPr="00746C0B">
              <w:rPr>
                <w:rFonts w:ascii="Times New Roman" w:hAnsi="Times New Roman" w:cs="Times New Roman"/>
                <w:sz w:val="28"/>
                <w:szCs w:val="28"/>
              </w:rPr>
              <w:t>99281</w:t>
            </w:r>
          </w:p>
        </w:tc>
        <w:tc>
          <w:tcPr>
            <w:tcW w:w="1842" w:type="dxa"/>
          </w:tcPr>
          <w:p w:rsidR="003C6904" w:rsidRPr="00746C0B" w:rsidRDefault="00A34910"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148,13</w:t>
            </w:r>
          </w:p>
        </w:tc>
        <w:tc>
          <w:tcPr>
            <w:tcW w:w="1814" w:type="dxa"/>
          </w:tcPr>
          <w:p w:rsidR="003C6904" w:rsidRPr="00746C0B" w:rsidRDefault="00A34910"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48,13</w:t>
            </w:r>
          </w:p>
        </w:tc>
      </w:tr>
      <w:tr w:rsidR="003C6904" w:rsidRPr="00746C0B" w:rsidTr="008323F8">
        <w:tc>
          <w:tcPr>
            <w:tcW w:w="3681" w:type="dxa"/>
          </w:tcPr>
          <w:p w:rsidR="003C6904" w:rsidRPr="00746C0B" w:rsidRDefault="008323F8" w:rsidP="008323F8">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3C6904" w:rsidRPr="00746C0B">
              <w:rPr>
                <w:rFonts w:ascii="Times New Roman" w:eastAsia="Times New Roman" w:hAnsi="Times New Roman" w:cs="Times New Roman"/>
                <w:sz w:val="28"/>
                <w:szCs w:val="28"/>
                <w:lang w:eastAsia="ru-RU"/>
              </w:rPr>
              <w:t>Оборотные средства, тыс. руб.</w:t>
            </w:r>
          </w:p>
        </w:tc>
        <w:tc>
          <w:tcPr>
            <w:tcW w:w="1276" w:type="dxa"/>
          </w:tcPr>
          <w:p w:rsidR="003C6904" w:rsidRPr="00746C0B" w:rsidRDefault="003C690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398957</w:t>
            </w:r>
          </w:p>
        </w:tc>
        <w:tc>
          <w:tcPr>
            <w:tcW w:w="1134" w:type="dxa"/>
          </w:tcPr>
          <w:p w:rsidR="003C6904" w:rsidRPr="00746C0B" w:rsidRDefault="003C6904" w:rsidP="008323F8">
            <w:pPr>
              <w:spacing w:line="240" w:lineRule="auto"/>
              <w:contextualSpacing/>
              <w:rPr>
                <w:rFonts w:ascii="Times New Roman" w:hAnsi="Times New Roman" w:cs="Times New Roman"/>
                <w:sz w:val="28"/>
                <w:szCs w:val="28"/>
              </w:rPr>
            </w:pPr>
            <w:r w:rsidRPr="00746C0B">
              <w:rPr>
                <w:rFonts w:ascii="Times New Roman" w:hAnsi="Times New Roman" w:cs="Times New Roman"/>
                <w:sz w:val="28"/>
                <w:szCs w:val="28"/>
              </w:rPr>
              <w:t>590925</w:t>
            </w:r>
          </w:p>
        </w:tc>
        <w:tc>
          <w:tcPr>
            <w:tcW w:w="1842" w:type="dxa"/>
          </w:tcPr>
          <w:p w:rsidR="003C6904" w:rsidRPr="00746C0B" w:rsidRDefault="00A34910"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148,117</w:t>
            </w:r>
          </w:p>
        </w:tc>
        <w:tc>
          <w:tcPr>
            <w:tcW w:w="1814" w:type="dxa"/>
          </w:tcPr>
          <w:p w:rsidR="003C6904" w:rsidRPr="00746C0B" w:rsidRDefault="00A34910"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48,117</w:t>
            </w:r>
          </w:p>
        </w:tc>
      </w:tr>
      <w:tr w:rsidR="003C6904" w:rsidRPr="00746C0B" w:rsidTr="008323F8">
        <w:tc>
          <w:tcPr>
            <w:tcW w:w="3681" w:type="dxa"/>
          </w:tcPr>
          <w:p w:rsidR="003C6904" w:rsidRPr="00746C0B" w:rsidRDefault="008323F8" w:rsidP="008323F8">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A34910" w:rsidRPr="00746C0B">
              <w:rPr>
                <w:rFonts w:ascii="Times New Roman" w:eastAsia="Times New Roman" w:hAnsi="Times New Roman" w:cs="Times New Roman"/>
                <w:sz w:val="28"/>
                <w:szCs w:val="28"/>
                <w:lang w:eastAsia="ru-RU"/>
              </w:rPr>
              <w:t>Зарплато</w:t>
            </w:r>
            <w:r w:rsidR="003C6904" w:rsidRPr="00746C0B">
              <w:rPr>
                <w:rFonts w:ascii="Times New Roman" w:eastAsia="Times New Roman" w:hAnsi="Times New Roman" w:cs="Times New Roman"/>
                <w:sz w:val="28"/>
                <w:szCs w:val="28"/>
                <w:lang w:eastAsia="ru-RU"/>
              </w:rPr>
              <w:t>отдача</w:t>
            </w:r>
          </w:p>
        </w:tc>
        <w:tc>
          <w:tcPr>
            <w:tcW w:w="1276" w:type="dxa"/>
          </w:tcPr>
          <w:p w:rsidR="003C6904" w:rsidRPr="00746C0B" w:rsidRDefault="00A34910"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4,837</w:t>
            </w:r>
          </w:p>
        </w:tc>
        <w:tc>
          <w:tcPr>
            <w:tcW w:w="1134" w:type="dxa"/>
          </w:tcPr>
          <w:p w:rsidR="003C6904" w:rsidRPr="00746C0B" w:rsidRDefault="00A34910"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4,785</w:t>
            </w:r>
          </w:p>
        </w:tc>
        <w:tc>
          <w:tcPr>
            <w:tcW w:w="1842" w:type="dxa"/>
          </w:tcPr>
          <w:p w:rsidR="003C6904" w:rsidRPr="00746C0B" w:rsidRDefault="00A34910"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98,925</w:t>
            </w:r>
          </w:p>
        </w:tc>
        <w:tc>
          <w:tcPr>
            <w:tcW w:w="1814"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-1,075</w:t>
            </w:r>
          </w:p>
        </w:tc>
      </w:tr>
      <w:tr w:rsidR="003C6904" w:rsidRPr="00746C0B" w:rsidTr="008323F8">
        <w:tc>
          <w:tcPr>
            <w:tcW w:w="3681" w:type="dxa"/>
          </w:tcPr>
          <w:p w:rsidR="003C6904" w:rsidRPr="00746C0B" w:rsidRDefault="008323F8" w:rsidP="008323F8">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3C6904" w:rsidRPr="00746C0B">
              <w:rPr>
                <w:rFonts w:ascii="Times New Roman" w:eastAsia="Times New Roman" w:hAnsi="Times New Roman" w:cs="Times New Roman"/>
                <w:sz w:val="28"/>
                <w:szCs w:val="28"/>
                <w:lang w:eastAsia="ru-RU"/>
              </w:rPr>
              <w:t>Материалоотдача</w:t>
            </w:r>
          </w:p>
        </w:tc>
        <w:tc>
          <w:tcPr>
            <w:tcW w:w="1276"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1,622</w:t>
            </w:r>
          </w:p>
        </w:tc>
        <w:tc>
          <w:tcPr>
            <w:tcW w:w="1134"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1,657</w:t>
            </w:r>
          </w:p>
        </w:tc>
        <w:tc>
          <w:tcPr>
            <w:tcW w:w="1842"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102,158</w:t>
            </w:r>
          </w:p>
        </w:tc>
        <w:tc>
          <w:tcPr>
            <w:tcW w:w="1814"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2,158</w:t>
            </w:r>
          </w:p>
        </w:tc>
      </w:tr>
      <w:tr w:rsidR="003C6904" w:rsidRPr="00746C0B" w:rsidTr="008323F8">
        <w:tc>
          <w:tcPr>
            <w:tcW w:w="3681" w:type="dxa"/>
          </w:tcPr>
          <w:p w:rsidR="003C6904" w:rsidRPr="00746C0B" w:rsidRDefault="008323F8" w:rsidP="008323F8">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003C6904" w:rsidRPr="00746C0B">
              <w:rPr>
                <w:rFonts w:ascii="Times New Roman" w:eastAsia="Times New Roman" w:hAnsi="Times New Roman" w:cs="Times New Roman"/>
                <w:sz w:val="28"/>
                <w:szCs w:val="28"/>
                <w:lang w:eastAsia="ru-RU"/>
              </w:rPr>
              <w:t xml:space="preserve">Фондоотдача </w:t>
            </w:r>
          </w:p>
        </w:tc>
        <w:tc>
          <w:tcPr>
            <w:tcW w:w="1276"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Times New Roman" w:hAnsi="Times New Roman" w:cs="Times New Roman"/>
                <w:sz w:val="28"/>
                <w:szCs w:val="28"/>
                <w:lang w:eastAsia="ru-RU"/>
              </w:rPr>
              <w:t>3,81</w:t>
            </w:r>
          </w:p>
        </w:tc>
        <w:tc>
          <w:tcPr>
            <w:tcW w:w="1134"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3,848</w:t>
            </w:r>
          </w:p>
        </w:tc>
        <w:tc>
          <w:tcPr>
            <w:tcW w:w="1842"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100,998</w:t>
            </w:r>
          </w:p>
        </w:tc>
        <w:tc>
          <w:tcPr>
            <w:tcW w:w="1814"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0,998</w:t>
            </w:r>
          </w:p>
        </w:tc>
      </w:tr>
      <w:tr w:rsidR="003C6904" w:rsidRPr="00746C0B" w:rsidTr="008323F8">
        <w:tc>
          <w:tcPr>
            <w:tcW w:w="3681" w:type="dxa"/>
          </w:tcPr>
          <w:p w:rsidR="003C6904" w:rsidRPr="00746C0B" w:rsidRDefault="008323F8" w:rsidP="008323F8">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003C6904" w:rsidRPr="00746C0B">
              <w:rPr>
                <w:rFonts w:ascii="Times New Roman" w:eastAsia="Times New Roman" w:hAnsi="Times New Roman" w:cs="Times New Roman"/>
                <w:sz w:val="28"/>
                <w:szCs w:val="28"/>
                <w:lang w:eastAsia="ru-RU"/>
              </w:rPr>
              <w:t xml:space="preserve">Фондоемкость </w:t>
            </w:r>
          </w:p>
        </w:tc>
        <w:tc>
          <w:tcPr>
            <w:tcW w:w="1276" w:type="dxa"/>
          </w:tcPr>
          <w:p w:rsidR="003C6904" w:rsidRPr="00746C0B" w:rsidRDefault="00FD56F8"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0,26</w:t>
            </w:r>
            <w:r w:rsidR="00DC3ED2" w:rsidRPr="00746C0B">
              <w:rPr>
                <w:rFonts w:ascii="Times New Roman" w:eastAsia="Calibri" w:hAnsi="Times New Roman" w:cs="Times New Roman"/>
                <w:sz w:val="28"/>
                <w:szCs w:val="28"/>
              </w:rPr>
              <w:t>3</w:t>
            </w:r>
          </w:p>
        </w:tc>
        <w:tc>
          <w:tcPr>
            <w:tcW w:w="1134" w:type="dxa"/>
          </w:tcPr>
          <w:p w:rsidR="003C6904" w:rsidRPr="00746C0B" w:rsidRDefault="00FD56F8"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0,26</w:t>
            </w:r>
          </w:p>
        </w:tc>
        <w:tc>
          <w:tcPr>
            <w:tcW w:w="1842" w:type="dxa"/>
          </w:tcPr>
          <w:p w:rsidR="003C6904" w:rsidRPr="00746C0B" w:rsidRDefault="00FD56F8"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98,</w:t>
            </w:r>
            <w:r w:rsidR="00DC3ED2" w:rsidRPr="00746C0B">
              <w:rPr>
                <w:rFonts w:ascii="Times New Roman" w:eastAsia="Calibri" w:hAnsi="Times New Roman" w:cs="Times New Roman"/>
                <w:sz w:val="28"/>
                <w:szCs w:val="28"/>
              </w:rPr>
              <w:t>859</w:t>
            </w:r>
          </w:p>
        </w:tc>
        <w:tc>
          <w:tcPr>
            <w:tcW w:w="1814" w:type="dxa"/>
          </w:tcPr>
          <w:p w:rsidR="003C6904" w:rsidRPr="00746C0B" w:rsidRDefault="00FD56F8"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w:t>
            </w:r>
            <w:r w:rsidR="00DC3ED2" w:rsidRPr="00746C0B">
              <w:rPr>
                <w:rFonts w:ascii="Times New Roman" w:eastAsia="Calibri" w:hAnsi="Times New Roman" w:cs="Times New Roman"/>
                <w:sz w:val="28"/>
                <w:szCs w:val="28"/>
              </w:rPr>
              <w:t>141</w:t>
            </w:r>
          </w:p>
        </w:tc>
      </w:tr>
      <w:tr w:rsidR="003C6904" w:rsidRPr="00746C0B" w:rsidTr="008323F8">
        <w:tc>
          <w:tcPr>
            <w:tcW w:w="3681" w:type="dxa"/>
          </w:tcPr>
          <w:p w:rsidR="003C6904" w:rsidRPr="00746C0B" w:rsidRDefault="008323F8" w:rsidP="008323F8">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003C6904" w:rsidRPr="00746C0B">
              <w:rPr>
                <w:rFonts w:ascii="Times New Roman" w:eastAsia="Times New Roman" w:hAnsi="Times New Roman" w:cs="Times New Roman"/>
                <w:sz w:val="28"/>
                <w:szCs w:val="28"/>
                <w:lang w:eastAsia="ru-RU"/>
              </w:rPr>
              <w:t>Оборачиваемость оборотных активов, кол</w:t>
            </w:r>
            <w:proofErr w:type="gramStart"/>
            <w:r w:rsidR="003C6904" w:rsidRPr="00746C0B">
              <w:rPr>
                <w:rFonts w:ascii="Times New Roman" w:eastAsia="Times New Roman" w:hAnsi="Times New Roman" w:cs="Times New Roman"/>
                <w:sz w:val="28"/>
                <w:szCs w:val="28"/>
                <w:lang w:eastAsia="ru-RU"/>
              </w:rPr>
              <w:t>. оборотов</w:t>
            </w:r>
            <w:proofErr w:type="gramEnd"/>
          </w:p>
        </w:tc>
        <w:tc>
          <w:tcPr>
            <w:tcW w:w="1276"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0,64</w:t>
            </w:r>
          </w:p>
        </w:tc>
        <w:tc>
          <w:tcPr>
            <w:tcW w:w="1134"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0,646</w:t>
            </w:r>
          </w:p>
        </w:tc>
        <w:tc>
          <w:tcPr>
            <w:tcW w:w="1842"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100,938</w:t>
            </w:r>
          </w:p>
        </w:tc>
        <w:tc>
          <w:tcPr>
            <w:tcW w:w="1814" w:type="dxa"/>
          </w:tcPr>
          <w:p w:rsidR="003C6904" w:rsidRPr="00746C0B" w:rsidRDefault="00F413E4" w:rsidP="008323F8">
            <w:pPr>
              <w:spacing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0,938</w:t>
            </w:r>
          </w:p>
        </w:tc>
      </w:tr>
    </w:tbl>
    <w:p w:rsidR="00A34910" w:rsidRPr="00746C0B" w:rsidRDefault="008323F8" w:rsidP="008323F8">
      <w:pPr>
        <w:spacing w:line="360" w:lineRule="auto"/>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A34910" w:rsidRPr="00746C0B">
        <w:rPr>
          <w:rFonts w:ascii="Times New Roman" w:eastAsia="Times New Roman" w:hAnsi="Times New Roman" w:cs="Times New Roman"/>
          <w:sz w:val="28"/>
          <w:szCs w:val="28"/>
          <w:lang w:eastAsia="ru-RU"/>
        </w:rPr>
        <w:t xml:space="preserve">Зарплатоотдача= Выручка от продаж/ Оплата труда с отчислениями на соц. </w:t>
      </w:r>
      <w:r w:rsidR="00F413E4" w:rsidRPr="00746C0B">
        <w:rPr>
          <w:rFonts w:ascii="Times New Roman" w:eastAsia="Times New Roman" w:hAnsi="Times New Roman" w:cs="Times New Roman"/>
          <w:sz w:val="28"/>
          <w:szCs w:val="28"/>
          <w:lang w:eastAsia="ru-RU"/>
        </w:rPr>
        <w:t>нужды</w:t>
      </w:r>
    </w:p>
    <w:p w:rsidR="00F413E4" w:rsidRPr="00746C0B" w:rsidRDefault="00F413E4" w:rsidP="00746C0B">
      <w:pPr>
        <w:spacing w:line="360" w:lineRule="auto"/>
        <w:ind w:firstLine="709"/>
        <w:contextualSpacing/>
        <w:jc w:val="both"/>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Материалоотдача= Выручка от продаж/ Материальные затраты</w:t>
      </w:r>
    </w:p>
    <w:p w:rsidR="00F413E4" w:rsidRPr="00746C0B" w:rsidRDefault="00F413E4" w:rsidP="00746C0B">
      <w:pPr>
        <w:spacing w:line="360" w:lineRule="auto"/>
        <w:ind w:firstLine="709"/>
        <w:contextualSpacing/>
        <w:jc w:val="both"/>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Фондоотдача= Выручка от продаж/ Основные средства</w:t>
      </w:r>
    </w:p>
    <w:p w:rsidR="00F413E4" w:rsidRPr="00746C0B" w:rsidRDefault="00F413E4" w:rsidP="00746C0B">
      <w:pPr>
        <w:spacing w:line="360" w:lineRule="auto"/>
        <w:ind w:firstLine="709"/>
        <w:contextualSpacing/>
        <w:jc w:val="both"/>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lastRenderedPageBreak/>
        <w:t>Фондоемкость=</w:t>
      </w:r>
      <w:r w:rsidR="00DC3ED2" w:rsidRPr="00746C0B">
        <w:rPr>
          <w:rFonts w:ascii="Times New Roman" w:eastAsia="Times New Roman" w:hAnsi="Times New Roman" w:cs="Times New Roman"/>
          <w:sz w:val="28"/>
          <w:szCs w:val="28"/>
          <w:lang w:eastAsia="ru-RU"/>
        </w:rPr>
        <w:t xml:space="preserve"> Основные средства/Выручка от продаж</w:t>
      </w:r>
    </w:p>
    <w:p w:rsidR="00F413E4" w:rsidRPr="00746C0B" w:rsidRDefault="00F413E4" w:rsidP="00746C0B">
      <w:pPr>
        <w:spacing w:line="360" w:lineRule="auto"/>
        <w:ind w:firstLine="709"/>
        <w:contextualSpacing/>
        <w:jc w:val="both"/>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Оборачиваемость оборотных активов= Выручка от продаж / Оборотные средства</w:t>
      </w:r>
    </w:p>
    <w:p w:rsidR="00F44D1A" w:rsidRPr="00746C0B" w:rsidRDefault="00F44D1A" w:rsidP="00746C0B">
      <w:pPr>
        <w:spacing w:line="360" w:lineRule="auto"/>
        <w:ind w:firstLine="709"/>
        <w:contextualSpacing/>
        <w:jc w:val="both"/>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Вывод: выручка от продаж за прошедший период увеличилась на 49,621%</w:t>
      </w:r>
      <w:r w:rsidR="00120424" w:rsidRPr="00746C0B">
        <w:rPr>
          <w:rFonts w:ascii="Times New Roman" w:eastAsia="Times New Roman" w:hAnsi="Times New Roman" w:cs="Times New Roman"/>
          <w:sz w:val="28"/>
          <w:szCs w:val="28"/>
          <w:lang w:eastAsia="ru-RU"/>
        </w:rPr>
        <w:t>. По показателям видно, что себестоимость продукции возросла,</w:t>
      </w:r>
      <w:r w:rsidRPr="00746C0B">
        <w:rPr>
          <w:rFonts w:ascii="Times New Roman" w:eastAsia="Times New Roman" w:hAnsi="Times New Roman" w:cs="Times New Roman"/>
          <w:sz w:val="28"/>
          <w:szCs w:val="28"/>
          <w:lang w:eastAsia="ru-RU"/>
        </w:rPr>
        <w:t xml:space="preserve"> что вызвано ростом оплаты труда на 51,237%, ростом</w:t>
      </w:r>
      <w:r w:rsidR="004F51EC" w:rsidRPr="00746C0B">
        <w:rPr>
          <w:rFonts w:ascii="Times New Roman" w:eastAsia="Times New Roman" w:hAnsi="Times New Roman" w:cs="Times New Roman"/>
          <w:sz w:val="28"/>
          <w:szCs w:val="28"/>
          <w:lang w:eastAsia="ru-RU"/>
        </w:rPr>
        <w:t xml:space="preserve"> материальных затрат на </w:t>
      </w:r>
      <w:r w:rsidR="004F51EC" w:rsidRPr="00746C0B">
        <w:rPr>
          <w:rFonts w:ascii="Times New Roman" w:eastAsia="Calibri" w:hAnsi="Times New Roman" w:cs="Times New Roman"/>
          <w:sz w:val="28"/>
          <w:szCs w:val="28"/>
        </w:rPr>
        <w:t xml:space="preserve">46,445%, увеличением основных и оборотных средств на 48,13 </w:t>
      </w:r>
      <w:r w:rsidR="004F51EC" w:rsidRPr="00746C0B">
        <w:rPr>
          <w:rFonts w:ascii="Times New Roman" w:eastAsia="Times New Roman" w:hAnsi="Times New Roman" w:cs="Times New Roman"/>
          <w:sz w:val="28"/>
          <w:szCs w:val="28"/>
          <w:lang w:eastAsia="ru-RU"/>
        </w:rPr>
        <w:t xml:space="preserve">и </w:t>
      </w:r>
      <w:r w:rsidR="004F51EC" w:rsidRPr="00746C0B">
        <w:rPr>
          <w:rFonts w:ascii="Times New Roman" w:eastAsia="Calibri" w:hAnsi="Times New Roman" w:cs="Times New Roman"/>
          <w:sz w:val="28"/>
          <w:szCs w:val="28"/>
        </w:rPr>
        <w:t>48,117% соответственно.</w:t>
      </w:r>
      <w:r w:rsidR="004F51EC" w:rsidRPr="00746C0B">
        <w:rPr>
          <w:rFonts w:ascii="Times New Roman" w:eastAsia="Times New Roman" w:hAnsi="Times New Roman" w:cs="Times New Roman"/>
          <w:sz w:val="28"/>
          <w:szCs w:val="28"/>
          <w:lang w:eastAsia="ru-RU"/>
        </w:rPr>
        <w:t xml:space="preserve"> И</w:t>
      </w:r>
      <w:r w:rsidRPr="00746C0B">
        <w:rPr>
          <w:rFonts w:ascii="Times New Roman" w:eastAsia="Times New Roman" w:hAnsi="Times New Roman" w:cs="Times New Roman"/>
          <w:sz w:val="28"/>
          <w:szCs w:val="28"/>
          <w:lang w:eastAsia="ru-RU"/>
        </w:rPr>
        <w:t>спользование основных средств улучшилось, что видно по таким показателям как фондоотдача – увеличилась на 0, 998%, и фондоёмкость – снизилась на 0,003 руб. на 1 рубль выпускаемой продукции или 1,141%.</w:t>
      </w:r>
      <w:r w:rsidR="004F51EC" w:rsidRPr="00746C0B">
        <w:rPr>
          <w:rFonts w:ascii="Times New Roman" w:eastAsia="Times New Roman" w:hAnsi="Times New Roman" w:cs="Times New Roman"/>
          <w:sz w:val="28"/>
          <w:szCs w:val="28"/>
          <w:lang w:eastAsia="ru-RU"/>
        </w:rPr>
        <w:t xml:space="preserve"> При этом зарплатоотдача снизилась на 1,075%, что ведет</w:t>
      </w:r>
      <w:r w:rsidR="00273183" w:rsidRPr="00746C0B">
        <w:rPr>
          <w:rFonts w:ascii="Times New Roman" w:eastAsia="Times New Roman" w:hAnsi="Times New Roman" w:cs="Times New Roman"/>
          <w:sz w:val="28"/>
          <w:szCs w:val="28"/>
          <w:lang w:eastAsia="ru-RU"/>
        </w:rPr>
        <w:t xml:space="preserve"> к</w:t>
      </w:r>
      <w:r w:rsidR="004F51EC" w:rsidRPr="00746C0B">
        <w:rPr>
          <w:rFonts w:ascii="Times New Roman" w:eastAsia="Times New Roman" w:hAnsi="Times New Roman" w:cs="Times New Roman"/>
          <w:sz w:val="28"/>
          <w:szCs w:val="28"/>
          <w:lang w:eastAsia="ru-RU"/>
        </w:rPr>
        <w:t xml:space="preserve"> не значительному торможению роста выручки.</w:t>
      </w:r>
    </w:p>
    <w:p w:rsidR="00273183" w:rsidRPr="00746C0B" w:rsidRDefault="00273183" w:rsidP="00746C0B">
      <w:pPr>
        <w:spacing w:line="360" w:lineRule="auto"/>
        <w:ind w:firstLine="709"/>
        <w:contextualSpacing/>
        <w:jc w:val="both"/>
        <w:rPr>
          <w:rFonts w:ascii="Times New Roman" w:eastAsia="Calibri" w:hAnsi="Times New Roman" w:cs="Times New Roman"/>
          <w:b/>
          <w:sz w:val="28"/>
          <w:szCs w:val="28"/>
        </w:rPr>
      </w:pPr>
      <w:r w:rsidRPr="00746C0B">
        <w:rPr>
          <w:rFonts w:ascii="Times New Roman" w:eastAsia="Calibri" w:hAnsi="Times New Roman" w:cs="Times New Roman"/>
          <w:b/>
          <w:sz w:val="28"/>
          <w:szCs w:val="28"/>
        </w:rPr>
        <w:t>Задание 2</w:t>
      </w:r>
    </w:p>
    <w:p w:rsidR="00273183" w:rsidRPr="00746C0B" w:rsidRDefault="00273183" w:rsidP="00746C0B">
      <w:pPr>
        <w:spacing w:line="360" w:lineRule="auto"/>
        <w:ind w:firstLine="709"/>
        <w:contextualSpacing/>
        <w:jc w:val="both"/>
        <w:rPr>
          <w:rFonts w:ascii="Times New Roman" w:eastAsia="Calibri" w:hAnsi="Times New Roman" w:cs="Times New Roman"/>
          <w:sz w:val="28"/>
          <w:szCs w:val="28"/>
        </w:rPr>
      </w:pPr>
      <w:r w:rsidRPr="00746C0B">
        <w:rPr>
          <w:rFonts w:ascii="Times New Roman" w:eastAsia="Calibri" w:hAnsi="Times New Roman" w:cs="Times New Roman"/>
          <w:sz w:val="28"/>
          <w:szCs w:val="28"/>
        </w:rPr>
        <w:t xml:space="preserve">Проанализируйте состав и динамику затрат, определите затраты на 1 руб. продаж, в том числе по элементам. На основе полученных данных сделайте выводы. Результаты проведенного исследования представьте в таблице. </w:t>
      </w:r>
    </w:p>
    <w:p w:rsidR="00273183" w:rsidRPr="00746C0B" w:rsidRDefault="00273183" w:rsidP="00746C0B">
      <w:pPr>
        <w:spacing w:line="360" w:lineRule="auto"/>
        <w:ind w:firstLine="709"/>
        <w:contextualSpacing/>
        <w:jc w:val="both"/>
        <w:rPr>
          <w:rFonts w:ascii="Times New Roman" w:eastAsia="Calibri" w:hAnsi="Times New Roman" w:cs="Times New Roman"/>
          <w:sz w:val="28"/>
          <w:szCs w:val="28"/>
        </w:rPr>
      </w:pPr>
      <w:r w:rsidRPr="00746C0B">
        <w:rPr>
          <w:rFonts w:ascii="Times New Roman" w:eastAsia="Calibri" w:hAnsi="Times New Roman" w:cs="Times New Roman"/>
          <w:sz w:val="28"/>
          <w:szCs w:val="28"/>
        </w:rPr>
        <w:t>Исходные данные:</w:t>
      </w:r>
    </w:p>
    <w:tbl>
      <w:tblPr>
        <w:tblStyle w:val="2"/>
        <w:tblW w:w="0" w:type="auto"/>
        <w:tblLook w:val="04A0" w:firstRow="1" w:lastRow="0" w:firstColumn="1" w:lastColumn="0" w:noHBand="0" w:noVBand="1"/>
      </w:tblPr>
      <w:tblGrid>
        <w:gridCol w:w="6799"/>
        <w:gridCol w:w="2546"/>
      </w:tblGrid>
      <w:tr w:rsidR="00273183" w:rsidRPr="00746C0B" w:rsidTr="005B17F2">
        <w:trPr>
          <w:trHeight w:val="467"/>
        </w:trPr>
        <w:tc>
          <w:tcPr>
            <w:tcW w:w="6799" w:type="dxa"/>
          </w:tcPr>
          <w:p w:rsidR="00273183" w:rsidRPr="00746C0B" w:rsidRDefault="00273183" w:rsidP="008323F8">
            <w:pPr>
              <w:spacing w:after="0" w:line="240" w:lineRule="auto"/>
              <w:contextualSpacing/>
              <w:rPr>
                <w:rFonts w:ascii="Times New Roman" w:eastAsia="Calibri" w:hAnsi="Times New Roman" w:cs="Times New Roman"/>
                <w:b/>
                <w:sz w:val="28"/>
                <w:szCs w:val="28"/>
              </w:rPr>
            </w:pPr>
            <w:r w:rsidRPr="00746C0B">
              <w:rPr>
                <w:rFonts w:ascii="Times New Roman" w:eastAsia="Calibri" w:hAnsi="Times New Roman" w:cs="Times New Roman"/>
                <w:b/>
                <w:sz w:val="28"/>
                <w:szCs w:val="28"/>
              </w:rPr>
              <w:t>Показатель</w:t>
            </w:r>
          </w:p>
        </w:tc>
        <w:tc>
          <w:tcPr>
            <w:tcW w:w="2546" w:type="dxa"/>
          </w:tcPr>
          <w:p w:rsidR="00273183" w:rsidRPr="00746C0B" w:rsidRDefault="00273183" w:rsidP="008323F8">
            <w:pPr>
              <w:spacing w:after="0" w:line="240" w:lineRule="auto"/>
              <w:contextualSpacing/>
              <w:rPr>
                <w:rFonts w:ascii="Times New Roman" w:eastAsia="Calibri" w:hAnsi="Times New Roman" w:cs="Times New Roman"/>
                <w:b/>
                <w:sz w:val="28"/>
                <w:szCs w:val="28"/>
              </w:rPr>
            </w:pPr>
            <w:r w:rsidRPr="00746C0B">
              <w:rPr>
                <w:rFonts w:ascii="Times New Roman" w:eastAsia="Calibri" w:hAnsi="Times New Roman" w:cs="Times New Roman"/>
                <w:b/>
                <w:sz w:val="28"/>
                <w:szCs w:val="28"/>
              </w:rPr>
              <w:t>Отчетный год</w:t>
            </w:r>
          </w:p>
        </w:tc>
      </w:tr>
      <w:tr w:rsidR="00273183" w:rsidRPr="00746C0B" w:rsidTr="00273183">
        <w:tc>
          <w:tcPr>
            <w:tcW w:w="6799" w:type="dxa"/>
          </w:tcPr>
          <w:p w:rsidR="00273183" w:rsidRPr="00746C0B" w:rsidRDefault="00273183" w:rsidP="008323F8">
            <w:pPr>
              <w:numPr>
                <w:ilvl w:val="0"/>
                <w:numId w:val="3"/>
              </w:numPr>
              <w:tabs>
                <w:tab w:val="left" w:pos="360"/>
              </w:tabs>
              <w:spacing w:after="0" w:line="240" w:lineRule="auto"/>
              <w:ind w:left="142" w:firstLine="0"/>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Материальные затраты</w:t>
            </w:r>
          </w:p>
        </w:tc>
        <w:tc>
          <w:tcPr>
            <w:tcW w:w="2546" w:type="dxa"/>
          </w:tcPr>
          <w:p w:rsidR="00273183" w:rsidRPr="00746C0B" w:rsidRDefault="00273183" w:rsidP="008323F8">
            <w:pPr>
              <w:spacing w:after="0" w:line="240" w:lineRule="auto"/>
              <w:contextualSpacing/>
              <w:rPr>
                <w:rFonts w:ascii="Times New Roman" w:eastAsia="Calibri" w:hAnsi="Times New Roman" w:cs="Times New Roman"/>
                <w:color w:val="000000"/>
                <w:sz w:val="28"/>
                <w:szCs w:val="28"/>
              </w:rPr>
            </w:pPr>
            <w:r w:rsidRPr="00746C0B">
              <w:rPr>
                <w:rFonts w:ascii="Times New Roman" w:eastAsia="Calibri" w:hAnsi="Times New Roman" w:cs="Times New Roman"/>
                <w:sz w:val="28"/>
                <w:szCs w:val="28"/>
              </w:rPr>
              <w:t>22310</w:t>
            </w:r>
          </w:p>
        </w:tc>
      </w:tr>
      <w:tr w:rsidR="00273183" w:rsidRPr="00746C0B" w:rsidTr="00273183">
        <w:tc>
          <w:tcPr>
            <w:tcW w:w="6799" w:type="dxa"/>
          </w:tcPr>
          <w:p w:rsidR="00273183" w:rsidRPr="00746C0B" w:rsidRDefault="00273183" w:rsidP="008323F8">
            <w:pPr>
              <w:numPr>
                <w:ilvl w:val="0"/>
                <w:numId w:val="3"/>
              </w:numPr>
              <w:tabs>
                <w:tab w:val="left" w:pos="360"/>
              </w:tabs>
              <w:spacing w:after="0" w:line="240" w:lineRule="auto"/>
              <w:ind w:left="142" w:firstLine="0"/>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Расходы на оплату труда</w:t>
            </w:r>
          </w:p>
        </w:tc>
        <w:tc>
          <w:tcPr>
            <w:tcW w:w="2546" w:type="dxa"/>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3501</w:t>
            </w:r>
          </w:p>
        </w:tc>
      </w:tr>
      <w:tr w:rsidR="00273183" w:rsidRPr="00746C0B" w:rsidTr="00273183">
        <w:tc>
          <w:tcPr>
            <w:tcW w:w="6799" w:type="dxa"/>
          </w:tcPr>
          <w:p w:rsidR="00273183" w:rsidRPr="00746C0B" w:rsidRDefault="00273183" w:rsidP="008323F8">
            <w:pPr>
              <w:numPr>
                <w:ilvl w:val="0"/>
                <w:numId w:val="3"/>
              </w:numPr>
              <w:tabs>
                <w:tab w:val="left" w:pos="360"/>
              </w:tabs>
              <w:spacing w:after="0" w:line="240" w:lineRule="auto"/>
              <w:ind w:left="142" w:firstLine="0"/>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Отчисления на социальные нужды</w:t>
            </w:r>
          </w:p>
        </w:tc>
        <w:tc>
          <w:tcPr>
            <w:tcW w:w="2546" w:type="dxa"/>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142</w:t>
            </w:r>
          </w:p>
        </w:tc>
      </w:tr>
      <w:tr w:rsidR="00273183" w:rsidRPr="00746C0B" w:rsidTr="00273183">
        <w:tc>
          <w:tcPr>
            <w:tcW w:w="6799" w:type="dxa"/>
          </w:tcPr>
          <w:p w:rsidR="00273183" w:rsidRPr="00746C0B" w:rsidRDefault="00273183" w:rsidP="008323F8">
            <w:pPr>
              <w:numPr>
                <w:ilvl w:val="0"/>
                <w:numId w:val="3"/>
              </w:numPr>
              <w:tabs>
                <w:tab w:val="left" w:pos="360"/>
              </w:tabs>
              <w:spacing w:after="0" w:line="240" w:lineRule="auto"/>
              <w:ind w:left="142" w:firstLine="0"/>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Амортизация</w:t>
            </w:r>
          </w:p>
        </w:tc>
        <w:tc>
          <w:tcPr>
            <w:tcW w:w="2546" w:type="dxa"/>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529</w:t>
            </w:r>
          </w:p>
        </w:tc>
      </w:tr>
      <w:tr w:rsidR="00273183" w:rsidRPr="00746C0B" w:rsidTr="00273183">
        <w:tc>
          <w:tcPr>
            <w:tcW w:w="6799" w:type="dxa"/>
          </w:tcPr>
          <w:p w:rsidR="00273183" w:rsidRPr="00746C0B" w:rsidRDefault="00273183" w:rsidP="008323F8">
            <w:pPr>
              <w:numPr>
                <w:ilvl w:val="0"/>
                <w:numId w:val="3"/>
              </w:numPr>
              <w:tabs>
                <w:tab w:val="left" w:pos="360"/>
              </w:tabs>
              <w:spacing w:after="0" w:line="240" w:lineRule="auto"/>
              <w:ind w:left="142" w:firstLine="0"/>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Прочие расходы</w:t>
            </w:r>
          </w:p>
        </w:tc>
        <w:tc>
          <w:tcPr>
            <w:tcW w:w="2546" w:type="dxa"/>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25015</w:t>
            </w:r>
          </w:p>
        </w:tc>
      </w:tr>
      <w:tr w:rsidR="00273183" w:rsidRPr="00746C0B" w:rsidTr="00273183">
        <w:tc>
          <w:tcPr>
            <w:tcW w:w="6799" w:type="dxa"/>
          </w:tcPr>
          <w:p w:rsidR="00273183" w:rsidRPr="00746C0B" w:rsidRDefault="00273183" w:rsidP="008323F8">
            <w:pPr>
              <w:numPr>
                <w:ilvl w:val="0"/>
                <w:numId w:val="3"/>
              </w:numPr>
              <w:tabs>
                <w:tab w:val="left" w:pos="360"/>
              </w:tabs>
              <w:spacing w:after="0" w:line="240" w:lineRule="auto"/>
              <w:ind w:left="142" w:firstLine="0"/>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Выручка</w:t>
            </w:r>
          </w:p>
        </w:tc>
        <w:tc>
          <w:tcPr>
            <w:tcW w:w="2546" w:type="dxa"/>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26041</w:t>
            </w:r>
          </w:p>
        </w:tc>
      </w:tr>
    </w:tbl>
    <w:p w:rsidR="00273183" w:rsidRPr="00746C0B" w:rsidRDefault="00273183" w:rsidP="00746C0B">
      <w:pPr>
        <w:spacing w:line="360" w:lineRule="auto"/>
        <w:ind w:firstLine="709"/>
        <w:contextualSpacing/>
        <w:jc w:val="both"/>
        <w:rPr>
          <w:rFonts w:ascii="Times New Roman" w:eastAsia="Calibri" w:hAnsi="Times New Roman" w:cs="Times New Roman"/>
          <w:b/>
          <w:sz w:val="28"/>
          <w:szCs w:val="28"/>
        </w:rPr>
      </w:pPr>
      <w:r w:rsidRPr="00746C0B">
        <w:rPr>
          <w:rFonts w:ascii="Times New Roman" w:eastAsia="Calibri" w:hAnsi="Times New Roman" w:cs="Times New Roman"/>
          <w:b/>
          <w:sz w:val="28"/>
          <w:szCs w:val="28"/>
        </w:rPr>
        <w:t>Расчет состава и динамики затрат</w:t>
      </w:r>
    </w:p>
    <w:tbl>
      <w:tblPr>
        <w:tblStyle w:val="2"/>
        <w:tblW w:w="0" w:type="auto"/>
        <w:tblLayout w:type="fixed"/>
        <w:tblLook w:val="04A0" w:firstRow="1" w:lastRow="0" w:firstColumn="1" w:lastColumn="0" w:noHBand="0" w:noVBand="1"/>
      </w:tblPr>
      <w:tblGrid>
        <w:gridCol w:w="2547"/>
        <w:gridCol w:w="992"/>
        <w:gridCol w:w="992"/>
        <w:gridCol w:w="1418"/>
        <w:gridCol w:w="992"/>
        <w:gridCol w:w="992"/>
        <w:gridCol w:w="1412"/>
      </w:tblGrid>
      <w:tr w:rsidR="00A0340A" w:rsidRPr="00746C0B" w:rsidTr="00A0340A">
        <w:tc>
          <w:tcPr>
            <w:tcW w:w="2547" w:type="dxa"/>
            <w:vMerge w:val="restart"/>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 xml:space="preserve">Показатель </w:t>
            </w:r>
          </w:p>
        </w:tc>
        <w:tc>
          <w:tcPr>
            <w:tcW w:w="3402" w:type="dxa"/>
            <w:gridSpan w:val="3"/>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Сумма, руб.</w:t>
            </w:r>
          </w:p>
        </w:tc>
        <w:tc>
          <w:tcPr>
            <w:tcW w:w="3396" w:type="dxa"/>
            <w:gridSpan w:val="3"/>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Затраты на 1 руб. продаж</w:t>
            </w:r>
          </w:p>
        </w:tc>
      </w:tr>
      <w:tr w:rsidR="005B17F2" w:rsidRPr="00746C0B" w:rsidTr="00A0340A">
        <w:tc>
          <w:tcPr>
            <w:tcW w:w="2547" w:type="dxa"/>
            <w:vMerge/>
          </w:tcPr>
          <w:p w:rsidR="00273183" w:rsidRPr="00746C0B" w:rsidRDefault="00273183" w:rsidP="008323F8">
            <w:pPr>
              <w:spacing w:after="0" w:line="240" w:lineRule="auto"/>
              <w:contextualSpacing/>
              <w:rPr>
                <w:rFonts w:ascii="Times New Roman" w:eastAsia="Calibri" w:hAnsi="Times New Roman" w:cs="Times New Roman"/>
                <w:sz w:val="28"/>
                <w:szCs w:val="28"/>
              </w:rPr>
            </w:pPr>
          </w:p>
        </w:tc>
        <w:tc>
          <w:tcPr>
            <w:tcW w:w="992" w:type="dxa"/>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Пред. год</w:t>
            </w:r>
          </w:p>
        </w:tc>
        <w:tc>
          <w:tcPr>
            <w:tcW w:w="992" w:type="dxa"/>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 xml:space="preserve">Отчет. </w:t>
            </w:r>
          </w:p>
          <w:p w:rsidR="00273183" w:rsidRPr="00746C0B" w:rsidRDefault="00273183" w:rsidP="008323F8">
            <w:pPr>
              <w:spacing w:after="0" w:line="240" w:lineRule="auto"/>
              <w:contextualSpacing/>
              <w:rPr>
                <w:rFonts w:ascii="Times New Roman" w:eastAsia="Calibri" w:hAnsi="Times New Roman" w:cs="Times New Roman"/>
                <w:sz w:val="28"/>
                <w:szCs w:val="28"/>
              </w:rPr>
            </w:pPr>
            <w:proofErr w:type="gramStart"/>
            <w:r w:rsidRPr="00746C0B">
              <w:rPr>
                <w:rFonts w:ascii="Times New Roman" w:eastAsia="Calibri" w:hAnsi="Times New Roman" w:cs="Times New Roman"/>
                <w:sz w:val="28"/>
                <w:szCs w:val="28"/>
              </w:rPr>
              <w:t>год</w:t>
            </w:r>
            <w:proofErr w:type="gramEnd"/>
          </w:p>
        </w:tc>
        <w:tc>
          <w:tcPr>
            <w:tcW w:w="1418" w:type="dxa"/>
          </w:tcPr>
          <w:p w:rsidR="00273183"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Изменения</w:t>
            </w:r>
          </w:p>
        </w:tc>
        <w:tc>
          <w:tcPr>
            <w:tcW w:w="992" w:type="dxa"/>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Пред. год</w:t>
            </w:r>
          </w:p>
        </w:tc>
        <w:tc>
          <w:tcPr>
            <w:tcW w:w="992" w:type="dxa"/>
          </w:tcPr>
          <w:p w:rsidR="00273183" w:rsidRPr="00746C0B" w:rsidRDefault="00273183"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 xml:space="preserve">Отчет. </w:t>
            </w:r>
          </w:p>
          <w:p w:rsidR="00273183" w:rsidRPr="00746C0B" w:rsidRDefault="00273183" w:rsidP="008323F8">
            <w:pPr>
              <w:spacing w:after="0" w:line="240" w:lineRule="auto"/>
              <w:contextualSpacing/>
              <w:rPr>
                <w:rFonts w:ascii="Times New Roman" w:eastAsia="Calibri" w:hAnsi="Times New Roman" w:cs="Times New Roman"/>
                <w:sz w:val="28"/>
                <w:szCs w:val="28"/>
              </w:rPr>
            </w:pPr>
            <w:proofErr w:type="gramStart"/>
            <w:r w:rsidRPr="00746C0B">
              <w:rPr>
                <w:rFonts w:ascii="Times New Roman" w:eastAsia="Calibri" w:hAnsi="Times New Roman" w:cs="Times New Roman"/>
                <w:sz w:val="28"/>
                <w:szCs w:val="28"/>
              </w:rPr>
              <w:t>год</w:t>
            </w:r>
            <w:proofErr w:type="gramEnd"/>
          </w:p>
        </w:tc>
        <w:tc>
          <w:tcPr>
            <w:tcW w:w="1412" w:type="dxa"/>
          </w:tcPr>
          <w:p w:rsidR="00273183"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Изменения</w:t>
            </w:r>
          </w:p>
        </w:tc>
      </w:tr>
      <w:tr w:rsidR="00A0340A" w:rsidRPr="00746C0B" w:rsidTr="00A0340A">
        <w:tc>
          <w:tcPr>
            <w:tcW w:w="2547" w:type="dxa"/>
          </w:tcPr>
          <w:p w:rsidR="00A0340A" w:rsidRPr="00746C0B" w:rsidRDefault="00A0340A" w:rsidP="008323F8">
            <w:pPr>
              <w:tabs>
                <w:tab w:val="left" w:pos="360"/>
              </w:tabs>
              <w:spacing w:after="0" w:line="240" w:lineRule="auto"/>
              <w:contextualSpacing/>
              <w:rPr>
                <w:rFonts w:ascii="Times New Roman" w:eastAsia="Times New Roman" w:hAnsi="Times New Roman" w:cs="Times New Roman"/>
                <w:sz w:val="28"/>
                <w:szCs w:val="28"/>
              </w:rPr>
            </w:pPr>
            <w:r w:rsidRPr="00746C0B">
              <w:rPr>
                <w:rFonts w:ascii="Times New Roman" w:eastAsia="Times New Roman" w:hAnsi="Times New Roman" w:cs="Times New Roman"/>
                <w:sz w:val="28"/>
                <w:szCs w:val="28"/>
                <w:lang w:eastAsia="ru-RU"/>
              </w:rPr>
              <w:t>1.</w:t>
            </w:r>
            <w:r w:rsidRPr="00746C0B">
              <w:rPr>
                <w:rFonts w:ascii="Times New Roman" w:eastAsia="Times New Roman" w:hAnsi="Times New Roman" w:cs="Times New Roman"/>
                <w:sz w:val="28"/>
                <w:szCs w:val="28"/>
              </w:rPr>
              <w:t>Материальные затраты</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25018</w:t>
            </w:r>
          </w:p>
        </w:tc>
        <w:tc>
          <w:tcPr>
            <w:tcW w:w="992" w:type="dxa"/>
          </w:tcPr>
          <w:p w:rsidR="00A0340A" w:rsidRPr="00746C0B" w:rsidRDefault="00A0340A" w:rsidP="008323F8">
            <w:pPr>
              <w:spacing w:after="0" w:line="240" w:lineRule="auto"/>
              <w:contextualSpacing/>
              <w:rPr>
                <w:rFonts w:ascii="Times New Roman" w:eastAsia="Calibri" w:hAnsi="Times New Roman" w:cs="Times New Roman"/>
                <w:color w:val="000000"/>
                <w:sz w:val="28"/>
                <w:szCs w:val="28"/>
              </w:rPr>
            </w:pPr>
            <w:r w:rsidRPr="00746C0B">
              <w:rPr>
                <w:rFonts w:ascii="Times New Roman" w:eastAsia="Calibri" w:hAnsi="Times New Roman" w:cs="Times New Roman"/>
                <w:sz w:val="28"/>
                <w:szCs w:val="28"/>
              </w:rPr>
              <w:t>22310</w:t>
            </w:r>
          </w:p>
        </w:tc>
        <w:tc>
          <w:tcPr>
            <w:tcW w:w="1418" w:type="dxa"/>
          </w:tcPr>
          <w:p w:rsidR="00A0340A" w:rsidRPr="00746C0B" w:rsidRDefault="0049397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-2708</w:t>
            </w:r>
          </w:p>
        </w:tc>
        <w:tc>
          <w:tcPr>
            <w:tcW w:w="99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0,925</w:t>
            </w:r>
          </w:p>
        </w:tc>
        <w:tc>
          <w:tcPr>
            <w:tcW w:w="992" w:type="dxa"/>
          </w:tcPr>
          <w:p w:rsidR="00A0340A" w:rsidRPr="00746C0B" w:rsidRDefault="00101B68" w:rsidP="008323F8">
            <w:pPr>
              <w:spacing w:after="0" w:line="240" w:lineRule="auto"/>
              <w:contextualSpacing/>
              <w:rPr>
                <w:rFonts w:ascii="Times New Roman" w:eastAsia="Calibri" w:hAnsi="Times New Roman" w:cs="Times New Roman"/>
                <w:color w:val="000000"/>
                <w:sz w:val="28"/>
                <w:szCs w:val="28"/>
              </w:rPr>
            </w:pPr>
            <w:r w:rsidRPr="00746C0B">
              <w:rPr>
                <w:rFonts w:ascii="Times New Roman" w:eastAsia="Calibri" w:hAnsi="Times New Roman" w:cs="Times New Roman"/>
                <w:color w:val="000000"/>
                <w:sz w:val="28"/>
                <w:szCs w:val="28"/>
              </w:rPr>
              <w:t>0,857</w:t>
            </w:r>
          </w:p>
        </w:tc>
        <w:tc>
          <w:tcPr>
            <w:tcW w:w="141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-0,068</w:t>
            </w:r>
          </w:p>
        </w:tc>
      </w:tr>
      <w:tr w:rsidR="00A0340A" w:rsidRPr="00746C0B" w:rsidTr="00A0340A">
        <w:tc>
          <w:tcPr>
            <w:tcW w:w="2547" w:type="dxa"/>
          </w:tcPr>
          <w:p w:rsidR="00A0340A" w:rsidRPr="00746C0B" w:rsidRDefault="00A0340A" w:rsidP="008323F8">
            <w:pPr>
              <w:tabs>
                <w:tab w:val="left" w:pos="360"/>
              </w:tabs>
              <w:spacing w:after="0" w:line="240" w:lineRule="auto"/>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2.Расходы на оплату труда</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3814</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3501</w:t>
            </w:r>
          </w:p>
        </w:tc>
        <w:tc>
          <w:tcPr>
            <w:tcW w:w="1418" w:type="dxa"/>
          </w:tcPr>
          <w:p w:rsidR="00A0340A" w:rsidRPr="00746C0B" w:rsidRDefault="0049397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-313</w:t>
            </w:r>
          </w:p>
        </w:tc>
        <w:tc>
          <w:tcPr>
            <w:tcW w:w="99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0,141</w:t>
            </w:r>
          </w:p>
        </w:tc>
        <w:tc>
          <w:tcPr>
            <w:tcW w:w="99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0,134</w:t>
            </w:r>
          </w:p>
        </w:tc>
        <w:tc>
          <w:tcPr>
            <w:tcW w:w="141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-0,007</w:t>
            </w:r>
          </w:p>
        </w:tc>
      </w:tr>
      <w:tr w:rsidR="00A0340A" w:rsidRPr="00746C0B" w:rsidTr="00A0340A">
        <w:tc>
          <w:tcPr>
            <w:tcW w:w="2547" w:type="dxa"/>
          </w:tcPr>
          <w:p w:rsidR="00A0340A" w:rsidRPr="00746C0B" w:rsidRDefault="00A0340A" w:rsidP="008323F8">
            <w:pPr>
              <w:tabs>
                <w:tab w:val="left" w:pos="360"/>
              </w:tabs>
              <w:spacing w:after="0" w:line="240" w:lineRule="auto"/>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lastRenderedPageBreak/>
              <w:t>3.Отчисления на социальные нужды</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156</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142</w:t>
            </w:r>
          </w:p>
        </w:tc>
        <w:tc>
          <w:tcPr>
            <w:tcW w:w="1418" w:type="dxa"/>
          </w:tcPr>
          <w:p w:rsidR="00A0340A" w:rsidRPr="00746C0B" w:rsidRDefault="0049397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-14</w:t>
            </w:r>
          </w:p>
        </w:tc>
        <w:tc>
          <w:tcPr>
            <w:tcW w:w="99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0,006</w:t>
            </w:r>
          </w:p>
        </w:tc>
        <w:tc>
          <w:tcPr>
            <w:tcW w:w="99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0,005</w:t>
            </w:r>
          </w:p>
        </w:tc>
        <w:tc>
          <w:tcPr>
            <w:tcW w:w="141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-0,001</w:t>
            </w:r>
          </w:p>
        </w:tc>
      </w:tr>
      <w:tr w:rsidR="00A0340A" w:rsidRPr="00746C0B" w:rsidTr="00A0340A">
        <w:tc>
          <w:tcPr>
            <w:tcW w:w="2547" w:type="dxa"/>
          </w:tcPr>
          <w:p w:rsidR="00A0340A" w:rsidRPr="00746C0B" w:rsidRDefault="00A0340A" w:rsidP="008323F8">
            <w:pPr>
              <w:tabs>
                <w:tab w:val="left" w:pos="360"/>
              </w:tabs>
              <w:spacing w:after="0" w:line="240" w:lineRule="auto"/>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4.Амортизация</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614</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529</w:t>
            </w:r>
          </w:p>
        </w:tc>
        <w:tc>
          <w:tcPr>
            <w:tcW w:w="1418" w:type="dxa"/>
          </w:tcPr>
          <w:p w:rsidR="00A0340A" w:rsidRPr="00746C0B" w:rsidRDefault="0049397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-85</w:t>
            </w:r>
          </w:p>
        </w:tc>
        <w:tc>
          <w:tcPr>
            <w:tcW w:w="99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0,023</w:t>
            </w:r>
          </w:p>
        </w:tc>
        <w:tc>
          <w:tcPr>
            <w:tcW w:w="99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0,02</w:t>
            </w:r>
          </w:p>
        </w:tc>
        <w:tc>
          <w:tcPr>
            <w:tcW w:w="141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-0,003</w:t>
            </w:r>
          </w:p>
        </w:tc>
      </w:tr>
      <w:tr w:rsidR="00A0340A" w:rsidRPr="00746C0B" w:rsidTr="00A0340A">
        <w:tc>
          <w:tcPr>
            <w:tcW w:w="2547" w:type="dxa"/>
          </w:tcPr>
          <w:p w:rsidR="00A0340A" w:rsidRPr="00746C0B" w:rsidRDefault="00A0340A" w:rsidP="008323F8">
            <w:pPr>
              <w:tabs>
                <w:tab w:val="left" w:pos="360"/>
              </w:tabs>
              <w:spacing w:after="0" w:line="240" w:lineRule="auto"/>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5.Прочие расходы</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25025</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25015</w:t>
            </w:r>
          </w:p>
        </w:tc>
        <w:tc>
          <w:tcPr>
            <w:tcW w:w="1418" w:type="dxa"/>
          </w:tcPr>
          <w:p w:rsidR="00A0340A" w:rsidRPr="00746C0B" w:rsidRDefault="0049397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-10</w:t>
            </w:r>
          </w:p>
        </w:tc>
        <w:tc>
          <w:tcPr>
            <w:tcW w:w="99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0,925</w:t>
            </w:r>
          </w:p>
        </w:tc>
        <w:tc>
          <w:tcPr>
            <w:tcW w:w="99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0,961</w:t>
            </w:r>
          </w:p>
        </w:tc>
        <w:tc>
          <w:tcPr>
            <w:tcW w:w="141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0,036</w:t>
            </w:r>
          </w:p>
        </w:tc>
      </w:tr>
      <w:tr w:rsidR="00A0340A" w:rsidRPr="00746C0B" w:rsidTr="00A0340A">
        <w:tc>
          <w:tcPr>
            <w:tcW w:w="2547" w:type="dxa"/>
          </w:tcPr>
          <w:p w:rsidR="00A0340A" w:rsidRPr="00746C0B" w:rsidRDefault="00A0340A" w:rsidP="008323F8">
            <w:pPr>
              <w:tabs>
                <w:tab w:val="left" w:pos="360"/>
              </w:tabs>
              <w:spacing w:after="0" w:line="240" w:lineRule="auto"/>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6.Итого по элементам расходов</w:t>
            </w:r>
          </w:p>
        </w:tc>
        <w:tc>
          <w:tcPr>
            <w:tcW w:w="99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54627</w:t>
            </w:r>
          </w:p>
        </w:tc>
        <w:tc>
          <w:tcPr>
            <w:tcW w:w="99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51497</w:t>
            </w:r>
          </w:p>
        </w:tc>
        <w:tc>
          <w:tcPr>
            <w:tcW w:w="1418"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-3130</w:t>
            </w:r>
          </w:p>
        </w:tc>
        <w:tc>
          <w:tcPr>
            <w:tcW w:w="99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2,02</w:t>
            </w:r>
          </w:p>
        </w:tc>
        <w:tc>
          <w:tcPr>
            <w:tcW w:w="99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1,978</w:t>
            </w:r>
          </w:p>
        </w:tc>
        <w:tc>
          <w:tcPr>
            <w:tcW w:w="1412" w:type="dxa"/>
          </w:tcPr>
          <w:p w:rsidR="00A0340A" w:rsidRPr="00746C0B" w:rsidRDefault="00101B68"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0,042</w:t>
            </w:r>
          </w:p>
        </w:tc>
      </w:tr>
      <w:tr w:rsidR="00A0340A" w:rsidRPr="00746C0B" w:rsidTr="00A0340A">
        <w:tc>
          <w:tcPr>
            <w:tcW w:w="2547" w:type="dxa"/>
          </w:tcPr>
          <w:p w:rsidR="00A0340A" w:rsidRPr="00746C0B" w:rsidRDefault="00A0340A" w:rsidP="008323F8">
            <w:pPr>
              <w:tabs>
                <w:tab w:val="left" w:pos="360"/>
              </w:tabs>
              <w:spacing w:after="0" w:line="240" w:lineRule="auto"/>
              <w:contextualSpacing/>
              <w:rPr>
                <w:rFonts w:ascii="Times New Roman" w:eastAsia="Times New Roman" w:hAnsi="Times New Roman" w:cs="Times New Roman"/>
                <w:sz w:val="28"/>
                <w:szCs w:val="28"/>
                <w:lang w:eastAsia="ru-RU"/>
              </w:rPr>
            </w:pPr>
            <w:r w:rsidRPr="00746C0B">
              <w:rPr>
                <w:rFonts w:ascii="Times New Roman" w:eastAsia="Times New Roman" w:hAnsi="Times New Roman" w:cs="Times New Roman"/>
                <w:sz w:val="28"/>
                <w:szCs w:val="28"/>
                <w:lang w:eastAsia="ru-RU"/>
              </w:rPr>
              <w:t>7.Выручка</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27045</w:t>
            </w:r>
          </w:p>
        </w:tc>
        <w:tc>
          <w:tcPr>
            <w:tcW w:w="992" w:type="dxa"/>
          </w:tcPr>
          <w:p w:rsidR="00A0340A" w:rsidRPr="00746C0B" w:rsidRDefault="00A0340A"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26041</w:t>
            </w:r>
          </w:p>
        </w:tc>
        <w:tc>
          <w:tcPr>
            <w:tcW w:w="1418" w:type="dxa"/>
          </w:tcPr>
          <w:p w:rsidR="00A0340A" w:rsidRPr="00746C0B" w:rsidRDefault="00493977" w:rsidP="008323F8">
            <w:pPr>
              <w:spacing w:after="0" w:line="240" w:lineRule="auto"/>
              <w:contextualSpacing/>
              <w:rPr>
                <w:rFonts w:ascii="Times New Roman" w:eastAsia="Calibri" w:hAnsi="Times New Roman" w:cs="Times New Roman"/>
                <w:sz w:val="28"/>
                <w:szCs w:val="28"/>
              </w:rPr>
            </w:pPr>
            <w:r w:rsidRPr="00746C0B">
              <w:rPr>
                <w:rFonts w:ascii="Times New Roman" w:eastAsia="Calibri" w:hAnsi="Times New Roman" w:cs="Times New Roman"/>
                <w:sz w:val="28"/>
                <w:szCs w:val="28"/>
              </w:rPr>
              <w:t>-1004</w:t>
            </w:r>
          </w:p>
        </w:tc>
        <w:tc>
          <w:tcPr>
            <w:tcW w:w="99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proofErr w:type="gramStart"/>
            <w:r w:rsidRPr="00746C0B">
              <w:rPr>
                <w:rFonts w:ascii="Times New Roman" w:eastAsia="Calibri" w:hAnsi="Times New Roman" w:cs="Times New Roman"/>
                <w:sz w:val="28"/>
                <w:szCs w:val="28"/>
              </w:rPr>
              <w:t>х</w:t>
            </w:r>
            <w:proofErr w:type="gramEnd"/>
          </w:p>
        </w:tc>
        <w:tc>
          <w:tcPr>
            <w:tcW w:w="99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proofErr w:type="gramStart"/>
            <w:r w:rsidRPr="00746C0B">
              <w:rPr>
                <w:rFonts w:ascii="Times New Roman" w:eastAsia="Calibri" w:hAnsi="Times New Roman" w:cs="Times New Roman"/>
                <w:sz w:val="28"/>
                <w:szCs w:val="28"/>
              </w:rPr>
              <w:t>х</w:t>
            </w:r>
            <w:proofErr w:type="gramEnd"/>
          </w:p>
        </w:tc>
        <w:tc>
          <w:tcPr>
            <w:tcW w:w="1412" w:type="dxa"/>
          </w:tcPr>
          <w:p w:rsidR="00A0340A" w:rsidRPr="00746C0B" w:rsidRDefault="002D7327" w:rsidP="008323F8">
            <w:pPr>
              <w:spacing w:after="0" w:line="240" w:lineRule="auto"/>
              <w:contextualSpacing/>
              <w:rPr>
                <w:rFonts w:ascii="Times New Roman" w:eastAsia="Calibri" w:hAnsi="Times New Roman" w:cs="Times New Roman"/>
                <w:sz w:val="28"/>
                <w:szCs w:val="28"/>
              </w:rPr>
            </w:pPr>
            <w:proofErr w:type="gramStart"/>
            <w:r w:rsidRPr="00746C0B">
              <w:rPr>
                <w:rFonts w:ascii="Times New Roman" w:eastAsia="Calibri" w:hAnsi="Times New Roman" w:cs="Times New Roman"/>
                <w:sz w:val="28"/>
                <w:szCs w:val="28"/>
              </w:rPr>
              <w:t>х</w:t>
            </w:r>
            <w:proofErr w:type="gramEnd"/>
          </w:p>
        </w:tc>
      </w:tr>
    </w:tbl>
    <w:p w:rsidR="00273183" w:rsidRPr="00746C0B" w:rsidRDefault="002D7327" w:rsidP="00746C0B">
      <w:pPr>
        <w:spacing w:line="360" w:lineRule="auto"/>
        <w:ind w:firstLine="709"/>
        <w:contextualSpacing/>
        <w:jc w:val="both"/>
        <w:rPr>
          <w:rFonts w:ascii="Times New Roman" w:eastAsia="Calibri" w:hAnsi="Times New Roman" w:cs="Times New Roman"/>
          <w:sz w:val="28"/>
          <w:szCs w:val="28"/>
        </w:rPr>
      </w:pPr>
      <w:r w:rsidRPr="00746C0B">
        <w:rPr>
          <w:rFonts w:ascii="Times New Roman" w:eastAsia="Calibri" w:hAnsi="Times New Roman" w:cs="Times New Roman"/>
          <w:sz w:val="28"/>
          <w:szCs w:val="28"/>
        </w:rPr>
        <w:t>Затраты на 1 руб. продаж=Затраты/Выручка</w:t>
      </w:r>
    </w:p>
    <w:p w:rsidR="004D5566" w:rsidRPr="00746C0B" w:rsidRDefault="004D5566" w:rsidP="00746C0B">
      <w:pPr>
        <w:spacing w:line="360" w:lineRule="auto"/>
        <w:ind w:firstLine="709"/>
        <w:contextualSpacing/>
        <w:jc w:val="both"/>
        <w:rPr>
          <w:rFonts w:ascii="Times New Roman" w:eastAsia="Calibri" w:hAnsi="Times New Roman" w:cs="Times New Roman"/>
          <w:sz w:val="28"/>
          <w:szCs w:val="28"/>
        </w:rPr>
      </w:pPr>
      <w:r w:rsidRPr="00746C0B">
        <w:rPr>
          <w:rFonts w:ascii="Times New Roman" w:eastAsia="Calibri" w:hAnsi="Times New Roman" w:cs="Times New Roman"/>
          <w:sz w:val="28"/>
          <w:szCs w:val="28"/>
        </w:rPr>
        <w:t>Вывод:</w:t>
      </w:r>
      <w:r w:rsidRPr="00746C0B">
        <w:rPr>
          <w:rFonts w:ascii="Times New Roman" w:hAnsi="Times New Roman" w:cs="Times New Roman"/>
          <w:color w:val="5A5A5A"/>
          <w:sz w:val="28"/>
          <w:szCs w:val="28"/>
        </w:rPr>
        <w:t xml:space="preserve"> </w:t>
      </w:r>
      <w:r w:rsidR="008C531C" w:rsidRPr="00746C0B">
        <w:rPr>
          <w:rFonts w:ascii="Times New Roman" w:hAnsi="Times New Roman" w:cs="Times New Roman"/>
          <w:sz w:val="28"/>
          <w:szCs w:val="28"/>
        </w:rPr>
        <w:t>динамика затрат превышает динамику выручки</w:t>
      </w:r>
      <w:r w:rsidR="0064695F" w:rsidRPr="00746C0B">
        <w:rPr>
          <w:rFonts w:ascii="Times New Roman" w:hAnsi="Times New Roman" w:cs="Times New Roman"/>
          <w:sz w:val="28"/>
          <w:szCs w:val="28"/>
        </w:rPr>
        <w:t xml:space="preserve"> в 2 раза</w:t>
      </w:r>
      <w:r w:rsidR="008C531C" w:rsidRPr="00746C0B">
        <w:rPr>
          <w:rFonts w:ascii="Times New Roman" w:hAnsi="Times New Roman" w:cs="Times New Roman"/>
          <w:sz w:val="28"/>
          <w:szCs w:val="28"/>
        </w:rPr>
        <w:t>, что я</w:t>
      </w:r>
      <w:r w:rsidRPr="00746C0B">
        <w:rPr>
          <w:rFonts w:ascii="Times New Roman" w:eastAsia="Calibri" w:hAnsi="Times New Roman" w:cs="Times New Roman"/>
          <w:sz w:val="28"/>
          <w:szCs w:val="28"/>
        </w:rPr>
        <w:t xml:space="preserve">вляется неблагоприятной тенденцией. </w:t>
      </w:r>
      <w:r w:rsidR="008C531C" w:rsidRPr="00746C0B">
        <w:rPr>
          <w:rFonts w:ascii="Times New Roman" w:eastAsia="Calibri" w:hAnsi="Times New Roman" w:cs="Times New Roman"/>
          <w:sz w:val="28"/>
          <w:szCs w:val="28"/>
        </w:rPr>
        <w:t xml:space="preserve">За отчетный период показатели улучшаются, но незначительно. </w:t>
      </w:r>
      <w:r w:rsidRPr="00746C0B">
        <w:rPr>
          <w:rFonts w:ascii="Times New Roman" w:eastAsia="Calibri" w:hAnsi="Times New Roman" w:cs="Times New Roman"/>
          <w:sz w:val="28"/>
          <w:szCs w:val="28"/>
        </w:rPr>
        <w:t>Для исправления положения необходимо проанализировать вопросы ценообразования на предприятии, ассортиментную политику, существующую систему контроля затрат.</w:t>
      </w:r>
    </w:p>
    <w:p w:rsidR="003F5B96" w:rsidRPr="00746C0B" w:rsidRDefault="003F5B96" w:rsidP="00746C0B">
      <w:pPr>
        <w:spacing w:line="360" w:lineRule="auto"/>
        <w:ind w:firstLine="709"/>
        <w:contextualSpacing/>
        <w:jc w:val="both"/>
        <w:rPr>
          <w:rFonts w:ascii="Times New Roman" w:eastAsia="Calibri" w:hAnsi="Times New Roman" w:cs="Times New Roman"/>
          <w:b/>
          <w:sz w:val="28"/>
          <w:szCs w:val="28"/>
        </w:rPr>
      </w:pPr>
      <w:r w:rsidRPr="00746C0B">
        <w:rPr>
          <w:rFonts w:ascii="Times New Roman" w:eastAsia="Calibri" w:hAnsi="Times New Roman" w:cs="Times New Roman"/>
          <w:b/>
          <w:sz w:val="28"/>
          <w:szCs w:val="28"/>
        </w:rPr>
        <w:t>Задание 3</w:t>
      </w:r>
    </w:p>
    <w:p w:rsidR="003F5B96" w:rsidRPr="00746C0B" w:rsidRDefault="003F5B96" w:rsidP="00746C0B">
      <w:pPr>
        <w:spacing w:line="360" w:lineRule="auto"/>
        <w:ind w:firstLine="709"/>
        <w:contextualSpacing/>
        <w:jc w:val="both"/>
        <w:rPr>
          <w:rFonts w:ascii="Times New Roman" w:eastAsia="Calibri" w:hAnsi="Times New Roman" w:cs="Times New Roman"/>
          <w:sz w:val="28"/>
          <w:szCs w:val="28"/>
        </w:rPr>
      </w:pPr>
      <w:r w:rsidRPr="00746C0B">
        <w:rPr>
          <w:rFonts w:ascii="Times New Roman" w:eastAsia="Calibri" w:hAnsi="Times New Roman" w:cs="Times New Roman"/>
          <w:sz w:val="28"/>
          <w:szCs w:val="28"/>
        </w:rPr>
        <w:t xml:space="preserve">Проведите анализ размера и динамики собственных средств. Сделайте выводы о достаточности собственных средств организации, а так же оцените степень влияния факторов на изменение собственных оборотных средств. На основе полученных данных сделайте выводы. Результаты проведенного исследования представьте в таблице. </w:t>
      </w:r>
    </w:p>
    <w:p w:rsidR="003F5B96" w:rsidRPr="00746C0B" w:rsidRDefault="003F5B96" w:rsidP="00746C0B">
      <w:pPr>
        <w:spacing w:line="360" w:lineRule="auto"/>
        <w:ind w:firstLine="709"/>
        <w:contextualSpacing/>
        <w:jc w:val="both"/>
        <w:rPr>
          <w:rFonts w:ascii="Times New Roman" w:eastAsia="Calibri" w:hAnsi="Times New Roman" w:cs="Times New Roman"/>
          <w:sz w:val="28"/>
          <w:szCs w:val="28"/>
        </w:rPr>
      </w:pPr>
      <w:r w:rsidRPr="00746C0B">
        <w:rPr>
          <w:rFonts w:ascii="Times New Roman" w:eastAsia="Calibri" w:hAnsi="Times New Roman" w:cs="Times New Roman"/>
          <w:sz w:val="28"/>
          <w:szCs w:val="28"/>
        </w:rPr>
        <w:t>Исходные данные:</w:t>
      </w:r>
    </w:p>
    <w:tbl>
      <w:tblPr>
        <w:tblStyle w:val="a3"/>
        <w:tblW w:w="0" w:type="auto"/>
        <w:tblLook w:val="04A0" w:firstRow="1" w:lastRow="0" w:firstColumn="1" w:lastColumn="0" w:noHBand="0" w:noVBand="1"/>
      </w:tblPr>
      <w:tblGrid>
        <w:gridCol w:w="7103"/>
        <w:gridCol w:w="2242"/>
      </w:tblGrid>
      <w:tr w:rsidR="003F5B96" w:rsidRPr="00746C0B" w:rsidTr="003F5B96">
        <w:trPr>
          <w:trHeight w:val="609"/>
        </w:trPr>
        <w:tc>
          <w:tcPr>
            <w:tcW w:w="7337" w:type="dxa"/>
            <w:tcBorders>
              <w:top w:val="single" w:sz="4" w:space="0" w:color="auto"/>
              <w:left w:val="single" w:sz="4" w:space="0" w:color="auto"/>
              <w:bottom w:val="single" w:sz="4" w:space="0" w:color="auto"/>
              <w:right w:val="single" w:sz="4" w:space="0" w:color="auto"/>
            </w:tcBorders>
          </w:tcPr>
          <w:p w:rsidR="003F5B96" w:rsidRPr="00746C0B" w:rsidRDefault="003F5B96" w:rsidP="00746C0B">
            <w:pPr>
              <w:spacing w:line="360" w:lineRule="auto"/>
              <w:ind w:firstLine="709"/>
              <w:contextualSpacing/>
              <w:jc w:val="both"/>
              <w:rPr>
                <w:rFonts w:eastAsia="Calibri"/>
                <w:b/>
                <w:sz w:val="28"/>
                <w:szCs w:val="28"/>
              </w:rPr>
            </w:pPr>
            <w:r w:rsidRPr="00746C0B">
              <w:rPr>
                <w:rFonts w:eastAsia="Calibri"/>
                <w:b/>
                <w:sz w:val="28"/>
                <w:szCs w:val="28"/>
              </w:rPr>
              <w:t>Показатель</w:t>
            </w:r>
          </w:p>
        </w:tc>
        <w:tc>
          <w:tcPr>
            <w:tcW w:w="2008" w:type="dxa"/>
            <w:tcBorders>
              <w:top w:val="single" w:sz="4" w:space="0" w:color="auto"/>
              <w:left w:val="single" w:sz="4" w:space="0" w:color="auto"/>
              <w:bottom w:val="single" w:sz="4" w:space="0" w:color="auto"/>
              <w:right w:val="single" w:sz="4" w:space="0" w:color="auto"/>
            </w:tcBorders>
          </w:tcPr>
          <w:p w:rsidR="003F5B96" w:rsidRPr="00746C0B" w:rsidRDefault="003F5B96" w:rsidP="00746C0B">
            <w:pPr>
              <w:spacing w:line="360" w:lineRule="auto"/>
              <w:ind w:firstLine="709"/>
              <w:contextualSpacing/>
              <w:jc w:val="both"/>
              <w:rPr>
                <w:rFonts w:eastAsia="Calibri"/>
                <w:b/>
                <w:sz w:val="28"/>
                <w:szCs w:val="28"/>
              </w:rPr>
            </w:pPr>
            <w:r w:rsidRPr="00746C0B">
              <w:rPr>
                <w:rFonts w:eastAsia="Calibri"/>
                <w:b/>
                <w:sz w:val="28"/>
                <w:szCs w:val="28"/>
              </w:rPr>
              <w:t>Отчетный год</w:t>
            </w:r>
          </w:p>
        </w:tc>
      </w:tr>
      <w:tr w:rsidR="003F5B96" w:rsidRPr="00746C0B" w:rsidTr="003F5B96">
        <w:tc>
          <w:tcPr>
            <w:tcW w:w="7337" w:type="dxa"/>
            <w:tcBorders>
              <w:top w:val="single" w:sz="4" w:space="0" w:color="auto"/>
            </w:tcBorders>
          </w:tcPr>
          <w:p w:rsidR="003F5B96" w:rsidRPr="00746C0B" w:rsidRDefault="003F5B96" w:rsidP="00746C0B">
            <w:pPr>
              <w:spacing w:line="360" w:lineRule="auto"/>
              <w:ind w:firstLine="709"/>
              <w:contextualSpacing/>
              <w:jc w:val="both"/>
              <w:rPr>
                <w:rFonts w:eastAsia="Calibri"/>
                <w:sz w:val="28"/>
                <w:szCs w:val="28"/>
              </w:rPr>
            </w:pPr>
            <w:r w:rsidRPr="00746C0B">
              <w:rPr>
                <w:rFonts w:eastAsia="Calibri"/>
                <w:sz w:val="28"/>
                <w:szCs w:val="28"/>
              </w:rPr>
              <w:t>Среднегодовые остатки внеоборотных активов, тыс. руб.</w:t>
            </w:r>
          </w:p>
        </w:tc>
        <w:tc>
          <w:tcPr>
            <w:tcW w:w="2008" w:type="dxa"/>
            <w:tcBorders>
              <w:top w:val="single" w:sz="4" w:space="0" w:color="auto"/>
            </w:tcBorders>
          </w:tcPr>
          <w:p w:rsidR="003F5B96" w:rsidRPr="00746C0B" w:rsidRDefault="003F5B96" w:rsidP="00746C0B">
            <w:pPr>
              <w:spacing w:line="360" w:lineRule="auto"/>
              <w:ind w:firstLine="709"/>
              <w:contextualSpacing/>
              <w:jc w:val="both"/>
              <w:rPr>
                <w:rFonts w:eastAsia="Calibri"/>
                <w:sz w:val="28"/>
                <w:szCs w:val="28"/>
              </w:rPr>
            </w:pPr>
            <w:r w:rsidRPr="00746C0B">
              <w:rPr>
                <w:rFonts w:eastAsia="Calibri"/>
                <w:sz w:val="28"/>
                <w:szCs w:val="28"/>
              </w:rPr>
              <w:t>1109625</w:t>
            </w:r>
          </w:p>
        </w:tc>
      </w:tr>
      <w:tr w:rsidR="003F5B96" w:rsidRPr="00746C0B" w:rsidTr="003F5B96">
        <w:tc>
          <w:tcPr>
            <w:tcW w:w="7337" w:type="dxa"/>
          </w:tcPr>
          <w:p w:rsidR="003F5B96" w:rsidRPr="00746C0B" w:rsidRDefault="003F5B96" w:rsidP="00746C0B">
            <w:pPr>
              <w:spacing w:line="360" w:lineRule="auto"/>
              <w:ind w:firstLine="709"/>
              <w:contextualSpacing/>
              <w:jc w:val="both"/>
              <w:rPr>
                <w:rFonts w:eastAsia="Calibri"/>
                <w:sz w:val="28"/>
                <w:szCs w:val="28"/>
              </w:rPr>
            </w:pPr>
            <w:r w:rsidRPr="00746C0B">
              <w:rPr>
                <w:rFonts w:eastAsia="Calibri"/>
                <w:sz w:val="28"/>
                <w:szCs w:val="28"/>
              </w:rPr>
              <w:t>Среднегодовые остатки собственного капитала, тыс. руб.</w:t>
            </w:r>
          </w:p>
        </w:tc>
        <w:tc>
          <w:tcPr>
            <w:tcW w:w="2008" w:type="dxa"/>
          </w:tcPr>
          <w:p w:rsidR="003F5B96" w:rsidRPr="00746C0B" w:rsidRDefault="003F5B96" w:rsidP="00746C0B">
            <w:pPr>
              <w:spacing w:line="360" w:lineRule="auto"/>
              <w:ind w:firstLine="709"/>
              <w:contextualSpacing/>
              <w:jc w:val="both"/>
              <w:rPr>
                <w:rFonts w:eastAsia="Calibri"/>
                <w:sz w:val="28"/>
                <w:szCs w:val="28"/>
              </w:rPr>
            </w:pPr>
            <w:r w:rsidRPr="00746C0B">
              <w:rPr>
                <w:rFonts w:eastAsia="Calibri"/>
                <w:sz w:val="28"/>
                <w:szCs w:val="28"/>
              </w:rPr>
              <w:t>1163331</w:t>
            </w:r>
          </w:p>
        </w:tc>
      </w:tr>
      <w:tr w:rsidR="003F5B96" w:rsidRPr="00746C0B" w:rsidTr="003F5B96">
        <w:tc>
          <w:tcPr>
            <w:tcW w:w="7337" w:type="dxa"/>
          </w:tcPr>
          <w:p w:rsidR="003F5B96" w:rsidRPr="00746C0B" w:rsidRDefault="003F5B96" w:rsidP="00746C0B">
            <w:pPr>
              <w:spacing w:line="360" w:lineRule="auto"/>
              <w:ind w:firstLine="709"/>
              <w:contextualSpacing/>
              <w:jc w:val="both"/>
              <w:rPr>
                <w:rFonts w:eastAsia="Calibri"/>
                <w:sz w:val="28"/>
                <w:szCs w:val="28"/>
              </w:rPr>
            </w:pPr>
            <w:r w:rsidRPr="00746C0B">
              <w:rPr>
                <w:rFonts w:eastAsia="Calibri"/>
                <w:sz w:val="28"/>
                <w:szCs w:val="28"/>
              </w:rPr>
              <w:t>Среднегодовые остатки оборотных активов, тыс. руб.</w:t>
            </w:r>
          </w:p>
        </w:tc>
        <w:tc>
          <w:tcPr>
            <w:tcW w:w="2008" w:type="dxa"/>
          </w:tcPr>
          <w:p w:rsidR="003F5B96" w:rsidRPr="00746C0B" w:rsidRDefault="003F5B96" w:rsidP="00746C0B">
            <w:pPr>
              <w:spacing w:line="360" w:lineRule="auto"/>
              <w:ind w:firstLine="709"/>
              <w:contextualSpacing/>
              <w:jc w:val="both"/>
              <w:rPr>
                <w:rFonts w:eastAsia="Calibri"/>
                <w:sz w:val="28"/>
                <w:szCs w:val="28"/>
              </w:rPr>
            </w:pPr>
            <w:r w:rsidRPr="00746C0B">
              <w:rPr>
                <w:rFonts w:eastAsia="Calibri"/>
                <w:sz w:val="28"/>
                <w:szCs w:val="28"/>
              </w:rPr>
              <w:t>1206025</w:t>
            </w:r>
          </w:p>
        </w:tc>
      </w:tr>
      <w:tr w:rsidR="003F5B96" w:rsidRPr="00746C0B" w:rsidTr="003F5B96">
        <w:tc>
          <w:tcPr>
            <w:tcW w:w="7337" w:type="dxa"/>
          </w:tcPr>
          <w:p w:rsidR="003F5B96" w:rsidRPr="00746C0B" w:rsidRDefault="003F5B96" w:rsidP="00746C0B">
            <w:pPr>
              <w:spacing w:line="360" w:lineRule="auto"/>
              <w:ind w:firstLine="709"/>
              <w:contextualSpacing/>
              <w:jc w:val="both"/>
              <w:rPr>
                <w:rFonts w:eastAsia="Calibri"/>
                <w:sz w:val="28"/>
                <w:szCs w:val="28"/>
              </w:rPr>
            </w:pPr>
            <w:r w:rsidRPr="00746C0B">
              <w:rPr>
                <w:rFonts w:eastAsia="Calibri"/>
                <w:sz w:val="28"/>
                <w:szCs w:val="28"/>
              </w:rPr>
              <w:t>Собственный оборотный капитал, тыс. руб.</w:t>
            </w:r>
          </w:p>
        </w:tc>
        <w:tc>
          <w:tcPr>
            <w:tcW w:w="2008" w:type="dxa"/>
          </w:tcPr>
          <w:p w:rsidR="003F5B96" w:rsidRPr="00746C0B" w:rsidRDefault="003F5B96" w:rsidP="00746C0B">
            <w:pPr>
              <w:spacing w:line="360" w:lineRule="auto"/>
              <w:ind w:firstLine="709"/>
              <w:contextualSpacing/>
              <w:jc w:val="both"/>
              <w:rPr>
                <w:rFonts w:eastAsia="Calibri"/>
                <w:sz w:val="28"/>
                <w:szCs w:val="28"/>
              </w:rPr>
            </w:pPr>
            <w:r w:rsidRPr="00746C0B">
              <w:rPr>
                <w:rFonts w:eastAsia="Calibri"/>
                <w:sz w:val="28"/>
                <w:szCs w:val="28"/>
              </w:rPr>
              <w:t>53706</w:t>
            </w:r>
          </w:p>
        </w:tc>
      </w:tr>
    </w:tbl>
    <w:p w:rsidR="003F5B96" w:rsidRPr="00746C0B" w:rsidRDefault="003F5B96" w:rsidP="00746C0B">
      <w:pPr>
        <w:spacing w:line="360" w:lineRule="auto"/>
        <w:ind w:firstLine="709"/>
        <w:contextualSpacing/>
        <w:jc w:val="both"/>
        <w:rPr>
          <w:rFonts w:ascii="Times New Roman" w:eastAsia="Calibri" w:hAnsi="Times New Roman" w:cs="Times New Roman"/>
          <w:b/>
          <w:sz w:val="28"/>
          <w:szCs w:val="28"/>
        </w:rPr>
      </w:pPr>
      <w:r w:rsidRPr="00746C0B">
        <w:rPr>
          <w:rFonts w:ascii="Times New Roman" w:eastAsia="Calibri" w:hAnsi="Times New Roman" w:cs="Times New Roman"/>
          <w:b/>
          <w:sz w:val="28"/>
          <w:szCs w:val="28"/>
        </w:rPr>
        <w:t>Расчет влияния факторов на изменение обеспеченности оборотных активов собственными средствами</w:t>
      </w:r>
    </w:p>
    <w:tbl>
      <w:tblPr>
        <w:tblStyle w:val="a3"/>
        <w:tblW w:w="9493" w:type="dxa"/>
        <w:tblLayout w:type="fixed"/>
        <w:tblLook w:val="04A0" w:firstRow="1" w:lastRow="0" w:firstColumn="1" w:lastColumn="0" w:noHBand="0" w:noVBand="1"/>
      </w:tblPr>
      <w:tblGrid>
        <w:gridCol w:w="4390"/>
        <w:gridCol w:w="1842"/>
        <w:gridCol w:w="1843"/>
        <w:gridCol w:w="1418"/>
      </w:tblGrid>
      <w:tr w:rsidR="008323F8" w:rsidRPr="00746C0B" w:rsidTr="008323F8">
        <w:tc>
          <w:tcPr>
            <w:tcW w:w="4390"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lastRenderedPageBreak/>
              <w:t>Показатель</w:t>
            </w:r>
          </w:p>
        </w:tc>
        <w:tc>
          <w:tcPr>
            <w:tcW w:w="1842"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Пред. год</w:t>
            </w:r>
          </w:p>
        </w:tc>
        <w:tc>
          <w:tcPr>
            <w:tcW w:w="1843"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Отчет</w:t>
            </w:r>
            <w:proofErr w:type="gramStart"/>
            <w:r w:rsidRPr="00746C0B">
              <w:rPr>
                <w:rFonts w:eastAsia="Calibri"/>
                <w:sz w:val="28"/>
                <w:szCs w:val="28"/>
              </w:rPr>
              <w:t>. год</w:t>
            </w:r>
            <w:proofErr w:type="gramEnd"/>
          </w:p>
        </w:tc>
        <w:tc>
          <w:tcPr>
            <w:tcW w:w="1418"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Изм.(+,-)</w:t>
            </w:r>
          </w:p>
        </w:tc>
      </w:tr>
      <w:tr w:rsidR="008323F8" w:rsidRPr="00746C0B" w:rsidTr="008323F8">
        <w:tc>
          <w:tcPr>
            <w:tcW w:w="4390"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1.Среднегодовые остатки внеоборотных активов, тыс. руб.</w:t>
            </w:r>
          </w:p>
        </w:tc>
        <w:tc>
          <w:tcPr>
            <w:tcW w:w="1842"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1046648</w:t>
            </w:r>
          </w:p>
        </w:tc>
        <w:tc>
          <w:tcPr>
            <w:tcW w:w="1843" w:type="dxa"/>
            <w:tcBorders>
              <w:top w:val="single" w:sz="4" w:space="0" w:color="auto"/>
            </w:tcBorders>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1109625</w:t>
            </w:r>
          </w:p>
        </w:tc>
        <w:tc>
          <w:tcPr>
            <w:tcW w:w="1418"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62977</w:t>
            </w:r>
          </w:p>
        </w:tc>
      </w:tr>
      <w:tr w:rsidR="008323F8" w:rsidRPr="00746C0B" w:rsidTr="008323F8">
        <w:tc>
          <w:tcPr>
            <w:tcW w:w="4390"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2.Среднегодовые остатки собственного капитала, тыс. руб.</w:t>
            </w:r>
          </w:p>
        </w:tc>
        <w:tc>
          <w:tcPr>
            <w:tcW w:w="1842"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1078725</w:t>
            </w:r>
          </w:p>
        </w:tc>
        <w:tc>
          <w:tcPr>
            <w:tcW w:w="1843"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1163331</w:t>
            </w:r>
          </w:p>
        </w:tc>
        <w:tc>
          <w:tcPr>
            <w:tcW w:w="1418"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84606</w:t>
            </w:r>
          </w:p>
        </w:tc>
      </w:tr>
      <w:tr w:rsidR="008323F8" w:rsidRPr="00746C0B" w:rsidTr="008323F8">
        <w:tc>
          <w:tcPr>
            <w:tcW w:w="4390"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3.Среднегодовые остатки оборотных активов, тыс. руб.</w:t>
            </w:r>
          </w:p>
        </w:tc>
        <w:tc>
          <w:tcPr>
            <w:tcW w:w="1842"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1103952</w:t>
            </w:r>
          </w:p>
        </w:tc>
        <w:tc>
          <w:tcPr>
            <w:tcW w:w="1843"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1206025</w:t>
            </w:r>
          </w:p>
        </w:tc>
        <w:tc>
          <w:tcPr>
            <w:tcW w:w="1418"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102073</w:t>
            </w:r>
          </w:p>
        </w:tc>
      </w:tr>
      <w:tr w:rsidR="008323F8" w:rsidRPr="00746C0B" w:rsidTr="008323F8">
        <w:tc>
          <w:tcPr>
            <w:tcW w:w="4390"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4.Собственный оборотный капитал, тыс. руб.</w:t>
            </w:r>
          </w:p>
        </w:tc>
        <w:tc>
          <w:tcPr>
            <w:tcW w:w="1842"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32077</w:t>
            </w:r>
          </w:p>
        </w:tc>
        <w:tc>
          <w:tcPr>
            <w:tcW w:w="1843"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53706</w:t>
            </w:r>
          </w:p>
        </w:tc>
        <w:tc>
          <w:tcPr>
            <w:tcW w:w="1418"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21629</w:t>
            </w:r>
          </w:p>
        </w:tc>
      </w:tr>
      <w:tr w:rsidR="008323F8" w:rsidRPr="00746C0B" w:rsidTr="008323F8">
        <w:tc>
          <w:tcPr>
            <w:tcW w:w="4390"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5.Коэффициент обеспеченности оборотных активов собственными средствами</w:t>
            </w:r>
          </w:p>
        </w:tc>
        <w:tc>
          <w:tcPr>
            <w:tcW w:w="1842"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0,0291</w:t>
            </w:r>
          </w:p>
        </w:tc>
        <w:tc>
          <w:tcPr>
            <w:tcW w:w="1843"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0,0445</w:t>
            </w:r>
          </w:p>
        </w:tc>
        <w:tc>
          <w:tcPr>
            <w:tcW w:w="1418"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0,0154</w:t>
            </w:r>
          </w:p>
        </w:tc>
      </w:tr>
      <w:tr w:rsidR="008323F8" w:rsidRPr="00746C0B" w:rsidTr="008323F8">
        <w:tc>
          <w:tcPr>
            <w:tcW w:w="4390"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6.Влияние факторов на изменение обеспеченности оборотных активов собственными средствами</w:t>
            </w:r>
          </w:p>
        </w:tc>
        <w:tc>
          <w:tcPr>
            <w:tcW w:w="1842"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w:t>
            </w:r>
          </w:p>
        </w:tc>
        <w:tc>
          <w:tcPr>
            <w:tcW w:w="1843"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w:t>
            </w:r>
          </w:p>
        </w:tc>
        <w:tc>
          <w:tcPr>
            <w:tcW w:w="1418" w:type="dxa"/>
          </w:tcPr>
          <w:p w:rsidR="008323F8" w:rsidRPr="00746C0B" w:rsidRDefault="008323F8" w:rsidP="008323F8">
            <w:pPr>
              <w:spacing w:line="240" w:lineRule="auto"/>
              <w:contextualSpacing/>
              <w:rPr>
                <w:rFonts w:eastAsia="Calibri"/>
                <w:sz w:val="28"/>
                <w:szCs w:val="28"/>
              </w:rPr>
            </w:pPr>
            <w:r>
              <w:rPr>
                <w:rFonts w:eastAsia="Calibri"/>
                <w:sz w:val="28"/>
                <w:szCs w:val="28"/>
              </w:rPr>
              <w:t>-</w:t>
            </w:r>
          </w:p>
        </w:tc>
      </w:tr>
      <w:tr w:rsidR="008323F8" w:rsidRPr="00746C0B" w:rsidTr="008323F8">
        <w:tc>
          <w:tcPr>
            <w:tcW w:w="4390" w:type="dxa"/>
          </w:tcPr>
          <w:p w:rsidR="008323F8" w:rsidRPr="00746C0B" w:rsidRDefault="008323F8" w:rsidP="008323F8">
            <w:pPr>
              <w:spacing w:line="240" w:lineRule="auto"/>
              <w:contextualSpacing/>
              <w:rPr>
                <w:rFonts w:eastAsia="Calibri"/>
                <w:sz w:val="28"/>
                <w:szCs w:val="28"/>
              </w:rPr>
            </w:pPr>
            <w:proofErr w:type="gramStart"/>
            <w:r w:rsidRPr="00746C0B">
              <w:rPr>
                <w:rFonts w:eastAsia="Calibri"/>
                <w:sz w:val="28"/>
                <w:szCs w:val="28"/>
              </w:rPr>
              <w:t>а</w:t>
            </w:r>
            <w:proofErr w:type="gramEnd"/>
            <w:r w:rsidRPr="00746C0B">
              <w:rPr>
                <w:rFonts w:eastAsia="Calibri"/>
                <w:sz w:val="28"/>
                <w:szCs w:val="28"/>
              </w:rPr>
              <w:t>) величины собственного оборотного капитала</w:t>
            </w:r>
          </w:p>
        </w:tc>
        <w:tc>
          <w:tcPr>
            <w:tcW w:w="1842"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w:t>
            </w:r>
          </w:p>
        </w:tc>
        <w:tc>
          <w:tcPr>
            <w:tcW w:w="1843"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w:t>
            </w:r>
          </w:p>
        </w:tc>
        <w:tc>
          <w:tcPr>
            <w:tcW w:w="1418"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0,0196</w:t>
            </w:r>
          </w:p>
        </w:tc>
      </w:tr>
      <w:tr w:rsidR="008323F8" w:rsidRPr="00746C0B" w:rsidTr="008323F8">
        <w:tc>
          <w:tcPr>
            <w:tcW w:w="4390" w:type="dxa"/>
          </w:tcPr>
          <w:p w:rsidR="008323F8" w:rsidRPr="00746C0B" w:rsidRDefault="008323F8" w:rsidP="008323F8">
            <w:pPr>
              <w:spacing w:line="240" w:lineRule="auto"/>
              <w:contextualSpacing/>
              <w:rPr>
                <w:rFonts w:eastAsia="Calibri"/>
                <w:sz w:val="28"/>
                <w:szCs w:val="28"/>
              </w:rPr>
            </w:pPr>
            <w:proofErr w:type="gramStart"/>
            <w:r w:rsidRPr="00746C0B">
              <w:rPr>
                <w:rFonts w:eastAsia="Calibri"/>
                <w:sz w:val="28"/>
                <w:szCs w:val="28"/>
              </w:rPr>
              <w:t>б</w:t>
            </w:r>
            <w:proofErr w:type="gramEnd"/>
            <w:r w:rsidRPr="00746C0B">
              <w:rPr>
                <w:rFonts w:eastAsia="Calibri"/>
                <w:sz w:val="28"/>
                <w:szCs w:val="28"/>
              </w:rPr>
              <w:t>) среднегодовых остатков оборотных активов</w:t>
            </w:r>
          </w:p>
        </w:tc>
        <w:tc>
          <w:tcPr>
            <w:tcW w:w="1842"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w:t>
            </w:r>
          </w:p>
        </w:tc>
        <w:tc>
          <w:tcPr>
            <w:tcW w:w="1843"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w:t>
            </w:r>
          </w:p>
        </w:tc>
        <w:tc>
          <w:tcPr>
            <w:tcW w:w="1418"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- 0,0042</w:t>
            </w:r>
          </w:p>
        </w:tc>
      </w:tr>
      <w:tr w:rsidR="008323F8" w:rsidRPr="00746C0B" w:rsidTr="008323F8">
        <w:tc>
          <w:tcPr>
            <w:tcW w:w="4390"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Баланс отклонений</w:t>
            </w:r>
          </w:p>
        </w:tc>
        <w:tc>
          <w:tcPr>
            <w:tcW w:w="1842"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w:t>
            </w:r>
          </w:p>
        </w:tc>
        <w:tc>
          <w:tcPr>
            <w:tcW w:w="1843"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w:t>
            </w:r>
          </w:p>
        </w:tc>
        <w:tc>
          <w:tcPr>
            <w:tcW w:w="1418" w:type="dxa"/>
          </w:tcPr>
          <w:p w:rsidR="008323F8" w:rsidRPr="00746C0B" w:rsidRDefault="008323F8" w:rsidP="008323F8">
            <w:pPr>
              <w:spacing w:line="240" w:lineRule="auto"/>
              <w:contextualSpacing/>
              <w:rPr>
                <w:rFonts w:eastAsia="Calibri"/>
                <w:sz w:val="28"/>
                <w:szCs w:val="28"/>
              </w:rPr>
            </w:pPr>
            <w:r w:rsidRPr="00746C0B">
              <w:rPr>
                <w:rFonts w:eastAsia="Calibri"/>
                <w:sz w:val="28"/>
                <w:szCs w:val="28"/>
              </w:rPr>
              <w:t>0,0154</w:t>
            </w:r>
          </w:p>
        </w:tc>
      </w:tr>
    </w:tbl>
    <w:p w:rsidR="00946A81" w:rsidRPr="00746C0B" w:rsidRDefault="008323F8" w:rsidP="008323F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46A81" w:rsidRPr="00746C0B">
        <w:rPr>
          <w:rFonts w:ascii="Times New Roman" w:hAnsi="Times New Roman" w:cs="Times New Roman"/>
          <w:sz w:val="28"/>
          <w:szCs w:val="28"/>
        </w:rPr>
        <w:t>Базовая модель:</w:t>
      </w:r>
    </w:p>
    <w:p w:rsidR="00885EC0" w:rsidRPr="00746C0B" w:rsidRDefault="00885EC0"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Коэффициент обеспеченности оборотных активов собственными средствами (КОСС)ОА = Собственный оборотный капитал (СК)</w:t>
      </w:r>
      <w:r w:rsidR="00946A81" w:rsidRPr="00746C0B">
        <w:rPr>
          <w:rFonts w:ascii="Times New Roman" w:hAnsi="Times New Roman" w:cs="Times New Roman"/>
          <w:sz w:val="28"/>
          <w:szCs w:val="28"/>
        </w:rPr>
        <w:t xml:space="preserve"> </w:t>
      </w:r>
      <w:proofErr w:type="spellStart"/>
      <w:r w:rsidR="00946A81" w:rsidRPr="00746C0B">
        <w:rPr>
          <w:rFonts w:ascii="Times New Roman" w:hAnsi="Times New Roman" w:cs="Times New Roman"/>
          <w:sz w:val="28"/>
          <w:szCs w:val="28"/>
        </w:rPr>
        <w:t>пред.г</w:t>
      </w:r>
      <w:proofErr w:type="spellEnd"/>
      <w:r w:rsidR="00946A81" w:rsidRPr="00746C0B">
        <w:rPr>
          <w:rFonts w:ascii="Times New Roman" w:hAnsi="Times New Roman" w:cs="Times New Roman"/>
          <w:sz w:val="28"/>
          <w:szCs w:val="28"/>
        </w:rPr>
        <w:t>.</w:t>
      </w:r>
      <w:r w:rsidRPr="00746C0B">
        <w:rPr>
          <w:rFonts w:ascii="Times New Roman" w:hAnsi="Times New Roman" w:cs="Times New Roman"/>
          <w:sz w:val="28"/>
          <w:szCs w:val="28"/>
        </w:rPr>
        <w:t xml:space="preserve"> / Среднегодовые остатки оборотных активов (ОА)</w:t>
      </w:r>
      <w:proofErr w:type="spellStart"/>
      <w:r w:rsidR="00946A81" w:rsidRPr="00746C0B">
        <w:rPr>
          <w:rFonts w:ascii="Times New Roman" w:hAnsi="Times New Roman" w:cs="Times New Roman"/>
          <w:sz w:val="28"/>
          <w:szCs w:val="28"/>
        </w:rPr>
        <w:t>пред.г</w:t>
      </w:r>
      <w:proofErr w:type="spellEnd"/>
      <w:r w:rsidR="00946A81" w:rsidRPr="00746C0B">
        <w:rPr>
          <w:rFonts w:ascii="Times New Roman" w:hAnsi="Times New Roman" w:cs="Times New Roman"/>
          <w:sz w:val="28"/>
          <w:szCs w:val="28"/>
        </w:rPr>
        <w:t>.</w:t>
      </w:r>
    </w:p>
    <w:p w:rsidR="00946A81" w:rsidRPr="00746C0B" w:rsidRDefault="00946A8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Расчет 0 = 32077 /1103952</w:t>
      </w:r>
      <w:r w:rsidR="0057393D" w:rsidRPr="00746C0B">
        <w:rPr>
          <w:rFonts w:ascii="Times New Roman" w:hAnsi="Times New Roman" w:cs="Times New Roman"/>
          <w:sz w:val="28"/>
          <w:szCs w:val="28"/>
        </w:rPr>
        <w:t xml:space="preserve"> = 0,0291</w:t>
      </w:r>
    </w:p>
    <w:p w:rsidR="00885EC0" w:rsidRPr="00746C0B" w:rsidRDefault="00946A8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Расчет 1 = СК </w:t>
      </w:r>
      <w:proofErr w:type="spellStart"/>
      <w:r w:rsidRPr="00746C0B">
        <w:rPr>
          <w:rFonts w:ascii="Times New Roman" w:hAnsi="Times New Roman" w:cs="Times New Roman"/>
          <w:sz w:val="28"/>
          <w:szCs w:val="28"/>
        </w:rPr>
        <w:t>отч.г</w:t>
      </w:r>
      <w:proofErr w:type="spellEnd"/>
      <w:r w:rsidRPr="00746C0B">
        <w:rPr>
          <w:rFonts w:ascii="Times New Roman" w:hAnsi="Times New Roman" w:cs="Times New Roman"/>
          <w:sz w:val="28"/>
          <w:szCs w:val="28"/>
        </w:rPr>
        <w:t xml:space="preserve">. / ОА </w:t>
      </w:r>
      <w:proofErr w:type="spellStart"/>
      <w:r w:rsidRPr="00746C0B">
        <w:rPr>
          <w:rFonts w:ascii="Times New Roman" w:hAnsi="Times New Roman" w:cs="Times New Roman"/>
          <w:sz w:val="28"/>
          <w:szCs w:val="28"/>
        </w:rPr>
        <w:t>пред.г</w:t>
      </w:r>
      <w:proofErr w:type="spellEnd"/>
      <w:r w:rsidRPr="00746C0B">
        <w:rPr>
          <w:rFonts w:ascii="Times New Roman" w:hAnsi="Times New Roman" w:cs="Times New Roman"/>
          <w:sz w:val="28"/>
          <w:szCs w:val="28"/>
        </w:rPr>
        <w:t>.</w:t>
      </w:r>
    </w:p>
    <w:p w:rsidR="00946A81" w:rsidRPr="00746C0B" w:rsidRDefault="00946A8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Расчет 1 = 53706 / 1103952 = 0,0487</w:t>
      </w:r>
    </w:p>
    <w:p w:rsidR="00946A81" w:rsidRPr="00746C0B" w:rsidRDefault="00946A8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Общее изменение (КОСС)ОА = 0,0154</w:t>
      </w:r>
    </w:p>
    <w:p w:rsidR="00EC4F28" w:rsidRPr="00746C0B" w:rsidRDefault="00EC4F28"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Расчет 2 = СК </w:t>
      </w:r>
      <w:proofErr w:type="spellStart"/>
      <w:r w:rsidRPr="00746C0B">
        <w:rPr>
          <w:rFonts w:ascii="Times New Roman" w:hAnsi="Times New Roman" w:cs="Times New Roman"/>
          <w:sz w:val="28"/>
          <w:szCs w:val="28"/>
        </w:rPr>
        <w:t>отч.г</w:t>
      </w:r>
      <w:proofErr w:type="spellEnd"/>
      <w:r w:rsidRPr="00746C0B">
        <w:rPr>
          <w:rFonts w:ascii="Times New Roman" w:hAnsi="Times New Roman" w:cs="Times New Roman"/>
          <w:sz w:val="28"/>
          <w:szCs w:val="28"/>
        </w:rPr>
        <w:t xml:space="preserve">. / ОА </w:t>
      </w:r>
      <w:proofErr w:type="spellStart"/>
      <w:r w:rsidRPr="00746C0B">
        <w:rPr>
          <w:rFonts w:ascii="Times New Roman" w:hAnsi="Times New Roman" w:cs="Times New Roman"/>
          <w:sz w:val="28"/>
          <w:szCs w:val="28"/>
        </w:rPr>
        <w:t>отч.г</w:t>
      </w:r>
      <w:proofErr w:type="spellEnd"/>
      <w:r w:rsidRPr="00746C0B">
        <w:rPr>
          <w:rFonts w:ascii="Times New Roman" w:hAnsi="Times New Roman" w:cs="Times New Roman"/>
          <w:sz w:val="28"/>
          <w:szCs w:val="28"/>
        </w:rPr>
        <w:t>.</w:t>
      </w:r>
    </w:p>
    <w:p w:rsidR="00EC4F28" w:rsidRPr="00746C0B" w:rsidRDefault="00EC4F28"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Расчет 2 = 53706 / 1206025 = 0,0445</w:t>
      </w:r>
    </w:p>
    <w:p w:rsidR="0057393D" w:rsidRPr="00746C0B" w:rsidRDefault="0057393D"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В том числе за счет факторов:</w:t>
      </w:r>
    </w:p>
    <w:p w:rsidR="0057393D" w:rsidRPr="00746C0B" w:rsidRDefault="00EC4F28"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 </w:t>
      </w:r>
      <w:r w:rsidR="0057393D" w:rsidRPr="00746C0B">
        <w:rPr>
          <w:rFonts w:ascii="Times New Roman" w:hAnsi="Times New Roman" w:cs="Times New Roman"/>
          <w:sz w:val="28"/>
          <w:szCs w:val="28"/>
        </w:rPr>
        <w:t>величины собственного оборотного капитала 0,0487 - 0,0291 = 0,0196</w:t>
      </w:r>
    </w:p>
    <w:p w:rsidR="0057393D" w:rsidRPr="00746C0B" w:rsidRDefault="00EC4F28"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 </w:t>
      </w:r>
      <w:r w:rsidR="0057393D" w:rsidRPr="00746C0B">
        <w:rPr>
          <w:rFonts w:ascii="Times New Roman" w:hAnsi="Times New Roman" w:cs="Times New Roman"/>
          <w:sz w:val="28"/>
          <w:szCs w:val="28"/>
        </w:rPr>
        <w:t>среднегодовых остатков оборотных активов 0,0445 - 0,0487 = - 0,0042</w:t>
      </w:r>
    </w:p>
    <w:p w:rsidR="0057393D" w:rsidRPr="00746C0B" w:rsidRDefault="0057393D"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Вывод: на изменение обеспеченности оборотных активов собственными средствами положительное влияние оказывает</w:t>
      </w:r>
      <w:r w:rsidR="00EC4F28" w:rsidRPr="00746C0B">
        <w:rPr>
          <w:rFonts w:ascii="Times New Roman" w:hAnsi="Times New Roman" w:cs="Times New Roman"/>
          <w:sz w:val="28"/>
          <w:szCs w:val="28"/>
        </w:rPr>
        <w:t xml:space="preserve"> рост собственного оборотного </w:t>
      </w:r>
      <w:r w:rsidR="00EC4F28" w:rsidRPr="00746C0B">
        <w:rPr>
          <w:rFonts w:ascii="Times New Roman" w:hAnsi="Times New Roman" w:cs="Times New Roman"/>
          <w:sz w:val="28"/>
          <w:szCs w:val="28"/>
        </w:rPr>
        <w:lastRenderedPageBreak/>
        <w:t>капитала и незначительное отрицательное влияние оказывает рост среднегодовых остатков оборотных активов.</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Тестовые вопросы:</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1. Способ выражения хозяйственных явлений при помощи денежного измерителя – это: </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Б. оценка </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2. Целью бухгалтерского учета процесса продаж является: </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В. выявление финансового результата от продаж </w:t>
      </w:r>
    </w:p>
    <w:p w:rsidR="008053CC" w:rsidRPr="00746C0B" w:rsidRDefault="008053C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Г. выявление выручки от продаж </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3. Основной целью бухгалтерского учета процесса производства является: </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Г. определение фактической производственной себестоимости</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4. К бухгалтерской профессии предъявляются требования:</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Г. все вышеперечисленное верно.</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5. </w:t>
      </w:r>
      <w:proofErr w:type="gramStart"/>
      <w:r w:rsidRPr="00746C0B">
        <w:rPr>
          <w:rFonts w:ascii="Times New Roman" w:hAnsi="Times New Roman" w:cs="Times New Roman"/>
          <w:b/>
          <w:sz w:val="28"/>
          <w:szCs w:val="28"/>
        </w:rPr>
        <w:t>Какие  основные</w:t>
      </w:r>
      <w:proofErr w:type="gramEnd"/>
      <w:r w:rsidRPr="00746C0B">
        <w:rPr>
          <w:rFonts w:ascii="Times New Roman" w:hAnsi="Times New Roman" w:cs="Times New Roman"/>
          <w:b/>
          <w:sz w:val="28"/>
          <w:szCs w:val="28"/>
        </w:rPr>
        <w:t xml:space="preserve"> проблемы решает бухгалтер при анализе хозяйственной деятельности?</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Г. все ответы верны</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6. Задачей бухгалтера </w:t>
      </w:r>
      <w:proofErr w:type="gramStart"/>
      <w:r w:rsidRPr="00746C0B">
        <w:rPr>
          <w:rFonts w:ascii="Times New Roman" w:hAnsi="Times New Roman" w:cs="Times New Roman"/>
          <w:b/>
          <w:sz w:val="28"/>
          <w:szCs w:val="28"/>
        </w:rPr>
        <w:t>по  управленческому</w:t>
      </w:r>
      <w:proofErr w:type="gramEnd"/>
      <w:r w:rsidRPr="00746C0B">
        <w:rPr>
          <w:rFonts w:ascii="Times New Roman" w:hAnsi="Times New Roman" w:cs="Times New Roman"/>
          <w:b/>
          <w:sz w:val="28"/>
          <w:szCs w:val="28"/>
        </w:rPr>
        <w:t xml:space="preserve">  учету является:</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А. Обеспечение </w:t>
      </w:r>
      <w:proofErr w:type="gramStart"/>
      <w:r w:rsidRPr="00746C0B">
        <w:rPr>
          <w:rFonts w:ascii="Times New Roman" w:hAnsi="Times New Roman" w:cs="Times New Roman"/>
          <w:sz w:val="28"/>
          <w:szCs w:val="28"/>
          <w:u w:val="single"/>
        </w:rPr>
        <w:t>руководства  фирмы</w:t>
      </w:r>
      <w:proofErr w:type="gramEnd"/>
      <w:r w:rsidRPr="00746C0B">
        <w:rPr>
          <w:rFonts w:ascii="Times New Roman" w:hAnsi="Times New Roman" w:cs="Times New Roman"/>
          <w:sz w:val="28"/>
          <w:szCs w:val="28"/>
          <w:u w:val="single"/>
        </w:rPr>
        <w:t xml:space="preserve"> информацией, необходимой  для принятия управленческих решений</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7. Какой нормативный </w:t>
      </w:r>
      <w:proofErr w:type="gramStart"/>
      <w:r w:rsidRPr="00746C0B">
        <w:rPr>
          <w:rFonts w:ascii="Times New Roman" w:hAnsi="Times New Roman" w:cs="Times New Roman"/>
          <w:b/>
          <w:sz w:val="28"/>
          <w:szCs w:val="28"/>
        </w:rPr>
        <w:t>документ  лежит</w:t>
      </w:r>
      <w:proofErr w:type="gramEnd"/>
      <w:r w:rsidRPr="00746C0B">
        <w:rPr>
          <w:rFonts w:ascii="Times New Roman" w:hAnsi="Times New Roman" w:cs="Times New Roman"/>
          <w:b/>
          <w:sz w:val="28"/>
          <w:szCs w:val="28"/>
        </w:rPr>
        <w:t xml:space="preserve"> в основе составления</w:t>
      </w:r>
      <w:r w:rsidRPr="00746C0B">
        <w:rPr>
          <w:rFonts w:ascii="Times New Roman" w:hAnsi="Times New Roman" w:cs="Times New Roman"/>
          <w:sz w:val="28"/>
          <w:szCs w:val="28"/>
        </w:rPr>
        <w:t xml:space="preserve"> </w:t>
      </w:r>
      <w:r w:rsidRPr="00746C0B">
        <w:rPr>
          <w:rFonts w:ascii="Times New Roman" w:hAnsi="Times New Roman" w:cs="Times New Roman"/>
          <w:b/>
          <w:sz w:val="28"/>
          <w:szCs w:val="28"/>
        </w:rPr>
        <w:t>должностных инструкций на конкретного работника  бухгалтерии:</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Б.  Сборник тарифно-</w:t>
      </w:r>
      <w:proofErr w:type="gramStart"/>
      <w:r w:rsidRPr="00746C0B">
        <w:rPr>
          <w:rFonts w:ascii="Times New Roman" w:hAnsi="Times New Roman" w:cs="Times New Roman"/>
          <w:sz w:val="28"/>
          <w:szCs w:val="28"/>
          <w:u w:val="single"/>
        </w:rPr>
        <w:t>квалификационных  характеристик</w:t>
      </w:r>
      <w:proofErr w:type="gramEnd"/>
      <w:r w:rsidRPr="00746C0B">
        <w:rPr>
          <w:rFonts w:ascii="Times New Roman" w:hAnsi="Times New Roman" w:cs="Times New Roman"/>
          <w:sz w:val="28"/>
          <w:szCs w:val="28"/>
          <w:u w:val="single"/>
        </w:rPr>
        <w:t xml:space="preserve">  по отраслевым  должностям служащих</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Г.  Положении по ведению бухгалтерского учета и отчетности в РФ</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8. Кто принимает решение о назначении, увольнении и перемещении материально-ответственных лиц</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А. Руководитель предприятия</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9. В аналитическом учете используют учетные измерители: </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Г. натуральные, </w:t>
      </w:r>
      <w:r w:rsidR="005C3AD0" w:rsidRPr="00746C0B">
        <w:rPr>
          <w:rFonts w:ascii="Times New Roman" w:hAnsi="Times New Roman" w:cs="Times New Roman"/>
          <w:sz w:val="28"/>
          <w:szCs w:val="28"/>
          <w:u w:val="single"/>
        </w:rPr>
        <w:t>трудовые и</w:t>
      </w:r>
      <w:r w:rsidRPr="00746C0B">
        <w:rPr>
          <w:rFonts w:ascii="Times New Roman" w:hAnsi="Times New Roman" w:cs="Times New Roman"/>
          <w:sz w:val="28"/>
          <w:szCs w:val="28"/>
          <w:u w:val="single"/>
        </w:rPr>
        <w:t xml:space="preserve"> стоимостные </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lastRenderedPageBreak/>
        <w:t xml:space="preserve">10. В синтетическом учете используются учетные измерители: </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Б. стоимостные и натуральные </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11. Одним из основополагающих принципов МСФО является: </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Б. приоритет содержания над формой </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12. МСФО регламентируют:</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Б. состав и содержание финансовой отчетности;</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13. Инвентарные счета предназначены для учета: </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А. активов организации и источников их формирования </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14. Рыночная стоимость применяется в случае: </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Б. оприходования излишков, выявленных при инвентаризации </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15. Процесс снабжения - это: </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А. стадия кругооборота хозяйственных средств организации </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16. Анализ движения денежных средств организации позволяет:</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В. все ответы верны</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17. Приток денежных средств за счет эмиссии акций происходит в результате осуществления:</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В. финансовой деятельности.</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18. Приток денежных средств, обусловленный поступлениями от продажи основных средств происходит в результате </w:t>
      </w:r>
      <w:proofErr w:type="gramStart"/>
      <w:r w:rsidRPr="00746C0B">
        <w:rPr>
          <w:rFonts w:ascii="Times New Roman" w:hAnsi="Times New Roman" w:cs="Times New Roman"/>
          <w:b/>
          <w:sz w:val="28"/>
          <w:szCs w:val="28"/>
        </w:rPr>
        <w:t>осуществления :</w:t>
      </w:r>
      <w:proofErr w:type="gramEnd"/>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А. текущей деятельности;</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19. Средства резервов и нераспределенной прибыли свидетельствуют о:</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А. увеличении активов организации за счет собственных средств;                                   </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20. Инвестированный </w:t>
      </w:r>
      <w:proofErr w:type="gramStart"/>
      <w:r w:rsidRPr="00746C0B">
        <w:rPr>
          <w:rFonts w:ascii="Times New Roman" w:hAnsi="Times New Roman" w:cs="Times New Roman"/>
          <w:b/>
          <w:sz w:val="28"/>
          <w:szCs w:val="28"/>
        </w:rPr>
        <w:t>капитал  организации</w:t>
      </w:r>
      <w:proofErr w:type="gramEnd"/>
      <w:r w:rsidRPr="00746C0B">
        <w:rPr>
          <w:rFonts w:ascii="Times New Roman" w:hAnsi="Times New Roman" w:cs="Times New Roman"/>
          <w:b/>
          <w:sz w:val="28"/>
          <w:szCs w:val="28"/>
        </w:rPr>
        <w:t xml:space="preserve"> отражает:</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А. капитал, вложенный собственниками;</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21. Конечным финансовым результатом деятельности организации является:</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Г. чистая прибыль.</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22. Отношение прибыли от продаж к выручке от продаж характеризует:</w:t>
      </w:r>
    </w:p>
    <w:p w:rsidR="008053CC" w:rsidRPr="00746C0B" w:rsidRDefault="008053C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u w:val="single"/>
        </w:rPr>
        <w:lastRenderedPageBreak/>
        <w:t xml:space="preserve">В. </w:t>
      </w:r>
      <w:r w:rsidR="00BA3748" w:rsidRPr="00746C0B">
        <w:rPr>
          <w:rFonts w:ascii="Times New Roman" w:hAnsi="Times New Roman" w:cs="Times New Roman"/>
          <w:sz w:val="28"/>
          <w:szCs w:val="28"/>
          <w:u w:val="single"/>
        </w:rPr>
        <w:t>рентабельность продаж</w:t>
      </w:r>
      <w:r w:rsidR="00BA3748" w:rsidRPr="00746C0B">
        <w:rPr>
          <w:rFonts w:ascii="Times New Roman" w:hAnsi="Times New Roman" w:cs="Times New Roman"/>
          <w:sz w:val="28"/>
          <w:szCs w:val="28"/>
        </w:rPr>
        <w:t>.</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23. Чистые активы организации – это:</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Б. активы, не обремененные обязательствами;</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24. При анализе готовой </w:t>
      </w:r>
      <w:proofErr w:type="gramStart"/>
      <w:r w:rsidRPr="00746C0B">
        <w:rPr>
          <w:rFonts w:ascii="Times New Roman" w:hAnsi="Times New Roman" w:cs="Times New Roman"/>
          <w:b/>
          <w:sz w:val="28"/>
          <w:szCs w:val="28"/>
        </w:rPr>
        <w:t>продукции  ее</w:t>
      </w:r>
      <w:proofErr w:type="gramEnd"/>
      <w:r w:rsidRPr="00746C0B">
        <w:rPr>
          <w:rFonts w:ascii="Times New Roman" w:hAnsi="Times New Roman" w:cs="Times New Roman"/>
          <w:b/>
          <w:sz w:val="28"/>
          <w:szCs w:val="28"/>
        </w:rPr>
        <w:t xml:space="preserve"> реализуемость выявляют на основе  выявляют показателя:</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А. период оборота;</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25. Общая </w:t>
      </w:r>
      <w:proofErr w:type="gramStart"/>
      <w:r w:rsidRPr="00746C0B">
        <w:rPr>
          <w:rFonts w:ascii="Times New Roman" w:hAnsi="Times New Roman" w:cs="Times New Roman"/>
          <w:b/>
          <w:sz w:val="28"/>
          <w:szCs w:val="28"/>
        </w:rPr>
        <w:t>характеристика  состава</w:t>
      </w:r>
      <w:proofErr w:type="gramEnd"/>
      <w:r w:rsidRPr="00746C0B">
        <w:rPr>
          <w:rFonts w:ascii="Times New Roman" w:hAnsi="Times New Roman" w:cs="Times New Roman"/>
          <w:b/>
          <w:sz w:val="28"/>
          <w:szCs w:val="28"/>
        </w:rPr>
        <w:t xml:space="preserve"> и размещения хозяйственных средств организации приводится в:</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А.  </w:t>
      </w:r>
      <w:proofErr w:type="gramStart"/>
      <w:r w:rsidRPr="00746C0B">
        <w:rPr>
          <w:rFonts w:ascii="Times New Roman" w:hAnsi="Times New Roman" w:cs="Times New Roman"/>
          <w:sz w:val="28"/>
          <w:szCs w:val="28"/>
          <w:u w:val="single"/>
        </w:rPr>
        <w:t>активе</w:t>
      </w:r>
      <w:proofErr w:type="gramEnd"/>
      <w:r w:rsidRPr="00746C0B">
        <w:rPr>
          <w:rFonts w:ascii="Times New Roman" w:hAnsi="Times New Roman" w:cs="Times New Roman"/>
          <w:sz w:val="28"/>
          <w:szCs w:val="28"/>
          <w:u w:val="single"/>
        </w:rPr>
        <w:t xml:space="preserve"> бухгалтерского баланса;</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26. Общая характеристика источников формирования имущества организации приводится в:</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Б. пассиве бухгалтерского баланса;</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27. Признаком хорошего баланса является:</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А. равенство темпов прироста дебиторской задолженности и кредиторской задолженности;</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28. О замедлении оборачиваемости запасов будет свидетельствовать:</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 xml:space="preserve">А. </w:t>
      </w:r>
      <w:proofErr w:type="gramStart"/>
      <w:r w:rsidRPr="00746C0B">
        <w:rPr>
          <w:rFonts w:ascii="Times New Roman" w:hAnsi="Times New Roman" w:cs="Times New Roman"/>
          <w:sz w:val="28"/>
          <w:szCs w:val="28"/>
          <w:u w:val="single"/>
        </w:rPr>
        <w:t>рост  их</w:t>
      </w:r>
      <w:proofErr w:type="gramEnd"/>
      <w:r w:rsidRPr="00746C0B">
        <w:rPr>
          <w:rFonts w:ascii="Times New Roman" w:hAnsi="Times New Roman" w:cs="Times New Roman"/>
          <w:sz w:val="28"/>
          <w:szCs w:val="28"/>
          <w:u w:val="single"/>
        </w:rPr>
        <w:t xml:space="preserve"> остатков  в балансе;</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 xml:space="preserve">29. Вложение денег для приобретения реального капитала (оборудования, станков, зданий) для расширения производства есть: </w:t>
      </w:r>
    </w:p>
    <w:p w:rsidR="008053CC" w:rsidRPr="00746C0B" w:rsidRDefault="008053CC" w:rsidP="00746C0B">
      <w:pPr>
        <w:spacing w:line="360" w:lineRule="auto"/>
        <w:ind w:firstLine="709"/>
        <w:contextualSpacing/>
        <w:jc w:val="both"/>
        <w:rPr>
          <w:rFonts w:ascii="Times New Roman" w:hAnsi="Times New Roman" w:cs="Times New Roman"/>
          <w:sz w:val="28"/>
          <w:szCs w:val="28"/>
          <w:u w:val="single"/>
        </w:rPr>
      </w:pPr>
      <w:r w:rsidRPr="00746C0B">
        <w:rPr>
          <w:rFonts w:ascii="Times New Roman" w:hAnsi="Times New Roman" w:cs="Times New Roman"/>
          <w:sz w:val="28"/>
          <w:szCs w:val="28"/>
          <w:u w:val="single"/>
        </w:rPr>
        <w:t>А. инвестиции</w:t>
      </w:r>
    </w:p>
    <w:p w:rsidR="008053CC" w:rsidRPr="00746C0B" w:rsidRDefault="008053C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30. К привлеченным источникам финансовых ресурсов предприятий не относятся:</w:t>
      </w:r>
    </w:p>
    <w:p w:rsidR="00EC4F28" w:rsidRDefault="008323F8" w:rsidP="008323F8">
      <w:pPr>
        <w:spacing w:line="360" w:lineRule="auto"/>
        <w:ind w:firstLine="709"/>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 xml:space="preserve">Б. прибыль предприятия </w:t>
      </w:r>
    </w:p>
    <w:p w:rsidR="008323F8" w:rsidRDefault="008323F8" w:rsidP="008323F8">
      <w:pPr>
        <w:spacing w:line="360" w:lineRule="auto"/>
        <w:ind w:firstLine="709"/>
        <w:contextualSpacing/>
        <w:jc w:val="both"/>
        <w:rPr>
          <w:rFonts w:ascii="Times New Roman" w:hAnsi="Times New Roman" w:cs="Times New Roman"/>
          <w:sz w:val="28"/>
          <w:szCs w:val="28"/>
          <w:u w:val="single"/>
        </w:rPr>
      </w:pPr>
    </w:p>
    <w:p w:rsidR="008323F8" w:rsidRDefault="008323F8" w:rsidP="008323F8">
      <w:pPr>
        <w:spacing w:line="360" w:lineRule="auto"/>
        <w:ind w:firstLine="709"/>
        <w:contextualSpacing/>
        <w:jc w:val="both"/>
        <w:rPr>
          <w:rFonts w:ascii="Times New Roman" w:hAnsi="Times New Roman" w:cs="Times New Roman"/>
          <w:sz w:val="28"/>
          <w:szCs w:val="28"/>
          <w:u w:val="single"/>
        </w:rPr>
      </w:pPr>
    </w:p>
    <w:p w:rsidR="008323F8" w:rsidRDefault="008323F8" w:rsidP="008323F8">
      <w:pPr>
        <w:spacing w:line="360" w:lineRule="auto"/>
        <w:ind w:firstLine="709"/>
        <w:contextualSpacing/>
        <w:jc w:val="both"/>
        <w:rPr>
          <w:rFonts w:ascii="Times New Roman" w:hAnsi="Times New Roman" w:cs="Times New Roman"/>
          <w:sz w:val="28"/>
          <w:szCs w:val="28"/>
          <w:u w:val="single"/>
        </w:rPr>
      </w:pPr>
    </w:p>
    <w:p w:rsidR="008323F8" w:rsidRDefault="008323F8" w:rsidP="008323F8">
      <w:pPr>
        <w:spacing w:line="360" w:lineRule="auto"/>
        <w:ind w:firstLine="709"/>
        <w:contextualSpacing/>
        <w:jc w:val="both"/>
        <w:rPr>
          <w:rFonts w:ascii="Times New Roman" w:hAnsi="Times New Roman" w:cs="Times New Roman"/>
          <w:sz w:val="28"/>
          <w:szCs w:val="28"/>
          <w:u w:val="single"/>
        </w:rPr>
      </w:pPr>
    </w:p>
    <w:p w:rsidR="008323F8" w:rsidRPr="008323F8" w:rsidRDefault="008323F8" w:rsidP="008323F8">
      <w:pPr>
        <w:spacing w:line="360" w:lineRule="auto"/>
        <w:ind w:firstLine="709"/>
        <w:contextualSpacing/>
        <w:jc w:val="both"/>
        <w:rPr>
          <w:rFonts w:ascii="Times New Roman" w:hAnsi="Times New Roman" w:cs="Times New Roman"/>
          <w:sz w:val="28"/>
          <w:szCs w:val="28"/>
          <w:u w:val="single"/>
        </w:rPr>
      </w:pPr>
    </w:p>
    <w:p w:rsidR="003F5B96" w:rsidRPr="00746C0B" w:rsidRDefault="00F649A1" w:rsidP="008323F8">
      <w:pPr>
        <w:spacing w:line="360" w:lineRule="auto"/>
        <w:ind w:firstLine="709"/>
        <w:contextualSpacing/>
        <w:jc w:val="center"/>
        <w:rPr>
          <w:rFonts w:ascii="Times New Roman" w:hAnsi="Times New Roman" w:cs="Times New Roman"/>
          <w:b/>
          <w:sz w:val="28"/>
          <w:szCs w:val="28"/>
        </w:rPr>
      </w:pPr>
      <w:r w:rsidRPr="00746C0B">
        <w:rPr>
          <w:rFonts w:ascii="Times New Roman" w:hAnsi="Times New Roman" w:cs="Times New Roman"/>
          <w:b/>
          <w:sz w:val="28"/>
          <w:szCs w:val="28"/>
        </w:rPr>
        <w:lastRenderedPageBreak/>
        <w:t>Организационная структура бухгалтерии, этика профессионального бухгалтера.</w:t>
      </w:r>
    </w:p>
    <w:p w:rsidR="00CC5910" w:rsidRPr="00746C0B" w:rsidRDefault="00CC5910"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Введение.</w:t>
      </w:r>
    </w:p>
    <w:p w:rsidR="00B606A5" w:rsidRPr="00746C0B" w:rsidRDefault="00AA1DD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Объектами данной</w:t>
      </w:r>
      <w:r w:rsidR="008A5206" w:rsidRPr="00746C0B">
        <w:rPr>
          <w:rFonts w:ascii="Times New Roman" w:hAnsi="Times New Roman" w:cs="Times New Roman"/>
          <w:sz w:val="28"/>
          <w:szCs w:val="28"/>
        </w:rPr>
        <w:t xml:space="preserve"> работы является бухгалтерская служба организации </w:t>
      </w:r>
      <w:r w:rsidRPr="00746C0B">
        <w:rPr>
          <w:rFonts w:ascii="Times New Roman" w:hAnsi="Times New Roman" w:cs="Times New Roman"/>
          <w:sz w:val="28"/>
          <w:szCs w:val="28"/>
        </w:rPr>
        <w:t>и система</w:t>
      </w:r>
      <w:r w:rsidR="008A5206" w:rsidRPr="00746C0B">
        <w:rPr>
          <w:rFonts w:ascii="Times New Roman" w:hAnsi="Times New Roman" w:cs="Times New Roman"/>
          <w:sz w:val="28"/>
          <w:szCs w:val="28"/>
        </w:rPr>
        <w:t xml:space="preserve"> этики профессиональных бухгалтеров</w:t>
      </w:r>
      <w:r w:rsidR="00B606A5" w:rsidRPr="00746C0B">
        <w:rPr>
          <w:rFonts w:ascii="Times New Roman" w:hAnsi="Times New Roman" w:cs="Times New Roman"/>
          <w:sz w:val="28"/>
          <w:szCs w:val="28"/>
        </w:rPr>
        <w:t>.</w:t>
      </w:r>
    </w:p>
    <w:p w:rsidR="007349E9" w:rsidRPr="00746C0B" w:rsidRDefault="007349E9"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Актуальность настоящей работы заключается в том, что в динамично меняющихся условиях организация бухгалтерского учета должна соответствовать современным требованиям, бухгалтерский учет должен быть максимально результати</w:t>
      </w:r>
      <w:r w:rsidR="00B606A5" w:rsidRPr="00746C0B">
        <w:rPr>
          <w:rFonts w:ascii="Times New Roman" w:hAnsi="Times New Roman" w:cs="Times New Roman"/>
          <w:sz w:val="28"/>
          <w:szCs w:val="28"/>
        </w:rPr>
        <w:t>вным, оперативным и достоверным, а работа бухгалтера должна заключаться в объективности, независимости, честности в целях обеспечения упорядоченного ведения коммерческой деятельности.</w:t>
      </w:r>
    </w:p>
    <w:p w:rsidR="007349E9" w:rsidRPr="00746C0B" w:rsidRDefault="007349E9"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Цели</w:t>
      </w:r>
      <w:r w:rsidR="00746C0B" w:rsidRPr="00746C0B">
        <w:rPr>
          <w:rFonts w:ascii="Times New Roman" w:hAnsi="Times New Roman" w:cs="Times New Roman"/>
          <w:sz w:val="28"/>
          <w:szCs w:val="28"/>
        </w:rPr>
        <w:t xml:space="preserve"> работы: и</w:t>
      </w:r>
      <w:r w:rsidRPr="00746C0B">
        <w:rPr>
          <w:rFonts w:ascii="Times New Roman" w:hAnsi="Times New Roman" w:cs="Times New Roman"/>
          <w:sz w:val="28"/>
          <w:szCs w:val="28"/>
        </w:rPr>
        <w:t>зучить теоретические основы организации бухг</w:t>
      </w:r>
      <w:r w:rsidR="00746C0B" w:rsidRPr="00746C0B">
        <w:rPr>
          <w:rFonts w:ascii="Times New Roman" w:hAnsi="Times New Roman" w:cs="Times New Roman"/>
          <w:sz w:val="28"/>
          <w:szCs w:val="28"/>
        </w:rPr>
        <w:t>алтерского учета на предприятии, и</w:t>
      </w:r>
      <w:r w:rsidRPr="00746C0B">
        <w:rPr>
          <w:rFonts w:ascii="Times New Roman" w:hAnsi="Times New Roman" w:cs="Times New Roman"/>
          <w:sz w:val="28"/>
          <w:szCs w:val="28"/>
        </w:rPr>
        <w:t>зучить систему профессиональной эти</w:t>
      </w:r>
      <w:r w:rsidR="00B606A5" w:rsidRPr="00746C0B">
        <w:rPr>
          <w:rFonts w:ascii="Times New Roman" w:hAnsi="Times New Roman" w:cs="Times New Roman"/>
          <w:sz w:val="28"/>
          <w:szCs w:val="28"/>
        </w:rPr>
        <w:t>ки профессиональных бухгалтеров.</w:t>
      </w:r>
    </w:p>
    <w:p w:rsidR="007349E9" w:rsidRPr="00746C0B" w:rsidRDefault="007349E9"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Для достижения поставленных целей, попы</w:t>
      </w:r>
      <w:r w:rsidR="00746C0B" w:rsidRPr="00746C0B">
        <w:rPr>
          <w:rFonts w:ascii="Times New Roman" w:hAnsi="Times New Roman" w:cs="Times New Roman"/>
          <w:sz w:val="28"/>
          <w:szCs w:val="28"/>
        </w:rPr>
        <w:t>таемся решить следующие задачи: и</w:t>
      </w:r>
      <w:r w:rsidRPr="00746C0B">
        <w:rPr>
          <w:rFonts w:ascii="Times New Roman" w:hAnsi="Times New Roman" w:cs="Times New Roman"/>
          <w:sz w:val="28"/>
          <w:szCs w:val="28"/>
        </w:rPr>
        <w:t>зучить основные элементы и средства организации бухгалтерского учета</w:t>
      </w:r>
      <w:r w:rsidR="00746C0B" w:rsidRPr="00746C0B">
        <w:rPr>
          <w:rFonts w:ascii="Times New Roman" w:hAnsi="Times New Roman" w:cs="Times New Roman"/>
          <w:sz w:val="28"/>
          <w:szCs w:val="28"/>
        </w:rPr>
        <w:t>, и</w:t>
      </w:r>
      <w:r w:rsidRPr="00746C0B">
        <w:rPr>
          <w:rFonts w:ascii="Times New Roman" w:hAnsi="Times New Roman" w:cs="Times New Roman"/>
          <w:sz w:val="28"/>
          <w:szCs w:val="28"/>
        </w:rPr>
        <w:t>зучить правовые основы ор</w:t>
      </w:r>
      <w:r w:rsidR="00746C0B" w:rsidRPr="00746C0B">
        <w:rPr>
          <w:rFonts w:ascii="Times New Roman" w:hAnsi="Times New Roman" w:cs="Times New Roman"/>
          <w:sz w:val="28"/>
          <w:szCs w:val="28"/>
        </w:rPr>
        <w:t>ганизации бухгалтерского учета,</w:t>
      </w:r>
      <w:r w:rsidRPr="00746C0B">
        <w:rPr>
          <w:rFonts w:ascii="Times New Roman" w:hAnsi="Times New Roman" w:cs="Times New Roman"/>
          <w:sz w:val="28"/>
          <w:szCs w:val="28"/>
        </w:rPr>
        <w:t xml:space="preserve"> </w:t>
      </w:r>
      <w:r w:rsidR="00746C0B" w:rsidRPr="00746C0B">
        <w:rPr>
          <w:rFonts w:ascii="Times New Roman" w:hAnsi="Times New Roman" w:cs="Times New Roman"/>
          <w:sz w:val="28"/>
          <w:szCs w:val="28"/>
        </w:rPr>
        <w:t>п</w:t>
      </w:r>
      <w:r w:rsidR="00B606A5" w:rsidRPr="00746C0B">
        <w:rPr>
          <w:rFonts w:ascii="Times New Roman" w:hAnsi="Times New Roman" w:cs="Times New Roman"/>
          <w:sz w:val="28"/>
          <w:szCs w:val="28"/>
        </w:rPr>
        <w:t>роанализировать Кодекс этики профессиональных бухгалтеров.</w:t>
      </w:r>
    </w:p>
    <w:p w:rsidR="00B606A5" w:rsidRPr="00746C0B" w:rsidRDefault="00B606A5"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Теоретические основы организации бухгалтерского учета.</w:t>
      </w:r>
    </w:p>
    <w:p w:rsidR="00B606A5" w:rsidRPr="00746C0B" w:rsidRDefault="005756F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Следуя Федеральному закону «О бухгалтерском учете» все организации, находящиеся на территории РФ, а также филиалы и представительства иностранных организаций (если иное не предусмотрено международными договорами РФ) обязаны вести бухгалтерский учет. Граждане, осуществляющие предпринимательскую деятельность без образования юридического лица, ведут учет доходов и расходов в порядке, установленном налоговым законодательством РФ. В соответствии с</w:t>
      </w:r>
      <w:r w:rsidR="00B606A5" w:rsidRPr="00746C0B">
        <w:rPr>
          <w:rFonts w:ascii="Times New Roman" w:hAnsi="Times New Roman" w:cs="Times New Roman"/>
          <w:sz w:val="28"/>
          <w:szCs w:val="28"/>
        </w:rPr>
        <w:t xml:space="preserve"> </w:t>
      </w:r>
      <w:r w:rsidRPr="00746C0B">
        <w:rPr>
          <w:rFonts w:ascii="Times New Roman" w:hAnsi="Times New Roman" w:cs="Times New Roman"/>
          <w:sz w:val="28"/>
          <w:szCs w:val="28"/>
        </w:rPr>
        <w:t>з</w:t>
      </w:r>
      <w:r w:rsidR="00B606A5" w:rsidRPr="00746C0B">
        <w:rPr>
          <w:rFonts w:ascii="Times New Roman" w:hAnsi="Times New Roman" w:cs="Times New Roman"/>
          <w:sz w:val="28"/>
          <w:szCs w:val="28"/>
        </w:rPr>
        <w:t>акон</w:t>
      </w:r>
      <w:r w:rsidRPr="00746C0B">
        <w:rPr>
          <w:rFonts w:ascii="Times New Roman" w:hAnsi="Times New Roman" w:cs="Times New Roman"/>
          <w:sz w:val="28"/>
          <w:szCs w:val="28"/>
        </w:rPr>
        <w:t>ом</w:t>
      </w:r>
      <w:r w:rsidR="00B606A5" w:rsidRPr="00746C0B">
        <w:rPr>
          <w:rFonts w:ascii="Times New Roman" w:hAnsi="Times New Roman" w:cs="Times New Roman"/>
          <w:sz w:val="28"/>
          <w:szCs w:val="28"/>
        </w:rPr>
        <w:t xml:space="preserve"> </w:t>
      </w:r>
      <w:r w:rsidRPr="00746C0B">
        <w:rPr>
          <w:rFonts w:ascii="Times New Roman" w:hAnsi="Times New Roman" w:cs="Times New Roman"/>
          <w:sz w:val="28"/>
          <w:szCs w:val="28"/>
        </w:rPr>
        <w:t>«О</w:t>
      </w:r>
      <w:r w:rsidR="00B606A5" w:rsidRPr="00746C0B">
        <w:rPr>
          <w:rFonts w:ascii="Times New Roman" w:hAnsi="Times New Roman" w:cs="Times New Roman"/>
          <w:sz w:val="28"/>
          <w:szCs w:val="28"/>
        </w:rPr>
        <w:t xml:space="preserve"> бухгалтерском учете</w:t>
      </w:r>
      <w:r w:rsidRPr="00746C0B">
        <w:rPr>
          <w:rFonts w:ascii="Times New Roman" w:hAnsi="Times New Roman" w:cs="Times New Roman"/>
          <w:sz w:val="28"/>
          <w:szCs w:val="28"/>
        </w:rPr>
        <w:t>»</w:t>
      </w:r>
      <w:r w:rsidR="00B606A5" w:rsidRPr="00746C0B">
        <w:rPr>
          <w:rFonts w:ascii="Times New Roman" w:hAnsi="Times New Roman" w:cs="Times New Roman"/>
          <w:sz w:val="28"/>
          <w:szCs w:val="28"/>
        </w:rPr>
        <w:t xml:space="preserve"> </w:t>
      </w:r>
      <w:r w:rsidRPr="00746C0B">
        <w:rPr>
          <w:rFonts w:ascii="Times New Roman" w:hAnsi="Times New Roman" w:cs="Times New Roman"/>
          <w:sz w:val="28"/>
          <w:szCs w:val="28"/>
        </w:rPr>
        <w:t xml:space="preserve">руководитель организации и другие ответственные за организацию бухгалтерского учета лица несут ответственность за организацию бухгалтерского учета, соблюдение законодательства при выполнении хозяйственных операций. В зависимости от объёма учётной </w:t>
      </w:r>
      <w:r w:rsidRPr="00746C0B">
        <w:rPr>
          <w:rFonts w:ascii="Times New Roman" w:hAnsi="Times New Roman" w:cs="Times New Roman"/>
          <w:sz w:val="28"/>
          <w:szCs w:val="28"/>
        </w:rPr>
        <w:lastRenderedPageBreak/>
        <w:t>работы руководители могут учредить бухгалтерскую службу как структурное подразделение, возглавляемое главным бухгалтером; ввести в штат должность бухгалтера; передать на договорных началах ведение бухгалтерского учета централизованной бухгалтерии, специализированной организации или бухгалтеру-специалисту; вести бухгалтерский учет лично.</w:t>
      </w:r>
    </w:p>
    <w:p w:rsidR="005756FC" w:rsidRPr="00746C0B" w:rsidRDefault="005756F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Задачами бухгалтерской (финансово</w:t>
      </w:r>
      <w:r w:rsidR="00AA1DD5" w:rsidRPr="00746C0B">
        <w:rPr>
          <w:rFonts w:ascii="Times New Roman" w:hAnsi="Times New Roman" w:cs="Times New Roman"/>
          <w:sz w:val="28"/>
          <w:szCs w:val="28"/>
        </w:rPr>
        <w:t xml:space="preserve"> </w:t>
      </w:r>
      <w:r w:rsidRPr="00746C0B">
        <w:rPr>
          <w:rFonts w:ascii="Times New Roman" w:hAnsi="Times New Roman" w:cs="Times New Roman"/>
          <w:sz w:val="28"/>
          <w:szCs w:val="28"/>
        </w:rPr>
        <w:t>- бухгалтерской) службы являются:</w:t>
      </w:r>
    </w:p>
    <w:p w:rsidR="005756FC" w:rsidRPr="00746C0B" w:rsidRDefault="005756F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организация взаимоотношений организации с другими субъектами хозяйствования;</w:t>
      </w:r>
    </w:p>
    <w:p w:rsidR="005756FC" w:rsidRPr="00746C0B" w:rsidRDefault="005756F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своевременное обеспечение финансовыми ресурсами текущей деятельности организации;</w:t>
      </w:r>
    </w:p>
    <w:p w:rsidR="005756FC" w:rsidRPr="00746C0B" w:rsidRDefault="005756F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эффективное использование финансовых ресурсов для достижения стратегических и тактических целей организации;</w:t>
      </w:r>
    </w:p>
    <w:p w:rsidR="005756FC" w:rsidRPr="00746C0B" w:rsidRDefault="005756F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поиск внутренних и внешних краткосрочных и долгосрочных источников финансирования, выбор наиболее оптимального их сочетания;</w:t>
      </w:r>
    </w:p>
    <w:p w:rsidR="005756FC" w:rsidRPr="00746C0B" w:rsidRDefault="005756F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сохранение и рациональное использование основного и оборотного капитала, собственного и заемного капитала;</w:t>
      </w:r>
    </w:p>
    <w:p w:rsidR="005756FC" w:rsidRPr="00746C0B" w:rsidRDefault="005756F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обеспечение своевременности платежей по обязательствам организации.</w:t>
      </w:r>
    </w:p>
    <w:p w:rsidR="005756FC" w:rsidRPr="00746C0B" w:rsidRDefault="005756F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Деятельность бухгалтерской службы организации осуществляется на основании самых разнообразных документов: организационных, распорядительных, платежных, учетных. Так, в соответствии с Федеральным законом «О бухгалтерском учете» все факты хозяйственной деятельности, проводимые организацией, должны оформляться первичными учетными документами, поэтому постановка бухгалтерского дела в узком смысле сводится к разработке правил оформления, приема, выдачи и хранения учетной документации на основании организационных и распорядительных документов и составлению ряда дополнительных, и корректировке специализированных документов – регистров бухгалтерского и налогового учета и документов внутренней отчетности.</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Организация бухгалтерского дела предполагает:</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lastRenderedPageBreak/>
        <w:t>- разработку организационно-распорядительных документов (положения о бухгалтерии, должностных инструкций работников бухгалтерии, штатного расписания);</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составление графика документооборота организации;</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создание номенклатуры дел и организацию хранения документов;</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формирование кадровой политики бухгалтерии (порядка аттестации бухгалтеров, системы подбора персонала и повышения его квалификации);</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создание технологии обработки получаемой информации (переменяемая форма ведение учетного процесса).</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При изучении организации необходимо установить ее организационно-правовую форму, организационную структуру и структуру управления, определить наличие различных видов производств (основных, вспомогательных и др.) и видов хозяйственной деятельности, также наличие структурных подразделений, филиалов, представительств и их территориальное расположение. Изучению подлежат также организационно-технологические особенности и системы методов управления видами деятельности организации. Все эти аспекты оказывают существенное влияние на организацию и построение учетного процесса, в частности на выбор рабочего плана счетов, других организационных, методических и технических аспектов бухгалтерского учета при разработке и принятии учетной политики организации.</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Количественный состав бухгалтерии зависит от размеров организации, от видов деятельности и их отраслевой принадлежности, от организации и технологии производства, от наличия структурных подразделений и их территориального расположения от квалификации работников учета и автоматизации учетных работ и др. Структура аппарата бухгалтерии и самой бухгалтерии зависит от особенностей каждой организации. В современных условиях сложились три основных типа организации структуры бухгалтерии: </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 линейная (иерархическая); </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 по вертикали (линейно-штабная); </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lastRenderedPageBreak/>
        <w:t>- комбинированная (функциональная).</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При линейной организации все работники бухгалтерии подчиняются непосредственно главному бухгалтеру. Такая структура бухгалтерии применяется в небольших организациях</w:t>
      </w:r>
      <w:r w:rsidR="00791955" w:rsidRPr="00746C0B">
        <w:rPr>
          <w:rFonts w:ascii="Times New Roman" w:hAnsi="Times New Roman" w:cs="Times New Roman"/>
          <w:sz w:val="28"/>
          <w:szCs w:val="28"/>
        </w:rPr>
        <w:t xml:space="preserve"> (Рис. 1.)</w:t>
      </w:r>
      <w:r w:rsidRPr="00746C0B">
        <w:rPr>
          <w:rFonts w:ascii="Times New Roman" w:hAnsi="Times New Roman" w:cs="Times New Roman"/>
          <w:sz w:val="28"/>
          <w:szCs w:val="28"/>
        </w:rPr>
        <w:t xml:space="preserve">. </w:t>
      </w:r>
    </w:p>
    <w:p w:rsidR="00791955" w:rsidRPr="00746C0B" w:rsidRDefault="0079195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noProof/>
          <w:sz w:val="28"/>
          <w:szCs w:val="28"/>
          <w:lang w:eastAsia="ru-RU"/>
        </w:rPr>
        <w:drawing>
          <wp:inline distT="0" distB="0" distL="0" distR="0">
            <wp:extent cx="4857750" cy="1114425"/>
            <wp:effectExtent l="0" t="0" r="0" b="9525"/>
            <wp:docPr id="1" name="Рисунок 1" descr="http://www.grandars.ru/images/1/review/id/4471/98cab6b8b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4471/98cab6b8bd.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0" cy="1114425"/>
                    </a:xfrm>
                    <a:prstGeom prst="rect">
                      <a:avLst/>
                    </a:prstGeom>
                    <a:noFill/>
                    <a:ln>
                      <a:noFill/>
                    </a:ln>
                  </pic:spPr>
                </pic:pic>
              </a:graphicData>
            </a:graphic>
          </wp:inline>
        </w:drawing>
      </w:r>
    </w:p>
    <w:p w:rsidR="00791955" w:rsidRPr="00746C0B" w:rsidRDefault="0079195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Рис. 1. Линейная (иерархическая) организация бухгалтерии</w:t>
      </w:r>
    </w:p>
    <w:p w:rsidR="00791955"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При организации аппарата бухгалтерии по вертикали</w:t>
      </w:r>
      <w:r w:rsidR="00791955" w:rsidRPr="00746C0B">
        <w:rPr>
          <w:rFonts w:ascii="Times New Roman" w:hAnsi="Times New Roman" w:cs="Times New Roman"/>
          <w:sz w:val="28"/>
          <w:szCs w:val="28"/>
        </w:rPr>
        <w:t xml:space="preserve"> (Рис. 2.)</w:t>
      </w:r>
      <w:r w:rsidRPr="00746C0B">
        <w:rPr>
          <w:rFonts w:ascii="Times New Roman" w:hAnsi="Times New Roman" w:cs="Times New Roman"/>
          <w:sz w:val="28"/>
          <w:szCs w:val="28"/>
        </w:rPr>
        <w:t xml:space="preserve"> создаются промежуточные звенья управления (отделы), возглавляемые старшими бухгалтерами. Работники бухгалтерии подчиняются непосредственно старшим бухгалтерам соответствующих отделов (звеньев управления). Данная модель структуры бухгалтерии используется в средних и крупных организациях. </w:t>
      </w:r>
    </w:p>
    <w:p w:rsidR="00791955" w:rsidRPr="00746C0B" w:rsidRDefault="00791955"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noProof/>
          <w:sz w:val="28"/>
          <w:szCs w:val="28"/>
          <w:lang w:eastAsia="ru-RU"/>
        </w:rPr>
        <w:drawing>
          <wp:inline distT="0" distB="0" distL="0" distR="0">
            <wp:extent cx="5362575" cy="3343674"/>
            <wp:effectExtent l="0" t="0" r="0" b="9525"/>
            <wp:docPr id="2" name="Рисунок 2" descr="http://www.grandars.ru/images/1/review/id/4471/2ec5c7b7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randars.ru/images/1/review/id/4471/2ec5c7b7a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3104" cy="3350239"/>
                    </a:xfrm>
                    <a:prstGeom prst="rect">
                      <a:avLst/>
                    </a:prstGeom>
                    <a:noFill/>
                    <a:ln>
                      <a:noFill/>
                    </a:ln>
                  </pic:spPr>
                </pic:pic>
              </a:graphicData>
            </a:graphic>
          </wp:inline>
        </w:drawing>
      </w:r>
    </w:p>
    <w:p w:rsidR="009F587D" w:rsidRPr="00746C0B" w:rsidRDefault="009F587D"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Рис. 2. Вертикальная организация бухгалтерии</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В бухгалтерии средних и крупных организаций могут создаваться отделы:</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lastRenderedPageBreak/>
        <w:t>— расчетный — осуществляет учет расчетов с персоналом по оплате труда, расчетов с органами социального страхования, поставщиками, покупателями и заказчиками и др.;</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материальный — отвечает за учет поступления и расходования материально-производственных запасов;</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учета готовой продукции — производит учет готовой продукции на складах и ее реализации;</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производства и калькуляции себестоимости — осуществляет учет затрат и выпуска продукции, калькулирует себестоимость продукции, составляет отчетность о затратах и выпуске продукции;</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общий отдел — ведет остальные операции и Главную книгу, составляет бухгалтерскую отчетность и налоговые декларации.</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В крупных организациях кроме перечисленных могут открывать отделы учета капитальных вложений, учета основных средств и др. </w:t>
      </w:r>
    </w:p>
    <w:p w:rsidR="004527D6"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При функциональной (комбинированной) организации структуры бухгалтерии ее специальные структурные подразделения (по центрам ответственности и другим организационным структурам) выполняют замкнутый цикл работ. Права главного бухгалтера в этом случае передаются руководителям подразделений бухгалтерий в пределах установленной компетентности. Такая структура аппарата бухгалтерии применяется в крупных организациях и в организациях, в которых созданы центры ответственности на базе организации внутрихозяйственной кооперации, аренды и т.д.</w:t>
      </w:r>
    </w:p>
    <w:p w:rsidR="00EF1A41" w:rsidRPr="00746C0B" w:rsidRDefault="00EF1A41"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При использовании любого типа организации структуры бухгалтерии только хорошо налаженные взаимоотношения с другими службами и подразделениями организации дают возможность получать необходимую информацию для управления и обеспечения контроля за хозяйственно-финансовой деятельностью организации.</w:t>
      </w:r>
    </w:p>
    <w:p w:rsidR="004527D6" w:rsidRPr="00746C0B" w:rsidRDefault="004527D6"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В структуре крупных организаций могут быть выделены филиалы, обособленные подразделения, представительства.</w:t>
      </w:r>
    </w:p>
    <w:p w:rsidR="004527D6" w:rsidRPr="00746C0B" w:rsidRDefault="004527D6"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lastRenderedPageBreak/>
        <w:t>Возможны следующие варианты организации бухгалтерского учета в структурных подразделениях организации:</w:t>
      </w:r>
    </w:p>
    <w:p w:rsidR="004527D6" w:rsidRPr="00746C0B" w:rsidRDefault="004527D6"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структурное подразделение не выделено на отдельный баланс, учетный процесс осуществляет головная организация;</w:t>
      </w:r>
    </w:p>
    <w:p w:rsidR="004527D6" w:rsidRPr="00746C0B" w:rsidRDefault="004527D6"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структурное подразделение выделено на отдельный баланс, но не имеет расчетных (текущих) счетов;</w:t>
      </w:r>
    </w:p>
    <w:p w:rsidR="004527D6" w:rsidRPr="00746C0B" w:rsidRDefault="004527D6"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структурное подразделение выделено на отдельный баланс, имеет текущий счет, но не осуществляет самостоятельно продажу товаров, продукции, работ, услуг (по существу, является затратным подразделением — представительством головной организации в регионе);</w:t>
      </w:r>
    </w:p>
    <w:p w:rsidR="004527D6" w:rsidRPr="00746C0B" w:rsidRDefault="004527D6"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структурное подразделение выделено на отдельный баланс, имеет расчетные счета, самостоятельно осуществляет продажу товаров, продукции, работ, услуг.</w:t>
      </w:r>
    </w:p>
    <w:p w:rsidR="009F587D" w:rsidRPr="00746C0B" w:rsidRDefault="009F587D"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В зависимости от уровня сосредоточения учетных функций в бухгалтерской службе организации различают централизованный и децентрализованный варианты организации бухгалтерского дела (рис. 3 и 4).</w:t>
      </w:r>
    </w:p>
    <w:p w:rsidR="009F587D" w:rsidRPr="00746C0B" w:rsidRDefault="009F587D"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При централизации учетного процесса аппарат бухгалтерской службы сосредоточен в главной бухгалтерии, где ведется синтетический и аналитический учет на основании первичных и сводных документов, поступающих из подразделений организации. В самих подразделениях происходит лишь первичная регистрация фактов хозяйственной деятельности.</w:t>
      </w:r>
    </w:p>
    <w:p w:rsidR="00EF1A41" w:rsidRPr="00746C0B" w:rsidRDefault="009F587D"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noProof/>
          <w:sz w:val="28"/>
          <w:szCs w:val="28"/>
          <w:lang w:eastAsia="ru-RU"/>
        </w:rPr>
        <w:drawing>
          <wp:inline distT="0" distB="0" distL="0" distR="0">
            <wp:extent cx="2066925" cy="1695450"/>
            <wp:effectExtent l="0" t="0" r="9525" b="0"/>
            <wp:docPr id="3" name="Рисунок 3" descr="http://www.grandars.ru/images/1/review/id/4471/b7298dde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grandars.ru/images/1/review/id/4471/b7298ddee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1695450"/>
                    </a:xfrm>
                    <a:prstGeom prst="rect">
                      <a:avLst/>
                    </a:prstGeom>
                    <a:noFill/>
                    <a:ln>
                      <a:noFill/>
                    </a:ln>
                  </pic:spPr>
                </pic:pic>
              </a:graphicData>
            </a:graphic>
          </wp:inline>
        </w:drawing>
      </w:r>
      <w:r w:rsidRPr="00746C0B">
        <w:rPr>
          <w:rFonts w:ascii="Times New Roman" w:hAnsi="Times New Roman" w:cs="Times New Roman"/>
          <w:sz w:val="28"/>
          <w:szCs w:val="28"/>
        </w:rPr>
        <w:t xml:space="preserve"> Рис. 3. Централизованная организация учета</w:t>
      </w:r>
    </w:p>
    <w:p w:rsidR="009F587D" w:rsidRPr="00746C0B" w:rsidRDefault="009F587D"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В случае децентрализации учетного процесса персонал бухгалтерской службы рассредоточен по производственным подразделениям организации, где ведется аналитический и синтетический учет, составляются отдельные </w:t>
      </w:r>
      <w:r w:rsidRPr="00746C0B">
        <w:rPr>
          <w:rFonts w:ascii="Times New Roman" w:hAnsi="Times New Roman" w:cs="Times New Roman"/>
          <w:sz w:val="28"/>
          <w:szCs w:val="28"/>
        </w:rPr>
        <w:lastRenderedPageBreak/>
        <w:t>балансы и отчетность цехов, филиалов, структурных подразделений. Главная бухгалтерия в этом случае сводит балансы подразделений, выполняет консолидацию баланса и отчетности по организации, контролирует постановку учета в подразделениях организации.</w:t>
      </w:r>
    </w:p>
    <w:p w:rsidR="009F587D" w:rsidRPr="00746C0B" w:rsidRDefault="009F587D"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noProof/>
          <w:sz w:val="28"/>
          <w:szCs w:val="28"/>
          <w:lang w:eastAsia="ru-RU"/>
        </w:rPr>
        <w:drawing>
          <wp:inline distT="0" distB="0" distL="0" distR="0">
            <wp:extent cx="4857750" cy="2476500"/>
            <wp:effectExtent l="0" t="0" r="0" b="0"/>
            <wp:docPr id="4" name="Рисунок 4" descr="http://www.grandars.ru/images/1/review/id/4471/614b205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grandars.ru/images/1/review/id/4471/614b20570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0" cy="2476500"/>
                    </a:xfrm>
                    <a:prstGeom prst="rect">
                      <a:avLst/>
                    </a:prstGeom>
                    <a:noFill/>
                    <a:ln>
                      <a:noFill/>
                    </a:ln>
                  </pic:spPr>
                </pic:pic>
              </a:graphicData>
            </a:graphic>
          </wp:inline>
        </w:drawing>
      </w:r>
    </w:p>
    <w:p w:rsidR="009F587D" w:rsidRPr="00746C0B" w:rsidRDefault="009F587D"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Рис. 4. Децентрализованная организация учета</w:t>
      </w:r>
    </w:p>
    <w:p w:rsidR="00A32A7A" w:rsidRPr="00746C0B" w:rsidRDefault="00A32A7A"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Бухгалтерская профессия и профессиональная этика</w:t>
      </w:r>
    </w:p>
    <w:p w:rsidR="00CF529E" w:rsidRPr="00746C0B" w:rsidRDefault="00CF529E"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Развитие бухгалтерии и самой профессии бухгалтера неразрывно связаны с эволюцией самого человечества, его отношения ко всем процессам жизнедеятельности, возникновениям торгового обмена, торговли не только натуральными продуктами и ремесленными, но и услугами так называемой интеллектуальной собственностью. На всем протяжении развития человечества бухгалтерский учет подвергался определенным изменениям форм, дополнениям методов, приводился к единой системе требований и норм.</w:t>
      </w:r>
    </w:p>
    <w:p w:rsidR="001A43EB" w:rsidRPr="00746C0B" w:rsidRDefault="001A43EB"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Работа, связанная с учетом постепенно выделялась в особую область деятельности. На протяжении довольно долгого времени роль бухгалтера сводилась к подсчету и учету вверенного ему имущества и чаще всего исполняющим регистратором каких-то хозяйственных дел отсюда и одно из первых названий бухгалтера - счетовод. С появлением и развитием технического прогресса, а, следовательно, и с развитием экономики, роль </w:t>
      </w:r>
      <w:r w:rsidRPr="00746C0B">
        <w:rPr>
          <w:rFonts w:ascii="Times New Roman" w:hAnsi="Times New Roman" w:cs="Times New Roman"/>
          <w:sz w:val="28"/>
          <w:szCs w:val="28"/>
        </w:rPr>
        <w:lastRenderedPageBreak/>
        <w:t>счетного работника стала изменяться характерно развитию рыночного хозяйствования.</w:t>
      </w:r>
    </w:p>
    <w:p w:rsidR="001A43EB" w:rsidRPr="00746C0B" w:rsidRDefault="001A43EB"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Переход нашей страны в новое экономическое будущее, с появлением частников - предпринимателей и дальнейший переход к рыночным отношениям, существенно повлиял на суть и специфичность работы бухгалтера. Реформируемая экономика выплеснула на учетных работников такие понятия как коммерция, убытки, прибыль, выгода и другие. В работе российских бухгалтеров наступил новый этап виток жизни, их деятельность приобрела вполне четкие очертания и приобрела новое качество. Качество творчества - конечно не абсолютного, но менее подверженного, таким же, как и раньше, многочисленным инструкциям и положениям. Труд бухгалтера становится более сложным, необходимым, творческим, углубленным, а результаты данного труда очень сильно влияют на финансовое положение не только данного предприятия, но и общества государства в целом.</w:t>
      </w:r>
    </w:p>
    <w:p w:rsidR="001A43EB" w:rsidRPr="00746C0B" w:rsidRDefault="001A43EB"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Бухгалтер теперь должен не просто фиксировать эпизоды хозяйственной деятельности, он обязан стать экономистом - хозяйственником высокого класса способным решать и оценивать факты хозяйственной жизни предприятия, уметь предлагать варианты выхода из труднейших финансовых ситуаций руководителю. На практике быть вторым человеком на предприятии. Предприниматель, в большей степени, чем государство, заинтересован в квалифицированном специалисте - бухгалтере. Это объясняется тем, что именно он рискует и отвечает за результаты своего дела своим материальным богатством, имуществом, репутацией и </w:t>
      </w:r>
      <w:proofErr w:type="gramStart"/>
      <w:r w:rsidRPr="00746C0B">
        <w:rPr>
          <w:rFonts w:ascii="Times New Roman" w:hAnsi="Times New Roman" w:cs="Times New Roman"/>
          <w:sz w:val="28"/>
          <w:szCs w:val="28"/>
        </w:rPr>
        <w:t>благополучием</w:t>
      </w:r>
      <w:r w:rsidR="00746C0B" w:rsidRPr="00746C0B">
        <w:rPr>
          <w:rFonts w:ascii="Times New Roman" w:hAnsi="Times New Roman" w:cs="Times New Roman"/>
          <w:sz w:val="28"/>
          <w:szCs w:val="28"/>
        </w:rPr>
        <w:t xml:space="preserve"> </w:t>
      </w:r>
      <w:r w:rsidRPr="00746C0B">
        <w:rPr>
          <w:rFonts w:ascii="Times New Roman" w:hAnsi="Times New Roman" w:cs="Times New Roman"/>
          <w:sz w:val="28"/>
          <w:szCs w:val="28"/>
        </w:rPr>
        <w:t>.Поэтому</w:t>
      </w:r>
      <w:proofErr w:type="gramEnd"/>
      <w:r w:rsidRPr="00746C0B">
        <w:rPr>
          <w:rFonts w:ascii="Times New Roman" w:hAnsi="Times New Roman" w:cs="Times New Roman"/>
          <w:sz w:val="28"/>
          <w:szCs w:val="28"/>
        </w:rPr>
        <w:t xml:space="preserve"> собственник старается взять на работу, естественно, такого бухгалтера, который грамотен в ведении учета и поддерживает своего работодателя дельными и компетентными рекомендациями. Чтобы поднять свой статус, бухгалтер должен уметь улавливать потребности и задачи руководителя и содействовать их осуществлению. Некоторые специалисты имеют более высокую профессиональную планку благодаря их опыту прохождения многих ступеней бухгалтерского учета. Такое понятие как главный </w:t>
      </w:r>
      <w:proofErr w:type="gramStart"/>
      <w:r w:rsidRPr="00746C0B">
        <w:rPr>
          <w:rFonts w:ascii="Times New Roman" w:hAnsi="Times New Roman" w:cs="Times New Roman"/>
          <w:sz w:val="28"/>
          <w:szCs w:val="28"/>
        </w:rPr>
        <w:t>бухгалтер ,</w:t>
      </w:r>
      <w:proofErr w:type="gramEnd"/>
      <w:r w:rsidRPr="00746C0B">
        <w:rPr>
          <w:rFonts w:ascii="Times New Roman" w:hAnsi="Times New Roman" w:cs="Times New Roman"/>
          <w:sz w:val="28"/>
          <w:szCs w:val="28"/>
        </w:rPr>
        <w:t xml:space="preserve"> на различных </w:t>
      </w:r>
      <w:r w:rsidRPr="00746C0B">
        <w:rPr>
          <w:rFonts w:ascii="Times New Roman" w:hAnsi="Times New Roman" w:cs="Times New Roman"/>
          <w:sz w:val="28"/>
          <w:szCs w:val="28"/>
        </w:rPr>
        <w:lastRenderedPageBreak/>
        <w:t>предприятиях, имеет разный должностной уровень и обязанности. На некоторых из них главный бухгалтер является ключевым администратором, помогающим в управлении практически всех подразделений организации, а на других, особенно малых предприятиях, такой бухгалтер немного выше счетовода, который компонует факты хозяйственной деятельности, в основном, для составления и отчета о прибылях и убытках.</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Впервые положения профессиональной бухгалтерской этики разработаны в США в 1987 г. Американская ассоциация бухгалтеров приняла этический кодекс бухгалтера, который время от времени уточняется. Его основные положения:</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1) бухгалтер, прежде чем занять место, должен тщательно изучить работу предшественника;</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2) если предшественник уже не работает, к нему следует обратиться с письменным запросом;</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3) Если из предварительного ознакомления с делами следует, что работодатель нарушает или может нарушить действующее законодательство, бухгалтер должен отказаться от предложения (работы);</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4) бухгалтер не в праве требовать от администрации знания и понимания того, что он делает;</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5) бухгалтер не может сам требовать повышения по службе;</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6) прибыли работодателя не могут включать долю для главного бухгалтера, т.е. бухгалтер не может получать премию или доплату за финансовые результаты, которые он сам вывел;</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7) бухгалтер не должен советовать работодателю, как совершить и скрыть следы своего преступления;</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8) за искажение отчетности работодатель и бухгалтер несут солидарную ответственность;</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9) бухгалтер обязан регулярно повышать свою профессиональную квалификацию и т.д. </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lastRenderedPageBreak/>
        <w:t>Считается, что наличие кодекса укрепляет статус бухгалтера и увеличивает спрос со стороны работодателей на его труд.</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В настоящее время, в условиях перехода к рыночной экономике, профессия бухгалтера стала довольно престижной и сравнительно высокооплачиваемой. Министерство образования Российской Федерации с учетом международных нормативов разработало государственные образовательные стандарты высшего профессионального образования, в том числе и по специальности «Бухгалтерский учет, анализ и аудит». Образовательный стандарт по этой специальности включает в себя четыре цикла дисциплин: гуманитарных, социально-экономических, общепрофессиональных и специальных. Изучению специальных дисциплин уделено особое внимание, предусмотрено наибольшее количество часов, что позволяет детально изучить бухгалтерский учет (в организациях, коммерческих банках, бюджетных организациях, организациях внешнеэкономической деятельности), экономический анализ, аудит, налогообложение, финансы предприятия, автоматизированные информационные технологии в бухгалтерском учете, а также посвятить достаточно времени экономике, праву, математике, статистике, управлению, науке о поведении.</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В условиях перехода к рыночным отношениям бухгалтеры специализируются по четырем направлениям.</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1. Управленческий, финансовый и налоговый учет (бухгалтер работает по найму).</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2. Независимая бухгалтерская деятельность (бухгалтер не работает в какой-либо организации или в учреждении, а предоставляет им свои профессиональные услуги платно).</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3. Бюджетный учет (бухгалтер по найму работает в правительственных, общественных и добровольных организациях, высших и средних учебных заведениях, больницах, школах и других бюджетных организациях).</w:t>
      </w:r>
    </w:p>
    <w:p w:rsidR="00A32A7A" w:rsidRPr="00746C0B" w:rsidRDefault="00A32A7A"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4. Педагогическая деятельность</w:t>
      </w:r>
      <w:r w:rsidR="00CF529E" w:rsidRPr="00746C0B">
        <w:rPr>
          <w:rFonts w:ascii="Times New Roman" w:hAnsi="Times New Roman" w:cs="Times New Roman"/>
          <w:sz w:val="28"/>
          <w:szCs w:val="28"/>
        </w:rPr>
        <w:t xml:space="preserve"> (подготовка бухгалтеров)</w:t>
      </w:r>
      <w:r w:rsidRPr="00746C0B">
        <w:rPr>
          <w:rFonts w:ascii="Times New Roman" w:hAnsi="Times New Roman" w:cs="Times New Roman"/>
          <w:sz w:val="28"/>
          <w:szCs w:val="28"/>
        </w:rPr>
        <w:t>.</w:t>
      </w:r>
    </w:p>
    <w:p w:rsidR="00CF529E" w:rsidRPr="00746C0B" w:rsidRDefault="00CF529E"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lastRenderedPageBreak/>
        <w:t>Профессия профессионального бухгалтера является общественно значимой, что подразумевает признание и принятие на себя обязанности действовать в общественных интересах. Применительно к профессиональному сообществу бухгалтеров общество включает клиентов, кредиторов, работодателей, служащих, инвесторов, профессиональные объединения бухгалтеров, деловое и финансовое сообщество, а также других лиц, которые полагаются на объективность, независимость, честность профессиональных бухгалтеров в целях обеспечения упорядоченного ведения коммерческой деятельности. Поэтому обязанности профессионального бухгалтера не сводятся исключительно к удовлетворению потребностей отдельного клиента или работодателя. Действуя в общественных интересах, профессиональный бухгалтер обязан соблюдать и подчиняться требованиям Кодекса этики профессиональных бухгалтеров и аудиторов.</w:t>
      </w:r>
    </w:p>
    <w:p w:rsidR="00CF529E" w:rsidRPr="00746C0B" w:rsidRDefault="00CF529E"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Профессиональный бухгалтер обязан соблюдать следующие основные принципы поведения:</w:t>
      </w:r>
    </w:p>
    <w:p w:rsidR="00CF529E" w:rsidRPr="00746C0B" w:rsidRDefault="00CF529E" w:rsidP="00746C0B">
      <w:pPr>
        <w:spacing w:line="360" w:lineRule="auto"/>
        <w:ind w:firstLine="709"/>
        <w:contextualSpacing/>
        <w:jc w:val="both"/>
        <w:rPr>
          <w:rFonts w:ascii="Times New Roman" w:hAnsi="Times New Roman" w:cs="Times New Roman"/>
          <w:sz w:val="28"/>
          <w:szCs w:val="28"/>
        </w:rPr>
      </w:pPr>
      <w:proofErr w:type="gramStart"/>
      <w:r w:rsidRPr="00746C0B">
        <w:rPr>
          <w:rFonts w:ascii="Times New Roman" w:hAnsi="Times New Roman" w:cs="Times New Roman"/>
          <w:sz w:val="28"/>
          <w:szCs w:val="28"/>
        </w:rPr>
        <w:t>а</w:t>
      </w:r>
      <w:proofErr w:type="gramEnd"/>
      <w:r w:rsidRPr="00746C0B">
        <w:rPr>
          <w:rFonts w:ascii="Times New Roman" w:hAnsi="Times New Roman" w:cs="Times New Roman"/>
          <w:sz w:val="28"/>
          <w:szCs w:val="28"/>
        </w:rPr>
        <w:t xml:space="preserve">) </w:t>
      </w:r>
      <w:r w:rsidR="00E41A9D" w:rsidRPr="00746C0B">
        <w:rPr>
          <w:rFonts w:ascii="Times New Roman" w:hAnsi="Times New Roman" w:cs="Times New Roman"/>
          <w:sz w:val="28"/>
          <w:szCs w:val="28"/>
        </w:rPr>
        <w:t>целостность - когда профессиональный бухгалтер должен быть честным и прямым при решении нелицеприятных вопросов</w:t>
      </w:r>
      <w:r w:rsidRPr="00746C0B">
        <w:rPr>
          <w:rFonts w:ascii="Times New Roman" w:hAnsi="Times New Roman" w:cs="Times New Roman"/>
          <w:sz w:val="28"/>
          <w:szCs w:val="28"/>
        </w:rPr>
        <w:t>;</w:t>
      </w:r>
    </w:p>
    <w:p w:rsidR="00CF529E" w:rsidRPr="00746C0B" w:rsidRDefault="00CF529E" w:rsidP="00746C0B">
      <w:pPr>
        <w:spacing w:line="360" w:lineRule="auto"/>
        <w:ind w:firstLine="709"/>
        <w:contextualSpacing/>
        <w:jc w:val="both"/>
        <w:rPr>
          <w:rFonts w:ascii="Times New Roman" w:hAnsi="Times New Roman" w:cs="Times New Roman"/>
          <w:sz w:val="28"/>
          <w:szCs w:val="28"/>
        </w:rPr>
      </w:pPr>
      <w:proofErr w:type="gramStart"/>
      <w:r w:rsidRPr="00746C0B">
        <w:rPr>
          <w:rFonts w:ascii="Times New Roman" w:hAnsi="Times New Roman" w:cs="Times New Roman"/>
          <w:sz w:val="28"/>
          <w:szCs w:val="28"/>
        </w:rPr>
        <w:t>б</w:t>
      </w:r>
      <w:proofErr w:type="gramEnd"/>
      <w:r w:rsidRPr="00746C0B">
        <w:rPr>
          <w:rFonts w:ascii="Times New Roman" w:hAnsi="Times New Roman" w:cs="Times New Roman"/>
          <w:sz w:val="28"/>
          <w:szCs w:val="28"/>
        </w:rPr>
        <w:t>) объективность</w:t>
      </w:r>
      <w:r w:rsidR="00E41A9D" w:rsidRPr="00746C0B">
        <w:rPr>
          <w:rFonts w:ascii="Times New Roman" w:hAnsi="Times New Roman" w:cs="Times New Roman"/>
          <w:sz w:val="28"/>
          <w:szCs w:val="28"/>
        </w:rPr>
        <w:t xml:space="preserve"> - когда профессиональный бухгалтер должен быть правдивым и не вызывать несправедливое суждение влиять на кого-либо, чтобы не исказить действительность</w:t>
      </w:r>
      <w:r w:rsidRPr="00746C0B">
        <w:rPr>
          <w:rFonts w:ascii="Times New Roman" w:hAnsi="Times New Roman" w:cs="Times New Roman"/>
          <w:sz w:val="28"/>
          <w:szCs w:val="28"/>
        </w:rPr>
        <w:t>;</w:t>
      </w:r>
    </w:p>
    <w:p w:rsidR="00CF529E" w:rsidRPr="00746C0B" w:rsidRDefault="00CF529E" w:rsidP="00746C0B">
      <w:pPr>
        <w:spacing w:line="360" w:lineRule="auto"/>
        <w:ind w:firstLine="709"/>
        <w:contextualSpacing/>
        <w:jc w:val="both"/>
        <w:rPr>
          <w:rFonts w:ascii="Times New Roman" w:hAnsi="Times New Roman" w:cs="Times New Roman"/>
          <w:sz w:val="28"/>
          <w:szCs w:val="28"/>
        </w:rPr>
      </w:pPr>
      <w:proofErr w:type="gramStart"/>
      <w:r w:rsidRPr="00746C0B">
        <w:rPr>
          <w:rFonts w:ascii="Times New Roman" w:hAnsi="Times New Roman" w:cs="Times New Roman"/>
          <w:sz w:val="28"/>
          <w:szCs w:val="28"/>
        </w:rPr>
        <w:t>в</w:t>
      </w:r>
      <w:proofErr w:type="gramEnd"/>
      <w:r w:rsidRPr="00746C0B">
        <w:rPr>
          <w:rFonts w:ascii="Times New Roman" w:hAnsi="Times New Roman" w:cs="Times New Roman"/>
          <w:sz w:val="28"/>
          <w:szCs w:val="28"/>
        </w:rPr>
        <w:t>) профессиональная компетентность и должная тщательность</w:t>
      </w:r>
      <w:r w:rsidR="00E41A9D" w:rsidRPr="00746C0B">
        <w:rPr>
          <w:rFonts w:ascii="Times New Roman" w:hAnsi="Times New Roman" w:cs="Times New Roman"/>
          <w:sz w:val="28"/>
          <w:szCs w:val="28"/>
        </w:rPr>
        <w:t xml:space="preserve"> - когда бухгалтер-профессионал, соглашаясь выполнить определенные услуги клиенту, должен учитывать уровень необходимой компетенции для выполнения профессиональных работ</w:t>
      </w:r>
      <w:r w:rsidRPr="00746C0B">
        <w:rPr>
          <w:rFonts w:ascii="Times New Roman" w:hAnsi="Times New Roman" w:cs="Times New Roman"/>
          <w:sz w:val="28"/>
          <w:szCs w:val="28"/>
        </w:rPr>
        <w:t>;</w:t>
      </w:r>
    </w:p>
    <w:p w:rsidR="00CF529E" w:rsidRPr="00746C0B" w:rsidRDefault="00CF529E" w:rsidP="00746C0B">
      <w:pPr>
        <w:spacing w:line="360" w:lineRule="auto"/>
        <w:ind w:firstLine="709"/>
        <w:contextualSpacing/>
        <w:jc w:val="both"/>
        <w:rPr>
          <w:rFonts w:ascii="Times New Roman" w:hAnsi="Times New Roman" w:cs="Times New Roman"/>
          <w:sz w:val="28"/>
          <w:szCs w:val="28"/>
        </w:rPr>
      </w:pPr>
      <w:proofErr w:type="gramStart"/>
      <w:r w:rsidRPr="00746C0B">
        <w:rPr>
          <w:rFonts w:ascii="Times New Roman" w:hAnsi="Times New Roman" w:cs="Times New Roman"/>
          <w:sz w:val="28"/>
          <w:szCs w:val="28"/>
        </w:rPr>
        <w:t>г</w:t>
      </w:r>
      <w:proofErr w:type="gramEnd"/>
      <w:r w:rsidRPr="00746C0B">
        <w:rPr>
          <w:rFonts w:ascii="Times New Roman" w:hAnsi="Times New Roman" w:cs="Times New Roman"/>
          <w:sz w:val="28"/>
          <w:szCs w:val="28"/>
        </w:rPr>
        <w:t>) конфиденциальность</w:t>
      </w:r>
      <w:r w:rsidR="00E41A9D" w:rsidRPr="00746C0B">
        <w:rPr>
          <w:rFonts w:ascii="Times New Roman" w:hAnsi="Times New Roman" w:cs="Times New Roman"/>
          <w:sz w:val="28"/>
          <w:szCs w:val="28"/>
        </w:rPr>
        <w:t xml:space="preserve"> -  когда профессиональный бухгалтер</w:t>
      </w:r>
      <w:r w:rsidR="00FD6338" w:rsidRPr="00746C0B">
        <w:rPr>
          <w:rFonts w:ascii="Times New Roman" w:hAnsi="Times New Roman" w:cs="Times New Roman"/>
          <w:sz w:val="28"/>
          <w:szCs w:val="28"/>
        </w:rPr>
        <w:t xml:space="preserve"> </w:t>
      </w:r>
      <w:r w:rsidR="00E41A9D" w:rsidRPr="00746C0B">
        <w:rPr>
          <w:rFonts w:ascii="Times New Roman" w:hAnsi="Times New Roman" w:cs="Times New Roman"/>
          <w:sz w:val="28"/>
          <w:szCs w:val="28"/>
        </w:rPr>
        <w:t>должен сохранять тайну информации полученной при выполнении своих профессиональных работ, услуг</w:t>
      </w:r>
      <w:r w:rsidRPr="00746C0B">
        <w:rPr>
          <w:rFonts w:ascii="Times New Roman" w:hAnsi="Times New Roman" w:cs="Times New Roman"/>
          <w:sz w:val="28"/>
          <w:szCs w:val="28"/>
        </w:rPr>
        <w:t>;</w:t>
      </w:r>
    </w:p>
    <w:p w:rsidR="00746C0B" w:rsidRPr="00746C0B" w:rsidRDefault="00CF529E" w:rsidP="009C6D21">
      <w:pPr>
        <w:spacing w:line="360" w:lineRule="auto"/>
        <w:ind w:firstLine="709"/>
        <w:contextualSpacing/>
        <w:jc w:val="both"/>
        <w:rPr>
          <w:rFonts w:ascii="Times New Roman" w:hAnsi="Times New Roman" w:cs="Times New Roman"/>
          <w:sz w:val="28"/>
          <w:szCs w:val="28"/>
        </w:rPr>
      </w:pPr>
      <w:proofErr w:type="gramStart"/>
      <w:r w:rsidRPr="00746C0B">
        <w:rPr>
          <w:rFonts w:ascii="Times New Roman" w:hAnsi="Times New Roman" w:cs="Times New Roman"/>
          <w:sz w:val="28"/>
          <w:szCs w:val="28"/>
        </w:rPr>
        <w:t>д</w:t>
      </w:r>
      <w:proofErr w:type="gramEnd"/>
      <w:r w:rsidRPr="00746C0B">
        <w:rPr>
          <w:rFonts w:ascii="Times New Roman" w:hAnsi="Times New Roman" w:cs="Times New Roman"/>
          <w:sz w:val="28"/>
          <w:szCs w:val="28"/>
        </w:rPr>
        <w:t>) профессиональность поведения</w:t>
      </w:r>
      <w:r w:rsidR="00E41A9D" w:rsidRPr="00746C0B">
        <w:rPr>
          <w:rFonts w:ascii="Times New Roman" w:hAnsi="Times New Roman" w:cs="Times New Roman"/>
          <w:sz w:val="28"/>
          <w:szCs w:val="28"/>
        </w:rPr>
        <w:t xml:space="preserve"> - когда профессиональный бухгалтер</w:t>
      </w:r>
      <w:r w:rsidR="009C6D21">
        <w:rPr>
          <w:rFonts w:ascii="Times New Roman" w:hAnsi="Times New Roman" w:cs="Times New Roman"/>
          <w:sz w:val="28"/>
          <w:szCs w:val="28"/>
        </w:rPr>
        <w:t xml:space="preserve"> </w:t>
      </w:r>
      <w:r w:rsidR="00E41A9D" w:rsidRPr="00746C0B">
        <w:rPr>
          <w:rFonts w:ascii="Times New Roman" w:hAnsi="Times New Roman" w:cs="Times New Roman"/>
          <w:sz w:val="28"/>
          <w:szCs w:val="28"/>
        </w:rPr>
        <w:t xml:space="preserve">должен уметь вести себя и действовать, таким образом, которое необходимо, </w:t>
      </w:r>
      <w:r w:rsidR="00E41A9D" w:rsidRPr="00746C0B">
        <w:rPr>
          <w:rFonts w:ascii="Times New Roman" w:hAnsi="Times New Roman" w:cs="Times New Roman"/>
          <w:sz w:val="28"/>
          <w:szCs w:val="28"/>
        </w:rPr>
        <w:lastRenderedPageBreak/>
        <w:t>для того чтобы не дискредитировать свою профессию и соответствовать ее и своей хорошей репутации</w:t>
      </w:r>
      <w:r w:rsidRPr="00746C0B">
        <w:rPr>
          <w:rFonts w:ascii="Times New Roman" w:hAnsi="Times New Roman" w:cs="Times New Roman"/>
          <w:sz w:val="28"/>
          <w:szCs w:val="28"/>
        </w:rPr>
        <w:t>.</w:t>
      </w:r>
    </w:p>
    <w:p w:rsidR="00694EAC" w:rsidRPr="00746C0B" w:rsidRDefault="00694EA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t>Заключение.</w:t>
      </w:r>
    </w:p>
    <w:p w:rsidR="005F4BFF" w:rsidRPr="00746C0B" w:rsidRDefault="005F4BFF"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Как известно, любая организация изначально создается для того, чтобы быть эффективной. Но достичь этой эффективности невозможно без правильной организации бухгалтерского учета.</w:t>
      </w:r>
    </w:p>
    <w:p w:rsidR="005F4BFF" w:rsidRPr="00746C0B" w:rsidRDefault="005F4BFF"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Под организацией бухгалтерского учета понимают систему условий и элементов (слагаемых) построения учетного процесса с целью получения достоверной и своевременной информации о хозяйственной деятельности организации и осуществления контроля за рациональным использованием производственных ресурсов и готовой продукции. При организационном построении бухгалтерского учета организации принимают во внимание систему управления (централизованная, децентрализованная), территориальную разветвленность (наличие филиалов, представительств и их месторасположение), специализацию по объектам и видам деятельности, рост объема деятельности, уровень комплексной автоматизации управления, порядок взаимодействия бухгалтерской службы с другими службами организации, объем учетной работы, уровень квалификации работников бухгалтерской службы.</w:t>
      </w:r>
    </w:p>
    <w:p w:rsidR="005F4BFF" w:rsidRPr="00746C0B" w:rsidRDefault="005F4BFF"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В Россию профессия бухгалтера в современном виде пришла в начале 90-х годов, а с развитием рыночных отношений значительно возросла роль бухгалтерской службы предприятия и роль главного бухгалтера. Именно от квалификации последнего, от его способности быстро реагировать на изменения законодательства зависит финансовое благополучие каждого предприятия. То важное место, которое занимает сегодня главный бухгалтер в структуре управления каждого экономического субъекта, не могло не сказаться на круге его прав и обязанностей, на его ответственности за принимаемые решения. </w:t>
      </w:r>
    </w:p>
    <w:p w:rsidR="005F4BFF" w:rsidRPr="00746C0B" w:rsidRDefault="005F4BFF"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Существует комплекс причин, вызвавших появление интереса к этике профессиональных бухгалтеров, в частности. Главная среди них – суммарный </w:t>
      </w:r>
      <w:r w:rsidRPr="00746C0B">
        <w:rPr>
          <w:rFonts w:ascii="Times New Roman" w:hAnsi="Times New Roman" w:cs="Times New Roman"/>
          <w:sz w:val="28"/>
          <w:szCs w:val="28"/>
        </w:rPr>
        <w:lastRenderedPageBreak/>
        <w:t>вред неэтичного, нечестного делового поведения, ощущаемый не только потребителями, но и производителями, деловыми партнёрами, сотрудниками, обществом в целом, превышение этого общественного вреда над индивидуальной или групповой выгодой.</w:t>
      </w:r>
    </w:p>
    <w:p w:rsidR="00746C0B" w:rsidRPr="00746C0B" w:rsidRDefault="00746C0B"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Профессиональная этика общества не может представлять абсолютную истину в поведении людей. Каждое поколение должно решать их вновь и вновь самостоятельно. Но новые разработки должны опираться на моральный запас, созданный предшествующими поколениями.</w:t>
      </w:r>
    </w:p>
    <w:p w:rsidR="005F4BFF" w:rsidRPr="00746C0B" w:rsidRDefault="005F4BFF"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Соблюдение общечеловеческих и профессиональных этических норм – непременная обязанность и высший долг каждого бухгалтера и аудитора, руководителя и сотрудника фирмы.</w:t>
      </w:r>
    </w:p>
    <w:p w:rsidR="00CF529E" w:rsidRPr="00746C0B" w:rsidRDefault="005F4BFF"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Поставленные в данной работе задачи выполнены, а цель, заключающаяся в закреплении теоретического материала в области организации бухгалтерского учета и профессионального и этического поведения бухгалтеров достигнута. В настоящее время необходимость владения теоретическими навыками для бухгалтера, обусловлена сложившейся экономической ситуацией. Квалифицированные работники, овладевшие искусством ведения учета, всегда будут занимать лидирующие позиции в компаниях, ориентирующихся на хороший результат. Не зря ведь сегодня работодатели готовы «полцарства» отдать за грамотного</w:t>
      </w:r>
      <w:r w:rsidR="00746C0B" w:rsidRPr="00746C0B">
        <w:rPr>
          <w:rFonts w:ascii="Times New Roman" w:hAnsi="Times New Roman" w:cs="Times New Roman"/>
          <w:sz w:val="28"/>
          <w:szCs w:val="28"/>
        </w:rPr>
        <w:t xml:space="preserve"> и профессионального бухгалтера.</w:t>
      </w:r>
    </w:p>
    <w:p w:rsidR="00746C0B" w:rsidRPr="00746C0B" w:rsidRDefault="00746C0B" w:rsidP="00746C0B">
      <w:pPr>
        <w:spacing w:line="360" w:lineRule="auto"/>
        <w:ind w:firstLine="709"/>
        <w:contextualSpacing/>
        <w:jc w:val="both"/>
        <w:rPr>
          <w:rFonts w:ascii="Times New Roman" w:hAnsi="Times New Roman" w:cs="Times New Roman"/>
          <w:sz w:val="28"/>
          <w:szCs w:val="28"/>
        </w:rPr>
      </w:pPr>
    </w:p>
    <w:p w:rsidR="00746C0B" w:rsidRPr="00746C0B" w:rsidRDefault="00746C0B" w:rsidP="00746C0B">
      <w:pPr>
        <w:spacing w:line="360" w:lineRule="auto"/>
        <w:ind w:firstLine="709"/>
        <w:contextualSpacing/>
        <w:jc w:val="both"/>
        <w:rPr>
          <w:rFonts w:ascii="Times New Roman" w:hAnsi="Times New Roman" w:cs="Times New Roman"/>
          <w:sz w:val="28"/>
          <w:szCs w:val="28"/>
        </w:rPr>
      </w:pPr>
    </w:p>
    <w:p w:rsidR="00746C0B" w:rsidRPr="00746C0B" w:rsidRDefault="00746C0B" w:rsidP="00746C0B">
      <w:pPr>
        <w:spacing w:line="360" w:lineRule="auto"/>
        <w:ind w:firstLine="709"/>
        <w:contextualSpacing/>
        <w:jc w:val="both"/>
        <w:rPr>
          <w:rFonts w:ascii="Times New Roman" w:hAnsi="Times New Roman" w:cs="Times New Roman"/>
          <w:sz w:val="28"/>
          <w:szCs w:val="28"/>
        </w:rPr>
      </w:pPr>
    </w:p>
    <w:p w:rsidR="00746C0B" w:rsidRPr="00746C0B" w:rsidRDefault="00746C0B" w:rsidP="00746C0B">
      <w:pPr>
        <w:spacing w:line="360" w:lineRule="auto"/>
        <w:ind w:firstLine="709"/>
        <w:contextualSpacing/>
        <w:jc w:val="both"/>
        <w:rPr>
          <w:rFonts w:ascii="Times New Roman" w:hAnsi="Times New Roman" w:cs="Times New Roman"/>
          <w:sz w:val="28"/>
          <w:szCs w:val="28"/>
        </w:rPr>
      </w:pPr>
    </w:p>
    <w:p w:rsidR="00746C0B" w:rsidRPr="00746C0B" w:rsidRDefault="00746C0B" w:rsidP="00746C0B">
      <w:pPr>
        <w:spacing w:line="360" w:lineRule="auto"/>
        <w:ind w:firstLine="709"/>
        <w:contextualSpacing/>
        <w:jc w:val="both"/>
        <w:rPr>
          <w:rFonts w:ascii="Times New Roman" w:hAnsi="Times New Roman" w:cs="Times New Roman"/>
          <w:sz w:val="28"/>
          <w:szCs w:val="28"/>
        </w:rPr>
      </w:pPr>
    </w:p>
    <w:p w:rsidR="00746C0B" w:rsidRPr="00746C0B" w:rsidRDefault="00746C0B" w:rsidP="00746C0B">
      <w:pPr>
        <w:spacing w:line="360" w:lineRule="auto"/>
        <w:ind w:firstLine="709"/>
        <w:contextualSpacing/>
        <w:jc w:val="both"/>
        <w:rPr>
          <w:rFonts w:ascii="Times New Roman" w:hAnsi="Times New Roman" w:cs="Times New Roman"/>
          <w:sz w:val="28"/>
          <w:szCs w:val="28"/>
        </w:rPr>
      </w:pPr>
    </w:p>
    <w:p w:rsidR="00746C0B" w:rsidRPr="00746C0B" w:rsidRDefault="00746C0B" w:rsidP="00746C0B">
      <w:pPr>
        <w:spacing w:line="360" w:lineRule="auto"/>
        <w:ind w:firstLine="709"/>
        <w:contextualSpacing/>
        <w:jc w:val="both"/>
        <w:rPr>
          <w:rFonts w:ascii="Times New Roman" w:hAnsi="Times New Roman" w:cs="Times New Roman"/>
          <w:sz w:val="28"/>
          <w:szCs w:val="28"/>
        </w:rPr>
      </w:pPr>
    </w:p>
    <w:p w:rsidR="00746C0B" w:rsidRPr="00746C0B" w:rsidRDefault="00746C0B" w:rsidP="00746C0B">
      <w:pPr>
        <w:spacing w:line="360" w:lineRule="auto"/>
        <w:ind w:firstLine="709"/>
        <w:contextualSpacing/>
        <w:jc w:val="both"/>
        <w:rPr>
          <w:rFonts w:ascii="Times New Roman" w:hAnsi="Times New Roman" w:cs="Times New Roman"/>
          <w:sz w:val="28"/>
          <w:szCs w:val="28"/>
        </w:rPr>
      </w:pPr>
    </w:p>
    <w:p w:rsidR="00746C0B" w:rsidRPr="00746C0B" w:rsidRDefault="00746C0B" w:rsidP="009C6D21">
      <w:pPr>
        <w:spacing w:line="360" w:lineRule="auto"/>
        <w:contextualSpacing/>
        <w:jc w:val="both"/>
        <w:rPr>
          <w:rFonts w:ascii="Times New Roman" w:hAnsi="Times New Roman" w:cs="Times New Roman"/>
          <w:sz w:val="28"/>
          <w:szCs w:val="28"/>
        </w:rPr>
      </w:pPr>
    </w:p>
    <w:p w:rsidR="00694EAC" w:rsidRPr="00746C0B" w:rsidRDefault="00694EAC" w:rsidP="00746C0B">
      <w:pPr>
        <w:spacing w:line="360" w:lineRule="auto"/>
        <w:ind w:firstLine="709"/>
        <w:contextualSpacing/>
        <w:jc w:val="both"/>
        <w:rPr>
          <w:rFonts w:ascii="Times New Roman" w:hAnsi="Times New Roman" w:cs="Times New Roman"/>
          <w:b/>
          <w:sz w:val="28"/>
          <w:szCs w:val="28"/>
        </w:rPr>
      </w:pPr>
      <w:r w:rsidRPr="00746C0B">
        <w:rPr>
          <w:rFonts w:ascii="Times New Roman" w:hAnsi="Times New Roman" w:cs="Times New Roman"/>
          <w:b/>
          <w:sz w:val="28"/>
          <w:szCs w:val="28"/>
        </w:rPr>
        <w:lastRenderedPageBreak/>
        <w:t>Литература</w:t>
      </w:r>
    </w:p>
    <w:p w:rsidR="00CF529E" w:rsidRPr="00746C0B" w:rsidRDefault="00694EA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1.</w:t>
      </w:r>
      <w:r w:rsidR="00CF529E" w:rsidRPr="00746C0B">
        <w:rPr>
          <w:rFonts w:ascii="Times New Roman" w:hAnsi="Times New Roman" w:cs="Times New Roman"/>
          <w:sz w:val="28"/>
          <w:szCs w:val="28"/>
        </w:rPr>
        <w:t>http://www.consultant.ru/document/cons_doc_LAW_76749/?frame=1</w:t>
      </w:r>
    </w:p>
    <w:p w:rsidR="00CF529E" w:rsidRPr="00746C0B" w:rsidRDefault="00CF529E"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 </w:t>
      </w:r>
      <w:proofErr w:type="spellStart"/>
      <w:r w:rsidRPr="00746C0B">
        <w:rPr>
          <w:rFonts w:ascii="Times New Roman" w:hAnsi="Times New Roman" w:cs="Times New Roman"/>
          <w:sz w:val="28"/>
          <w:szCs w:val="28"/>
        </w:rPr>
        <w:t>КонсультантПлюс</w:t>
      </w:r>
      <w:proofErr w:type="spellEnd"/>
      <w:r w:rsidRPr="00746C0B">
        <w:rPr>
          <w:rFonts w:ascii="Times New Roman" w:hAnsi="Times New Roman" w:cs="Times New Roman"/>
          <w:sz w:val="28"/>
          <w:szCs w:val="28"/>
        </w:rPr>
        <w:t>, 1992-2014</w:t>
      </w:r>
    </w:p>
    <w:p w:rsidR="00CF529E" w:rsidRPr="00746C0B" w:rsidRDefault="00694EAC"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2. </w:t>
      </w:r>
      <w:hyperlink r:id="rId11" w:history="1">
        <w:r w:rsidR="00166910" w:rsidRPr="00746C0B">
          <w:rPr>
            <w:rStyle w:val="a5"/>
            <w:rFonts w:ascii="Times New Roman" w:hAnsi="Times New Roman" w:cs="Times New Roman"/>
            <w:color w:val="auto"/>
            <w:sz w:val="28"/>
            <w:szCs w:val="28"/>
            <w:u w:val="none"/>
          </w:rPr>
          <w:t>http://www.grandars.ru/</w:t>
        </w:r>
      </w:hyperlink>
    </w:p>
    <w:p w:rsidR="00166910" w:rsidRPr="00746C0B" w:rsidRDefault="00166910"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 xml:space="preserve">3. Гиляровская Л.Т. Комплексный экономический анализ хозяйственной деятельности / Л.Т. Гиляровская и др.– М.: ТК </w:t>
      </w:r>
      <w:proofErr w:type="spellStart"/>
      <w:r w:rsidRPr="00746C0B">
        <w:rPr>
          <w:rFonts w:ascii="Times New Roman" w:hAnsi="Times New Roman" w:cs="Times New Roman"/>
          <w:sz w:val="28"/>
          <w:szCs w:val="28"/>
        </w:rPr>
        <w:t>Велби</w:t>
      </w:r>
      <w:proofErr w:type="spellEnd"/>
      <w:r w:rsidRPr="00746C0B">
        <w:rPr>
          <w:rFonts w:ascii="Times New Roman" w:hAnsi="Times New Roman" w:cs="Times New Roman"/>
          <w:sz w:val="28"/>
          <w:szCs w:val="28"/>
        </w:rPr>
        <w:t>, Проспект, 2011. – 360 с.</w:t>
      </w:r>
    </w:p>
    <w:p w:rsidR="00CF529E" w:rsidRPr="00746C0B" w:rsidRDefault="00166910"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4.</w:t>
      </w:r>
      <w:r w:rsidR="007339FD" w:rsidRPr="00746C0B">
        <w:rPr>
          <w:rFonts w:ascii="Times New Roman" w:hAnsi="Times New Roman" w:cs="Times New Roman"/>
          <w:sz w:val="28"/>
          <w:szCs w:val="28"/>
        </w:rPr>
        <w:t xml:space="preserve"> Фролова Т.А. Бухгалтерский учет. Конспект лекций. Таганрог: Изд-во ТТИ ЮФУ, 2011.</w:t>
      </w:r>
    </w:p>
    <w:p w:rsidR="007339FD" w:rsidRPr="00746C0B" w:rsidRDefault="007339FD" w:rsidP="00746C0B">
      <w:pPr>
        <w:spacing w:line="360" w:lineRule="auto"/>
        <w:ind w:firstLine="709"/>
        <w:contextualSpacing/>
        <w:jc w:val="both"/>
        <w:rPr>
          <w:rFonts w:ascii="Times New Roman" w:hAnsi="Times New Roman" w:cs="Times New Roman"/>
          <w:sz w:val="28"/>
          <w:szCs w:val="28"/>
        </w:rPr>
      </w:pPr>
      <w:r w:rsidRPr="00746C0B">
        <w:rPr>
          <w:rFonts w:ascii="Times New Roman" w:hAnsi="Times New Roman" w:cs="Times New Roman"/>
          <w:sz w:val="28"/>
          <w:szCs w:val="28"/>
        </w:rPr>
        <w:t>5. http://www.ipbr.org/</w:t>
      </w:r>
    </w:p>
    <w:sectPr w:rsidR="007339FD" w:rsidRPr="00746C0B" w:rsidSect="008323F8">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951" w:rsidRDefault="00E93951" w:rsidP="008323F8">
      <w:pPr>
        <w:spacing w:after="0" w:line="240" w:lineRule="auto"/>
      </w:pPr>
      <w:r>
        <w:separator/>
      </w:r>
    </w:p>
  </w:endnote>
  <w:endnote w:type="continuationSeparator" w:id="0">
    <w:p w:rsidR="00E93951" w:rsidRDefault="00E93951" w:rsidP="00832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03418"/>
      <w:docPartObj>
        <w:docPartGallery w:val="Page Numbers (Bottom of Page)"/>
        <w:docPartUnique/>
      </w:docPartObj>
    </w:sdtPr>
    <w:sdtEndPr/>
    <w:sdtContent>
      <w:p w:rsidR="009C6D21" w:rsidRDefault="009C6D21">
        <w:pPr>
          <w:pStyle w:val="a8"/>
          <w:jc w:val="center"/>
        </w:pPr>
        <w:r>
          <w:fldChar w:fldCharType="begin"/>
        </w:r>
        <w:r>
          <w:instrText>PAGE   \* MERGEFORMAT</w:instrText>
        </w:r>
        <w:r>
          <w:fldChar w:fldCharType="separate"/>
        </w:r>
        <w:r w:rsidR="00E76DA9">
          <w:rPr>
            <w:noProof/>
          </w:rPr>
          <w:t>21</w:t>
        </w:r>
        <w:r>
          <w:fldChar w:fldCharType="end"/>
        </w:r>
      </w:p>
    </w:sdtContent>
  </w:sdt>
  <w:p w:rsidR="008323F8" w:rsidRDefault="008323F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951" w:rsidRDefault="00E93951" w:rsidP="008323F8">
      <w:pPr>
        <w:spacing w:after="0" w:line="240" w:lineRule="auto"/>
      </w:pPr>
      <w:r>
        <w:separator/>
      </w:r>
    </w:p>
  </w:footnote>
  <w:footnote w:type="continuationSeparator" w:id="0">
    <w:p w:rsidR="00E93951" w:rsidRDefault="00E93951" w:rsidP="008323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A16A43"/>
    <w:multiLevelType w:val="hybridMultilevel"/>
    <w:tmpl w:val="7660D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0776F74"/>
    <w:multiLevelType w:val="hybridMultilevel"/>
    <w:tmpl w:val="AC3868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0E7A59"/>
    <w:multiLevelType w:val="hybridMultilevel"/>
    <w:tmpl w:val="DD687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A46182"/>
    <w:multiLevelType w:val="hybridMultilevel"/>
    <w:tmpl w:val="9E128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0038D6"/>
    <w:multiLevelType w:val="hybridMultilevel"/>
    <w:tmpl w:val="27868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04"/>
    <w:rsid w:val="000D3D2A"/>
    <w:rsid w:val="00101B68"/>
    <w:rsid w:val="00120424"/>
    <w:rsid w:val="00166910"/>
    <w:rsid w:val="001A43EB"/>
    <w:rsid w:val="001A6053"/>
    <w:rsid w:val="00273183"/>
    <w:rsid w:val="002B58FF"/>
    <w:rsid w:val="002C53D7"/>
    <w:rsid w:val="002D7327"/>
    <w:rsid w:val="002E163F"/>
    <w:rsid w:val="00324074"/>
    <w:rsid w:val="0037669B"/>
    <w:rsid w:val="003C6904"/>
    <w:rsid w:val="003F5B96"/>
    <w:rsid w:val="004527D6"/>
    <w:rsid w:val="00493977"/>
    <w:rsid w:val="004974CA"/>
    <w:rsid w:val="004D5566"/>
    <w:rsid w:val="004F51EC"/>
    <w:rsid w:val="0057393D"/>
    <w:rsid w:val="005756FC"/>
    <w:rsid w:val="005B17F2"/>
    <w:rsid w:val="005C3AD0"/>
    <w:rsid w:val="005F20C8"/>
    <w:rsid w:val="005F4BFF"/>
    <w:rsid w:val="0060347C"/>
    <w:rsid w:val="0064695F"/>
    <w:rsid w:val="00691FD7"/>
    <w:rsid w:val="00694EAC"/>
    <w:rsid w:val="007339FD"/>
    <w:rsid w:val="007349E9"/>
    <w:rsid w:val="00746C0B"/>
    <w:rsid w:val="007717E4"/>
    <w:rsid w:val="00791955"/>
    <w:rsid w:val="008053CC"/>
    <w:rsid w:val="008323F8"/>
    <w:rsid w:val="00885EC0"/>
    <w:rsid w:val="008A5206"/>
    <w:rsid w:val="008C531C"/>
    <w:rsid w:val="00905172"/>
    <w:rsid w:val="00946A81"/>
    <w:rsid w:val="009B6037"/>
    <w:rsid w:val="009C6D21"/>
    <w:rsid w:val="009F587D"/>
    <w:rsid w:val="00A0340A"/>
    <w:rsid w:val="00A32A7A"/>
    <w:rsid w:val="00A34910"/>
    <w:rsid w:val="00AA1DD5"/>
    <w:rsid w:val="00B2234E"/>
    <w:rsid w:val="00B32D04"/>
    <w:rsid w:val="00B357E4"/>
    <w:rsid w:val="00B606A5"/>
    <w:rsid w:val="00BA3748"/>
    <w:rsid w:val="00C12B22"/>
    <w:rsid w:val="00C44A14"/>
    <w:rsid w:val="00CC5910"/>
    <w:rsid w:val="00CF529E"/>
    <w:rsid w:val="00CF6647"/>
    <w:rsid w:val="00DC3ED2"/>
    <w:rsid w:val="00E2234F"/>
    <w:rsid w:val="00E41A9D"/>
    <w:rsid w:val="00E47DC1"/>
    <w:rsid w:val="00E76DA9"/>
    <w:rsid w:val="00E93951"/>
    <w:rsid w:val="00EC4F28"/>
    <w:rsid w:val="00EF1A41"/>
    <w:rsid w:val="00F413E4"/>
    <w:rsid w:val="00F44D1A"/>
    <w:rsid w:val="00F649A1"/>
    <w:rsid w:val="00F83193"/>
    <w:rsid w:val="00F8573D"/>
    <w:rsid w:val="00FD56F8"/>
    <w:rsid w:val="00FD6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BF80D5-C848-4395-AF1A-9BB6F12D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B2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2B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47DC1"/>
    <w:pPr>
      <w:ind w:left="720"/>
      <w:contextualSpacing/>
    </w:pPr>
    <w:rPr>
      <w:rFonts w:eastAsiaTheme="minorEastAsia"/>
      <w:lang w:eastAsia="ru-RU"/>
    </w:rPr>
  </w:style>
  <w:style w:type="table" w:customStyle="1" w:styleId="1">
    <w:name w:val="Сетка таблицы1"/>
    <w:basedOn w:val="a1"/>
    <w:next w:val="a3"/>
    <w:uiPriority w:val="59"/>
    <w:rsid w:val="003C690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3"/>
    <w:uiPriority w:val="59"/>
    <w:rsid w:val="0027318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Hyperlink"/>
    <w:basedOn w:val="a0"/>
    <w:uiPriority w:val="99"/>
    <w:unhideWhenUsed/>
    <w:rsid w:val="00166910"/>
    <w:rPr>
      <w:color w:val="0563C1" w:themeColor="hyperlink"/>
      <w:u w:val="single"/>
    </w:rPr>
  </w:style>
  <w:style w:type="paragraph" w:styleId="a6">
    <w:name w:val="header"/>
    <w:basedOn w:val="a"/>
    <w:link w:val="a7"/>
    <w:uiPriority w:val="99"/>
    <w:unhideWhenUsed/>
    <w:rsid w:val="008323F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23F8"/>
  </w:style>
  <w:style w:type="paragraph" w:styleId="a8">
    <w:name w:val="footer"/>
    <w:basedOn w:val="a"/>
    <w:link w:val="a9"/>
    <w:uiPriority w:val="99"/>
    <w:unhideWhenUsed/>
    <w:rsid w:val="008323F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2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ndars.ru/"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1029</TotalTime>
  <Pages>23</Pages>
  <Words>4717</Words>
  <Characters>26893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2014-03-27T06:02:00Z</dcterms:created>
  <dcterms:modified xsi:type="dcterms:W3CDTF">2015-01-14T06:04:00Z</dcterms:modified>
</cp:coreProperties>
</file>