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FF3" w:rsidRDefault="00AF3DE3">
      <w:r>
        <w:t>Вопросы 4, 14, 24, 34, тест 4</w:t>
      </w:r>
    </w:p>
    <w:p w:rsidR="00FC75C5" w:rsidRDefault="00FC75C5"/>
    <w:p w:rsidR="00FC75C5" w:rsidRDefault="00FC75C5" w:rsidP="00FC75C5">
      <w:pPr>
        <w:jc w:val="center"/>
      </w:pPr>
      <w:r>
        <w:t>Содержание</w:t>
      </w:r>
    </w:p>
    <w:p w:rsidR="00376606" w:rsidRDefault="007206CA">
      <w:pPr>
        <w:pStyle w:val="11"/>
        <w:tabs>
          <w:tab w:val="right" w:leader="dot" w:pos="9627"/>
        </w:tabs>
        <w:rPr>
          <w:rFonts w:asciiTheme="minorHAnsi" w:eastAsiaTheme="minorEastAsia" w:hAnsiTheme="minorHAnsi" w:cstheme="minorBidi"/>
          <w:caps w:val="0"/>
          <w:noProof/>
          <w:sz w:val="22"/>
          <w:szCs w:val="22"/>
        </w:rPr>
      </w:pPr>
      <w:r w:rsidRPr="007206CA">
        <w:rPr>
          <w:caps w:val="0"/>
        </w:rPr>
        <w:fldChar w:fldCharType="begin"/>
      </w:r>
      <w:r w:rsidR="00FC75C5">
        <w:rPr>
          <w:caps w:val="0"/>
        </w:rPr>
        <w:instrText xml:space="preserve"> TOC \o "1-3" \h \z \u </w:instrText>
      </w:r>
      <w:r w:rsidRPr="007206CA">
        <w:rPr>
          <w:caps w:val="0"/>
        </w:rPr>
        <w:fldChar w:fldCharType="separate"/>
      </w:r>
      <w:hyperlink w:anchor="_Toc397798856" w:history="1">
        <w:r w:rsidR="00376606" w:rsidRPr="00C72FD6">
          <w:rPr>
            <w:rStyle w:val="a4"/>
            <w:noProof/>
          </w:rPr>
          <w:t>Введение</w:t>
        </w:r>
        <w:r w:rsidR="00376606">
          <w:rPr>
            <w:noProof/>
            <w:webHidden/>
          </w:rPr>
          <w:tab/>
        </w:r>
        <w:r>
          <w:rPr>
            <w:noProof/>
            <w:webHidden/>
          </w:rPr>
          <w:fldChar w:fldCharType="begin"/>
        </w:r>
        <w:r w:rsidR="00376606">
          <w:rPr>
            <w:noProof/>
            <w:webHidden/>
          </w:rPr>
          <w:instrText xml:space="preserve"> PAGEREF _Toc397798856 \h </w:instrText>
        </w:r>
        <w:r>
          <w:rPr>
            <w:noProof/>
            <w:webHidden/>
          </w:rPr>
        </w:r>
        <w:r>
          <w:rPr>
            <w:noProof/>
            <w:webHidden/>
          </w:rPr>
          <w:fldChar w:fldCharType="separate"/>
        </w:r>
        <w:r w:rsidR="00376606">
          <w:rPr>
            <w:noProof/>
            <w:webHidden/>
          </w:rPr>
          <w:t>3</w:t>
        </w:r>
        <w:r>
          <w:rPr>
            <w:noProof/>
            <w:webHidden/>
          </w:rPr>
          <w:fldChar w:fldCharType="end"/>
        </w:r>
      </w:hyperlink>
    </w:p>
    <w:p w:rsidR="00376606" w:rsidRDefault="007206CA">
      <w:pPr>
        <w:pStyle w:val="11"/>
        <w:tabs>
          <w:tab w:val="right" w:leader="dot" w:pos="9627"/>
        </w:tabs>
        <w:rPr>
          <w:rFonts w:asciiTheme="minorHAnsi" w:eastAsiaTheme="minorEastAsia" w:hAnsiTheme="minorHAnsi" w:cstheme="minorBidi"/>
          <w:caps w:val="0"/>
          <w:noProof/>
          <w:sz w:val="22"/>
          <w:szCs w:val="22"/>
        </w:rPr>
      </w:pPr>
      <w:hyperlink w:anchor="_Toc397798857" w:history="1">
        <w:r w:rsidR="00376606" w:rsidRPr="00C72FD6">
          <w:rPr>
            <w:rStyle w:val="a4"/>
            <w:noProof/>
          </w:rPr>
          <w:t>1. Теоретическая часть</w:t>
        </w:r>
        <w:r w:rsidR="00376606">
          <w:rPr>
            <w:noProof/>
            <w:webHidden/>
          </w:rPr>
          <w:tab/>
        </w:r>
        <w:r>
          <w:rPr>
            <w:noProof/>
            <w:webHidden/>
          </w:rPr>
          <w:fldChar w:fldCharType="begin"/>
        </w:r>
        <w:r w:rsidR="00376606">
          <w:rPr>
            <w:noProof/>
            <w:webHidden/>
          </w:rPr>
          <w:instrText xml:space="preserve"> PAGEREF _Toc397798857 \h </w:instrText>
        </w:r>
        <w:r>
          <w:rPr>
            <w:noProof/>
            <w:webHidden/>
          </w:rPr>
        </w:r>
        <w:r>
          <w:rPr>
            <w:noProof/>
            <w:webHidden/>
          </w:rPr>
          <w:fldChar w:fldCharType="separate"/>
        </w:r>
        <w:r w:rsidR="00376606">
          <w:rPr>
            <w:noProof/>
            <w:webHidden/>
          </w:rPr>
          <w:t>4</w:t>
        </w:r>
        <w:r>
          <w:rPr>
            <w:noProof/>
            <w:webHidden/>
          </w:rPr>
          <w:fldChar w:fldCharType="end"/>
        </w:r>
      </w:hyperlink>
    </w:p>
    <w:p w:rsidR="00376606" w:rsidRDefault="007206CA">
      <w:pPr>
        <w:pStyle w:val="21"/>
        <w:tabs>
          <w:tab w:val="right" w:leader="dot" w:pos="9627"/>
        </w:tabs>
        <w:rPr>
          <w:rFonts w:asciiTheme="minorHAnsi" w:eastAsiaTheme="minorEastAsia" w:hAnsiTheme="minorHAnsi" w:cstheme="minorBidi"/>
          <w:noProof/>
          <w:sz w:val="22"/>
          <w:szCs w:val="22"/>
        </w:rPr>
      </w:pPr>
      <w:hyperlink w:anchor="_Toc397798858" w:history="1">
        <w:r w:rsidR="00376606" w:rsidRPr="00C72FD6">
          <w:rPr>
            <w:rStyle w:val="a4"/>
            <w:noProof/>
          </w:rPr>
          <w:t>1.1. Виды инвестиций</w:t>
        </w:r>
        <w:r w:rsidR="00376606">
          <w:rPr>
            <w:noProof/>
            <w:webHidden/>
          </w:rPr>
          <w:tab/>
        </w:r>
        <w:r>
          <w:rPr>
            <w:noProof/>
            <w:webHidden/>
          </w:rPr>
          <w:fldChar w:fldCharType="begin"/>
        </w:r>
        <w:r w:rsidR="00376606">
          <w:rPr>
            <w:noProof/>
            <w:webHidden/>
          </w:rPr>
          <w:instrText xml:space="preserve"> PAGEREF _Toc397798858 \h </w:instrText>
        </w:r>
        <w:r>
          <w:rPr>
            <w:noProof/>
            <w:webHidden/>
          </w:rPr>
        </w:r>
        <w:r>
          <w:rPr>
            <w:noProof/>
            <w:webHidden/>
          </w:rPr>
          <w:fldChar w:fldCharType="separate"/>
        </w:r>
        <w:r w:rsidR="00376606">
          <w:rPr>
            <w:noProof/>
            <w:webHidden/>
          </w:rPr>
          <w:t>4</w:t>
        </w:r>
        <w:r>
          <w:rPr>
            <w:noProof/>
            <w:webHidden/>
          </w:rPr>
          <w:fldChar w:fldCharType="end"/>
        </w:r>
      </w:hyperlink>
    </w:p>
    <w:p w:rsidR="00376606" w:rsidRDefault="007206CA">
      <w:pPr>
        <w:pStyle w:val="21"/>
        <w:tabs>
          <w:tab w:val="right" w:leader="dot" w:pos="9627"/>
        </w:tabs>
        <w:rPr>
          <w:rFonts w:asciiTheme="minorHAnsi" w:eastAsiaTheme="minorEastAsia" w:hAnsiTheme="minorHAnsi" w:cstheme="minorBidi"/>
          <w:noProof/>
          <w:sz w:val="22"/>
          <w:szCs w:val="22"/>
        </w:rPr>
      </w:pPr>
      <w:hyperlink w:anchor="_Toc397798859" w:history="1">
        <w:r w:rsidR="00376606" w:rsidRPr="00C72FD6">
          <w:rPr>
            <w:rStyle w:val="a4"/>
            <w:noProof/>
          </w:rPr>
          <w:t>1.2. Простые методы оценки инвестиционного проекта</w:t>
        </w:r>
        <w:r w:rsidR="00376606">
          <w:rPr>
            <w:noProof/>
            <w:webHidden/>
          </w:rPr>
          <w:tab/>
        </w:r>
        <w:r>
          <w:rPr>
            <w:noProof/>
            <w:webHidden/>
          </w:rPr>
          <w:fldChar w:fldCharType="begin"/>
        </w:r>
        <w:r w:rsidR="00376606">
          <w:rPr>
            <w:noProof/>
            <w:webHidden/>
          </w:rPr>
          <w:instrText xml:space="preserve"> PAGEREF _Toc397798859 \h </w:instrText>
        </w:r>
        <w:r>
          <w:rPr>
            <w:noProof/>
            <w:webHidden/>
          </w:rPr>
        </w:r>
        <w:r>
          <w:rPr>
            <w:noProof/>
            <w:webHidden/>
          </w:rPr>
          <w:fldChar w:fldCharType="separate"/>
        </w:r>
        <w:r w:rsidR="00376606">
          <w:rPr>
            <w:noProof/>
            <w:webHidden/>
          </w:rPr>
          <w:t>6</w:t>
        </w:r>
        <w:r>
          <w:rPr>
            <w:noProof/>
            <w:webHidden/>
          </w:rPr>
          <w:fldChar w:fldCharType="end"/>
        </w:r>
      </w:hyperlink>
    </w:p>
    <w:p w:rsidR="00376606" w:rsidRDefault="007206CA">
      <w:pPr>
        <w:pStyle w:val="21"/>
        <w:tabs>
          <w:tab w:val="right" w:leader="dot" w:pos="9627"/>
        </w:tabs>
        <w:rPr>
          <w:rFonts w:asciiTheme="minorHAnsi" w:eastAsiaTheme="minorEastAsia" w:hAnsiTheme="minorHAnsi" w:cstheme="minorBidi"/>
          <w:noProof/>
          <w:sz w:val="22"/>
          <w:szCs w:val="22"/>
        </w:rPr>
      </w:pPr>
      <w:hyperlink w:anchor="_Toc397798860" w:history="1">
        <w:r w:rsidR="00376606" w:rsidRPr="00C72FD6">
          <w:rPr>
            <w:rStyle w:val="a4"/>
            <w:noProof/>
          </w:rPr>
          <w:t>1.3. Оценка привилегированных акций</w:t>
        </w:r>
        <w:r w:rsidR="00376606">
          <w:rPr>
            <w:noProof/>
            <w:webHidden/>
          </w:rPr>
          <w:tab/>
        </w:r>
        <w:r>
          <w:rPr>
            <w:noProof/>
            <w:webHidden/>
          </w:rPr>
          <w:fldChar w:fldCharType="begin"/>
        </w:r>
        <w:r w:rsidR="00376606">
          <w:rPr>
            <w:noProof/>
            <w:webHidden/>
          </w:rPr>
          <w:instrText xml:space="preserve"> PAGEREF _Toc397798860 \h </w:instrText>
        </w:r>
        <w:r>
          <w:rPr>
            <w:noProof/>
            <w:webHidden/>
          </w:rPr>
        </w:r>
        <w:r>
          <w:rPr>
            <w:noProof/>
            <w:webHidden/>
          </w:rPr>
          <w:fldChar w:fldCharType="separate"/>
        </w:r>
        <w:r w:rsidR="00376606">
          <w:rPr>
            <w:noProof/>
            <w:webHidden/>
          </w:rPr>
          <w:t>8</w:t>
        </w:r>
        <w:r>
          <w:rPr>
            <w:noProof/>
            <w:webHidden/>
          </w:rPr>
          <w:fldChar w:fldCharType="end"/>
        </w:r>
      </w:hyperlink>
    </w:p>
    <w:p w:rsidR="00376606" w:rsidRDefault="007206CA">
      <w:pPr>
        <w:pStyle w:val="21"/>
        <w:tabs>
          <w:tab w:val="right" w:leader="dot" w:pos="9627"/>
        </w:tabs>
        <w:rPr>
          <w:rFonts w:asciiTheme="minorHAnsi" w:eastAsiaTheme="minorEastAsia" w:hAnsiTheme="minorHAnsi" w:cstheme="minorBidi"/>
          <w:noProof/>
          <w:sz w:val="22"/>
          <w:szCs w:val="22"/>
        </w:rPr>
      </w:pPr>
      <w:hyperlink w:anchor="_Toc397798861" w:history="1">
        <w:r w:rsidR="00376606" w:rsidRPr="00C72FD6">
          <w:rPr>
            <w:rStyle w:val="a4"/>
            <w:noProof/>
          </w:rPr>
          <w:t>1.4. Средневзвешенная цена капитала</w:t>
        </w:r>
        <w:r w:rsidR="00376606">
          <w:rPr>
            <w:noProof/>
            <w:webHidden/>
          </w:rPr>
          <w:tab/>
        </w:r>
        <w:r>
          <w:rPr>
            <w:noProof/>
            <w:webHidden/>
          </w:rPr>
          <w:fldChar w:fldCharType="begin"/>
        </w:r>
        <w:r w:rsidR="00376606">
          <w:rPr>
            <w:noProof/>
            <w:webHidden/>
          </w:rPr>
          <w:instrText xml:space="preserve"> PAGEREF _Toc397798861 \h </w:instrText>
        </w:r>
        <w:r>
          <w:rPr>
            <w:noProof/>
            <w:webHidden/>
          </w:rPr>
        </w:r>
        <w:r>
          <w:rPr>
            <w:noProof/>
            <w:webHidden/>
          </w:rPr>
          <w:fldChar w:fldCharType="separate"/>
        </w:r>
        <w:r w:rsidR="00376606">
          <w:rPr>
            <w:noProof/>
            <w:webHidden/>
          </w:rPr>
          <w:t>10</w:t>
        </w:r>
        <w:r>
          <w:rPr>
            <w:noProof/>
            <w:webHidden/>
          </w:rPr>
          <w:fldChar w:fldCharType="end"/>
        </w:r>
      </w:hyperlink>
    </w:p>
    <w:p w:rsidR="00376606" w:rsidRDefault="007206CA">
      <w:pPr>
        <w:pStyle w:val="11"/>
        <w:tabs>
          <w:tab w:val="right" w:leader="dot" w:pos="9627"/>
        </w:tabs>
        <w:rPr>
          <w:rFonts w:asciiTheme="minorHAnsi" w:eastAsiaTheme="minorEastAsia" w:hAnsiTheme="minorHAnsi" w:cstheme="minorBidi"/>
          <w:caps w:val="0"/>
          <w:noProof/>
          <w:sz w:val="22"/>
          <w:szCs w:val="22"/>
        </w:rPr>
      </w:pPr>
      <w:hyperlink w:anchor="_Toc397798862" w:history="1">
        <w:r w:rsidR="00376606" w:rsidRPr="00C72FD6">
          <w:rPr>
            <w:rStyle w:val="a4"/>
            <w:noProof/>
          </w:rPr>
          <w:t>2. практическая часть. Тест 4</w:t>
        </w:r>
        <w:r w:rsidR="00376606">
          <w:rPr>
            <w:noProof/>
            <w:webHidden/>
          </w:rPr>
          <w:tab/>
        </w:r>
        <w:r>
          <w:rPr>
            <w:noProof/>
            <w:webHidden/>
          </w:rPr>
          <w:fldChar w:fldCharType="begin"/>
        </w:r>
        <w:r w:rsidR="00376606">
          <w:rPr>
            <w:noProof/>
            <w:webHidden/>
          </w:rPr>
          <w:instrText xml:space="preserve"> PAGEREF _Toc397798862 \h </w:instrText>
        </w:r>
        <w:r>
          <w:rPr>
            <w:noProof/>
            <w:webHidden/>
          </w:rPr>
        </w:r>
        <w:r>
          <w:rPr>
            <w:noProof/>
            <w:webHidden/>
          </w:rPr>
          <w:fldChar w:fldCharType="separate"/>
        </w:r>
        <w:r w:rsidR="00376606">
          <w:rPr>
            <w:noProof/>
            <w:webHidden/>
          </w:rPr>
          <w:t>13</w:t>
        </w:r>
        <w:r>
          <w:rPr>
            <w:noProof/>
            <w:webHidden/>
          </w:rPr>
          <w:fldChar w:fldCharType="end"/>
        </w:r>
      </w:hyperlink>
    </w:p>
    <w:p w:rsidR="00376606" w:rsidRDefault="007206CA">
      <w:pPr>
        <w:pStyle w:val="11"/>
        <w:tabs>
          <w:tab w:val="right" w:leader="dot" w:pos="9627"/>
        </w:tabs>
        <w:rPr>
          <w:rFonts w:asciiTheme="minorHAnsi" w:eastAsiaTheme="minorEastAsia" w:hAnsiTheme="minorHAnsi" w:cstheme="minorBidi"/>
          <w:caps w:val="0"/>
          <w:noProof/>
          <w:sz w:val="22"/>
          <w:szCs w:val="22"/>
        </w:rPr>
      </w:pPr>
      <w:hyperlink w:anchor="_Toc397798863" w:history="1">
        <w:r w:rsidR="00376606" w:rsidRPr="00C72FD6">
          <w:rPr>
            <w:rStyle w:val="a4"/>
            <w:noProof/>
          </w:rPr>
          <w:t>Заключение</w:t>
        </w:r>
        <w:r w:rsidR="00376606">
          <w:rPr>
            <w:noProof/>
            <w:webHidden/>
          </w:rPr>
          <w:tab/>
        </w:r>
        <w:r>
          <w:rPr>
            <w:noProof/>
            <w:webHidden/>
          </w:rPr>
          <w:fldChar w:fldCharType="begin"/>
        </w:r>
        <w:r w:rsidR="00376606">
          <w:rPr>
            <w:noProof/>
            <w:webHidden/>
          </w:rPr>
          <w:instrText xml:space="preserve"> PAGEREF _Toc397798863 \h </w:instrText>
        </w:r>
        <w:r>
          <w:rPr>
            <w:noProof/>
            <w:webHidden/>
          </w:rPr>
        </w:r>
        <w:r>
          <w:rPr>
            <w:noProof/>
            <w:webHidden/>
          </w:rPr>
          <w:fldChar w:fldCharType="separate"/>
        </w:r>
        <w:r w:rsidR="00376606">
          <w:rPr>
            <w:noProof/>
            <w:webHidden/>
          </w:rPr>
          <w:t>18</w:t>
        </w:r>
        <w:r>
          <w:rPr>
            <w:noProof/>
            <w:webHidden/>
          </w:rPr>
          <w:fldChar w:fldCharType="end"/>
        </w:r>
      </w:hyperlink>
    </w:p>
    <w:p w:rsidR="00376606" w:rsidRDefault="007206CA">
      <w:pPr>
        <w:pStyle w:val="11"/>
        <w:tabs>
          <w:tab w:val="right" w:leader="dot" w:pos="9627"/>
        </w:tabs>
        <w:rPr>
          <w:rFonts w:asciiTheme="minorHAnsi" w:eastAsiaTheme="minorEastAsia" w:hAnsiTheme="minorHAnsi" w:cstheme="minorBidi"/>
          <w:caps w:val="0"/>
          <w:noProof/>
          <w:sz w:val="22"/>
          <w:szCs w:val="22"/>
        </w:rPr>
      </w:pPr>
      <w:hyperlink w:anchor="_Toc397798864" w:history="1">
        <w:r w:rsidR="00376606" w:rsidRPr="00C72FD6">
          <w:rPr>
            <w:rStyle w:val="a4"/>
            <w:noProof/>
          </w:rPr>
          <w:t>Список используемых источников</w:t>
        </w:r>
        <w:r w:rsidR="00376606">
          <w:rPr>
            <w:noProof/>
            <w:webHidden/>
          </w:rPr>
          <w:tab/>
        </w:r>
        <w:r>
          <w:rPr>
            <w:noProof/>
            <w:webHidden/>
          </w:rPr>
          <w:fldChar w:fldCharType="begin"/>
        </w:r>
        <w:r w:rsidR="00376606">
          <w:rPr>
            <w:noProof/>
            <w:webHidden/>
          </w:rPr>
          <w:instrText xml:space="preserve"> PAGEREF _Toc397798864 \h </w:instrText>
        </w:r>
        <w:r>
          <w:rPr>
            <w:noProof/>
            <w:webHidden/>
          </w:rPr>
        </w:r>
        <w:r>
          <w:rPr>
            <w:noProof/>
            <w:webHidden/>
          </w:rPr>
          <w:fldChar w:fldCharType="separate"/>
        </w:r>
        <w:r w:rsidR="00376606">
          <w:rPr>
            <w:noProof/>
            <w:webHidden/>
          </w:rPr>
          <w:t>19</w:t>
        </w:r>
        <w:r>
          <w:rPr>
            <w:noProof/>
            <w:webHidden/>
          </w:rPr>
          <w:fldChar w:fldCharType="end"/>
        </w:r>
      </w:hyperlink>
    </w:p>
    <w:p w:rsidR="00FC75C5" w:rsidRDefault="007206CA">
      <w:pPr>
        <w:rPr>
          <w:caps/>
        </w:rPr>
      </w:pPr>
      <w:r>
        <w:rPr>
          <w:caps/>
        </w:rPr>
        <w:fldChar w:fldCharType="end"/>
      </w:r>
    </w:p>
    <w:p w:rsidR="00FC75C5" w:rsidRDefault="00FC75C5">
      <w:pPr>
        <w:spacing w:after="200" w:line="276" w:lineRule="auto"/>
        <w:ind w:firstLine="0"/>
        <w:jc w:val="left"/>
        <w:rPr>
          <w:caps/>
        </w:rPr>
      </w:pPr>
      <w:r>
        <w:rPr>
          <w:caps/>
        </w:rPr>
        <w:br w:type="page"/>
      </w:r>
    </w:p>
    <w:p w:rsidR="00FC75C5" w:rsidRDefault="00FC75C5" w:rsidP="00FC75C5">
      <w:pPr>
        <w:pStyle w:val="1"/>
      </w:pPr>
      <w:bookmarkStart w:id="0" w:name="_Toc397798856"/>
      <w:r>
        <w:lastRenderedPageBreak/>
        <w:t>Введение</w:t>
      </w:r>
      <w:bookmarkEnd w:id="0"/>
    </w:p>
    <w:p w:rsidR="00FC75C5" w:rsidRDefault="00FC75C5"/>
    <w:p w:rsidR="00FC75C5" w:rsidRDefault="00A23E91">
      <w:r w:rsidRPr="00A23E91">
        <w:t xml:space="preserve">О состоянии дел в экономике можно судить по характеру процессов, </w:t>
      </w:r>
      <w:r>
        <w:t>которые происходят</w:t>
      </w:r>
      <w:r w:rsidRPr="00A23E91">
        <w:t xml:space="preserve"> в инвестиционной сфере</w:t>
      </w:r>
      <w:r w:rsidR="00361DBC">
        <w:t>, которая</w:t>
      </w:r>
      <w:r w:rsidRPr="00A23E91">
        <w:t xml:space="preserve"> является</w:t>
      </w:r>
      <w:r w:rsidR="00361DBC">
        <w:t xml:space="preserve"> своего рода</w:t>
      </w:r>
      <w:r w:rsidRPr="00A23E91">
        <w:t xml:space="preserve"> индикатором, указывающим на общее положение внутри страны, размер национального дохода, привлекательность для других государств.</w:t>
      </w:r>
    </w:p>
    <w:p w:rsidR="00A23E91" w:rsidRDefault="00A23E91">
      <w:r w:rsidRPr="00A23E91">
        <w:t xml:space="preserve">В системе воспроизводства инвестициям принадлежит </w:t>
      </w:r>
      <w:r>
        <w:t>ключевая</w:t>
      </w:r>
      <w:r w:rsidRPr="00A23E91">
        <w:t xml:space="preserve"> роль в </w:t>
      </w:r>
      <w:r>
        <w:t>вопросах</w:t>
      </w:r>
      <w:r w:rsidRPr="00A23E91">
        <w:t xml:space="preserve"> возобновления и </w:t>
      </w:r>
      <w:r>
        <w:t>роста</w:t>
      </w:r>
      <w:r w:rsidRPr="00A23E91">
        <w:t xml:space="preserve"> производственных ресурсов, а, следовательно, и обеспечении </w:t>
      </w:r>
      <w:r>
        <w:t>позитивных</w:t>
      </w:r>
      <w:r w:rsidRPr="00A23E91">
        <w:t xml:space="preserve"> темпов экономического роста. Если представить общественное воспроизводство как систему производства, распределения, обмена и потребления, то инвестиции, главным образом, касаются первого звена - производства, и, можно сказать, составляют материальную основу его развития.</w:t>
      </w:r>
    </w:p>
    <w:p w:rsidR="00361DBC" w:rsidRDefault="008B1543">
      <w:pPr>
        <w:rPr>
          <w:szCs w:val="28"/>
        </w:rPr>
      </w:pPr>
      <w:r>
        <w:t xml:space="preserve">Целью контрольной работы является  </w:t>
      </w:r>
      <w:r w:rsidR="000449B2">
        <w:t xml:space="preserve">углубленное изучение некоторых вопросов по </w:t>
      </w:r>
      <w:r w:rsidRPr="00D91764">
        <w:rPr>
          <w:szCs w:val="28"/>
        </w:rPr>
        <w:t>дисциплине «Инвестиции»</w:t>
      </w:r>
      <w:r w:rsidR="000449B2">
        <w:rPr>
          <w:szCs w:val="28"/>
        </w:rPr>
        <w:t>.</w:t>
      </w:r>
    </w:p>
    <w:p w:rsidR="000449B2" w:rsidRDefault="000449B2"/>
    <w:p w:rsidR="00FC75C5" w:rsidRDefault="00FC75C5">
      <w:pPr>
        <w:spacing w:after="200" w:line="276" w:lineRule="auto"/>
        <w:ind w:firstLine="0"/>
        <w:jc w:val="left"/>
      </w:pPr>
      <w:r>
        <w:br w:type="page"/>
      </w:r>
    </w:p>
    <w:p w:rsidR="00FC75C5" w:rsidRDefault="00FC75C5" w:rsidP="00FC75C5">
      <w:pPr>
        <w:pStyle w:val="1"/>
      </w:pPr>
      <w:bookmarkStart w:id="1" w:name="_Toc397798857"/>
      <w:r>
        <w:lastRenderedPageBreak/>
        <w:t>1. Теоретическая часть</w:t>
      </w:r>
      <w:bookmarkEnd w:id="1"/>
    </w:p>
    <w:p w:rsidR="00FC75C5" w:rsidRDefault="00FC75C5"/>
    <w:p w:rsidR="00E5576A" w:rsidRPr="00D91764" w:rsidRDefault="00FC75C5" w:rsidP="00FC75C5">
      <w:pPr>
        <w:pStyle w:val="2"/>
      </w:pPr>
      <w:bookmarkStart w:id="2" w:name="_Toc397798858"/>
      <w:r>
        <w:t>1.1</w:t>
      </w:r>
      <w:r w:rsidR="00E5576A" w:rsidRPr="00D91764">
        <w:t>. Виды инвестиций</w:t>
      </w:r>
      <w:bookmarkEnd w:id="2"/>
    </w:p>
    <w:p w:rsidR="00E5576A" w:rsidRDefault="00E5576A" w:rsidP="003747C4">
      <w:pPr>
        <w:ind w:firstLine="851"/>
      </w:pPr>
    </w:p>
    <w:p w:rsidR="003747C4" w:rsidRPr="006A276A" w:rsidRDefault="003747C4" w:rsidP="003747C4">
      <w:pPr>
        <w:ind w:firstLine="851"/>
        <w:rPr>
          <w:lang w:val="en-US"/>
        </w:rPr>
      </w:pPr>
      <w:r>
        <w:t>Инвестиции - это средства, которые вкладываются в определенный коммерческий процесс или финансовый инструмент с целью получения доходов. Для современной экономики инвестирование - один из самых важных и нужных процессов. С точки зрения денежной теории любые средства можно использовать двумя способами: либо тратить на покупку услуг, предметов, либо сберегать и накапливать. Если средства не находятся в обороте – это одновременно снижает их стоимость вследствие инфляции, а в глобальном масштабе уменьшает оборот и тем самым способствует кризису.</w:t>
      </w:r>
      <w:r w:rsidR="006A276A">
        <w:t xml:space="preserve"> </w:t>
      </w:r>
      <w:r w:rsidR="006A276A">
        <w:rPr>
          <w:lang w:val="en-US"/>
        </w:rPr>
        <w:t>[</w:t>
      </w:r>
      <w:r w:rsidR="006A276A">
        <w:t>3, с.244</w:t>
      </w:r>
      <w:r w:rsidR="006A276A">
        <w:rPr>
          <w:lang w:val="en-US"/>
        </w:rPr>
        <w:t>]</w:t>
      </w:r>
    </w:p>
    <w:p w:rsidR="003747C4" w:rsidRDefault="003747C4" w:rsidP="003747C4">
      <w:pPr>
        <w:ind w:firstLine="851"/>
      </w:pPr>
      <w:r>
        <w:t>Таким образом, если средства принадлежат некоторому субъекту (частное, юридическое лицо), то инвестирование - наиболее практичный и прибыльный вид сохранения и одновременного приумножения средств. Даже открытие банковского депозита можно отнести к инвестированию, так как предоставленные средства банк размещает по своему усмотрению, инвестируя в коммерческие проекты, кредитование и подобные финансовые процессы.</w:t>
      </w:r>
    </w:p>
    <w:p w:rsidR="003747C4" w:rsidRDefault="003747C4" w:rsidP="003747C4">
      <w:pPr>
        <w:ind w:firstLine="851"/>
      </w:pPr>
      <w:r>
        <w:t>Экономисты разделяют инвестиции по форме собственности, объектам, целям, срокам и рискам.</w:t>
      </w:r>
    </w:p>
    <w:p w:rsidR="003747C4" w:rsidRDefault="00D82859" w:rsidP="003747C4">
      <w:pPr>
        <w:ind w:firstLine="851"/>
      </w:pPr>
      <w:r>
        <w:t xml:space="preserve">- </w:t>
      </w:r>
      <w:proofErr w:type="gramStart"/>
      <w:r w:rsidR="003747C4">
        <w:t>п</w:t>
      </w:r>
      <w:proofErr w:type="gramEnd"/>
      <w:r w:rsidR="003747C4">
        <w:t>о форме собственности: частные, государственные, иностранные, смешанные. То есть средства для инвестирования выделяет либо частное лицо, юридическое или физическое, либо государство или его представители, либо зарубежные компании, или происходит смешивание средств от двух-трех и более сторон, например, государство и иностранная корпорация, юридические и физические лица и так далее.</w:t>
      </w:r>
    </w:p>
    <w:p w:rsidR="003747C4" w:rsidRDefault="00D82859" w:rsidP="003747C4">
      <w:pPr>
        <w:ind w:firstLine="851"/>
      </w:pPr>
      <w:r>
        <w:t xml:space="preserve">- </w:t>
      </w:r>
      <w:r w:rsidR="003747C4">
        <w:t>по объектам: реальные, спекулятивные и финансовые инвестиции.</w:t>
      </w:r>
    </w:p>
    <w:p w:rsidR="003747C4" w:rsidRDefault="003747C4" w:rsidP="003747C4">
      <w:pPr>
        <w:ind w:firstLine="851"/>
      </w:pPr>
      <w:proofErr w:type="gramStart"/>
      <w:r>
        <w:t xml:space="preserve">К реальным можно отнести приобретение основных фондов, недвижимости, земли, строительство, ремонт, покупка товарных знаков, </w:t>
      </w:r>
      <w:r>
        <w:lastRenderedPageBreak/>
        <w:t>лицензий, патентов, прав, технологий.</w:t>
      </w:r>
      <w:proofErr w:type="gramEnd"/>
      <w:r>
        <w:t xml:space="preserve"> Сюда же относят инвестиции в образование, научные исследования, повышение квалификации и подобные вещи. К </w:t>
      </w:r>
      <w:proofErr w:type="gramStart"/>
      <w:r>
        <w:t>спекулятивным</w:t>
      </w:r>
      <w:proofErr w:type="gramEnd"/>
      <w:r>
        <w:t>, относят инвестирование, при котором прибыль образуется за счет изменения стоимости активов. Чаще всего это вложение сре</w:t>
      </w:r>
      <w:proofErr w:type="gramStart"/>
      <w:r>
        <w:t>дств в п</w:t>
      </w:r>
      <w:proofErr w:type="gramEnd"/>
      <w:r>
        <w:t>окупку валют, акций, паев и других ценных бумаг, а также приобретение металлов (драгоценных и редких) или соответствующих депозитных счетов.</w:t>
      </w:r>
    </w:p>
    <w:p w:rsidR="003747C4" w:rsidRDefault="003747C4" w:rsidP="003747C4">
      <w:pPr>
        <w:ind w:firstLine="851"/>
      </w:pPr>
      <w:r>
        <w:t xml:space="preserve">Финансовые инвестиции представляют собой покупку части капитала посредством приобретения некоторых финансовых активов. К ним относят ценные бумаги, кредитные обязательства, акции, доли в </w:t>
      </w:r>
      <w:proofErr w:type="spellStart"/>
      <w:r>
        <w:t>ПИФах</w:t>
      </w:r>
      <w:proofErr w:type="spellEnd"/>
      <w:r>
        <w:t>, лизинг.</w:t>
      </w:r>
    </w:p>
    <w:p w:rsidR="003747C4" w:rsidRDefault="003747C4" w:rsidP="003747C4">
      <w:pPr>
        <w:ind w:firstLine="851"/>
      </w:pPr>
      <w:r>
        <w:t>Ценные бумаги и акции можно отнести и к спекулятивным, и к финансовым видам инвестиций одновременно, в зависимости от целей, которые ставит перед собой инвестор.</w:t>
      </w:r>
      <w:r w:rsidR="006A276A">
        <w:t xml:space="preserve"> </w:t>
      </w:r>
      <w:r w:rsidR="006A276A">
        <w:rPr>
          <w:lang w:val="en-US"/>
        </w:rPr>
        <w:t>[</w:t>
      </w:r>
      <w:r w:rsidR="006A276A">
        <w:t>5, с.501</w:t>
      </w:r>
      <w:r w:rsidR="006A276A">
        <w:rPr>
          <w:lang w:val="en-US"/>
        </w:rPr>
        <w:t>]</w:t>
      </w:r>
    </w:p>
    <w:p w:rsidR="003747C4" w:rsidRDefault="003747C4" w:rsidP="003747C4">
      <w:pPr>
        <w:ind w:firstLine="851"/>
      </w:pPr>
      <w:proofErr w:type="gramStart"/>
      <w:r>
        <w:t>По целевому назначению: прямые инвестиции (приобретение недвижимости, технологий и т.п.), создание портфеля, реальные инвестиции (в объекты производства, закупку материалов и т.п.), нефинансовые инвестиции, интеллектуальные инвестиции (образование, развитие технологий, научные изыскания и прочее).</w:t>
      </w:r>
      <w:proofErr w:type="gramEnd"/>
    </w:p>
    <w:p w:rsidR="003747C4" w:rsidRDefault="003747C4" w:rsidP="003747C4">
      <w:pPr>
        <w:ind w:firstLine="851"/>
      </w:pPr>
      <w:r>
        <w:t>По сроку вложений. Срок вложения – это период, в течение которого владелец будет использовать свои средства для инвестирования с целью получения определенного результата (прибыли). Инвестирование по срокам разделяют на три вида: долгосрочные – более 5 лет, среднесрочные – от 1 до 5 лет и краткосрочные – до 1 года.</w:t>
      </w:r>
    </w:p>
    <w:p w:rsidR="003747C4" w:rsidRDefault="003747C4" w:rsidP="003747C4">
      <w:pPr>
        <w:ind w:firstLine="851"/>
      </w:pPr>
      <w:r>
        <w:t xml:space="preserve">По степени риска: агрессивные, консервативные, умеренные. Чаще всего степень риска прямо пропорциональна получаемому в результате доходу. Чем выше риск по </w:t>
      </w:r>
      <w:proofErr w:type="spellStart"/>
      <w:r>
        <w:t>невозврату</w:t>
      </w:r>
      <w:proofErr w:type="spellEnd"/>
      <w:r>
        <w:t xml:space="preserve"> вложенных средств, тем больше прибыль. Хорошая прибыль в совокупности с повышенным риском часто отпугивает даже опытных инвесторов и профессионалов. Решение этой проблемы – </w:t>
      </w:r>
      <w:r>
        <w:lastRenderedPageBreak/>
        <w:t>диверсификация, которая позволяет рассредоточить средства на несколько видов инвестиций из радикально разных областей коммерции.</w:t>
      </w:r>
    </w:p>
    <w:p w:rsidR="003747C4" w:rsidRDefault="003747C4" w:rsidP="003747C4">
      <w:pPr>
        <w:ind w:firstLine="851"/>
      </w:pPr>
      <w:r>
        <w:t xml:space="preserve">Некоторые экономисты дополнительно выделяют инвестирование по способу учета средств: чистые и валовые инвестиции. </w:t>
      </w:r>
      <w:proofErr w:type="gramStart"/>
      <w:r>
        <w:t>К</w:t>
      </w:r>
      <w:proofErr w:type="gramEnd"/>
      <w:r>
        <w:t xml:space="preserve"> чистым относят всю сумму вложений, за исключением амортизационных отчислений, к валовым - полный объем вкладываемых средств.</w:t>
      </w:r>
    </w:p>
    <w:p w:rsidR="00B0235F" w:rsidRDefault="003747C4" w:rsidP="003747C4">
      <w:pPr>
        <w:ind w:firstLine="851"/>
      </w:pPr>
      <w:r>
        <w:t>Многие инвестиции можно отнести и к спекуляциям, и к инвестициям одновременно. Происходит это потому, что граница между понятием инвестиции и спекуляции несколько не определена. Часто в качестве критерия берут срок инвестирования – если он менее года, то это спекуляция, если более – инвестиция. С другой стороны, никто не называет вложения сре</w:t>
      </w:r>
      <w:proofErr w:type="gramStart"/>
      <w:r>
        <w:t>дств в б</w:t>
      </w:r>
      <w:proofErr w:type="gramEnd"/>
      <w:r>
        <w:t xml:space="preserve">иржевую торговлю спекуляцией – всегда речь идет об «инвестициях на бирже», хотя многие из инвесторов очень тщательно следят за состоянием дел в экономике и на бирже и при этом учитывают доходность, а не длительность сделок. </w:t>
      </w:r>
    </w:p>
    <w:p w:rsidR="003747C4" w:rsidRDefault="003747C4" w:rsidP="003747C4">
      <w:pPr>
        <w:ind w:firstLine="851"/>
      </w:pPr>
      <w:r>
        <w:t>Иногда разграничение проводят по целевому назначению. То есть, если средства идут на закупку материалов, оборудования, технологий, приобретение сотрудниками новых навыков, ввод инноваций, то это называют инвестициями. Если же средства предприятия или частного лица направляются на покупку акций уже работающих предприятий, коммерческих объектов, паев, торговых знаков, юридических прав и других ценных бумаг или подобных объектов – то такие вложения относят к спекуляциям.</w:t>
      </w:r>
    </w:p>
    <w:p w:rsidR="003747C4" w:rsidRDefault="003747C4" w:rsidP="003747C4">
      <w:pPr>
        <w:ind w:firstLine="851"/>
      </w:pPr>
    </w:p>
    <w:p w:rsidR="00D82859" w:rsidRDefault="00D82859" w:rsidP="003747C4">
      <w:pPr>
        <w:ind w:firstLine="851"/>
      </w:pPr>
    </w:p>
    <w:p w:rsidR="00E5576A" w:rsidRDefault="00FC75C5" w:rsidP="00FC75C5">
      <w:pPr>
        <w:pStyle w:val="2"/>
      </w:pPr>
      <w:bookmarkStart w:id="3" w:name="_Toc397798859"/>
      <w:r>
        <w:t>1.2</w:t>
      </w:r>
      <w:r w:rsidR="00E5576A" w:rsidRPr="00D91764">
        <w:t>. Простые методы оценки инвестиционного проекта</w:t>
      </w:r>
      <w:bookmarkEnd w:id="3"/>
    </w:p>
    <w:p w:rsidR="00FC75C5" w:rsidRDefault="00FC75C5" w:rsidP="00FC75C5"/>
    <w:p w:rsidR="00F43DAD" w:rsidRDefault="00F43DAD" w:rsidP="00FC75C5">
      <w:r w:rsidRPr="00F43DAD">
        <w:t xml:space="preserve">Простые (рутинные) методы оценки инвестиций относятся к числу наиболее старых и широко использовались еще до того, как концепция </w:t>
      </w:r>
      <w:r w:rsidRPr="00F43DAD">
        <w:lastRenderedPageBreak/>
        <w:t xml:space="preserve">дисконтирования денежных потоков приобрела всеобщее признание в качестве способа получения самой точной оценки приемлемости  инвестиций. </w:t>
      </w:r>
      <w:r w:rsidR="006A276A">
        <w:rPr>
          <w:lang w:val="en-US"/>
        </w:rPr>
        <w:t>[</w:t>
      </w:r>
      <w:r w:rsidR="006A276A">
        <w:t>7, с.177</w:t>
      </w:r>
      <w:r w:rsidR="006A276A">
        <w:rPr>
          <w:lang w:val="en-US"/>
        </w:rPr>
        <w:t>]</w:t>
      </w:r>
    </w:p>
    <w:p w:rsidR="00F43DAD" w:rsidRDefault="00F43DAD" w:rsidP="00FC75C5">
      <w:r w:rsidRPr="00F43DAD">
        <w:t xml:space="preserve">Однако и </w:t>
      </w:r>
      <w:r>
        <w:t>сегодня</w:t>
      </w:r>
      <w:r w:rsidRPr="00F43DAD">
        <w:t xml:space="preserve"> эти методы остаются в арсенале разработчиков и аналитиков инвестиционных проектов. Причиной тому - возможность получения с помощью такого рода  методов некоторой дополнительной информации. А это </w:t>
      </w:r>
      <w:r>
        <w:t>очень полезно</w:t>
      </w:r>
      <w:r w:rsidRPr="00F43DAD">
        <w:t xml:space="preserve"> при оценке инвестиционных проектов, так как позволяет снижать риск неудачного вложения денежных средств</w:t>
      </w:r>
      <w:r>
        <w:t>.</w:t>
      </w:r>
    </w:p>
    <w:p w:rsidR="00F43DAD" w:rsidRDefault="00F43DAD" w:rsidP="00F43DAD">
      <w:r>
        <w:t>К простым методам оценки инвестиционных проектов относят:</w:t>
      </w:r>
    </w:p>
    <w:p w:rsidR="00F43DAD" w:rsidRDefault="00F43DAD" w:rsidP="00F43DAD">
      <w:r>
        <w:t>1) определение срока окупаемости инвестиций – это период времени, в конце которого сумма прироста денежных средств от реализации инвестиционного проекта будет равна первоначальной сумме вложения капитала в инвестиционный проект. То есть срок окупаемости характеризует период времени, в течение которого сделанные инвестором вложения в проект возместятся доходами от его реализации.</w:t>
      </w:r>
    </w:p>
    <w:p w:rsidR="00F43DAD" w:rsidRDefault="00F43DAD" w:rsidP="00F43DAD">
      <w:r>
        <w:t>Срок окупаемости можно определить с учетом и без учета дисконтирования денежных потоков. Сроком окупаемости с учетом дисконтирования называется продолжительность периода от начального момента до «момента окупаемости с учетом дисконтирования». Моментом окупаемости с учетом дисконтирования называется тот наиболее ранний момент времени в расчетном периоде, после которого текущий чистый дисконтированный доход становится и в дальнейшем остается неотрицательным;</w:t>
      </w:r>
    </w:p>
    <w:p w:rsidR="00F43DAD" w:rsidRDefault="00F43DAD" w:rsidP="00F43DAD">
      <w:r>
        <w:t xml:space="preserve">2) метод расчета отдачи на вложенный капитал. Этот метод основывается на использовании информации о денежных потоках, о возможности получения прибыли от реализации инвестиционного проекта. Этот метод имеет ряд недостатков, обусловленных тем, что не учитывает временной составляющей денежных потоков, не делает различия между проектами с одинаковой суммой среднегодовой прибыли, но варьирующей суммой прибыли по годам, между </w:t>
      </w:r>
      <w:r>
        <w:lastRenderedPageBreak/>
        <w:t>проектами, имеющими одинаковую среднегодовую прибыль, но генерируемую в течение различного количества лет.</w:t>
      </w:r>
    </w:p>
    <w:p w:rsidR="00F43DAD" w:rsidRDefault="00F43DAD" w:rsidP="00F43DAD"/>
    <w:p w:rsidR="00F43DAD" w:rsidRDefault="00F43DAD" w:rsidP="00F43DAD"/>
    <w:p w:rsidR="00F43DAD" w:rsidRDefault="00F43DAD" w:rsidP="00F43DAD"/>
    <w:p w:rsidR="00FC75C5" w:rsidRPr="00FC75C5" w:rsidRDefault="00FC75C5" w:rsidP="00FC75C5"/>
    <w:p w:rsidR="00E5576A" w:rsidRDefault="00FC75C5" w:rsidP="00FC75C5">
      <w:pPr>
        <w:pStyle w:val="2"/>
      </w:pPr>
      <w:bookmarkStart w:id="4" w:name="_Toc397798860"/>
      <w:r>
        <w:t>1.3</w:t>
      </w:r>
      <w:r w:rsidR="00E5576A" w:rsidRPr="00D91764">
        <w:t>. Оценка привилегированных акций</w:t>
      </w:r>
      <w:bookmarkEnd w:id="4"/>
    </w:p>
    <w:p w:rsidR="00FC75C5" w:rsidRDefault="00FC75C5" w:rsidP="00FC75C5"/>
    <w:p w:rsidR="00B1181B" w:rsidRDefault="00B1181B" w:rsidP="00B1181B">
      <w:r>
        <w:t xml:space="preserve">Одним из наиболее общих и распространенных подходов к оценке стоимости </w:t>
      </w:r>
      <w:r w:rsidR="00A64ABA" w:rsidRPr="00D91764">
        <w:t>привилегированных акций</w:t>
      </w:r>
      <w:r w:rsidR="00A64ABA">
        <w:t xml:space="preserve"> </w:t>
      </w:r>
      <w:r>
        <w:t xml:space="preserve">является метод дисконтирования ожидаемых денежных потоков. </w:t>
      </w:r>
      <w:r w:rsidR="00A64ABA">
        <w:t>Остановимся</w:t>
      </w:r>
      <w:r>
        <w:t xml:space="preserve"> на некоторых его особенностях и специфике, возникающих при оценке привилегированных акций.</w:t>
      </w:r>
    </w:p>
    <w:p w:rsidR="00B1181B" w:rsidRPr="006A276A" w:rsidRDefault="00B1181B" w:rsidP="00B1181B">
      <w:r>
        <w:t xml:space="preserve">Как известно, в общем случае стоимость акций равна текущей стоимости будущих дивидендных выплат (т.е. </w:t>
      </w:r>
      <w:proofErr w:type="spellStart"/>
      <w:r>
        <w:t>продисконтированных</w:t>
      </w:r>
      <w:proofErr w:type="spellEnd"/>
      <w:r>
        <w:t xml:space="preserve"> по соответствующей ставке). Соответственно задача определения стоимости интересующих ценных бумаг разбивается на два этапа:</w:t>
      </w:r>
      <w:r w:rsidR="006A276A">
        <w:t xml:space="preserve"> </w:t>
      </w:r>
      <w:r w:rsidR="006A276A" w:rsidRPr="006A276A">
        <w:t>[</w:t>
      </w:r>
      <w:r w:rsidR="006A276A">
        <w:t>5, с.487</w:t>
      </w:r>
      <w:r w:rsidR="006A276A" w:rsidRPr="006A276A">
        <w:t>]</w:t>
      </w:r>
    </w:p>
    <w:p w:rsidR="00B1181B" w:rsidRDefault="00B1181B" w:rsidP="00B1181B">
      <w:r>
        <w:t xml:space="preserve">- первый - прогнозирование будущих дивидендных выплат по привилегированным акциям; </w:t>
      </w:r>
    </w:p>
    <w:p w:rsidR="00B1181B" w:rsidRDefault="00B1181B" w:rsidP="00B1181B">
      <w:r>
        <w:t>- второй - определение ставки дисконтирования.</w:t>
      </w:r>
    </w:p>
    <w:p w:rsidR="00B1181B" w:rsidRDefault="00B1181B" w:rsidP="00B1181B">
      <w:r>
        <w:t>Прогнозирование денежных потоков</w:t>
      </w:r>
    </w:p>
    <w:p w:rsidR="00B1181B" w:rsidRDefault="00B1181B" w:rsidP="00B1181B">
      <w:r>
        <w:t xml:space="preserve">Принципы формирования прогноза денежных потоков достаточно хорошо известны и описаны в литературе по оценке бизнеса, поэтому детально останавливаться на них не будем, ограничившись лишь выделением основных этапов и существенных моментов. </w:t>
      </w:r>
      <w:r w:rsidR="00A64ABA">
        <w:t>Здесь необходимо отметить</w:t>
      </w:r>
      <w:r>
        <w:t>, что в конечном итоге из всех денежных потоков, генерируемых акционерным обществом и распределяемых впоследствии между всеми категориями инвесторов, нас интересуют выплаты акционерам - владельцам привилегированных акций.</w:t>
      </w:r>
    </w:p>
    <w:p w:rsidR="00B1181B" w:rsidRDefault="00B1181B" w:rsidP="00B1181B">
      <w:r>
        <w:t xml:space="preserve">Основой прогноза является анализ результатов прошлой деятельности: выявление тенденций в динамике объемов сбыта и цен, доходов и затрат в </w:t>
      </w:r>
      <w:r>
        <w:lastRenderedPageBreak/>
        <w:t xml:space="preserve">структуре капитала компании, в ее инвестиционной политике; выявление разовых, нетипичных доходов и расходов (нормализация отчетности) и т.д. </w:t>
      </w:r>
      <w:r w:rsidR="00A64ABA">
        <w:t>Следует отметить</w:t>
      </w:r>
      <w:r>
        <w:t>, что на этой стадии важно изучить положения Устава, определяющие размер дивидендов и порядок их выплаты по привилегированным акциям, права держателей привилегированных акций, а также проанализировать тенденцию изменения нормы дивидендных выплат по привилегированным акциям в прошлые годы.</w:t>
      </w:r>
    </w:p>
    <w:p w:rsidR="00B1181B" w:rsidRDefault="00B1181B" w:rsidP="00B1181B">
      <w:r>
        <w:t xml:space="preserve">Далее на основе прогноза финансовых результатов компании формируем ожидаемые денежные потоки владельцев привилегированных акций. Для этого </w:t>
      </w:r>
      <w:r w:rsidR="00A64ABA">
        <w:t>необходимо</w:t>
      </w:r>
      <w:r>
        <w:t xml:space="preserve"> рассмотреть несколько сценариев развития в зависимости от возможных изменений условий ведения деятельности компании и ее стратегии как на микр</w:t>
      </w:r>
      <w:proofErr w:type="gramStart"/>
      <w:r>
        <w:t>о-</w:t>
      </w:r>
      <w:proofErr w:type="gramEnd"/>
      <w:r>
        <w:t xml:space="preserve">, так и на </w:t>
      </w:r>
      <w:proofErr w:type="spellStart"/>
      <w:r>
        <w:t>макроуровне</w:t>
      </w:r>
      <w:proofErr w:type="spellEnd"/>
      <w:r>
        <w:t>.</w:t>
      </w:r>
    </w:p>
    <w:p w:rsidR="00B1181B" w:rsidRDefault="00B1181B" w:rsidP="00B1181B">
      <w:r>
        <w:t xml:space="preserve">Денежные потоки </w:t>
      </w:r>
      <w:proofErr w:type="gramStart"/>
      <w:r>
        <w:t>прогнозного</w:t>
      </w:r>
      <w:proofErr w:type="gramEnd"/>
      <w:r>
        <w:t xml:space="preserve"> и </w:t>
      </w:r>
      <w:proofErr w:type="spellStart"/>
      <w:r>
        <w:t>постпрогнозного</w:t>
      </w:r>
      <w:proofErr w:type="spellEnd"/>
      <w:r>
        <w:t xml:space="preserve"> периодов дисконтируются и складываются.</w:t>
      </w:r>
    </w:p>
    <w:p w:rsidR="00B1181B" w:rsidRDefault="00B1181B" w:rsidP="00B1181B">
      <w:r>
        <w:t>Таким образом, получаем стоимость всех привилегированных акций, выпущенных эмитентом. Данный подход является вполне общим и достаточно очевидным для любого специалиста, имеющего опыт оценки ценных бумаг и бизнеса.</w:t>
      </w:r>
    </w:p>
    <w:p w:rsidR="00B1181B" w:rsidRDefault="00B1181B" w:rsidP="00B1181B">
      <w:r>
        <w:t>Значительно более интересным и сложным представляется вопрос выбора и обоснования ставки дисконтирования при определении стоимости привилегированных акций.</w:t>
      </w:r>
      <w:r w:rsidR="006A276A">
        <w:t xml:space="preserve"> </w:t>
      </w:r>
      <w:r w:rsidR="006A276A">
        <w:rPr>
          <w:lang w:val="en-US"/>
        </w:rPr>
        <w:t>[</w:t>
      </w:r>
      <w:r w:rsidR="006A276A">
        <w:t>8, с.164</w:t>
      </w:r>
      <w:r w:rsidR="006A276A">
        <w:rPr>
          <w:lang w:val="en-US"/>
        </w:rPr>
        <w:t>]</w:t>
      </w:r>
    </w:p>
    <w:p w:rsidR="00B1181B" w:rsidRDefault="00B1181B" w:rsidP="00B1181B">
      <w:r>
        <w:t>Определение ставки дисконтирования</w:t>
      </w:r>
      <w:r w:rsidR="00A64ABA">
        <w:t xml:space="preserve">. </w:t>
      </w:r>
      <w:r>
        <w:t>Под ставкой дисконтирования при определении стоимости актива предполагают среднюю ставку всех альтернативных инвестиций со сравнимым уровнем риска.</w:t>
      </w:r>
    </w:p>
    <w:p w:rsidR="00B1181B" w:rsidRDefault="00B1181B" w:rsidP="00B1181B">
      <w:proofErr w:type="gramStart"/>
      <w:r>
        <w:t xml:space="preserve">Поскольку, как уже </w:t>
      </w:r>
      <w:r w:rsidR="00280215">
        <w:t>отмечено</w:t>
      </w:r>
      <w:r>
        <w:t xml:space="preserve"> выше, по степени риска вложений привилегированные акции занимают промежуточное положение между обыкновенными акциями и долговыми обязательствами акционерного общества, то из общих соображений ясно, что ставка привлечения капитала за счет выпуска привилегированных акций должна быть меньше ставки </w:t>
      </w:r>
      <w:r>
        <w:lastRenderedPageBreak/>
        <w:t>привлечения акционерного капитала за счет выпуска обыкновенных акций, но превышать уровень доходности выпущенных обществом облигаций (или ставку привлечения долгосрочного кредита).</w:t>
      </w:r>
      <w:proofErr w:type="gramEnd"/>
    </w:p>
    <w:p w:rsidR="00B1181B" w:rsidRDefault="00B1181B" w:rsidP="00B1181B">
      <w:r>
        <w:t>Часто (как правило, при определении средневзвешенной ставки по модели WACC для оценки бизнеса методом дисконтирования денежных потоков для всего инвестированного капитала) в литературе можно встретить рекомендации: в качестве затрат на привлечение капитала за счет выпуска привилегированных акций использовать норму их дивидендной доходности.</w:t>
      </w:r>
    </w:p>
    <w:p w:rsidR="00F43DAD" w:rsidRDefault="00B1181B" w:rsidP="00B1181B">
      <w:r>
        <w:t xml:space="preserve">Однако такой подход, особенно в российских условиях, не представляется вполне корректным: данный подход возможен только в случае оценки давно и устойчиво функционирующего предприятия, занявшего определенную нишу на традиционном и развитом рынке в условиях стабильной экономики. Примером могут служить </w:t>
      </w:r>
      <w:proofErr w:type="spellStart"/>
      <w:r>
        <w:t>энергоснабжающие</w:t>
      </w:r>
      <w:proofErr w:type="spellEnd"/>
      <w:r>
        <w:t xml:space="preserve"> компании (</w:t>
      </w:r>
      <w:proofErr w:type="spellStart"/>
      <w:r>
        <w:t>Utilities</w:t>
      </w:r>
      <w:proofErr w:type="spellEnd"/>
      <w:r>
        <w:t>) в США или Англии, прибыли которых отличаются высокой предсказуемостью и их большая часть выплачивается в виде дивидендов акционерам. Но в тех случаях, когда компания находится на стадии роста, расширяет рынки сбыта, осуществляет инвестиции с целью дальнейшего развития или функционирует в нестабильных экономических условиях, то данный способ приводит к явному занижению ставки дисконтирования.</w:t>
      </w:r>
    </w:p>
    <w:p w:rsidR="00F43DAD" w:rsidRDefault="00F43DAD" w:rsidP="00FC75C5"/>
    <w:p w:rsidR="00A64ABA" w:rsidRPr="00FC75C5" w:rsidRDefault="00A64ABA" w:rsidP="00FC75C5"/>
    <w:p w:rsidR="00E5576A" w:rsidRPr="00D91764" w:rsidRDefault="00FC75C5" w:rsidP="00FC75C5">
      <w:pPr>
        <w:pStyle w:val="2"/>
      </w:pPr>
      <w:bookmarkStart w:id="5" w:name="_Toc397798861"/>
      <w:r>
        <w:t>1.</w:t>
      </w:r>
      <w:r w:rsidR="00E5576A" w:rsidRPr="00D91764">
        <w:t>4. Средневзвешенная цена капитала</w:t>
      </w:r>
      <w:bookmarkEnd w:id="5"/>
    </w:p>
    <w:p w:rsidR="00E5576A" w:rsidRDefault="00E5576A"/>
    <w:p w:rsidR="00A64ABA" w:rsidRDefault="00A64ABA" w:rsidP="00A64ABA">
      <w:r>
        <w:t xml:space="preserve">Для предприятия привлечение различных источников финансирования (как внутренних, так и внешних) связано с затратами, поэтому привлекаемый капитал всегда будет иметь определенную стоимость, а так как этот капитал разнообразен по источникам, то у предприятия возникает возможность альтернативного выбора этих источников как по объемам, так и по стоимости каждого вида капитала. В результате привлечения различных видов капитала </w:t>
      </w:r>
      <w:r>
        <w:lastRenderedPageBreak/>
        <w:t>складывается определенная его структура и возникает определенная сумма финансовых ресурсов, которую необходимо уплатить за пользование данными источниками финансирования.</w:t>
      </w:r>
      <w:r w:rsidR="006A276A">
        <w:t xml:space="preserve"> </w:t>
      </w:r>
      <w:r w:rsidR="006A276A" w:rsidRPr="00AF3DE3">
        <w:t>[</w:t>
      </w:r>
      <w:r w:rsidR="006A276A">
        <w:t>11, с.159</w:t>
      </w:r>
      <w:r w:rsidR="006A276A" w:rsidRPr="00AF3DE3">
        <w:t>]</w:t>
      </w:r>
    </w:p>
    <w:p w:rsidR="00A64ABA" w:rsidRDefault="00A64ABA" w:rsidP="00A64ABA">
      <w:r>
        <w:t>Экономическое содержание показателя цены капитала заключается в определении затрат, связанных с привлечением единицы капитала из каждого источника. Разнообразие источников приводит к необходимости расчета средневзвешенной стоимости капитала. Она рассчитывается в процентах в среднегодовом исчислении.</w:t>
      </w:r>
    </w:p>
    <w:p w:rsidR="00A64ABA" w:rsidRDefault="00A64ABA" w:rsidP="00A64ABA">
      <w:r>
        <w:t>Средневзвешенная стоимость капитала - обобщающий показатель, характеризующий относительный уровень затрат или общую сумму всех расходов, возникающих в связи с привлечением и использованием капитала, и в то же время можно сказать, что это минимум возврата на вложенный капитал.</w:t>
      </w:r>
    </w:p>
    <w:p w:rsidR="00A64ABA" w:rsidRDefault="00A64ABA" w:rsidP="00A64ABA">
      <w:r>
        <w:t xml:space="preserve">Формула средневзвешенной стоимости капитала основывается на  средневзвешенной арифметической величине, где весами выступают доли отдельных источников в общей сумме, а сам показатель  средневзвешенной  величины выражает среднегодовую стоимость, выраженную </w:t>
      </w:r>
      <w:proofErr w:type="gramStart"/>
      <w:r>
        <w:t>в</w:t>
      </w:r>
      <w:proofErr w:type="gramEnd"/>
      <w:r>
        <w:t xml:space="preserve"> % (формула (1)):</w:t>
      </w:r>
    </w:p>
    <w:p w:rsidR="00A64ABA" w:rsidRDefault="00A64ABA" w:rsidP="00A64ABA">
      <w:r>
        <w:t xml:space="preserve">                         ССК = ∑ </w:t>
      </w:r>
      <w:proofErr w:type="spellStart"/>
      <w:r>
        <w:t>di</w:t>
      </w:r>
      <w:proofErr w:type="spellEnd"/>
      <w:r>
        <w:t xml:space="preserve"> * </w:t>
      </w:r>
      <w:proofErr w:type="spellStart"/>
      <w:r>
        <w:t>ki</w:t>
      </w:r>
      <w:proofErr w:type="spellEnd"/>
      <w:r>
        <w:t xml:space="preserve">                                                                (1), </w:t>
      </w:r>
    </w:p>
    <w:p w:rsidR="00A64ABA" w:rsidRDefault="00A64ABA" w:rsidP="00A64ABA">
      <w:r>
        <w:t xml:space="preserve">где </w:t>
      </w:r>
      <w:proofErr w:type="spellStart"/>
      <w:r>
        <w:t>di</w:t>
      </w:r>
      <w:proofErr w:type="spellEnd"/>
      <w:r>
        <w:t xml:space="preserve"> - удельный вес каждого источника в общей сумме, </w:t>
      </w:r>
      <w:proofErr w:type="spellStart"/>
      <w:r>
        <w:t>ki</w:t>
      </w:r>
      <w:proofErr w:type="spellEnd"/>
      <w:r>
        <w:t xml:space="preserve"> цена i-го источника, выраженная в процентах в среднегодовом исчислении. </w:t>
      </w:r>
    </w:p>
    <w:p w:rsidR="00A64ABA" w:rsidRDefault="00A64ABA" w:rsidP="00A64ABA">
      <w:r>
        <w:t xml:space="preserve">Оценка стоимости капитала должна быть завершена выработкой </w:t>
      </w:r>
      <w:proofErr w:type="spellStart"/>
      <w:r>
        <w:t>критериального</w:t>
      </w:r>
      <w:proofErr w:type="spellEnd"/>
      <w:r>
        <w:t xml:space="preserve"> показателя эффективности его дополнительного привлечения. Таким </w:t>
      </w:r>
      <w:proofErr w:type="spellStart"/>
      <w:r>
        <w:t>критериальным</w:t>
      </w:r>
      <w:proofErr w:type="spellEnd"/>
      <w:r>
        <w:t xml:space="preserve"> показателем является предельная эффективность капитала. Этот показатель характеризует соотношение прироста уровня прибыльности дополнительно привлекаемого капитала и прироста средневзвешенной  стоимости  капитала. </w:t>
      </w:r>
    </w:p>
    <w:p w:rsidR="00A64ABA" w:rsidRPr="006A276A" w:rsidRDefault="00A64ABA" w:rsidP="00A64ABA">
      <w:r>
        <w:t>Расчет предельной эффективности капитала осуществляется по следующей формуле 2:</w:t>
      </w:r>
      <w:r w:rsidR="006A276A">
        <w:t xml:space="preserve"> </w:t>
      </w:r>
      <w:r w:rsidR="006A276A" w:rsidRPr="006A276A">
        <w:t>[</w:t>
      </w:r>
      <w:r w:rsidR="006A276A">
        <w:t>6, с.372</w:t>
      </w:r>
      <w:r w:rsidR="006A276A" w:rsidRPr="006A276A">
        <w:t>]</w:t>
      </w:r>
    </w:p>
    <w:p w:rsidR="00A64ABA" w:rsidRDefault="00A64ABA" w:rsidP="00A64ABA">
      <w:r>
        <w:t xml:space="preserve">                         ПЭК = ΔРк/ΔССК                                                             (2),</w:t>
      </w:r>
    </w:p>
    <w:p w:rsidR="00A64ABA" w:rsidRDefault="00A64ABA" w:rsidP="00A64ABA">
      <w:r>
        <w:t xml:space="preserve"> где ПЭК - предельная эффективность капитала; </w:t>
      </w:r>
    </w:p>
    <w:p w:rsidR="00A64ABA" w:rsidRDefault="00A64ABA" w:rsidP="00A64ABA">
      <w:r>
        <w:lastRenderedPageBreak/>
        <w:t xml:space="preserve">Δ </w:t>
      </w:r>
      <w:proofErr w:type="spellStart"/>
      <w:r>
        <w:t>Рк</w:t>
      </w:r>
      <w:proofErr w:type="spellEnd"/>
      <w:r>
        <w:t xml:space="preserve"> - прирост уровня рентабельности  капитала; </w:t>
      </w:r>
    </w:p>
    <w:p w:rsidR="00A64ABA" w:rsidRDefault="00A64ABA" w:rsidP="00A64ABA">
      <w:r>
        <w:t>ΔСС</w:t>
      </w:r>
      <w:proofErr w:type="gramStart"/>
      <w:r>
        <w:t>К-</w:t>
      </w:r>
      <w:proofErr w:type="gramEnd"/>
      <w:r>
        <w:t xml:space="preserve"> прирост  средневзвешенной  стоимости  капитала.</w:t>
      </w:r>
    </w:p>
    <w:p w:rsidR="00A64ABA" w:rsidRDefault="00A64ABA" w:rsidP="00A64ABA">
      <w:r>
        <w:t>Изложенные принципы оценки позволяют сформировать систему основных показателей, определяющих стоимость капитала и границы эффективного его использования.</w:t>
      </w:r>
    </w:p>
    <w:p w:rsidR="00A64ABA" w:rsidRDefault="00A64ABA" w:rsidP="00A64ABA">
      <w:r>
        <w:t>Среди рассмотренных показателей основная роль принадлежит показателю  средневзвешенной  стоимости  капитала. Он складывается на предприятии под влиянием многих факторов, основными из которых являются:</w:t>
      </w:r>
    </w:p>
    <w:p w:rsidR="00A64ABA" w:rsidRDefault="00A64ABA" w:rsidP="00A64ABA">
      <w:r>
        <w:t>- средняя ставка процента, сложившаяся на финансовом рынке; доступность различных источников финансирования (кредита банков; коммерческого кредита; собственной эмиссии акций и облигаций и т.п.);</w:t>
      </w:r>
    </w:p>
    <w:p w:rsidR="00A64ABA" w:rsidRDefault="00A64ABA" w:rsidP="00A64ABA">
      <w:r>
        <w:t xml:space="preserve">- отраслевые особенности операционной деятельности, определяющие длительность операционного цикла и уровень ликвидности используемых активов; </w:t>
      </w:r>
    </w:p>
    <w:p w:rsidR="00A64ABA" w:rsidRDefault="00A64ABA" w:rsidP="00A64ABA">
      <w:r>
        <w:t>- соотношение объемов операционной и инвестиционной деятельности;</w:t>
      </w:r>
    </w:p>
    <w:p w:rsidR="00A64ABA" w:rsidRDefault="00A64ABA" w:rsidP="00A64ABA">
      <w:r>
        <w:t>- жизненный цикл предприятия;</w:t>
      </w:r>
    </w:p>
    <w:p w:rsidR="00A64ABA" w:rsidRDefault="00A64ABA" w:rsidP="00A64ABA">
      <w:r>
        <w:t>- уровень риска осуществляемой операционной, инвестиционной и финансовой деятельности.</w:t>
      </w:r>
    </w:p>
    <w:p w:rsidR="00A64ABA" w:rsidRDefault="00A64ABA" w:rsidP="00A64ABA">
      <w:r>
        <w:t>Учет этих факторов производится в процессе целенаправленного управления стоимостью собственного и заемного капитала предприятия.</w:t>
      </w:r>
    </w:p>
    <w:p w:rsidR="00FC75C5" w:rsidRDefault="00FC75C5">
      <w:pPr>
        <w:spacing w:after="200" w:line="276" w:lineRule="auto"/>
        <w:ind w:firstLine="0"/>
        <w:jc w:val="left"/>
        <w:rPr>
          <w:rFonts w:eastAsiaTheme="majorEastAsia" w:cstheme="majorBidi"/>
          <w:bCs/>
          <w:caps/>
          <w:szCs w:val="28"/>
        </w:rPr>
      </w:pPr>
      <w:r>
        <w:br w:type="page"/>
      </w:r>
    </w:p>
    <w:p w:rsidR="00E5576A" w:rsidRDefault="00FC75C5" w:rsidP="00FC75C5">
      <w:pPr>
        <w:pStyle w:val="1"/>
      </w:pPr>
      <w:bookmarkStart w:id="6" w:name="_Toc397798862"/>
      <w:r>
        <w:lastRenderedPageBreak/>
        <w:t xml:space="preserve">2. практическая часть. </w:t>
      </w:r>
      <w:r w:rsidR="00E5576A" w:rsidRPr="00E5576A">
        <w:t>Тест 4</w:t>
      </w:r>
      <w:bookmarkEnd w:id="6"/>
    </w:p>
    <w:p w:rsidR="00FC75C5" w:rsidRPr="00FC75C5" w:rsidRDefault="00FC75C5" w:rsidP="00FC75C5"/>
    <w:p w:rsidR="00E5576A" w:rsidRPr="00FC75C5" w:rsidRDefault="00E5576A" w:rsidP="00E5576A">
      <w:r w:rsidRPr="00FC75C5">
        <w:t>1. Инвестиции в нематериальные активы:</w:t>
      </w:r>
    </w:p>
    <w:p w:rsidR="00E5576A" w:rsidRPr="00E5576A" w:rsidRDefault="00E5576A" w:rsidP="00E5576A">
      <w:r w:rsidRPr="00E5576A">
        <w:t>а) «ноу-хау», патенты, изобретения;</w:t>
      </w:r>
    </w:p>
    <w:p w:rsidR="00E5576A" w:rsidRPr="00E5576A" w:rsidRDefault="00E5576A" w:rsidP="00E5576A">
      <w:r w:rsidRPr="00E5576A">
        <w:t>б) подготовка кадров для будущего производства;</w:t>
      </w:r>
    </w:p>
    <w:p w:rsidR="00E5576A" w:rsidRPr="00E5576A" w:rsidRDefault="00E5576A" w:rsidP="00E5576A">
      <w:r w:rsidRPr="00E5576A">
        <w:t>в) приобретение лицензий, разработка торговой марки;</w:t>
      </w:r>
    </w:p>
    <w:p w:rsidR="00E5576A" w:rsidRDefault="00E5576A" w:rsidP="00E5576A">
      <w:r w:rsidRPr="00E5576A">
        <w:t>г) административно-хозяйственные расходы.</w:t>
      </w:r>
    </w:p>
    <w:p w:rsidR="00FC75C5" w:rsidRDefault="00FC75C5" w:rsidP="00E5576A">
      <w:r>
        <w:t>Ответ</w:t>
      </w:r>
    </w:p>
    <w:p w:rsidR="002B3B82" w:rsidRPr="00E5576A" w:rsidRDefault="002B3B82" w:rsidP="002B3B82">
      <w:r w:rsidRPr="00E5576A">
        <w:t>а) «ноу-хау», патенты, изобретения;</w:t>
      </w:r>
    </w:p>
    <w:p w:rsidR="002B3B82" w:rsidRPr="00E5576A" w:rsidRDefault="002B3B82" w:rsidP="002B3B82">
      <w:r w:rsidRPr="00E5576A">
        <w:t>в) приобретение лицензий, разработка торговой марки;</w:t>
      </w:r>
    </w:p>
    <w:p w:rsidR="002B3B82" w:rsidRDefault="002B3B82" w:rsidP="00E5576A"/>
    <w:p w:rsidR="00FC75C5" w:rsidRPr="00E5576A" w:rsidRDefault="00FC75C5" w:rsidP="00E5576A"/>
    <w:p w:rsidR="00E5576A" w:rsidRPr="00FC75C5" w:rsidRDefault="00E5576A" w:rsidP="00E5576A">
      <w:r w:rsidRPr="00FC75C5">
        <w:rPr>
          <w:bCs/>
        </w:rPr>
        <w:t>2.</w:t>
      </w:r>
      <w:r w:rsidRPr="00FC75C5">
        <w:t xml:space="preserve"> Выберите истинное утверждение. Для принятия решения об участии в инвестиционном проекте необходимо, чтобы:</w:t>
      </w:r>
    </w:p>
    <w:p w:rsidR="00E5576A" w:rsidRPr="00E5576A" w:rsidRDefault="00E5576A" w:rsidP="00E5576A">
      <w:r w:rsidRPr="00E5576A">
        <w:t>а) поток денег от всех видов деятельности был величиной неотрицательной на каждом шаге горизонта расчета;</w:t>
      </w:r>
    </w:p>
    <w:p w:rsidR="00E5576A" w:rsidRPr="00E5576A" w:rsidRDefault="00E5576A" w:rsidP="00E5576A">
      <w:r w:rsidRPr="00E5576A">
        <w:t>б) поток денег от операционной и инвестиционной деятельности был величиной неотрицательной на каждом шаге горизонта расчета;</w:t>
      </w:r>
    </w:p>
    <w:p w:rsidR="00E5576A" w:rsidRDefault="00E5576A" w:rsidP="00E5576A">
      <w:r w:rsidRPr="00E5576A">
        <w:t>в) дисконтированный суммарный поток денежных средств за все время жизни инвестиционного проекта был больше 1.</w:t>
      </w:r>
    </w:p>
    <w:p w:rsidR="002B3B82" w:rsidRDefault="002B3B82" w:rsidP="00E5576A">
      <w:r>
        <w:t>Ответ:</w:t>
      </w:r>
    </w:p>
    <w:p w:rsidR="002B3B82" w:rsidRPr="00E5576A" w:rsidRDefault="002B3B82" w:rsidP="002B3B82">
      <w:r w:rsidRPr="00E5576A">
        <w:t>а) поток денег от всех видов деятельности был величиной неотрицательной на каждом шаге горизонта расчета;</w:t>
      </w:r>
    </w:p>
    <w:p w:rsidR="002B3B82" w:rsidRPr="00E5576A" w:rsidRDefault="002B3B82" w:rsidP="00E5576A"/>
    <w:p w:rsidR="00E5576A" w:rsidRPr="002B3B82" w:rsidRDefault="00E5576A" w:rsidP="00E5576A">
      <w:r w:rsidRPr="002B3B82">
        <w:t>3. В каком методе рекомендуется использовать показатели внутренней нормы коммерческой доходности и индекса доходности дисконтированных затрат?</w:t>
      </w:r>
    </w:p>
    <w:p w:rsidR="00E5576A" w:rsidRPr="00E5576A" w:rsidRDefault="00E5576A" w:rsidP="00E5576A">
      <w:r w:rsidRPr="00E5576A">
        <w:t>а) укрупненная оценка устойчивости;</w:t>
      </w:r>
    </w:p>
    <w:p w:rsidR="00E5576A" w:rsidRPr="00E5576A" w:rsidRDefault="00E5576A" w:rsidP="00E5576A">
      <w:r w:rsidRPr="00E5576A">
        <w:t>б) расчет уровня безубыточности;</w:t>
      </w:r>
    </w:p>
    <w:p w:rsidR="00E5576A" w:rsidRDefault="00E5576A" w:rsidP="00E5576A">
      <w:r w:rsidRPr="00E5576A">
        <w:lastRenderedPageBreak/>
        <w:t>в) метод вариации параметров.</w:t>
      </w:r>
    </w:p>
    <w:p w:rsidR="00126802" w:rsidRDefault="00126802" w:rsidP="00E5576A">
      <w:r>
        <w:t>Ответ:</w:t>
      </w:r>
    </w:p>
    <w:p w:rsidR="00126802" w:rsidRPr="00E5576A" w:rsidRDefault="00126802" w:rsidP="00126802">
      <w:r w:rsidRPr="00E5576A">
        <w:t>а) укрупненная оценка устойчивости;</w:t>
      </w:r>
    </w:p>
    <w:p w:rsidR="00126802" w:rsidRPr="00E5576A" w:rsidRDefault="00126802" w:rsidP="00E5576A"/>
    <w:p w:rsidR="00E5576A" w:rsidRPr="00126802" w:rsidRDefault="00E5576A" w:rsidP="00E5576A">
      <w:r w:rsidRPr="00126802">
        <w:t xml:space="preserve">4. Модель доходности финансовых активов описывает зависимость </w:t>
      </w:r>
      <w:proofErr w:type="gramStart"/>
      <w:r w:rsidRPr="00126802">
        <w:t>между</w:t>
      </w:r>
      <w:proofErr w:type="gramEnd"/>
      <w:r w:rsidRPr="00126802">
        <w:t>:</w:t>
      </w:r>
    </w:p>
    <w:p w:rsidR="00E5576A" w:rsidRPr="00E5576A" w:rsidRDefault="00E5576A" w:rsidP="00E5576A">
      <w:r w:rsidRPr="00E5576A">
        <w:t>а) текущей стоимостью облигац</w:t>
      </w:r>
      <w:proofErr w:type="gramStart"/>
      <w:r w:rsidRPr="00E5576A">
        <w:t>ии и её</w:t>
      </w:r>
      <w:proofErr w:type="gramEnd"/>
      <w:r w:rsidRPr="00E5576A">
        <w:t xml:space="preserve"> купонным доходом;</w:t>
      </w:r>
    </w:p>
    <w:p w:rsidR="00E5576A" w:rsidRPr="00E5576A" w:rsidRDefault="00E5576A" w:rsidP="00E5576A">
      <w:r w:rsidRPr="00E5576A">
        <w:t>б) рыночной оценкой акционерного капитала и стоимостью бессрочного аннуитета;</w:t>
      </w:r>
    </w:p>
    <w:p w:rsidR="00E5576A" w:rsidRDefault="00E5576A" w:rsidP="00E5576A">
      <w:r w:rsidRPr="00E5576A">
        <w:t>в) рыночным риском и требуемой нормой доходности финансовых активов, представляющих собой хорошо диверсифицированный портфель.</w:t>
      </w:r>
    </w:p>
    <w:p w:rsidR="00126802" w:rsidRDefault="00126802" w:rsidP="00E5576A">
      <w:r>
        <w:t>Ответ:</w:t>
      </w:r>
    </w:p>
    <w:p w:rsidR="00126802" w:rsidRDefault="00126802" w:rsidP="00126802">
      <w:r w:rsidRPr="00E5576A">
        <w:t>в) рыночным риском и требуемой нормой доходности финансовых активов, представляющих собой хорошо диверсифицированный портфель.</w:t>
      </w:r>
    </w:p>
    <w:p w:rsidR="00126802" w:rsidRPr="00E5576A" w:rsidRDefault="00126802" w:rsidP="00E5576A"/>
    <w:p w:rsidR="00E5576A" w:rsidRPr="00126802" w:rsidRDefault="00E5576A" w:rsidP="00E5576A">
      <w:r w:rsidRPr="00126802">
        <w:t xml:space="preserve">5. Финансирование с полным регрессом на заемщика это способ финансирования инвестиций при </w:t>
      </w:r>
      <w:proofErr w:type="gramStart"/>
      <w:r w:rsidRPr="00126802">
        <w:t>котором</w:t>
      </w:r>
      <w:proofErr w:type="gramEnd"/>
      <w:r w:rsidRPr="00126802">
        <w:t>:</w:t>
      </w:r>
    </w:p>
    <w:p w:rsidR="00E5576A" w:rsidRPr="00E5576A" w:rsidRDefault="00E5576A" w:rsidP="00E5576A">
      <w:r w:rsidRPr="00E5576A">
        <w:t>а) кредитор не имеет никаких гарантий от заемщика и принимает на себя все риски, связанные с реализацией проекта;</w:t>
      </w:r>
    </w:p>
    <w:p w:rsidR="00E5576A" w:rsidRPr="00E5576A" w:rsidRDefault="00E5576A" w:rsidP="00E5576A">
      <w:r w:rsidRPr="00E5576A">
        <w:t>б) все риски проекта распределяются между его участниками так, чтобы каждый участник брал на себя зависящие от него риски;</w:t>
      </w:r>
    </w:p>
    <w:p w:rsidR="00E5576A" w:rsidRDefault="00E5576A" w:rsidP="00E5576A">
      <w:r w:rsidRPr="00E5576A">
        <w:t>в) кредитор при этом не имеет никаких гарантий от заемщика и принимает на себя все риски, связанные с реализацией проекта.</w:t>
      </w:r>
    </w:p>
    <w:p w:rsidR="00BB4D97" w:rsidRDefault="00BB4D97" w:rsidP="00E5576A">
      <w:r>
        <w:t>Ответ:</w:t>
      </w:r>
    </w:p>
    <w:p w:rsidR="00BB4D97" w:rsidRDefault="00BB4D97" w:rsidP="00E5576A">
      <w:r>
        <w:t>Кредитор</w:t>
      </w:r>
      <w:r w:rsidRPr="00BB4D97">
        <w:t xml:space="preserve"> не принимает на себя риски, связанные с проектом, ограничивая свое участие предоставлением сре</w:t>
      </w:r>
      <w:proofErr w:type="gramStart"/>
      <w:r w:rsidRPr="00BB4D97">
        <w:t>дств пр</w:t>
      </w:r>
      <w:proofErr w:type="gramEnd"/>
      <w:r w:rsidRPr="00BB4D97">
        <w:t>отив определенных гарантий; Риски проекта в основном падают  на  заемщика</w:t>
      </w:r>
    </w:p>
    <w:p w:rsidR="00BB4D97" w:rsidRPr="00E5576A" w:rsidRDefault="00BB4D97" w:rsidP="00E5576A"/>
    <w:p w:rsidR="00E5576A" w:rsidRPr="00BB4D97" w:rsidRDefault="00E5576A" w:rsidP="00E5576A">
      <w:r w:rsidRPr="00BB4D97">
        <w:t>6. Венчурные инвестиции:</w:t>
      </w:r>
    </w:p>
    <w:p w:rsidR="00E5576A" w:rsidRPr="00E5576A" w:rsidRDefault="00E5576A" w:rsidP="00E5576A">
      <w:r w:rsidRPr="00E5576A">
        <w:lastRenderedPageBreak/>
        <w:t>а) инвестиции в новые сферы деятельности, связанные с большим риском;</w:t>
      </w:r>
    </w:p>
    <w:p w:rsidR="00E5576A" w:rsidRPr="00E5576A" w:rsidRDefault="00E5576A" w:rsidP="00E5576A">
      <w:r w:rsidRPr="00E5576A">
        <w:t>б) инвестиции в технологии, о которых другие инвесторы не имеют информации;</w:t>
      </w:r>
    </w:p>
    <w:p w:rsidR="00E5576A" w:rsidRDefault="00E5576A" w:rsidP="00E5576A">
      <w:r w:rsidRPr="00E5576A">
        <w:t>в) приобретения части акций венчурных предприятий, еще не котирующихся на биржах, а также предоставления ссуды или в других формах.</w:t>
      </w:r>
    </w:p>
    <w:p w:rsidR="00BB4D97" w:rsidRDefault="00BB4D97" w:rsidP="00E5576A"/>
    <w:p w:rsidR="00BB4D97" w:rsidRDefault="00BB4D97" w:rsidP="00E5576A">
      <w:r>
        <w:t>Ответ:</w:t>
      </w:r>
    </w:p>
    <w:p w:rsidR="00EC2C46" w:rsidRPr="00E5576A" w:rsidRDefault="00EC2C46" w:rsidP="00EC2C46">
      <w:r w:rsidRPr="00E5576A">
        <w:t>а) инвестиции в новые сферы деятельности, связанные с большим риском;</w:t>
      </w:r>
    </w:p>
    <w:p w:rsidR="00BB4D97" w:rsidRDefault="00BB4D97" w:rsidP="00E5576A"/>
    <w:p w:rsidR="00BB4D97" w:rsidRPr="00E5576A" w:rsidRDefault="00BB4D97" w:rsidP="00E5576A"/>
    <w:p w:rsidR="00E5576A" w:rsidRPr="00EC2C46" w:rsidRDefault="00E5576A" w:rsidP="00E5576A">
      <w:r w:rsidRPr="00EC2C46">
        <w:t xml:space="preserve">7. Инвестиционный проект считается устойчивым, если значение внутренней нормы доходности (ВНД, </w:t>
      </w:r>
      <w:r w:rsidRPr="00EC2C46">
        <w:rPr>
          <w:lang w:val="en-US"/>
        </w:rPr>
        <w:t>IRR</w:t>
      </w:r>
      <w:r w:rsidRPr="00EC2C46">
        <w:t>):</w:t>
      </w:r>
    </w:p>
    <w:p w:rsidR="00E5576A" w:rsidRPr="00E5576A" w:rsidRDefault="00E5576A" w:rsidP="00E5576A">
      <w:r w:rsidRPr="00E5576A">
        <w:t>а) достаточно невелико (менее 25-30%);</w:t>
      </w:r>
    </w:p>
    <w:p w:rsidR="00E5576A" w:rsidRPr="00E5576A" w:rsidRDefault="00E5576A" w:rsidP="00E5576A">
      <w:r w:rsidRPr="00E5576A">
        <w:t>б) достаточно велико (не менее 25-30%);</w:t>
      </w:r>
    </w:p>
    <w:p w:rsidR="00E5576A" w:rsidRPr="00E5576A" w:rsidRDefault="00E5576A" w:rsidP="00E5576A">
      <w:r w:rsidRPr="00E5576A">
        <w:t>в) не превышает уровня малых и средних рисков (до 15%);</w:t>
      </w:r>
    </w:p>
    <w:p w:rsidR="00E5576A" w:rsidRDefault="00E5576A" w:rsidP="00E5576A">
      <w:r w:rsidRPr="00E5576A">
        <w:t>г) превышает 1,2.</w:t>
      </w:r>
    </w:p>
    <w:p w:rsidR="00476827" w:rsidRDefault="00476827" w:rsidP="00E5576A">
      <w:r>
        <w:t>Ответ:</w:t>
      </w:r>
    </w:p>
    <w:p w:rsidR="00476827" w:rsidRDefault="00476827" w:rsidP="00E5576A">
      <w:r>
        <w:t>З</w:t>
      </w:r>
      <w:r w:rsidRPr="00EC2C46">
        <w:t>начение внутренней нормы доходности</w:t>
      </w:r>
      <w:r>
        <w:t xml:space="preserve"> </w:t>
      </w:r>
      <w:r w:rsidRPr="00E5576A">
        <w:t>достаточно велико (не менее 25-30%)</w:t>
      </w:r>
      <w:r>
        <w:t xml:space="preserve">, </w:t>
      </w:r>
      <w:r w:rsidRPr="00476827">
        <w:t>значение   нормы  дисконта не превышает уровня для малых и средних рисков, и при этом не предполагается займов по реальным ставкам, превышающим ВНД, а индекс  доходности  дисконтированных инвестиций превышает 1,2.</w:t>
      </w:r>
    </w:p>
    <w:p w:rsidR="00476827" w:rsidRPr="00E5576A" w:rsidRDefault="00476827" w:rsidP="00E5576A"/>
    <w:p w:rsidR="00E5576A" w:rsidRPr="00476827" w:rsidRDefault="00E5576A" w:rsidP="00E5576A">
      <w:r w:rsidRPr="00476827">
        <w:t>8. Какое из нижеприведенных определений инвестиционного проекта является верным:</w:t>
      </w:r>
    </w:p>
    <w:p w:rsidR="00E5576A" w:rsidRPr="00E5576A" w:rsidRDefault="00E5576A" w:rsidP="00E5576A">
      <w:r w:rsidRPr="00E5576A">
        <w:t>а) система технико-технологических, организационных, расчетно-финансовых и правовых материалов;</w:t>
      </w:r>
    </w:p>
    <w:p w:rsidR="00E5576A" w:rsidRPr="00E5576A" w:rsidRDefault="00E5576A" w:rsidP="00E5576A">
      <w:r w:rsidRPr="00E5576A">
        <w:lastRenderedPageBreak/>
        <w:t>б) обоснование экономической целесообразности, объема и сроков осуществления капитальных вложений, в т.ч. необходимая проектно-сметная документация, разработанная в соответствии с законодательством РФ и утвержденными в установленном порядке стандартами (нормами и правилами), описание практических действий по осуществлению инвестиций (бизнес-план);</w:t>
      </w:r>
    </w:p>
    <w:p w:rsidR="00E5576A" w:rsidRDefault="00E5576A" w:rsidP="00E5576A">
      <w:r w:rsidRPr="00E5576A">
        <w:t>в) план вложения капитала в объекты предпринимательской деятельности с целью получения прибыли.</w:t>
      </w:r>
    </w:p>
    <w:p w:rsidR="00476827" w:rsidRDefault="00476827" w:rsidP="00E5576A">
      <w:r>
        <w:t>Ответ:</w:t>
      </w:r>
    </w:p>
    <w:p w:rsidR="00476827" w:rsidRPr="00E5576A" w:rsidRDefault="00476827" w:rsidP="00476827">
      <w:r>
        <w:t>И</w:t>
      </w:r>
      <w:r w:rsidRPr="00476827">
        <w:t>нвестиционный проект</w:t>
      </w:r>
      <w:r>
        <w:t xml:space="preserve"> - </w:t>
      </w:r>
      <w:r w:rsidRPr="00E5576A">
        <w:t>обоснование экономической целесообразности, объема и сроков осуществления капитальных вложений, в т.ч. необходимая проектно-сметная документация, разработанная в соответствии с законодательством РФ и утвержденными в установленном порядке стандартами (нормами и правилами), описание практических действий по осуществлению инвестиций (бизнес-план);</w:t>
      </w:r>
    </w:p>
    <w:p w:rsidR="00476827" w:rsidRDefault="00476827" w:rsidP="00E5576A">
      <w:r>
        <w:t>(Ответ б))</w:t>
      </w:r>
    </w:p>
    <w:p w:rsidR="00476827" w:rsidRPr="00E5576A" w:rsidRDefault="00476827" w:rsidP="00E5576A"/>
    <w:p w:rsidR="00E5576A" w:rsidRPr="00476827" w:rsidRDefault="00E5576A" w:rsidP="00E5576A">
      <w:r w:rsidRPr="00476827">
        <w:t>9. Инвестиционный потенциал представляет собой:</w:t>
      </w:r>
    </w:p>
    <w:p w:rsidR="00E5576A" w:rsidRPr="00E5576A" w:rsidRDefault="00E5576A" w:rsidP="00E5576A">
      <w:r w:rsidRPr="00E5576A">
        <w:t>а) нормативные условия, создающие фон для нормального осуществления инвестиционной деятельности;</w:t>
      </w:r>
    </w:p>
    <w:p w:rsidR="00E5576A" w:rsidRPr="00E5576A" w:rsidRDefault="00E5576A" w:rsidP="00E5576A">
      <w:r w:rsidRPr="00E5576A">
        <w:t>б) количественную характеристику, учитывающую основные макроэкономические условия развития страны, региона или отрасли;</w:t>
      </w:r>
    </w:p>
    <w:p w:rsidR="00E5576A" w:rsidRPr="00E5576A" w:rsidRDefault="00E5576A" w:rsidP="00E5576A">
      <w:r w:rsidRPr="00E5576A">
        <w:t>в) целенаправленно сформированную совокупность объектов реального и финансового инвестирования, предназначенных для осуществления инвестиционной деятельности;</w:t>
      </w:r>
    </w:p>
    <w:p w:rsidR="00E5576A" w:rsidRDefault="00E5576A" w:rsidP="00E5576A">
      <w:r w:rsidRPr="00E5576A">
        <w:t xml:space="preserve">г) макроэкономическое изучение инвестиционного рынка. </w:t>
      </w:r>
    </w:p>
    <w:p w:rsidR="00F62E75" w:rsidRDefault="00F62E75" w:rsidP="00E5576A">
      <w:r>
        <w:t>Ответ:</w:t>
      </w:r>
    </w:p>
    <w:p w:rsidR="00F62E75" w:rsidRPr="00E5576A" w:rsidRDefault="00F62E75" w:rsidP="00F62E75">
      <w:r w:rsidRPr="00E5576A">
        <w:t>б) количественную характеристику, учитывающую основные макроэкономические условия развития страны, региона или отрасли;</w:t>
      </w:r>
    </w:p>
    <w:p w:rsidR="00F62E75" w:rsidRDefault="00F62E75" w:rsidP="00E5576A"/>
    <w:p w:rsidR="00F62E75" w:rsidRPr="00E5576A" w:rsidRDefault="00F62E75" w:rsidP="00E5576A"/>
    <w:p w:rsidR="00E5576A" w:rsidRPr="00F62E75" w:rsidRDefault="00964612" w:rsidP="00964612">
      <w:pPr>
        <w:ind w:left="360" w:firstLine="0"/>
        <w:rPr>
          <w:bCs/>
        </w:rPr>
      </w:pPr>
      <w:r>
        <w:rPr>
          <w:bCs/>
        </w:rPr>
        <w:t xml:space="preserve">10. </w:t>
      </w:r>
      <w:r w:rsidR="00E5576A" w:rsidRPr="00F62E75">
        <w:rPr>
          <w:bCs/>
        </w:rPr>
        <w:t xml:space="preserve">Инвестиционная деятельность </w:t>
      </w:r>
      <w:r w:rsidR="003747C4">
        <w:rPr>
          <w:bCs/>
        </w:rPr>
        <w:t>-</w:t>
      </w:r>
      <w:r w:rsidR="00E5576A" w:rsidRPr="00F62E75">
        <w:rPr>
          <w:bCs/>
        </w:rPr>
        <w:t xml:space="preserve"> это:</w:t>
      </w:r>
    </w:p>
    <w:p w:rsidR="00E5576A" w:rsidRPr="00E5576A" w:rsidRDefault="00E5576A" w:rsidP="00E5576A">
      <w:r w:rsidRPr="00E5576A">
        <w:t>а) вложение инвестиций;</w:t>
      </w:r>
    </w:p>
    <w:p w:rsidR="00E5576A" w:rsidRPr="00E5576A" w:rsidRDefault="00E5576A" w:rsidP="00E5576A">
      <w:r w:rsidRPr="00E5576A">
        <w:t>б) совокупность практических действий по реализации инвестиций;</w:t>
      </w:r>
    </w:p>
    <w:p w:rsidR="00E5576A" w:rsidRPr="00E5576A" w:rsidRDefault="00E5576A" w:rsidP="00E5576A">
      <w:r w:rsidRPr="00E5576A">
        <w:t>в) любая деятельность, связанная с использованием капитала;</w:t>
      </w:r>
    </w:p>
    <w:p w:rsidR="00E5576A" w:rsidRDefault="00E5576A" w:rsidP="00E5576A">
      <w:r w:rsidRPr="00E5576A">
        <w:t>г) мобилизация денежных сре</w:t>
      </w:r>
      <w:proofErr w:type="gramStart"/>
      <w:r w:rsidRPr="00E5576A">
        <w:t>дств с л</w:t>
      </w:r>
      <w:proofErr w:type="gramEnd"/>
      <w:r w:rsidRPr="00E5576A">
        <w:t>юбой целью.</w:t>
      </w:r>
    </w:p>
    <w:p w:rsidR="00F62E75" w:rsidRDefault="00F62E75" w:rsidP="00E5576A">
      <w:r>
        <w:t>Ответ:</w:t>
      </w:r>
    </w:p>
    <w:p w:rsidR="003747C4" w:rsidRDefault="003747C4" w:rsidP="00E5576A">
      <w:r>
        <w:t xml:space="preserve">В  соответствии с </w:t>
      </w:r>
      <w:r w:rsidRPr="003747C4">
        <w:t>п. 2 ст. 1 Закона РСФСР</w:t>
      </w:r>
      <w:r>
        <w:t xml:space="preserve"> </w:t>
      </w:r>
      <w:r w:rsidRPr="003747C4">
        <w:t>от 26.06.1991 N 1488-1</w:t>
      </w:r>
      <w:r>
        <w:t xml:space="preserve"> </w:t>
      </w:r>
      <w:r w:rsidRPr="003747C4">
        <w:t xml:space="preserve"> "Об  инвестиц</w:t>
      </w:r>
      <w:r>
        <w:t>ионной   деятельности  в РСФСР"</w:t>
      </w:r>
      <w:r w:rsidRPr="003747C4">
        <w:t xml:space="preserve"> </w:t>
      </w:r>
      <w:r>
        <w:t>(ред. от 19.07.2011)</w:t>
      </w:r>
      <w:r w:rsidR="006A276A">
        <w:t xml:space="preserve"> </w:t>
      </w:r>
      <w:r w:rsidR="006A276A" w:rsidRPr="006A276A">
        <w:t>[</w:t>
      </w:r>
      <w:r w:rsidR="006A276A">
        <w:t>1</w:t>
      </w:r>
      <w:r w:rsidR="006A276A" w:rsidRPr="006A276A">
        <w:t>]</w:t>
      </w:r>
      <w:r>
        <w:t>:</w:t>
      </w:r>
    </w:p>
    <w:p w:rsidR="008218F3" w:rsidRPr="00E5576A" w:rsidRDefault="008218F3" w:rsidP="008218F3">
      <w:r>
        <w:t>а) и б)</w:t>
      </w:r>
    </w:p>
    <w:p w:rsidR="00FC75C5" w:rsidRDefault="00FC75C5">
      <w:pPr>
        <w:spacing w:after="200" w:line="276" w:lineRule="auto"/>
        <w:ind w:firstLine="0"/>
        <w:jc w:val="left"/>
      </w:pPr>
      <w:r>
        <w:br w:type="page"/>
      </w:r>
    </w:p>
    <w:p w:rsidR="00E5576A" w:rsidRDefault="00FC75C5" w:rsidP="00FC75C5">
      <w:pPr>
        <w:pStyle w:val="1"/>
      </w:pPr>
      <w:bookmarkStart w:id="7" w:name="_Toc397798863"/>
      <w:r>
        <w:lastRenderedPageBreak/>
        <w:t>Заключение</w:t>
      </w:r>
      <w:bookmarkEnd w:id="7"/>
    </w:p>
    <w:p w:rsidR="00FC75C5" w:rsidRDefault="00FC75C5"/>
    <w:p w:rsidR="000449B2" w:rsidRDefault="000449B2">
      <w:r>
        <w:t>По результатам контрольной работы по дисциплине «Инвестиции»  можно сделать следующие выводы.</w:t>
      </w:r>
    </w:p>
    <w:p w:rsidR="00280215" w:rsidRDefault="00280215" w:rsidP="00280215">
      <w:r>
        <w:t>Выделяют следующие виды инвестиций по форме собственности, объектам, целям, срокам и рискам.</w:t>
      </w:r>
    </w:p>
    <w:p w:rsidR="00280215" w:rsidRDefault="00280215" w:rsidP="00280215">
      <w:r w:rsidRPr="00F43DAD">
        <w:t xml:space="preserve">Простые методы оценки инвестиций относятся </w:t>
      </w:r>
      <w:r>
        <w:t>к числу наиболее старых, но достаточно эффективно используемых в настоящее время. К этим методам относятся определение срока окупаемости инвестиций и метод расчета отдачи на вложенный капитал.</w:t>
      </w:r>
    </w:p>
    <w:p w:rsidR="00280215" w:rsidRDefault="00280215" w:rsidP="00280215">
      <w:r>
        <w:t xml:space="preserve">Одним из наиболее общих и распространенных подходов к оценке стоимости </w:t>
      </w:r>
      <w:r w:rsidRPr="00D91764">
        <w:t>привилегированных акций</w:t>
      </w:r>
      <w:r>
        <w:t xml:space="preserve"> является метод дисконтирования ожидаемых денежных потоков.</w:t>
      </w:r>
    </w:p>
    <w:p w:rsidR="00280215" w:rsidRDefault="00280215" w:rsidP="00280215">
      <w:r>
        <w:t>Экономическое содержание показателя цены капитала заключается в определении затрат, связанных с привлечением единицы капитала из каждого источника. Разнообразие источников приводит к необходимости расчета средневзвешенной стоимости капитала. Она рассчитывается в процентах в среднегодовом исчислении.</w:t>
      </w:r>
    </w:p>
    <w:p w:rsidR="000449B2" w:rsidRDefault="000449B2"/>
    <w:p w:rsidR="00FC75C5" w:rsidRDefault="00FC75C5">
      <w:pPr>
        <w:spacing w:after="200" w:line="276" w:lineRule="auto"/>
        <w:ind w:firstLine="0"/>
        <w:jc w:val="left"/>
      </w:pPr>
      <w:r>
        <w:br w:type="page"/>
      </w:r>
    </w:p>
    <w:p w:rsidR="00FC75C5" w:rsidRDefault="00FC75C5" w:rsidP="00FC75C5">
      <w:pPr>
        <w:pStyle w:val="1"/>
      </w:pPr>
      <w:bookmarkStart w:id="8" w:name="_Toc397798864"/>
      <w:r>
        <w:lastRenderedPageBreak/>
        <w:t>Список используемых источников</w:t>
      </w:r>
      <w:bookmarkEnd w:id="8"/>
    </w:p>
    <w:p w:rsidR="00FC75C5" w:rsidRDefault="00FC75C5"/>
    <w:p w:rsidR="00AB3022" w:rsidRDefault="00AB3022" w:rsidP="00AB3022">
      <w:pPr>
        <w:pStyle w:val="a3"/>
        <w:numPr>
          <w:ilvl w:val="0"/>
          <w:numId w:val="2"/>
        </w:numPr>
        <w:autoSpaceDE w:val="0"/>
        <w:autoSpaceDN w:val="0"/>
        <w:adjustRightInd w:val="0"/>
        <w:ind w:left="357" w:hanging="357"/>
        <w:rPr>
          <w:rFonts w:eastAsiaTheme="minorHAnsi"/>
          <w:szCs w:val="28"/>
          <w:lang w:eastAsia="en-US"/>
        </w:rPr>
      </w:pPr>
      <w:r w:rsidRPr="00AB3022">
        <w:rPr>
          <w:rFonts w:eastAsiaTheme="minorHAnsi"/>
          <w:szCs w:val="28"/>
          <w:lang w:eastAsia="en-US"/>
        </w:rPr>
        <w:t>Об инвестиционной деятельности в РСФСР</w:t>
      </w:r>
      <w:r w:rsidR="00405E6E">
        <w:rPr>
          <w:rFonts w:eastAsiaTheme="minorHAnsi"/>
          <w:szCs w:val="28"/>
          <w:lang w:eastAsia="en-US"/>
        </w:rPr>
        <w:t>:  з</w:t>
      </w:r>
      <w:r w:rsidR="00405E6E" w:rsidRPr="00AB3022">
        <w:rPr>
          <w:rFonts w:eastAsiaTheme="minorHAnsi"/>
          <w:szCs w:val="28"/>
          <w:lang w:eastAsia="en-US"/>
        </w:rPr>
        <w:t xml:space="preserve">акон РСФСР от 26.06.1991 </w:t>
      </w:r>
      <w:r w:rsidR="00405E6E">
        <w:rPr>
          <w:rFonts w:eastAsiaTheme="minorHAnsi"/>
          <w:szCs w:val="28"/>
          <w:lang w:eastAsia="en-US"/>
        </w:rPr>
        <w:t>№</w:t>
      </w:r>
      <w:r w:rsidR="00405E6E" w:rsidRPr="00AB3022">
        <w:rPr>
          <w:rFonts w:eastAsiaTheme="minorHAnsi"/>
          <w:szCs w:val="28"/>
          <w:lang w:eastAsia="en-US"/>
        </w:rPr>
        <w:t xml:space="preserve"> 1488-1 (ред. от 19.07.2011) </w:t>
      </w:r>
      <w:r w:rsidR="00405E6E" w:rsidRPr="00DA1CD8">
        <w:t xml:space="preserve">// </w:t>
      </w:r>
      <w:r w:rsidR="00405E6E" w:rsidRPr="00405E6E">
        <w:rPr>
          <w:rFonts w:eastAsiaTheme="minorHAnsi"/>
          <w:szCs w:val="28"/>
          <w:lang w:eastAsia="en-US"/>
        </w:rPr>
        <w:t xml:space="preserve">Ведомости СНД и </w:t>
      </w:r>
      <w:proofErr w:type="gramStart"/>
      <w:r w:rsidR="00405E6E" w:rsidRPr="00405E6E">
        <w:rPr>
          <w:rFonts w:eastAsiaTheme="minorHAnsi"/>
          <w:szCs w:val="28"/>
          <w:lang w:eastAsia="en-US"/>
        </w:rPr>
        <w:t>ВС</w:t>
      </w:r>
      <w:proofErr w:type="gramEnd"/>
      <w:r w:rsidR="00405E6E" w:rsidRPr="00405E6E">
        <w:rPr>
          <w:rFonts w:eastAsiaTheme="minorHAnsi"/>
          <w:szCs w:val="28"/>
          <w:lang w:eastAsia="en-US"/>
        </w:rPr>
        <w:t xml:space="preserve"> РСФСР</w:t>
      </w:r>
      <w:r w:rsidR="00405E6E" w:rsidRPr="00DA1CD8">
        <w:t xml:space="preserve">. </w:t>
      </w:r>
      <w:r w:rsidR="00405E6E">
        <w:t>1991</w:t>
      </w:r>
      <w:r w:rsidR="00405E6E" w:rsidRPr="00DA1CD8">
        <w:t xml:space="preserve">. – № </w:t>
      </w:r>
      <w:r w:rsidR="00405E6E">
        <w:t>29</w:t>
      </w:r>
      <w:r w:rsidR="00405E6E" w:rsidRPr="00DA1CD8">
        <w:t>. Ст. 1</w:t>
      </w:r>
      <w:r w:rsidR="00405E6E">
        <w:t>005.</w:t>
      </w:r>
      <w:r>
        <w:rPr>
          <w:rFonts w:eastAsiaTheme="minorHAnsi"/>
          <w:szCs w:val="28"/>
          <w:lang w:eastAsia="en-US"/>
        </w:rPr>
        <w:t xml:space="preserve"> </w:t>
      </w:r>
    </w:p>
    <w:p w:rsidR="00405E6E" w:rsidRDefault="00405E6E" w:rsidP="00405E6E">
      <w:pPr>
        <w:pStyle w:val="a3"/>
        <w:numPr>
          <w:ilvl w:val="0"/>
          <w:numId w:val="2"/>
        </w:numPr>
        <w:autoSpaceDE w:val="0"/>
        <w:autoSpaceDN w:val="0"/>
        <w:adjustRightInd w:val="0"/>
        <w:ind w:left="357" w:hanging="357"/>
        <w:rPr>
          <w:rFonts w:eastAsiaTheme="minorHAnsi"/>
          <w:szCs w:val="28"/>
          <w:lang w:eastAsia="en-US"/>
        </w:rPr>
      </w:pPr>
      <w:r>
        <w:rPr>
          <w:rFonts w:eastAsiaTheme="minorHAnsi"/>
          <w:szCs w:val="28"/>
          <w:lang w:eastAsia="en-US"/>
        </w:rPr>
        <w:t>О</w:t>
      </w:r>
      <w:r w:rsidRPr="00405E6E">
        <w:rPr>
          <w:rFonts w:eastAsiaTheme="minorHAnsi"/>
          <w:szCs w:val="28"/>
          <w:lang w:eastAsia="en-US"/>
        </w:rPr>
        <w:t>б инвестиционной деятельности в Российской Федерации, осуществляемой в форме капитальных вложений</w:t>
      </w:r>
      <w:r>
        <w:rPr>
          <w:rFonts w:eastAsiaTheme="minorHAnsi"/>
          <w:szCs w:val="28"/>
          <w:lang w:eastAsia="en-US"/>
        </w:rPr>
        <w:t>: ф</w:t>
      </w:r>
      <w:r w:rsidRPr="00405E6E">
        <w:rPr>
          <w:rFonts w:eastAsiaTheme="minorHAnsi"/>
          <w:szCs w:val="28"/>
          <w:lang w:eastAsia="en-US"/>
        </w:rPr>
        <w:t xml:space="preserve">едеральный закон от 25.02.1999 </w:t>
      </w:r>
      <w:r>
        <w:rPr>
          <w:rFonts w:eastAsiaTheme="minorHAnsi"/>
          <w:szCs w:val="28"/>
          <w:lang w:eastAsia="en-US"/>
        </w:rPr>
        <w:t>№</w:t>
      </w:r>
      <w:r w:rsidRPr="00405E6E">
        <w:rPr>
          <w:rFonts w:eastAsiaTheme="minorHAnsi"/>
          <w:szCs w:val="28"/>
          <w:lang w:eastAsia="en-US"/>
        </w:rPr>
        <w:t xml:space="preserve"> 39-ФЗ (ред. от 28.12.2013)</w:t>
      </w:r>
      <w:r>
        <w:rPr>
          <w:rFonts w:eastAsiaTheme="minorHAnsi"/>
          <w:szCs w:val="28"/>
          <w:lang w:eastAsia="en-US"/>
        </w:rPr>
        <w:t xml:space="preserve"> </w:t>
      </w:r>
      <w:r w:rsidRPr="00DA1CD8">
        <w:t xml:space="preserve">// Собрание законодательства РФ. </w:t>
      </w:r>
      <w:r>
        <w:t>1999</w:t>
      </w:r>
      <w:r w:rsidRPr="00DA1CD8">
        <w:t xml:space="preserve">. – № </w:t>
      </w:r>
      <w:r>
        <w:t>9</w:t>
      </w:r>
      <w:r w:rsidRPr="00DA1CD8">
        <w:t>. Ст. 1</w:t>
      </w:r>
      <w:r>
        <w:t>096</w:t>
      </w:r>
      <w:r>
        <w:rPr>
          <w:rFonts w:eastAsiaTheme="minorHAnsi"/>
          <w:szCs w:val="28"/>
          <w:lang w:eastAsia="en-US"/>
        </w:rPr>
        <w:t>.</w:t>
      </w:r>
    </w:p>
    <w:p w:rsidR="00DE3DD0" w:rsidRDefault="00DE3DD0" w:rsidP="00405E6E">
      <w:pPr>
        <w:pStyle w:val="a3"/>
        <w:numPr>
          <w:ilvl w:val="0"/>
          <w:numId w:val="2"/>
        </w:numPr>
        <w:autoSpaceDE w:val="0"/>
        <w:autoSpaceDN w:val="0"/>
        <w:adjustRightInd w:val="0"/>
        <w:ind w:left="357" w:hanging="357"/>
        <w:rPr>
          <w:rFonts w:eastAsiaTheme="minorHAnsi"/>
          <w:szCs w:val="28"/>
          <w:lang w:eastAsia="en-US"/>
        </w:rPr>
      </w:pPr>
      <w:proofErr w:type="spellStart"/>
      <w:r>
        <w:rPr>
          <w:rFonts w:eastAsiaTheme="minorHAnsi"/>
          <w:szCs w:val="28"/>
          <w:lang w:eastAsia="en-US"/>
        </w:rPr>
        <w:t>Аскинадзи</w:t>
      </w:r>
      <w:proofErr w:type="spellEnd"/>
      <w:r>
        <w:rPr>
          <w:rFonts w:eastAsiaTheme="minorHAnsi"/>
          <w:szCs w:val="28"/>
          <w:lang w:eastAsia="en-US"/>
        </w:rPr>
        <w:t xml:space="preserve">, В.М. Инвестиции: Учебник для бакалавров / В.М. </w:t>
      </w:r>
      <w:proofErr w:type="spellStart"/>
      <w:r>
        <w:rPr>
          <w:rFonts w:eastAsiaTheme="minorHAnsi"/>
          <w:szCs w:val="28"/>
          <w:lang w:eastAsia="en-US"/>
        </w:rPr>
        <w:t>Аскинадзи</w:t>
      </w:r>
      <w:proofErr w:type="spellEnd"/>
      <w:r>
        <w:rPr>
          <w:rFonts w:eastAsiaTheme="minorHAnsi"/>
          <w:szCs w:val="28"/>
          <w:lang w:eastAsia="en-US"/>
        </w:rPr>
        <w:t xml:space="preserve">, В.Ф. Максимова. </w:t>
      </w:r>
      <w:r w:rsidRPr="00DA1CD8">
        <w:t>–</w:t>
      </w:r>
      <w:r>
        <w:t xml:space="preserve"> </w:t>
      </w:r>
      <w:proofErr w:type="spellStart"/>
      <w:r>
        <w:t>Юрайт</w:t>
      </w:r>
      <w:proofErr w:type="spellEnd"/>
      <w:r>
        <w:t xml:space="preserve">, 2014. </w:t>
      </w:r>
      <w:r w:rsidRPr="00DA1CD8">
        <w:t>–</w:t>
      </w:r>
      <w:r>
        <w:t xml:space="preserve"> 422 с.</w:t>
      </w:r>
    </w:p>
    <w:p w:rsidR="00AB3022" w:rsidRDefault="00AB3022" w:rsidP="00AB3022">
      <w:pPr>
        <w:pStyle w:val="a3"/>
        <w:numPr>
          <w:ilvl w:val="0"/>
          <w:numId w:val="2"/>
        </w:numPr>
      </w:pPr>
      <w:r w:rsidRPr="002143CC">
        <w:t>Инвестирование. Управление инвестиционными проце</w:t>
      </w:r>
      <w:r>
        <w:t xml:space="preserve">ссами инновационной экономики </w:t>
      </w:r>
      <w:r w:rsidRPr="002143CC">
        <w:t xml:space="preserve">/ авт. коллектив: Л. С. </w:t>
      </w:r>
      <w:proofErr w:type="spellStart"/>
      <w:r w:rsidRPr="002143CC">
        <w:t>Валинурова</w:t>
      </w:r>
      <w:proofErr w:type="spellEnd"/>
      <w:r w:rsidRPr="002143CC">
        <w:t xml:space="preserve">, О. Б. Казакова, Э. И. </w:t>
      </w:r>
      <w:proofErr w:type="spellStart"/>
      <w:r w:rsidRPr="002143CC">
        <w:t>Исхакова</w:t>
      </w:r>
      <w:proofErr w:type="spellEnd"/>
      <w:r w:rsidRPr="002143CC">
        <w:t>. – Уфа: БАГСУ, 2012. – 77 с.</w:t>
      </w:r>
    </w:p>
    <w:p w:rsidR="00240B25" w:rsidRPr="00240B25" w:rsidRDefault="00240B25" w:rsidP="00240B25">
      <w:pPr>
        <w:pStyle w:val="a3"/>
        <w:numPr>
          <w:ilvl w:val="0"/>
          <w:numId w:val="2"/>
        </w:numPr>
        <w:autoSpaceDE w:val="0"/>
        <w:autoSpaceDN w:val="0"/>
        <w:adjustRightInd w:val="0"/>
        <w:ind w:left="357" w:hanging="357"/>
        <w:rPr>
          <w:rFonts w:eastAsiaTheme="minorHAnsi"/>
          <w:szCs w:val="28"/>
          <w:lang w:eastAsia="en-US"/>
        </w:rPr>
      </w:pPr>
      <w:r w:rsidRPr="00240B25">
        <w:rPr>
          <w:rFonts w:eastAsiaTheme="minorHAnsi"/>
          <w:szCs w:val="28"/>
          <w:lang w:eastAsia="en-US"/>
        </w:rPr>
        <w:t>Косорукова</w:t>
      </w:r>
      <w:r>
        <w:rPr>
          <w:rFonts w:eastAsiaTheme="minorHAnsi"/>
          <w:szCs w:val="28"/>
          <w:lang w:eastAsia="en-US"/>
        </w:rPr>
        <w:t>,</w:t>
      </w:r>
      <w:r w:rsidRPr="00240B25">
        <w:rPr>
          <w:rFonts w:eastAsiaTheme="minorHAnsi"/>
          <w:szCs w:val="28"/>
          <w:lang w:eastAsia="en-US"/>
        </w:rPr>
        <w:t xml:space="preserve"> И.В. Оценка стоимости ценных бумаг и бизнеса: учебное пособие</w:t>
      </w:r>
      <w:r>
        <w:rPr>
          <w:rFonts w:eastAsiaTheme="minorHAnsi"/>
          <w:szCs w:val="28"/>
          <w:lang w:eastAsia="en-US"/>
        </w:rPr>
        <w:t xml:space="preserve"> / И.В. Косорукова, С.А. Секачев, М.А. </w:t>
      </w:r>
      <w:proofErr w:type="spellStart"/>
      <w:r>
        <w:rPr>
          <w:rFonts w:eastAsiaTheme="minorHAnsi"/>
          <w:szCs w:val="28"/>
          <w:lang w:eastAsia="en-US"/>
        </w:rPr>
        <w:t>Шуклина</w:t>
      </w:r>
      <w:proofErr w:type="spellEnd"/>
      <w:r>
        <w:rPr>
          <w:rFonts w:eastAsiaTheme="minorHAnsi"/>
          <w:szCs w:val="28"/>
          <w:lang w:eastAsia="en-US"/>
        </w:rPr>
        <w:t>.</w:t>
      </w:r>
      <w:r w:rsidRPr="00240B25">
        <w:t xml:space="preserve"> </w:t>
      </w:r>
      <w:r w:rsidRPr="002143CC">
        <w:t>–</w:t>
      </w:r>
      <w:r w:rsidRPr="00240B25">
        <w:rPr>
          <w:rFonts w:eastAsiaTheme="minorHAnsi"/>
          <w:szCs w:val="28"/>
          <w:lang w:eastAsia="en-US"/>
        </w:rPr>
        <w:t xml:space="preserve"> М.: Московская финансово-промышленная академия, 2011.</w:t>
      </w:r>
      <w:r w:rsidRPr="00240B25">
        <w:t xml:space="preserve"> </w:t>
      </w:r>
      <w:r w:rsidRPr="002143CC">
        <w:t>–</w:t>
      </w:r>
      <w:r w:rsidRPr="00240B25">
        <w:rPr>
          <w:rFonts w:eastAsiaTheme="minorHAnsi"/>
          <w:szCs w:val="28"/>
          <w:lang w:eastAsia="en-US"/>
        </w:rPr>
        <w:t xml:space="preserve"> 672 </w:t>
      </w:r>
      <w:proofErr w:type="gramStart"/>
      <w:r w:rsidRPr="00240B25">
        <w:rPr>
          <w:rFonts w:eastAsiaTheme="minorHAnsi"/>
          <w:szCs w:val="28"/>
          <w:lang w:eastAsia="en-US"/>
        </w:rPr>
        <w:t>с</w:t>
      </w:r>
      <w:proofErr w:type="gramEnd"/>
      <w:r w:rsidRPr="00240B25">
        <w:rPr>
          <w:rFonts w:eastAsiaTheme="minorHAnsi"/>
          <w:szCs w:val="28"/>
          <w:lang w:eastAsia="en-US"/>
        </w:rPr>
        <w:t>.</w:t>
      </w:r>
    </w:p>
    <w:p w:rsidR="00AB3022" w:rsidRDefault="00AB3022" w:rsidP="00AB3022">
      <w:pPr>
        <w:pStyle w:val="a3"/>
        <w:numPr>
          <w:ilvl w:val="0"/>
          <w:numId w:val="2"/>
        </w:numPr>
      </w:pPr>
      <w:proofErr w:type="spellStart"/>
      <w:r w:rsidRPr="002143CC">
        <w:t>Лимитовский</w:t>
      </w:r>
      <w:proofErr w:type="spellEnd"/>
      <w:r w:rsidRPr="002143CC">
        <w:t xml:space="preserve">, М. А. Инвестиционные проекты и реальные опционы на развивающихся рынках : </w:t>
      </w:r>
      <w:proofErr w:type="spellStart"/>
      <w:r w:rsidRPr="002143CC">
        <w:t>учеб</w:t>
      </w:r>
      <w:proofErr w:type="gramStart"/>
      <w:r w:rsidRPr="002143CC">
        <w:t>.-</w:t>
      </w:r>
      <w:proofErr w:type="gramEnd"/>
      <w:r w:rsidRPr="002143CC">
        <w:t>практ</w:t>
      </w:r>
      <w:proofErr w:type="spellEnd"/>
      <w:r w:rsidRPr="002143CC">
        <w:t xml:space="preserve">. пособие / М. А. </w:t>
      </w:r>
      <w:proofErr w:type="spellStart"/>
      <w:r w:rsidRPr="002143CC">
        <w:t>Лимитовский</w:t>
      </w:r>
      <w:proofErr w:type="spellEnd"/>
      <w:r w:rsidRPr="002143CC">
        <w:t xml:space="preserve">. – 5-е изд., </w:t>
      </w:r>
      <w:proofErr w:type="spellStart"/>
      <w:r w:rsidRPr="002143CC">
        <w:t>перераб</w:t>
      </w:r>
      <w:proofErr w:type="spellEnd"/>
      <w:r w:rsidRPr="002143CC">
        <w:t xml:space="preserve">. и доп. – М. : </w:t>
      </w:r>
      <w:proofErr w:type="spellStart"/>
      <w:r w:rsidRPr="002143CC">
        <w:t>Юрайт</w:t>
      </w:r>
      <w:proofErr w:type="spellEnd"/>
      <w:r w:rsidRPr="002143CC">
        <w:t>, 2011. – 486 с.</w:t>
      </w:r>
    </w:p>
    <w:p w:rsidR="00AB3022" w:rsidRDefault="00AB3022" w:rsidP="00AB3022">
      <w:pPr>
        <w:pStyle w:val="a3"/>
        <w:numPr>
          <w:ilvl w:val="0"/>
          <w:numId w:val="2"/>
        </w:numPr>
      </w:pPr>
      <w:r w:rsidRPr="002143CC">
        <w:t>Меркулов, Я.С. Инвестиции: учебное пособие /Я.С. Меркулов.</w:t>
      </w:r>
      <w:r w:rsidR="00405E6E" w:rsidRPr="00405E6E">
        <w:t xml:space="preserve"> </w:t>
      </w:r>
      <w:r w:rsidR="00405E6E" w:rsidRPr="002143CC">
        <w:t>–</w:t>
      </w:r>
      <w:r w:rsidRPr="002143CC">
        <w:t xml:space="preserve"> М.: ИНФРА-М, 2010. – 420 с.</w:t>
      </w:r>
    </w:p>
    <w:p w:rsidR="00AB3022" w:rsidRDefault="00AB3022" w:rsidP="00AB3022">
      <w:pPr>
        <w:pStyle w:val="a3"/>
        <w:numPr>
          <w:ilvl w:val="0"/>
          <w:numId w:val="2"/>
        </w:numPr>
      </w:pPr>
      <w:proofErr w:type="spellStart"/>
      <w:r w:rsidRPr="002143CC">
        <w:t>Нешитой</w:t>
      </w:r>
      <w:proofErr w:type="spellEnd"/>
      <w:r w:rsidRPr="002143CC">
        <w:t>, А. С. Инвестиции: У</w:t>
      </w:r>
      <w:r>
        <w:t xml:space="preserve">чебник/А.С. </w:t>
      </w:r>
      <w:proofErr w:type="spellStart"/>
      <w:r>
        <w:t>Нешитой</w:t>
      </w:r>
      <w:proofErr w:type="spellEnd"/>
      <w:r>
        <w:t>. – 6-е изд.</w:t>
      </w:r>
      <w:r w:rsidRPr="002143CC">
        <w:t xml:space="preserve"> – М.: Дашков и К, 2010. – 372 </w:t>
      </w:r>
      <w:proofErr w:type="gramStart"/>
      <w:r w:rsidRPr="002143CC">
        <w:t>с</w:t>
      </w:r>
      <w:proofErr w:type="gramEnd"/>
      <w:r w:rsidRPr="002143CC">
        <w:t>.</w:t>
      </w:r>
    </w:p>
    <w:p w:rsidR="00AB3022" w:rsidRDefault="00AB3022" w:rsidP="00AB3022">
      <w:pPr>
        <w:pStyle w:val="a3"/>
        <w:numPr>
          <w:ilvl w:val="0"/>
          <w:numId w:val="2"/>
        </w:numPr>
      </w:pPr>
      <w:r>
        <w:t>Николаева, И.П. Инвестиции: Учебник / И.П. Николаева. – М.: Дашков и К, 2013.</w:t>
      </w:r>
      <w:r w:rsidR="00405E6E" w:rsidRPr="00405E6E">
        <w:t xml:space="preserve"> </w:t>
      </w:r>
      <w:r w:rsidR="00405E6E" w:rsidRPr="002143CC">
        <w:t>–</w:t>
      </w:r>
      <w:r>
        <w:t xml:space="preserve"> 254 </w:t>
      </w:r>
      <w:proofErr w:type="gramStart"/>
      <w:r>
        <w:t>с</w:t>
      </w:r>
      <w:proofErr w:type="gramEnd"/>
      <w:r>
        <w:t>.</w:t>
      </w:r>
    </w:p>
    <w:p w:rsidR="00AB3022" w:rsidRDefault="00AB3022" w:rsidP="00AB3022">
      <w:pPr>
        <w:pStyle w:val="a3"/>
        <w:numPr>
          <w:ilvl w:val="0"/>
          <w:numId w:val="2"/>
        </w:numPr>
      </w:pPr>
      <w:r w:rsidRPr="002143CC">
        <w:t>Теплова, Т. В. Инвестиции: учеб</w:t>
      </w:r>
      <w:proofErr w:type="gramStart"/>
      <w:r w:rsidRPr="002143CC">
        <w:t>.</w:t>
      </w:r>
      <w:proofErr w:type="gramEnd"/>
      <w:r w:rsidRPr="002143CC">
        <w:t xml:space="preserve"> </w:t>
      </w:r>
      <w:proofErr w:type="gramStart"/>
      <w:r w:rsidRPr="002143CC">
        <w:t>д</w:t>
      </w:r>
      <w:proofErr w:type="gramEnd"/>
      <w:r w:rsidRPr="002143CC">
        <w:t xml:space="preserve">ля бакалавров / Т. В. Теплова. – М.: </w:t>
      </w:r>
      <w:proofErr w:type="spellStart"/>
      <w:r w:rsidRPr="002143CC">
        <w:t>Юрайт</w:t>
      </w:r>
      <w:proofErr w:type="spellEnd"/>
      <w:r w:rsidRPr="002143CC">
        <w:t>, 2012. – 724 с.</w:t>
      </w:r>
    </w:p>
    <w:p w:rsidR="00AB3022" w:rsidRDefault="00AB3022" w:rsidP="00AB3022">
      <w:pPr>
        <w:pStyle w:val="a3"/>
        <w:numPr>
          <w:ilvl w:val="0"/>
          <w:numId w:val="2"/>
        </w:numPr>
      </w:pPr>
      <w:r>
        <w:t>Я</w:t>
      </w:r>
      <w:r w:rsidRPr="002143CC">
        <w:t>нковский</w:t>
      </w:r>
      <w:r>
        <w:t>,</w:t>
      </w:r>
      <w:r w:rsidRPr="002143CC">
        <w:t xml:space="preserve"> К. П. Инвестиции: Учебник / К.П. Янковский. – СПб.: Питер, 2012. – 368 </w:t>
      </w:r>
      <w:proofErr w:type="gramStart"/>
      <w:r w:rsidRPr="002143CC">
        <w:t>с</w:t>
      </w:r>
      <w:proofErr w:type="gramEnd"/>
      <w:r>
        <w:t>.</w:t>
      </w:r>
    </w:p>
    <w:p w:rsidR="00FC75C5" w:rsidRDefault="00FC75C5"/>
    <w:sectPr w:rsidR="00FC75C5" w:rsidSect="00304488">
      <w:headerReference w:type="default" r:id="rId8"/>
      <w:footerReference w:type="default" r:id="rId9"/>
      <w:pgSz w:w="11906" w:h="16838" w:code="9"/>
      <w:pgMar w:top="1134" w:right="851" w:bottom="1134" w:left="1418" w:header="709"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16C7" w:rsidRDefault="00D316C7" w:rsidP="00304488">
      <w:pPr>
        <w:spacing w:line="240" w:lineRule="auto"/>
      </w:pPr>
      <w:r>
        <w:separator/>
      </w:r>
    </w:p>
  </w:endnote>
  <w:endnote w:type="continuationSeparator" w:id="1">
    <w:p w:rsidR="00D316C7" w:rsidRDefault="00D316C7" w:rsidP="0030448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3646095"/>
      <w:docPartObj>
        <w:docPartGallery w:val="Общ"/>
        <w:docPartUnique/>
      </w:docPartObj>
    </w:sdtPr>
    <w:sdtContent>
      <w:p w:rsidR="00741384" w:rsidRDefault="00741384">
        <w:pPr>
          <w:pStyle w:val="a7"/>
          <w:jc w:val="center"/>
        </w:pPr>
        <w:fldSimple w:instr=" PAGE   \* MERGEFORMAT ">
          <w:r>
            <w:rPr>
              <w:noProof/>
            </w:rPr>
            <w:t>3</w:t>
          </w:r>
        </w:fldSimple>
      </w:p>
    </w:sdtContent>
  </w:sdt>
  <w:p w:rsidR="00741384" w:rsidRDefault="0074138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16C7" w:rsidRDefault="00D316C7" w:rsidP="00304488">
      <w:pPr>
        <w:spacing w:line="240" w:lineRule="auto"/>
      </w:pPr>
      <w:r>
        <w:separator/>
      </w:r>
    </w:p>
  </w:footnote>
  <w:footnote w:type="continuationSeparator" w:id="1">
    <w:p w:rsidR="00D316C7" w:rsidRDefault="00D316C7" w:rsidP="0030448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E6E" w:rsidRDefault="00405E6E">
    <w:pPr>
      <w:pStyle w:val="a5"/>
      <w:jc w:val="right"/>
    </w:pPr>
  </w:p>
  <w:p w:rsidR="00405E6E" w:rsidRDefault="00405E6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C64BC"/>
    <w:multiLevelType w:val="hybridMultilevel"/>
    <w:tmpl w:val="A85A0D5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4F92533"/>
    <w:multiLevelType w:val="hybridMultilevel"/>
    <w:tmpl w:val="A6D84078"/>
    <w:lvl w:ilvl="0" w:tplc="6A92FA2A">
      <w:start w:val="9"/>
      <w:numFmt w:val="decimal"/>
      <w:lvlText w:val="%1."/>
      <w:lvlJc w:val="left"/>
      <w:pPr>
        <w:ind w:left="360"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E5576A"/>
    <w:rsid w:val="000449B2"/>
    <w:rsid w:val="0007681B"/>
    <w:rsid w:val="00126802"/>
    <w:rsid w:val="00225424"/>
    <w:rsid w:val="00240B25"/>
    <w:rsid w:val="00280215"/>
    <w:rsid w:val="002B3B82"/>
    <w:rsid w:val="00304488"/>
    <w:rsid w:val="00361DBC"/>
    <w:rsid w:val="003747C4"/>
    <w:rsid w:val="00376606"/>
    <w:rsid w:val="00405E6E"/>
    <w:rsid w:val="004654C0"/>
    <w:rsid w:val="00476827"/>
    <w:rsid w:val="00504E67"/>
    <w:rsid w:val="0053150F"/>
    <w:rsid w:val="00645A36"/>
    <w:rsid w:val="006A276A"/>
    <w:rsid w:val="007206CA"/>
    <w:rsid w:val="00741384"/>
    <w:rsid w:val="00757728"/>
    <w:rsid w:val="007D1FF3"/>
    <w:rsid w:val="008218F3"/>
    <w:rsid w:val="00873532"/>
    <w:rsid w:val="008B1543"/>
    <w:rsid w:val="008D061A"/>
    <w:rsid w:val="00941AB8"/>
    <w:rsid w:val="00964612"/>
    <w:rsid w:val="00A23E91"/>
    <w:rsid w:val="00A64ABA"/>
    <w:rsid w:val="00AB3022"/>
    <w:rsid w:val="00AF3DE3"/>
    <w:rsid w:val="00B0235F"/>
    <w:rsid w:val="00B1181B"/>
    <w:rsid w:val="00B375CA"/>
    <w:rsid w:val="00BB4D97"/>
    <w:rsid w:val="00BB7F8B"/>
    <w:rsid w:val="00CB1C0B"/>
    <w:rsid w:val="00D316C7"/>
    <w:rsid w:val="00D82859"/>
    <w:rsid w:val="00DE3DD0"/>
    <w:rsid w:val="00E150E8"/>
    <w:rsid w:val="00E5576A"/>
    <w:rsid w:val="00EC2C46"/>
    <w:rsid w:val="00F43DAD"/>
    <w:rsid w:val="00F62E75"/>
    <w:rsid w:val="00FC75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576A"/>
    <w:pPr>
      <w:spacing w:after="0" w:line="360" w:lineRule="auto"/>
      <w:ind w:firstLine="720"/>
      <w:jc w:val="both"/>
    </w:pPr>
    <w:rPr>
      <w:rFonts w:eastAsia="Times New Roman"/>
      <w:szCs w:val="20"/>
      <w:lang w:eastAsia="ru-RU"/>
    </w:rPr>
  </w:style>
  <w:style w:type="paragraph" w:styleId="1">
    <w:name w:val="heading 1"/>
    <w:basedOn w:val="a"/>
    <w:next w:val="a"/>
    <w:link w:val="10"/>
    <w:uiPriority w:val="9"/>
    <w:qFormat/>
    <w:rsid w:val="00FC75C5"/>
    <w:pPr>
      <w:keepNext/>
      <w:keepLines/>
      <w:ind w:firstLine="0"/>
      <w:jc w:val="center"/>
      <w:outlineLvl w:val="0"/>
    </w:pPr>
    <w:rPr>
      <w:rFonts w:eastAsiaTheme="majorEastAsia" w:cstheme="majorBidi"/>
      <w:bCs/>
      <w:caps/>
      <w:szCs w:val="28"/>
    </w:rPr>
  </w:style>
  <w:style w:type="paragraph" w:styleId="2">
    <w:name w:val="heading 2"/>
    <w:basedOn w:val="a"/>
    <w:next w:val="a"/>
    <w:link w:val="20"/>
    <w:uiPriority w:val="9"/>
    <w:unhideWhenUsed/>
    <w:qFormat/>
    <w:rsid w:val="00FC75C5"/>
    <w:pPr>
      <w:keepNext/>
      <w:keepLines/>
      <w:ind w:firstLine="851"/>
      <w:outlineLvl w:val="1"/>
    </w:pPr>
    <w:rPr>
      <w:rFonts w:eastAsiaTheme="majorEastAsia" w:cstheme="majorBidi"/>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75C5"/>
    <w:pPr>
      <w:ind w:left="720"/>
      <w:contextualSpacing/>
    </w:pPr>
  </w:style>
  <w:style w:type="character" w:customStyle="1" w:styleId="10">
    <w:name w:val="Заголовок 1 Знак"/>
    <w:basedOn w:val="a0"/>
    <w:link w:val="1"/>
    <w:uiPriority w:val="9"/>
    <w:rsid w:val="00FC75C5"/>
    <w:rPr>
      <w:rFonts w:eastAsiaTheme="majorEastAsia" w:cstheme="majorBidi"/>
      <w:bCs/>
      <w:caps/>
      <w:lang w:eastAsia="ru-RU"/>
    </w:rPr>
  </w:style>
  <w:style w:type="character" w:customStyle="1" w:styleId="20">
    <w:name w:val="Заголовок 2 Знак"/>
    <w:basedOn w:val="a0"/>
    <w:link w:val="2"/>
    <w:uiPriority w:val="9"/>
    <w:rsid w:val="00FC75C5"/>
    <w:rPr>
      <w:rFonts w:eastAsiaTheme="majorEastAsia" w:cstheme="majorBidi"/>
      <w:bCs/>
      <w:szCs w:val="26"/>
      <w:lang w:eastAsia="ru-RU"/>
    </w:rPr>
  </w:style>
  <w:style w:type="paragraph" w:styleId="21">
    <w:name w:val="toc 2"/>
    <w:basedOn w:val="a"/>
    <w:next w:val="a"/>
    <w:autoRedefine/>
    <w:uiPriority w:val="39"/>
    <w:unhideWhenUsed/>
    <w:rsid w:val="00FC75C5"/>
    <w:pPr>
      <w:ind w:left="278" w:firstLine="0"/>
    </w:pPr>
  </w:style>
  <w:style w:type="paragraph" w:styleId="11">
    <w:name w:val="toc 1"/>
    <w:basedOn w:val="a"/>
    <w:next w:val="a"/>
    <w:autoRedefine/>
    <w:uiPriority w:val="39"/>
    <w:unhideWhenUsed/>
    <w:rsid w:val="00FC75C5"/>
    <w:pPr>
      <w:ind w:firstLine="0"/>
    </w:pPr>
    <w:rPr>
      <w:caps/>
    </w:rPr>
  </w:style>
  <w:style w:type="character" w:styleId="a4">
    <w:name w:val="Hyperlink"/>
    <w:basedOn w:val="a0"/>
    <w:uiPriority w:val="99"/>
    <w:unhideWhenUsed/>
    <w:rsid w:val="00FC75C5"/>
    <w:rPr>
      <w:color w:val="0000FF" w:themeColor="hyperlink"/>
      <w:u w:val="single"/>
    </w:rPr>
  </w:style>
  <w:style w:type="paragraph" w:styleId="a5">
    <w:name w:val="header"/>
    <w:basedOn w:val="a"/>
    <w:link w:val="a6"/>
    <w:uiPriority w:val="99"/>
    <w:unhideWhenUsed/>
    <w:rsid w:val="00304488"/>
    <w:pPr>
      <w:tabs>
        <w:tab w:val="center" w:pos="4677"/>
        <w:tab w:val="right" w:pos="9355"/>
      </w:tabs>
      <w:spacing w:line="240" w:lineRule="auto"/>
    </w:pPr>
  </w:style>
  <w:style w:type="character" w:customStyle="1" w:styleId="a6">
    <w:name w:val="Верхний колонтитул Знак"/>
    <w:basedOn w:val="a0"/>
    <w:link w:val="a5"/>
    <w:uiPriority w:val="99"/>
    <w:rsid w:val="00304488"/>
    <w:rPr>
      <w:rFonts w:eastAsia="Times New Roman"/>
      <w:szCs w:val="20"/>
      <w:lang w:eastAsia="ru-RU"/>
    </w:rPr>
  </w:style>
  <w:style w:type="paragraph" w:styleId="a7">
    <w:name w:val="footer"/>
    <w:basedOn w:val="a"/>
    <w:link w:val="a8"/>
    <w:uiPriority w:val="99"/>
    <w:unhideWhenUsed/>
    <w:rsid w:val="00304488"/>
    <w:pPr>
      <w:tabs>
        <w:tab w:val="center" w:pos="4677"/>
        <w:tab w:val="right" w:pos="9355"/>
      </w:tabs>
      <w:spacing w:line="240" w:lineRule="auto"/>
    </w:pPr>
  </w:style>
  <w:style w:type="character" w:customStyle="1" w:styleId="a8">
    <w:name w:val="Нижний колонтитул Знак"/>
    <w:basedOn w:val="a0"/>
    <w:link w:val="a7"/>
    <w:uiPriority w:val="99"/>
    <w:rsid w:val="00304488"/>
    <w:rPr>
      <w:rFonts w:eastAsia="Times New Roman"/>
      <w:szCs w:val="20"/>
      <w:lang w:eastAsia="ru-RU"/>
    </w:rPr>
  </w:style>
  <w:style w:type="paragraph" w:styleId="a9">
    <w:name w:val="Balloon Text"/>
    <w:basedOn w:val="a"/>
    <w:link w:val="aa"/>
    <w:uiPriority w:val="99"/>
    <w:semiHidden/>
    <w:unhideWhenUsed/>
    <w:rsid w:val="00741384"/>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741384"/>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E8CC1-25AB-4B78-9F2D-0135A6B7E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19</Pages>
  <Words>3599</Words>
  <Characters>20518</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инна</cp:lastModifiedBy>
  <cp:revision>10</cp:revision>
  <dcterms:created xsi:type="dcterms:W3CDTF">2014-09-05T17:36:00Z</dcterms:created>
  <dcterms:modified xsi:type="dcterms:W3CDTF">2014-09-10T16:37:00Z</dcterms:modified>
</cp:coreProperties>
</file>