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AF8" w:rsidRPr="00BC0259" w:rsidRDefault="00163AF8" w:rsidP="00163AF8">
      <w:pPr>
        <w:spacing w:after="200" w:line="276" w:lineRule="auto"/>
        <w:jc w:val="center"/>
        <w:outlineLvl w:val="0"/>
        <w:rPr>
          <w:rFonts w:eastAsia="Times New Roman" w:cs="Times New Roman"/>
          <w:szCs w:val="28"/>
          <w:lang w:eastAsia="ru-RU"/>
        </w:rPr>
      </w:pPr>
      <w:r w:rsidRPr="00BC0259">
        <w:rPr>
          <w:rFonts w:eastAsia="Times New Roman" w:cs="Times New Roman"/>
          <w:szCs w:val="28"/>
          <w:lang w:eastAsia="ru-RU"/>
        </w:rPr>
        <w:t>МИНОБРНАУКИ РОССИИ</w:t>
      </w:r>
    </w:p>
    <w:p w:rsidR="00163AF8" w:rsidRPr="00BC0259" w:rsidRDefault="00163AF8" w:rsidP="00163AF8">
      <w:pPr>
        <w:spacing w:after="200" w:line="276" w:lineRule="auto"/>
        <w:jc w:val="center"/>
        <w:outlineLvl w:val="0"/>
        <w:rPr>
          <w:rFonts w:eastAsia="Times New Roman" w:cs="Times New Roman"/>
          <w:szCs w:val="28"/>
          <w:lang w:eastAsia="ru-RU"/>
        </w:rPr>
      </w:pPr>
      <w:r w:rsidRPr="00BC0259">
        <w:rPr>
          <w:rFonts w:eastAsia="Times New Roman" w:cs="Times New Roman"/>
          <w:szCs w:val="28"/>
          <w:lang w:eastAsia="ru-RU"/>
        </w:rPr>
        <w:t xml:space="preserve">ФЕДЕРАЛЬНОЕ ГОСУДАРСТВЕННОЕ БЮДЖЕТНОЕ ОБРАЗОВАТЕЛЬНОЕ УЧЕРЕЖДЕНИЕ </w:t>
      </w:r>
    </w:p>
    <w:p w:rsidR="00163AF8" w:rsidRPr="00BC0259" w:rsidRDefault="00163AF8" w:rsidP="00163AF8">
      <w:pPr>
        <w:spacing w:after="200" w:line="276" w:lineRule="auto"/>
        <w:jc w:val="center"/>
        <w:outlineLvl w:val="0"/>
        <w:rPr>
          <w:rFonts w:eastAsia="Times New Roman" w:cs="Times New Roman"/>
          <w:szCs w:val="28"/>
          <w:lang w:eastAsia="ru-RU"/>
        </w:rPr>
      </w:pPr>
      <w:r w:rsidRPr="00BC0259">
        <w:rPr>
          <w:rFonts w:eastAsia="Times New Roman" w:cs="Times New Roman"/>
          <w:szCs w:val="28"/>
          <w:lang w:eastAsia="ru-RU"/>
        </w:rPr>
        <w:t>ВЫСШЕГО ПРОФЕССИОНАЛЬНОГО ОБРАЗОВАНИЯ "ВОРОНЕЖСКИЙ ГОСУДАРСТВЕННЫЙ УНИВЕРСИТЕТ"</w:t>
      </w:r>
    </w:p>
    <w:p w:rsidR="00163AF8" w:rsidRPr="00BC0259" w:rsidRDefault="00163AF8" w:rsidP="00163AF8">
      <w:pPr>
        <w:spacing w:after="200" w:line="276" w:lineRule="auto"/>
        <w:jc w:val="center"/>
        <w:outlineLvl w:val="0"/>
        <w:rPr>
          <w:rFonts w:eastAsia="Times New Roman" w:cs="Times New Roman"/>
          <w:b/>
          <w:szCs w:val="28"/>
          <w:u w:val="single"/>
          <w:lang w:eastAsia="ru-RU"/>
        </w:rPr>
      </w:pPr>
    </w:p>
    <w:p w:rsidR="00163AF8" w:rsidRPr="00BC0259" w:rsidRDefault="00163AF8" w:rsidP="00163AF8">
      <w:pPr>
        <w:spacing w:after="200" w:line="276" w:lineRule="auto"/>
        <w:jc w:val="center"/>
        <w:outlineLvl w:val="0"/>
        <w:rPr>
          <w:rFonts w:eastAsia="Times New Roman" w:cs="Times New Roman"/>
          <w:b/>
          <w:szCs w:val="28"/>
          <w:u w:val="single"/>
          <w:lang w:eastAsia="ru-RU"/>
        </w:rPr>
      </w:pPr>
    </w:p>
    <w:p w:rsidR="00163AF8" w:rsidRPr="00BC0259" w:rsidRDefault="00163AF8" w:rsidP="00163AF8">
      <w:pPr>
        <w:spacing w:after="200" w:line="276" w:lineRule="auto"/>
        <w:jc w:val="center"/>
        <w:outlineLvl w:val="0"/>
        <w:rPr>
          <w:rFonts w:eastAsia="Times New Roman" w:cs="Times New Roman"/>
          <w:b/>
          <w:szCs w:val="28"/>
          <w:u w:val="single"/>
          <w:lang w:eastAsia="ru-RU"/>
        </w:rPr>
      </w:pPr>
    </w:p>
    <w:p w:rsidR="00163AF8" w:rsidRPr="00BC0259" w:rsidRDefault="00163AF8" w:rsidP="00163AF8">
      <w:pPr>
        <w:spacing w:after="200" w:line="276" w:lineRule="auto"/>
        <w:jc w:val="center"/>
        <w:outlineLvl w:val="0"/>
        <w:rPr>
          <w:rFonts w:eastAsia="Times New Roman" w:cs="Times New Roman"/>
          <w:b/>
          <w:szCs w:val="28"/>
          <w:u w:val="single"/>
          <w:lang w:eastAsia="ru-RU"/>
        </w:rPr>
      </w:pPr>
    </w:p>
    <w:p w:rsidR="00163AF8" w:rsidRPr="00BC0259" w:rsidRDefault="00163AF8" w:rsidP="00163AF8">
      <w:pPr>
        <w:spacing w:after="200" w:line="276" w:lineRule="auto"/>
        <w:jc w:val="center"/>
        <w:outlineLvl w:val="0"/>
        <w:rPr>
          <w:rFonts w:eastAsia="Times New Roman" w:cs="Times New Roman"/>
          <w:b/>
          <w:szCs w:val="28"/>
          <w:u w:val="single"/>
          <w:lang w:eastAsia="ru-RU"/>
        </w:rPr>
      </w:pPr>
    </w:p>
    <w:p w:rsidR="00163AF8" w:rsidRPr="00BC0259" w:rsidRDefault="00163AF8" w:rsidP="00163AF8">
      <w:pPr>
        <w:spacing w:after="200" w:line="276" w:lineRule="auto"/>
        <w:jc w:val="center"/>
        <w:outlineLvl w:val="0"/>
        <w:rPr>
          <w:rFonts w:eastAsia="Times New Roman" w:cs="Times New Roman"/>
          <w:szCs w:val="28"/>
          <w:lang w:eastAsia="ru-RU"/>
        </w:rPr>
      </w:pPr>
      <w:r w:rsidRPr="00BC0259">
        <w:rPr>
          <w:rFonts w:eastAsia="Times New Roman" w:cs="Times New Roman"/>
          <w:szCs w:val="28"/>
          <w:lang w:eastAsia="ru-RU"/>
        </w:rPr>
        <w:t xml:space="preserve">Контрольная работа по дисциплине </w:t>
      </w:r>
    </w:p>
    <w:p w:rsidR="00163AF8" w:rsidRDefault="00163AF8" w:rsidP="00163AF8">
      <w:pPr>
        <w:spacing w:after="200" w:line="276" w:lineRule="auto"/>
        <w:jc w:val="center"/>
        <w:outlineLvl w:val="0"/>
        <w:rPr>
          <w:rFonts w:eastAsia="Times New Roman" w:cs="Times New Roman"/>
          <w:bCs/>
          <w:color w:val="231F20"/>
          <w:szCs w:val="28"/>
          <w:lang w:eastAsia="ru-RU"/>
        </w:rPr>
      </w:pPr>
      <w:r w:rsidRPr="00BC0259">
        <w:rPr>
          <w:rFonts w:eastAsia="Times New Roman" w:cs="Times New Roman"/>
          <w:szCs w:val="28"/>
          <w:lang w:eastAsia="ru-RU"/>
        </w:rPr>
        <w:t>«</w:t>
      </w:r>
      <w:r>
        <w:rPr>
          <w:rFonts w:eastAsia="Times New Roman" w:cs="Times New Roman"/>
          <w:bCs/>
          <w:color w:val="231F20"/>
          <w:szCs w:val="28"/>
          <w:lang w:eastAsia="ru-RU"/>
        </w:rPr>
        <w:t>Корпоративные финансы</w:t>
      </w:r>
      <w:r w:rsidRPr="00BC0259">
        <w:rPr>
          <w:rFonts w:eastAsia="Times New Roman" w:cs="Times New Roman"/>
          <w:bCs/>
          <w:color w:val="231F20"/>
          <w:szCs w:val="28"/>
          <w:lang w:eastAsia="ru-RU"/>
        </w:rPr>
        <w:t>»</w:t>
      </w:r>
    </w:p>
    <w:p w:rsidR="00163AF8" w:rsidRPr="00BC0259" w:rsidRDefault="00163AF8" w:rsidP="00163AF8">
      <w:pPr>
        <w:pStyle w:val="Style1"/>
        <w:widowControl/>
        <w:spacing w:before="19" w:line="360" w:lineRule="auto"/>
        <w:rPr>
          <w:bCs/>
          <w:i/>
          <w:sz w:val="28"/>
          <w:szCs w:val="28"/>
        </w:rPr>
      </w:pPr>
      <w:r>
        <w:rPr>
          <w:rStyle w:val="FontStyle38"/>
          <w:sz w:val="28"/>
          <w:szCs w:val="28"/>
        </w:rPr>
        <w:t>Тема:</w:t>
      </w:r>
      <w:r w:rsidRPr="00BC0259">
        <w:rPr>
          <w:rStyle w:val="FontStyle38"/>
          <w:sz w:val="28"/>
          <w:szCs w:val="28"/>
        </w:rPr>
        <w:t xml:space="preserve"> </w:t>
      </w:r>
      <w:r>
        <w:rPr>
          <w:rStyle w:val="FontStyle38"/>
          <w:sz w:val="28"/>
          <w:szCs w:val="28"/>
        </w:rPr>
        <w:t>«</w:t>
      </w:r>
      <w:r w:rsidRPr="00BC0259">
        <w:rPr>
          <w:rStyle w:val="FontStyle38"/>
          <w:sz w:val="28"/>
          <w:szCs w:val="28"/>
        </w:rPr>
        <w:t>Методы оценки основных источников капитала</w:t>
      </w:r>
      <w:r>
        <w:rPr>
          <w:rStyle w:val="FontStyle38"/>
          <w:sz w:val="28"/>
          <w:szCs w:val="28"/>
        </w:rPr>
        <w:t>»</w:t>
      </w:r>
    </w:p>
    <w:p w:rsidR="00163AF8" w:rsidRPr="00BC0259" w:rsidRDefault="00163AF8" w:rsidP="00163AF8">
      <w:pPr>
        <w:spacing w:after="200" w:line="276" w:lineRule="auto"/>
        <w:jc w:val="center"/>
        <w:outlineLvl w:val="0"/>
        <w:rPr>
          <w:rFonts w:eastAsia="Times New Roman" w:cs="Times New Roman"/>
          <w:szCs w:val="28"/>
          <w:lang w:eastAsia="ru-RU"/>
        </w:rPr>
      </w:pPr>
      <w:r w:rsidRPr="00BC0259">
        <w:rPr>
          <w:rFonts w:ascii="PetersburgC-Bold" w:eastAsia="Times New Roman" w:hAnsi="PetersburgC-Bold" w:cs="PetersburgC-Bold"/>
          <w:bCs/>
          <w:color w:val="231F20"/>
          <w:szCs w:val="28"/>
          <w:lang w:eastAsia="ru-RU"/>
        </w:rPr>
        <w:t xml:space="preserve"> </w:t>
      </w:r>
      <w:r>
        <w:rPr>
          <w:rFonts w:eastAsia="Times New Roman" w:cs="Times New Roman"/>
          <w:szCs w:val="28"/>
          <w:lang w:eastAsia="ru-RU"/>
        </w:rPr>
        <w:t>Вариант 5</w:t>
      </w:r>
    </w:p>
    <w:p w:rsidR="00163AF8" w:rsidRPr="00BC0259" w:rsidRDefault="00163AF8" w:rsidP="00163AF8">
      <w:pPr>
        <w:spacing w:after="200" w:line="276" w:lineRule="auto"/>
        <w:jc w:val="center"/>
        <w:outlineLvl w:val="0"/>
        <w:rPr>
          <w:rFonts w:eastAsia="Times New Roman" w:cs="Times New Roman"/>
          <w:szCs w:val="28"/>
          <w:lang w:eastAsia="ru-RU"/>
        </w:rPr>
      </w:pPr>
    </w:p>
    <w:p w:rsidR="00163AF8" w:rsidRPr="00BC0259" w:rsidRDefault="00163AF8" w:rsidP="00163AF8">
      <w:pPr>
        <w:spacing w:after="200" w:line="276" w:lineRule="auto"/>
        <w:jc w:val="center"/>
        <w:outlineLvl w:val="0"/>
        <w:rPr>
          <w:rFonts w:eastAsia="Times New Roman" w:cs="Times New Roman"/>
          <w:szCs w:val="28"/>
          <w:lang w:eastAsia="ru-RU"/>
        </w:rPr>
      </w:pPr>
    </w:p>
    <w:p w:rsidR="00163AF8" w:rsidRPr="00BC0259" w:rsidRDefault="00163AF8" w:rsidP="00163AF8">
      <w:pPr>
        <w:spacing w:after="200" w:line="276" w:lineRule="auto"/>
        <w:jc w:val="center"/>
        <w:outlineLvl w:val="0"/>
        <w:rPr>
          <w:rFonts w:eastAsia="Times New Roman" w:cs="Times New Roman"/>
          <w:b/>
          <w:szCs w:val="28"/>
          <w:u w:val="single"/>
          <w:lang w:eastAsia="ru-RU"/>
        </w:rPr>
      </w:pPr>
    </w:p>
    <w:p w:rsidR="00163AF8" w:rsidRPr="00BC0259" w:rsidRDefault="00163AF8" w:rsidP="00163AF8">
      <w:pPr>
        <w:spacing w:after="200" w:line="276" w:lineRule="auto"/>
        <w:jc w:val="right"/>
        <w:outlineLvl w:val="0"/>
        <w:rPr>
          <w:rFonts w:eastAsia="Times New Roman" w:cs="Times New Roman"/>
          <w:szCs w:val="28"/>
          <w:lang w:eastAsia="ru-RU"/>
        </w:rPr>
      </w:pPr>
      <w:r w:rsidRPr="00BC0259">
        <w:rPr>
          <w:rFonts w:eastAsia="Times New Roman" w:cs="Times New Roman"/>
          <w:szCs w:val="28"/>
          <w:lang w:eastAsia="ru-RU"/>
        </w:rPr>
        <w:t>Выполнила студентка</w:t>
      </w:r>
    </w:p>
    <w:p w:rsidR="00163AF8" w:rsidRPr="00BC0259" w:rsidRDefault="00163AF8" w:rsidP="00163AF8">
      <w:pPr>
        <w:spacing w:after="200" w:line="276" w:lineRule="auto"/>
        <w:jc w:val="right"/>
        <w:outlineLvl w:val="0"/>
        <w:rPr>
          <w:rFonts w:eastAsia="Times New Roman" w:cs="Times New Roman"/>
          <w:szCs w:val="28"/>
          <w:lang w:eastAsia="ru-RU"/>
        </w:rPr>
      </w:pPr>
      <w:r w:rsidRPr="00BC0259">
        <w:rPr>
          <w:rFonts w:eastAsia="Times New Roman" w:cs="Times New Roman"/>
          <w:szCs w:val="28"/>
          <w:lang w:eastAsia="ru-RU"/>
        </w:rPr>
        <w:t>Шпак Е.В</w:t>
      </w:r>
      <w:r>
        <w:rPr>
          <w:rFonts w:eastAsia="Times New Roman" w:cs="Times New Roman"/>
          <w:szCs w:val="28"/>
          <w:lang w:eastAsia="ru-RU"/>
        </w:rPr>
        <w:t>.</w:t>
      </w:r>
    </w:p>
    <w:p w:rsidR="00163AF8" w:rsidRPr="00BC0259" w:rsidRDefault="00163AF8" w:rsidP="00163AF8">
      <w:pPr>
        <w:spacing w:after="200" w:line="276" w:lineRule="auto"/>
        <w:jc w:val="right"/>
        <w:outlineLvl w:val="0"/>
        <w:rPr>
          <w:rFonts w:eastAsia="Times New Roman" w:cs="Times New Roman"/>
          <w:szCs w:val="28"/>
          <w:lang w:eastAsia="ru-RU"/>
        </w:rPr>
      </w:pPr>
      <w:r w:rsidRPr="00BC0259">
        <w:rPr>
          <w:rFonts w:eastAsia="Times New Roman" w:cs="Times New Roman"/>
          <w:szCs w:val="28"/>
          <w:lang w:eastAsia="ru-RU"/>
        </w:rPr>
        <w:t>Факультет ИЗЭО</w:t>
      </w:r>
    </w:p>
    <w:p w:rsidR="00163AF8" w:rsidRPr="00BC0259" w:rsidRDefault="00163AF8" w:rsidP="00163AF8">
      <w:pPr>
        <w:spacing w:after="200" w:line="276" w:lineRule="auto"/>
        <w:jc w:val="right"/>
        <w:outlineLvl w:val="0"/>
        <w:rPr>
          <w:rFonts w:eastAsia="Times New Roman" w:cs="Times New Roman"/>
          <w:szCs w:val="28"/>
          <w:lang w:eastAsia="ru-RU"/>
        </w:rPr>
      </w:pPr>
      <w:r w:rsidRPr="00BC0259">
        <w:rPr>
          <w:rFonts w:eastAsia="Times New Roman" w:cs="Times New Roman"/>
          <w:szCs w:val="28"/>
          <w:lang w:eastAsia="ru-RU"/>
        </w:rPr>
        <w:t>Специальность (Направление)</w:t>
      </w:r>
    </w:p>
    <w:p w:rsidR="00163AF8" w:rsidRPr="00BC0259" w:rsidRDefault="00163AF8" w:rsidP="00163AF8">
      <w:pPr>
        <w:spacing w:after="200" w:line="276" w:lineRule="auto"/>
        <w:jc w:val="right"/>
        <w:outlineLvl w:val="0"/>
        <w:rPr>
          <w:rFonts w:eastAsia="Times New Roman" w:cs="Times New Roman"/>
          <w:szCs w:val="28"/>
          <w:lang w:eastAsia="ru-RU"/>
        </w:rPr>
      </w:pPr>
      <w:r w:rsidRPr="00BC0259">
        <w:rPr>
          <w:rFonts w:eastAsia="Times New Roman" w:cs="Times New Roman"/>
          <w:szCs w:val="28"/>
          <w:lang w:eastAsia="ru-RU"/>
        </w:rPr>
        <w:t>экономика</w:t>
      </w:r>
    </w:p>
    <w:p w:rsidR="00163AF8" w:rsidRPr="00BC0259" w:rsidRDefault="00163AF8" w:rsidP="00163AF8">
      <w:pPr>
        <w:spacing w:after="200" w:line="276" w:lineRule="auto"/>
        <w:jc w:val="right"/>
        <w:outlineLvl w:val="0"/>
        <w:rPr>
          <w:rFonts w:eastAsia="Times New Roman" w:cs="Times New Roman"/>
          <w:szCs w:val="28"/>
          <w:lang w:eastAsia="ru-RU"/>
        </w:rPr>
      </w:pPr>
    </w:p>
    <w:p w:rsidR="00163AF8" w:rsidRPr="00BC0259" w:rsidRDefault="00163AF8" w:rsidP="00163AF8">
      <w:pPr>
        <w:spacing w:after="200" w:line="276" w:lineRule="auto"/>
        <w:jc w:val="center"/>
        <w:rPr>
          <w:rFonts w:eastAsia="Times New Roman" w:cs="Times New Roman"/>
          <w:b/>
          <w:szCs w:val="28"/>
          <w:u w:val="single"/>
          <w:lang w:eastAsia="ru-RU"/>
        </w:rPr>
      </w:pPr>
    </w:p>
    <w:p w:rsidR="00163AF8" w:rsidRPr="00BC0259" w:rsidRDefault="00163AF8" w:rsidP="00163AF8">
      <w:pPr>
        <w:spacing w:after="200" w:line="276" w:lineRule="auto"/>
        <w:jc w:val="center"/>
        <w:rPr>
          <w:rFonts w:eastAsia="Times New Roman" w:cs="Times New Roman"/>
          <w:b/>
          <w:szCs w:val="28"/>
          <w:u w:val="single"/>
          <w:lang w:eastAsia="ru-RU"/>
        </w:rPr>
      </w:pPr>
    </w:p>
    <w:p w:rsidR="00163AF8" w:rsidRPr="00BC0259" w:rsidRDefault="00163AF8" w:rsidP="00163AF8">
      <w:pPr>
        <w:spacing w:after="200" w:line="276" w:lineRule="auto"/>
        <w:jc w:val="center"/>
        <w:rPr>
          <w:rFonts w:ascii="Calibri" w:eastAsia="Times New Roman" w:hAnsi="Calibri" w:cs="Times New Roman"/>
          <w:sz w:val="22"/>
          <w:lang w:eastAsia="ru-RU"/>
        </w:rPr>
      </w:pPr>
      <w:r>
        <w:rPr>
          <w:rFonts w:eastAsia="Times New Roman" w:cs="Times New Roman"/>
          <w:szCs w:val="28"/>
          <w:lang w:eastAsia="ru-RU"/>
        </w:rPr>
        <w:t>Воронеж  2015</w:t>
      </w:r>
    </w:p>
    <w:p w:rsidR="00163AF8" w:rsidRDefault="00163AF8" w:rsidP="00163AF8">
      <w:pPr>
        <w:spacing w:after="200" w:line="276" w:lineRule="auto"/>
        <w:jc w:val="center"/>
        <w:rPr>
          <w:rFonts w:eastAsiaTheme="minorEastAsia" w:cs="Times New Roman"/>
          <w:b/>
          <w:bCs/>
          <w:szCs w:val="28"/>
          <w:lang w:eastAsia="ru-RU"/>
        </w:rPr>
      </w:pPr>
      <w:r>
        <w:rPr>
          <w:rFonts w:eastAsiaTheme="minorEastAsia" w:cs="Times New Roman"/>
          <w:b/>
          <w:bCs/>
          <w:szCs w:val="28"/>
          <w:lang w:eastAsia="ru-RU"/>
        </w:rPr>
        <w:lastRenderedPageBreak/>
        <w:t xml:space="preserve">Содержание </w:t>
      </w:r>
    </w:p>
    <w:p w:rsidR="00163AF8" w:rsidRPr="002E3739" w:rsidRDefault="00163AF8" w:rsidP="00163AF8">
      <w:pPr>
        <w:spacing w:after="200" w:line="276" w:lineRule="auto"/>
        <w:rPr>
          <w:rFonts w:eastAsiaTheme="minorEastAsia" w:cs="Times New Roman"/>
          <w:bCs/>
          <w:szCs w:val="28"/>
          <w:lang w:eastAsia="ru-RU"/>
        </w:rPr>
      </w:pPr>
      <w:r w:rsidRPr="002E3739">
        <w:rPr>
          <w:rFonts w:eastAsiaTheme="minorEastAsia" w:cs="Times New Roman"/>
          <w:bCs/>
          <w:szCs w:val="28"/>
          <w:lang w:eastAsia="ru-RU"/>
        </w:rPr>
        <w:t>1 Задача 1</w:t>
      </w:r>
      <w:r>
        <w:rPr>
          <w:rFonts w:eastAsiaTheme="minorEastAsia" w:cs="Times New Roman"/>
          <w:bCs/>
          <w:szCs w:val="28"/>
          <w:lang w:eastAsia="ru-RU"/>
        </w:rPr>
        <w:t>…………………………………………………………………………1</w:t>
      </w:r>
    </w:p>
    <w:p w:rsidR="00163AF8" w:rsidRPr="002E3739" w:rsidRDefault="00163AF8" w:rsidP="00163AF8">
      <w:pPr>
        <w:spacing w:after="200" w:line="276" w:lineRule="auto"/>
        <w:rPr>
          <w:rFonts w:eastAsiaTheme="minorEastAsia" w:cs="Times New Roman"/>
          <w:bCs/>
          <w:szCs w:val="28"/>
          <w:lang w:eastAsia="ru-RU"/>
        </w:rPr>
      </w:pPr>
      <w:r>
        <w:rPr>
          <w:rFonts w:eastAsiaTheme="minorEastAsia" w:cs="Times New Roman"/>
          <w:bCs/>
          <w:szCs w:val="28"/>
          <w:lang w:eastAsia="ru-RU"/>
        </w:rPr>
        <w:t>2 Задача 2…………………………………………………………………………2</w:t>
      </w:r>
    </w:p>
    <w:p w:rsidR="00163AF8" w:rsidRDefault="00163AF8" w:rsidP="00163AF8">
      <w:pPr>
        <w:spacing w:after="200" w:line="276" w:lineRule="auto"/>
        <w:rPr>
          <w:b/>
          <w:bCs/>
          <w:szCs w:val="28"/>
        </w:rPr>
      </w:pPr>
      <w:r w:rsidRPr="002E3739">
        <w:rPr>
          <w:rFonts w:eastAsiaTheme="minorEastAsia" w:cs="Times New Roman"/>
          <w:bCs/>
          <w:szCs w:val="28"/>
          <w:lang w:eastAsia="ru-RU"/>
        </w:rPr>
        <w:t>3 Задача 3</w:t>
      </w:r>
      <w:r>
        <w:rPr>
          <w:rFonts w:eastAsiaTheme="minorEastAsia" w:cs="Times New Roman"/>
          <w:bCs/>
          <w:szCs w:val="28"/>
          <w:lang w:eastAsia="ru-RU"/>
        </w:rPr>
        <w:t>…………………………………………………………………………3</w:t>
      </w:r>
    </w:p>
    <w:p w:rsidR="00163AF8" w:rsidRDefault="00163AF8">
      <w:pPr>
        <w:spacing w:after="200" w:line="276" w:lineRule="auto"/>
        <w:rPr>
          <w:b/>
          <w:bCs/>
          <w:szCs w:val="28"/>
        </w:rPr>
      </w:pPr>
      <w:r>
        <w:rPr>
          <w:b/>
          <w:bCs/>
          <w:szCs w:val="28"/>
        </w:rPr>
        <w:br w:type="page"/>
      </w:r>
    </w:p>
    <w:p w:rsidR="00946CCC" w:rsidRPr="00BC0259" w:rsidRDefault="00946CCC" w:rsidP="00946CCC">
      <w:pPr>
        <w:spacing w:after="200" w:line="276" w:lineRule="auto"/>
        <w:jc w:val="center"/>
        <w:rPr>
          <w:rStyle w:val="FontStyle56"/>
          <w:rFonts w:eastAsiaTheme="minorEastAsia"/>
          <w:sz w:val="28"/>
          <w:szCs w:val="28"/>
          <w:lang w:eastAsia="ru-RU"/>
        </w:rPr>
      </w:pPr>
      <w:bookmarkStart w:id="0" w:name="_GoBack"/>
      <w:bookmarkEnd w:id="0"/>
      <w:r w:rsidRPr="007B0682">
        <w:rPr>
          <w:b/>
          <w:bCs/>
          <w:szCs w:val="28"/>
        </w:rPr>
        <w:lastRenderedPageBreak/>
        <w:t>Задача 1</w:t>
      </w:r>
    </w:p>
    <w:p w:rsidR="00946CCC" w:rsidRPr="007B0682" w:rsidRDefault="00946CCC" w:rsidP="00946CCC">
      <w:pPr>
        <w:tabs>
          <w:tab w:val="left" w:pos="845"/>
        </w:tabs>
        <w:autoSpaceDE w:val="0"/>
        <w:autoSpaceDN w:val="0"/>
        <w:adjustRightInd w:val="0"/>
        <w:ind w:firstLine="566"/>
        <w:jc w:val="both"/>
        <w:rPr>
          <w:rFonts w:eastAsiaTheme="minorEastAsia" w:cs="Times New Roman"/>
          <w:szCs w:val="28"/>
          <w:lang w:eastAsia="ru-RU"/>
        </w:rPr>
      </w:pPr>
      <w:r w:rsidRPr="007B0682">
        <w:rPr>
          <w:rFonts w:eastAsiaTheme="minorEastAsia" w:cs="Times New Roman"/>
          <w:szCs w:val="28"/>
          <w:lang w:eastAsia="ru-RU"/>
        </w:rPr>
        <w:t xml:space="preserve">Фирма формирует портфель ценных бумаг из акций. По данным агентства </w:t>
      </w:r>
      <w:r w:rsidRPr="007B0682">
        <w:rPr>
          <w:rFonts w:eastAsiaTheme="minorEastAsia" w:cs="Times New Roman"/>
          <w:i/>
          <w:iCs/>
          <w:szCs w:val="28"/>
          <w:lang w:val="en-US" w:eastAsia="ru-RU"/>
        </w:rPr>
        <w:t>AK</w:t>
      </w:r>
      <w:r w:rsidRPr="007B0682">
        <w:rPr>
          <w:rFonts w:eastAsiaTheme="minorEastAsia" w:cs="Times New Roman"/>
          <w:i/>
          <w:iCs/>
          <w:szCs w:val="28"/>
          <w:lang w:eastAsia="ru-RU"/>
        </w:rPr>
        <w:t>&amp;</w:t>
      </w:r>
      <w:r w:rsidRPr="007B0682">
        <w:rPr>
          <w:rFonts w:eastAsiaTheme="minorEastAsia" w:cs="Times New Roman"/>
          <w:i/>
          <w:iCs/>
          <w:szCs w:val="28"/>
          <w:lang w:val="en-US" w:eastAsia="ru-RU"/>
        </w:rPr>
        <w:t>M</w:t>
      </w:r>
      <w:r w:rsidRPr="007B0682">
        <w:rPr>
          <w:rFonts w:eastAsiaTheme="minorEastAsia" w:cs="Times New Roman"/>
          <w:i/>
          <w:iCs/>
          <w:szCs w:val="28"/>
          <w:lang w:eastAsia="ru-RU"/>
        </w:rPr>
        <w:t xml:space="preserve">, </w:t>
      </w:r>
      <w:r w:rsidRPr="007B0682">
        <w:rPr>
          <w:rFonts w:eastAsiaTheme="minorEastAsia" w:cs="Times New Roman"/>
          <w:szCs w:val="28"/>
          <w:lang w:eastAsia="ru-RU"/>
        </w:rPr>
        <w:t>фактические доходности акций и их коэффициенты на текущий момент составляют:</w:t>
      </w:r>
    </w:p>
    <w:tbl>
      <w:tblPr>
        <w:tblW w:w="0" w:type="auto"/>
        <w:jc w:val="center"/>
        <w:tblInd w:w="40" w:type="dxa"/>
        <w:tblCellMar>
          <w:left w:w="40" w:type="dxa"/>
          <w:right w:w="40" w:type="dxa"/>
        </w:tblCellMar>
        <w:tblLook w:val="0000" w:firstRow="0" w:lastRow="0" w:firstColumn="0" w:lastColumn="0" w:noHBand="0" w:noVBand="0"/>
      </w:tblPr>
      <w:tblGrid>
        <w:gridCol w:w="1402"/>
        <w:gridCol w:w="5105"/>
        <w:gridCol w:w="1559"/>
      </w:tblGrid>
      <w:tr w:rsidR="00946CCC" w:rsidRPr="007B0682" w:rsidTr="00276E1A">
        <w:trPr>
          <w:jc w:val="center"/>
        </w:trPr>
        <w:tc>
          <w:tcPr>
            <w:tcW w:w="0" w:type="auto"/>
            <w:tcBorders>
              <w:top w:val="single" w:sz="6" w:space="0" w:color="auto"/>
              <w:left w:val="single" w:sz="6" w:space="0" w:color="auto"/>
              <w:bottom w:val="single" w:sz="6" w:space="0" w:color="auto"/>
              <w:right w:val="single" w:sz="6" w:space="0" w:color="auto"/>
            </w:tcBorders>
          </w:tcPr>
          <w:p w:rsidR="00946CCC" w:rsidRPr="007B0682" w:rsidRDefault="00946CCC" w:rsidP="00C61690">
            <w:pPr>
              <w:autoSpaceDE w:val="0"/>
              <w:autoSpaceDN w:val="0"/>
              <w:adjustRightInd w:val="0"/>
              <w:jc w:val="center"/>
              <w:rPr>
                <w:rFonts w:eastAsiaTheme="minorEastAsia" w:cs="Times New Roman"/>
                <w:b/>
                <w:bCs/>
                <w:szCs w:val="28"/>
                <w:lang w:eastAsia="ru-RU"/>
              </w:rPr>
            </w:pPr>
            <w:r w:rsidRPr="007B0682">
              <w:rPr>
                <w:rFonts w:eastAsiaTheme="minorEastAsia" w:cs="Times New Roman"/>
                <w:b/>
                <w:bCs/>
                <w:szCs w:val="28"/>
                <w:lang w:eastAsia="ru-RU"/>
              </w:rPr>
              <w:t>Эмитенты</w:t>
            </w:r>
          </w:p>
        </w:tc>
        <w:tc>
          <w:tcPr>
            <w:tcW w:w="5105" w:type="dxa"/>
            <w:tcBorders>
              <w:top w:val="single" w:sz="6" w:space="0" w:color="auto"/>
              <w:left w:val="single" w:sz="6" w:space="0" w:color="auto"/>
              <w:bottom w:val="single" w:sz="6" w:space="0" w:color="auto"/>
              <w:right w:val="single" w:sz="6" w:space="0" w:color="auto"/>
            </w:tcBorders>
          </w:tcPr>
          <w:p w:rsidR="00946CCC" w:rsidRPr="007B0682" w:rsidRDefault="00946CCC" w:rsidP="00276E1A">
            <w:pPr>
              <w:autoSpaceDE w:val="0"/>
              <w:autoSpaceDN w:val="0"/>
              <w:adjustRightInd w:val="0"/>
              <w:ind w:left="446"/>
              <w:jc w:val="center"/>
              <w:rPr>
                <w:rFonts w:eastAsiaTheme="minorEastAsia" w:cs="Times New Roman"/>
                <w:b/>
                <w:bCs/>
                <w:szCs w:val="28"/>
                <w:lang w:eastAsia="ru-RU"/>
              </w:rPr>
            </w:pPr>
            <w:r w:rsidRPr="007B0682">
              <w:rPr>
                <w:rFonts w:eastAsiaTheme="minorEastAsia" w:cs="Times New Roman"/>
                <w:b/>
                <w:bCs/>
                <w:szCs w:val="28"/>
                <w:lang w:eastAsia="ru-RU"/>
              </w:rPr>
              <w:t>Рыночная фактическая доходность</w:t>
            </w:r>
          </w:p>
        </w:tc>
        <w:tc>
          <w:tcPr>
            <w:tcW w:w="1559" w:type="dxa"/>
            <w:tcBorders>
              <w:top w:val="single" w:sz="6" w:space="0" w:color="auto"/>
              <w:left w:val="single" w:sz="6" w:space="0" w:color="auto"/>
              <w:bottom w:val="single" w:sz="6" w:space="0" w:color="auto"/>
              <w:right w:val="single" w:sz="6" w:space="0" w:color="auto"/>
            </w:tcBorders>
          </w:tcPr>
          <w:p w:rsidR="00946CCC" w:rsidRPr="007B0682" w:rsidRDefault="00946CCC" w:rsidP="00C61690">
            <w:pPr>
              <w:autoSpaceDE w:val="0"/>
              <w:autoSpaceDN w:val="0"/>
              <w:adjustRightInd w:val="0"/>
              <w:jc w:val="center"/>
              <w:rPr>
                <w:rFonts w:eastAsiaTheme="minorEastAsia" w:cs="Times New Roman"/>
                <w:b/>
                <w:bCs/>
                <w:szCs w:val="28"/>
                <w:lang w:eastAsia="ru-RU"/>
              </w:rPr>
            </w:pPr>
            <w:r w:rsidRPr="007B0682">
              <w:rPr>
                <w:rFonts w:eastAsiaTheme="minorEastAsia" w:cs="Times New Roman"/>
                <w:b/>
                <w:bCs/>
                <w:szCs w:val="28"/>
                <w:lang w:eastAsia="ru-RU"/>
              </w:rPr>
              <w:t>β-фактор</w:t>
            </w:r>
          </w:p>
        </w:tc>
      </w:tr>
      <w:tr w:rsidR="00946CCC" w:rsidRPr="007B0682" w:rsidTr="00276E1A">
        <w:trPr>
          <w:jc w:val="center"/>
        </w:trPr>
        <w:tc>
          <w:tcPr>
            <w:tcW w:w="0" w:type="auto"/>
            <w:tcBorders>
              <w:top w:val="single" w:sz="6" w:space="0" w:color="auto"/>
              <w:left w:val="single" w:sz="6" w:space="0" w:color="auto"/>
              <w:bottom w:val="single" w:sz="6" w:space="0" w:color="auto"/>
              <w:right w:val="single" w:sz="6" w:space="0" w:color="auto"/>
            </w:tcBorders>
          </w:tcPr>
          <w:p w:rsidR="00946CCC" w:rsidRPr="007B0682" w:rsidRDefault="00946CCC" w:rsidP="00C61690">
            <w:pPr>
              <w:autoSpaceDE w:val="0"/>
              <w:autoSpaceDN w:val="0"/>
              <w:adjustRightInd w:val="0"/>
              <w:jc w:val="center"/>
              <w:rPr>
                <w:rFonts w:eastAsiaTheme="minorEastAsia" w:cs="Times New Roman"/>
                <w:szCs w:val="28"/>
                <w:lang w:eastAsia="ru-RU"/>
              </w:rPr>
            </w:pPr>
            <w:r w:rsidRPr="007B0682">
              <w:rPr>
                <w:rFonts w:eastAsiaTheme="minorEastAsia" w:cs="Times New Roman"/>
                <w:szCs w:val="28"/>
                <w:lang w:eastAsia="ru-RU"/>
              </w:rPr>
              <w:t>А</w:t>
            </w:r>
          </w:p>
        </w:tc>
        <w:tc>
          <w:tcPr>
            <w:tcW w:w="5105" w:type="dxa"/>
            <w:tcBorders>
              <w:top w:val="single" w:sz="6" w:space="0" w:color="auto"/>
              <w:left w:val="single" w:sz="6" w:space="0" w:color="auto"/>
              <w:bottom w:val="single" w:sz="6" w:space="0" w:color="auto"/>
              <w:right w:val="single" w:sz="6" w:space="0" w:color="auto"/>
            </w:tcBorders>
          </w:tcPr>
          <w:p w:rsidR="00946CCC" w:rsidRPr="007B0682" w:rsidRDefault="00946CCC" w:rsidP="00C61690">
            <w:pPr>
              <w:autoSpaceDE w:val="0"/>
              <w:autoSpaceDN w:val="0"/>
              <w:adjustRightInd w:val="0"/>
              <w:jc w:val="center"/>
              <w:rPr>
                <w:rFonts w:eastAsiaTheme="minorEastAsia" w:cs="Times New Roman"/>
                <w:szCs w:val="28"/>
                <w:lang w:eastAsia="ru-RU"/>
              </w:rPr>
            </w:pPr>
            <w:r w:rsidRPr="007B0682">
              <w:rPr>
                <w:rFonts w:eastAsiaTheme="minorEastAsia" w:cs="Times New Roman"/>
                <w:szCs w:val="28"/>
                <w:lang w:eastAsia="ru-RU"/>
              </w:rPr>
              <w:t>18,8</w:t>
            </w:r>
          </w:p>
        </w:tc>
        <w:tc>
          <w:tcPr>
            <w:tcW w:w="1559" w:type="dxa"/>
            <w:tcBorders>
              <w:top w:val="single" w:sz="6" w:space="0" w:color="auto"/>
              <w:left w:val="single" w:sz="6" w:space="0" w:color="auto"/>
              <w:bottom w:val="single" w:sz="6" w:space="0" w:color="auto"/>
              <w:right w:val="single" w:sz="6" w:space="0" w:color="auto"/>
            </w:tcBorders>
          </w:tcPr>
          <w:p w:rsidR="00946CCC" w:rsidRPr="007B0682" w:rsidRDefault="00946CCC" w:rsidP="00C61690">
            <w:pPr>
              <w:autoSpaceDE w:val="0"/>
              <w:autoSpaceDN w:val="0"/>
              <w:adjustRightInd w:val="0"/>
              <w:jc w:val="center"/>
              <w:rPr>
                <w:rFonts w:eastAsiaTheme="minorEastAsia" w:cs="Times New Roman"/>
                <w:szCs w:val="28"/>
                <w:lang w:eastAsia="ru-RU"/>
              </w:rPr>
            </w:pPr>
            <w:r w:rsidRPr="007B0682">
              <w:rPr>
                <w:rFonts w:eastAsiaTheme="minorEastAsia" w:cs="Times New Roman"/>
                <w:szCs w:val="28"/>
                <w:lang w:eastAsia="ru-RU"/>
              </w:rPr>
              <w:t>1.12</w:t>
            </w:r>
          </w:p>
        </w:tc>
      </w:tr>
      <w:tr w:rsidR="00946CCC" w:rsidRPr="007B0682" w:rsidTr="00276E1A">
        <w:trPr>
          <w:jc w:val="center"/>
        </w:trPr>
        <w:tc>
          <w:tcPr>
            <w:tcW w:w="0" w:type="auto"/>
            <w:tcBorders>
              <w:top w:val="single" w:sz="6" w:space="0" w:color="auto"/>
              <w:left w:val="single" w:sz="6" w:space="0" w:color="auto"/>
              <w:bottom w:val="single" w:sz="6" w:space="0" w:color="auto"/>
              <w:right w:val="single" w:sz="6" w:space="0" w:color="auto"/>
            </w:tcBorders>
          </w:tcPr>
          <w:p w:rsidR="00946CCC" w:rsidRPr="007B0682" w:rsidRDefault="00946CCC" w:rsidP="00C61690">
            <w:pPr>
              <w:autoSpaceDE w:val="0"/>
              <w:autoSpaceDN w:val="0"/>
              <w:adjustRightInd w:val="0"/>
              <w:jc w:val="center"/>
              <w:rPr>
                <w:rFonts w:eastAsiaTheme="minorEastAsia" w:cs="Times New Roman"/>
                <w:szCs w:val="28"/>
                <w:lang w:eastAsia="ru-RU"/>
              </w:rPr>
            </w:pPr>
            <w:r w:rsidRPr="007B0682">
              <w:rPr>
                <w:rFonts w:eastAsiaTheme="minorEastAsia" w:cs="Times New Roman"/>
                <w:szCs w:val="28"/>
                <w:lang w:eastAsia="ru-RU"/>
              </w:rPr>
              <w:t>В</w:t>
            </w:r>
          </w:p>
        </w:tc>
        <w:tc>
          <w:tcPr>
            <w:tcW w:w="5105" w:type="dxa"/>
            <w:tcBorders>
              <w:top w:val="single" w:sz="6" w:space="0" w:color="auto"/>
              <w:left w:val="single" w:sz="6" w:space="0" w:color="auto"/>
              <w:bottom w:val="single" w:sz="6" w:space="0" w:color="auto"/>
              <w:right w:val="single" w:sz="6" w:space="0" w:color="auto"/>
            </w:tcBorders>
          </w:tcPr>
          <w:p w:rsidR="00946CCC" w:rsidRPr="007B0682" w:rsidRDefault="00946CCC" w:rsidP="00C61690">
            <w:pPr>
              <w:autoSpaceDE w:val="0"/>
              <w:autoSpaceDN w:val="0"/>
              <w:adjustRightInd w:val="0"/>
              <w:jc w:val="center"/>
              <w:rPr>
                <w:rFonts w:eastAsiaTheme="minorEastAsia" w:cs="Times New Roman"/>
                <w:szCs w:val="28"/>
                <w:lang w:eastAsia="ru-RU"/>
              </w:rPr>
            </w:pPr>
            <w:r w:rsidRPr="007B0682">
              <w:rPr>
                <w:rFonts w:eastAsiaTheme="minorEastAsia" w:cs="Times New Roman"/>
                <w:szCs w:val="28"/>
                <w:lang w:eastAsia="ru-RU"/>
              </w:rPr>
              <w:t>3,4</w:t>
            </w:r>
          </w:p>
        </w:tc>
        <w:tc>
          <w:tcPr>
            <w:tcW w:w="1559" w:type="dxa"/>
            <w:tcBorders>
              <w:top w:val="single" w:sz="6" w:space="0" w:color="auto"/>
              <w:left w:val="single" w:sz="6" w:space="0" w:color="auto"/>
              <w:bottom w:val="single" w:sz="6" w:space="0" w:color="auto"/>
              <w:right w:val="single" w:sz="6" w:space="0" w:color="auto"/>
            </w:tcBorders>
          </w:tcPr>
          <w:p w:rsidR="00946CCC" w:rsidRPr="007B0682" w:rsidRDefault="00946CCC" w:rsidP="00C61690">
            <w:pPr>
              <w:autoSpaceDE w:val="0"/>
              <w:autoSpaceDN w:val="0"/>
              <w:adjustRightInd w:val="0"/>
              <w:jc w:val="center"/>
              <w:rPr>
                <w:rFonts w:eastAsiaTheme="minorEastAsia" w:cs="Times New Roman"/>
                <w:szCs w:val="28"/>
                <w:lang w:eastAsia="ru-RU"/>
              </w:rPr>
            </w:pPr>
            <w:r w:rsidRPr="007B0682">
              <w:rPr>
                <w:rFonts w:eastAsiaTheme="minorEastAsia" w:cs="Times New Roman"/>
                <w:szCs w:val="28"/>
                <w:lang w:eastAsia="ru-RU"/>
              </w:rPr>
              <w:t>-0,82</w:t>
            </w:r>
          </w:p>
        </w:tc>
      </w:tr>
      <w:tr w:rsidR="00946CCC" w:rsidRPr="007B0682" w:rsidTr="00276E1A">
        <w:trPr>
          <w:jc w:val="center"/>
        </w:trPr>
        <w:tc>
          <w:tcPr>
            <w:tcW w:w="0" w:type="auto"/>
            <w:tcBorders>
              <w:top w:val="single" w:sz="6" w:space="0" w:color="auto"/>
              <w:left w:val="single" w:sz="6" w:space="0" w:color="auto"/>
              <w:bottom w:val="single" w:sz="6" w:space="0" w:color="auto"/>
              <w:right w:val="single" w:sz="6" w:space="0" w:color="auto"/>
            </w:tcBorders>
          </w:tcPr>
          <w:p w:rsidR="00946CCC" w:rsidRPr="007B0682" w:rsidRDefault="00946CCC" w:rsidP="00C61690">
            <w:pPr>
              <w:autoSpaceDE w:val="0"/>
              <w:autoSpaceDN w:val="0"/>
              <w:adjustRightInd w:val="0"/>
              <w:jc w:val="center"/>
              <w:rPr>
                <w:rFonts w:eastAsiaTheme="minorEastAsia" w:cs="Times New Roman"/>
                <w:szCs w:val="28"/>
                <w:lang w:eastAsia="ru-RU"/>
              </w:rPr>
            </w:pPr>
            <w:r w:rsidRPr="007B0682">
              <w:rPr>
                <w:rFonts w:eastAsiaTheme="minorEastAsia" w:cs="Times New Roman"/>
                <w:szCs w:val="28"/>
                <w:lang w:eastAsia="ru-RU"/>
              </w:rPr>
              <w:t>С</w:t>
            </w:r>
          </w:p>
        </w:tc>
        <w:tc>
          <w:tcPr>
            <w:tcW w:w="5105" w:type="dxa"/>
            <w:tcBorders>
              <w:top w:val="single" w:sz="6" w:space="0" w:color="auto"/>
              <w:left w:val="single" w:sz="6" w:space="0" w:color="auto"/>
              <w:bottom w:val="single" w:sz="6" w:space="0" w:color="auto"/>
              <w:right w:val="single" w:sz="6" w:space="0" w:color="auto"/>
            </w:tcBorders>
          </w:tcPr>
          <w:p w:rsidR="00946CCC" w:rsidRPr="007B0682" w:rsidRDefault="00946CCC" w:rsidP="00C61690">
            <w:pPr>
              <w:autoSpaceDE w:val="0"/>
              <w:autoSpaceDN w:val="0"/>
              <w:adjustRightInd w:val="0"/>
              <w:jc w:val="center"/>
              <w:rPr>
                <w:rFonts w:eastAsiaTheme="minorEastAsia" w:cs="Times New Roman"/>
                <w:szCs w:val="28"/>
                <w:lang w:eastAsia="ru-RU"/>
              </w:rPr>
            </w:pPr>
            <w:r w:rsidRPr="007B0682">
              <w:rPr>
                <w:rFonts w:eastAsiaTheme="minorEastAsia" w:cs="Times New Roman"/>
                <w:szCs w:val="28"/>
                <w:lang w:eastAsia="ru-RU"/>
              </w:rPr>
              <w:t>14,9</w:t>
            </w:r>
          </w:p>
        </w:tc>
        <w:tc>
          <w:tcPr>
            <w:tcW w:w="1559" w:type="dxa"/>
            <w:tcBorders>
              <w:top w:val="single" w:sz="6" w:space="0" w:color="auto"/>
              <w:left w:val="single" w:sz="6" w:space="0" w:color="auto"/>
              <w:bottom w:val="single" w:sz="6" w:space="0" w:color="auto"/>
              <w:right w:val="single" w:sz="6" w:space="0" w:color="auto"/>
            </w:tcBorders>
          </w:tcPr>
          <w:p w:rsidR="00946CCC" w:rsidRPr="007B0682" w:rsidRDefault="00946CCC" w:rsidP="00C61690">
            <w:pPr>
              <w:autoSpaceDE w:val="0"/>
              <w:autoSpaceDN w:val="0"/>
              <w:adjustRightInd w:val="0"/>
              <w:jc w:val="center"/>
              <w:rPr>
                <w:rFonts w:eastAsiaTheme="minorEastAsia" w:cs="Times New Roman"/>
                <w:szCs w:val="28"/>
                <w:lang w:eastAsia="ru-RU"/>
              </w:rPr>
            </w:pPr>
            <w:r w:rsidRPr="007B0682">
              <w:rPr>
                <w:rFonts w:eastAsiaTheme="minorEastAsia" w:cs="Times New Roman"/>
                <w:szCs w:val="28"/>
                <w:lang w:eastAsia="ru-RU"/>
              </w:rPr>
              <w:t>0,98</w:t>
            </w:r>
          </w:p>
        </w:tc>
      </w:tr>
      <w:tr w:rsidR="00946CCC" w:rsidRPr="007B0682" w:rsidTr="00276E1A">
        <w:trPr>
          <w:jc w:val="center"/>
        </w:trPr>
        <w:tc>
          <w:tcPr>
            <w:tcW w:w="0" w:type="auto"/>
            <w:tcBorders>
              <w:top w:val="single" w:sz="6" w:space="0" w:color="auto"/>
              <w:left w:val="single" w:sz="6" w:space="0" w:color="auto"/>
              <w:bottom w:val="single" w:sz="6" w:space="0" w:color="auto"/>
              <w:right w:val="single" w:sz="6" w:space="0" w:color="auto"/>
            </w:tcBorders>
          </w:tcPr>
          <w:p w:rsidR="00946CCC" w:rsidRPr="007B0682" w:rsidRDefault="00946CCC" w:rsidP="00C61690">
            <w:pPr>
              <w:autoSpaceDE w:val="0"/>
              <w:autoSpaceDN w:val="0"/>
              <w:adjustRightInd w:val="0"/>
              <w:jc w:val="center"/>
              <w:rPr>
                <w:rFonts w:eastAsiaTheme="minorEastAsia" w:cs="Times New Roman"/>
                <w:szCs w:val="28"/>
                <w:lang w:val="en-US"/>
              </w:rPr>
            </w:pPr>
            <w:r w:rsidRPr="007B0682">
              <w:rPr>
                <w:rFonts w:eastAsiaTheme="minorEastAsia" w:cs="Times New Roman"/>
                <w:szCs w:val="28"/>
                <w:lang w:val="en-US"/>
              </w:rPr>
              <w:t>D</w:t>
            </w:r>
          </w:p>
        </w:tc>
        <w:tc>
          <w:tcPr>
            <w:tcW w:w="5105" w:type="dxa"/>
            <w:tcBorders>
              <w:top w:val="single" w:sz="6" w:space="0" w:color="auto"/>
              <w:left w:val="single" w:sz="6" w:space="0" w:color="auto"/>
              <w:bottom w:val="single" w:sz="6" w:space="0" w:color="auto"/>
              <w:right w:val="single" w:sz="6" w:space="0" w:color="auto"/>
            </w:tcBorders>
          </w:tcPr>
          <w:p w:rsidR="00946CCC" w:rsidRPr="007B0682" w:rsidRDefault="00946CCC" w:rsidP="00C61690">
            <w:pPr>
              <w:autoSpaceDE w:val="0"/>
              <w:autoSpaceDN w:val="0"/>
              <w:adjustRightInd w:val="0"/>
              <w:jc w:val="center"/>
              <w:rPr>
                <w:rFonts w:eastAsiaTheme="minorEastAsia" w:cs="Times New Roman"/>
                <w:szCs w:val="28"/>
                <w:lang w:eastAsia="ru-RU"/>
              </w:rPr>
            </w:pPr>
            <w:r w:rsidRPr="007B0682">
              <w:rPr>
                <w:rFonts w:eastAsiaTheme="minorEastAsia" w:cs="Times New Roman"/>
                <w:szCs w:val="28"/>
                <w:lang w:eastAsia="ru-RU"/>
              </w:rPr>
              <w:t>21,3</w:t>
            </w:r>
          </w:p>
        </w:tc>
        <w:tc>
          <w:tcPr>
            <w:tcW w:w="1559" w:type="dxa"/>
            <w:tcBorders>
              <w:top w:val="single" w:sz="6" w:space="0" w:color="auto"/>
              <w:left w:val="single" w:sz="6" w:space="0" w:color="auto"/>
              <w:bottom w:val="single" w:sz="6" w:space="0" w:color="auto"/>
              <w:right w:val="single" w:sz="6" w:space="0" w:color="auto"/>
            </w:tcBorders>
          </w:tcPr>
          <w:p w:rsidR="00946CCC" w:rsidRPr="007B0682" w:rsidRDefault="00946CCC" w:rsidP="00C61690">
            <w:pPr>
              <w:autoSpaceDE w:val="0"/>
              <w:autoSpaceDN w:val="0"/>
              <w:adjustRightInd w:val="0"/>
              <w:jc w:val="center"/>
              <w:rPr>
                <w:rFonts w:eastAsiaTheme="minorEastAsia" w:cs="Times New Roman"/>
                <w:szCs w:val="28"/>
                <w:lang w:eastAsia="ru-RU"/>
              </w:rPr>
            </w:pPr>
            <w:r w:rsidRPr="007B0682">
              <w:rPr>
                <w:rFonts w:eastAsiaTheme="minorEastAsia" w:cs="Times New Roman"/>
                <w:szCs w:val="28"/>
                <w:lang w:eastAsia="ru-RU"/>
              </w:rPr>
              <w:t>0,75</w:t>
            </w:r>
          </w:p>
        </w:tc>
      </w:tr>
    </w:tbl>
    <w:p w:rsidR="00946CCC" w:rsidRPr="007B0682" w:rsidRDefault="00946CCC" w:rsidP="00276E1A">
      <w:pPr>
        <w:autoSpaceDE w:val="0"/>
        <w:autoSpaceDN w:val="0"/>
        <w:adjustRightInd w:val="0"/>
        <w:spacing w:before="230"/>
        <w:ind w:firstLine="426"/>
        <w:jc w:val="both"/>
        <w:rPr>
          <w:rFonts w:eastAsiaTheme="minorEastAsia" w:cs="Times New Roman"/>
          <w:szCs w:val="28"/>
          <w:lang w:eastAsia="ru-RU"/>
        </w:rPr>
      </w:pPr>
      <w:r w:rsidRPr="007B0682">
        <w:rPr>
          <w:rFonts w:eastAsiaTheme="minorEastAsia" w:cs="Times New Roman"/>
          <w:szCs w:val="28"/>
          <w:lang w:eastAsia="ru-RU"/>
        </w:rPr>
        <w:t xml:space="preserve">Ставка доходности  по  </w:t>
      </w:r>
      <w:proofErr w:type="spellStart"/>
      <w:r w:rsidRPr="007B0682">
        <w:rPr>
          <w:rFonts w:eastAsiaTheme="minorEastAsia" w:cs="Times New Roman"/>
          <w:szCs w:val="28"/>
          <w:lang w:eastAsia="ru-RU"/>
        </w:rPr>
        <w:t>безрисковым</w:t>
      </w:r>
      <w:proofErr w:type="spellEnd"/>
      <w:r w:rsidRPr="007B0682">
        <w:rPr>
          <w:rFonts w:eastAsiaTheme="minorEastAsia" w:cs="Times New Roman"/>
          <w:szCs w:val="28"/>
          <w:lang w:eastAsia="ru-RU"/>
        </w:rPr>
        <w:t xml:space="preserve">  инвестициям  равна  10 %,  а  доходность рыночного   портфеля   -   16 %.   По   мнению финансового   аналитика   компании, переоценены акции</w:t>
      </w:r>
      <w:proofErr w:type="gramStart"/>
      <w:r w:rsidRPr="007B0682">
        <w:rPr>
          <w:rFonts w:eastAsiaTheme="minorEastAsia" w:cs="Times New Roman"/>
          <w:szCs w:val="28"/>
          <w:lang w:eastAsia="ru-RU"/>
        </w:rPr>
        <w:t xml:space="preserve"> </w:t>
      </w:r>
      <w:r w:rsidRPr="007B0682">
        <w:rPr>
          <w:rFonts w:eastAsiaTheme="minorEastAsia" w:cs="Times New Roman"/>
          <w:i/>
          <w:iCs/>
          <w:szCs w:val="28"/>
          <w:lang w:eastAsia="ru-RU"/>
        </w:rPr>
        <w:t>А</w:t>
      </w:r>
      <w:proofErr w:type="gramEnd"/>
      <w:r w:rsidRPr="007B0682">
        <w:rPr>
          <w:rFonts w:eastAsiaTheme="minorEastAsia" w:cs="Times New Roman"/>
          <w:i/>
          <w:iCs/>
          <w:szCs w:val="28"/>
          <w:lang w:eastAsia="ru-RU"/>
        </w:rPr>
        <w:t xml:space="preserve"> </w:t>
      </w:r>
      <w:r w:rsidRPr="007B0682">
        <w:rPr>
          <w:rFonts w:eastAsiaTheme="minorEastAsia" w:cs="Times New Roman"/>
          <w:szCs w:val="28"/>
          <w:lang w:eastAsia="ru-RU"/>
        </w:rPr>
        <w:t xml:space="preserve">и </w:t>
      </w:r>
      <w:r w:rsidRPr="007B0682">
        <w:rPr>
          <w:rFonts w:eastAsiaTheme="minorEastAsia" w:cs="Times New Roman"/>
          <w:spacing w:val="-10"/>
          <w:szCs w:val="28"/>
          <w:lang w:eastAsia="ru-RU"/>
        </w:rPr>
        <w:t xml:space="preserve">С; </w:t>
      </w:r>
      <w:r w:rsidRPr="007B0682">
        <w:rPr>
          <w:rFonts w:eastAsiaTheme="minorEastAsia" w:cs="Times New Roman"/>
          <w:szCs w:val="28"/>
          <w:lang w:eastAsia="ru-RU"/>
        </w:rPr>
        <w:t xml:space="preserve">акции </w:t>
      </w:r>
      <w:r w:rsidRPr="007B0682">
        <w:rPr>
          <w:rFonts w:eastAsiaTheme="minorEastAsia" w:cs="Times New Roman"/>
          <w:i/>
          <w:iCs/>
          <w:szCs w:val="28"/>
          <w:lang w:eastAsia="ru-RU"/>
        </w:rPr>
        <w:t xml:space="preserve">В </w:t>
      </w:r>
      <w:r w:rsidRPr="007B0682">
        <w:rPr>
          <w:rFonts w:eastAsiaTheme="minorEastAsia" w:cs="Times New Roman"/>
          <w:szCs w:val="28"/>
          <w:lang w:eastAsia="ru-RU"/>
        </w:rPr>
        <w:t xml:space="preserve">и </w:t>
      </w:r>
      <w:r w:rsidRPr="007B0682">
        <w:rPr>
          <w:rFonts w:eastAsiaTheme="minorEastAsia" w:cs="Times New Roman"/>
          <w:i/>
          <w:iCs/>
          <w:szCs w:val="28"/>
          <w:lang w:val="en-US" w:eastAsia="ru-RU"/>
        </w:rPr>
        <w:t>D</w:t>
      </w:r>
      <w:r w:rsidRPr="007B0682">
        <w:rPr>
          <w:rFonts w:eastAsiaTheme="minorEastAsia" w:cs="Times New Roman"/>
          <w:i/>
          <w:iCs/>
          <w:szCs w:val="28"/>
          <w:lang w:eastAsia="ru-RU"/>
        </w:rPr>
        <w:t xml:space="preserve"> </w:t>
      </w:r>
      <w:r w:rsidRPr="007B0682">
        <w:rPr>
          <w:rFonts w:eastAsiaTheme="minorEastAsia" w:cs="Times New Roman"/>
          <w:szCs w:val="28"/>
          <w:lang w:eastAsia="ru-RU"/>
        </w:rPr>
        <w:t>- недооценены. Согласны ли Вы с этими выводами? Подтвердите свое мнение расчетами. Каковы прогнозные тенденции изменения курсов данных акций? Изменится ли интерпретация результатов, если вместо фактических ставок доходности акций использовать их ожидаемые значения?</w:t>
      </w:r>
    </w:p>
    <w:p w:rsidR="00946CCC" w:rsidRDefault="008B71C4" w:rsidP="00276E1A">
      <w:pPr>
        <w:autoSpaceDE w:val="0"/>
        <w:autoSpaceDN w:val="0"/>
        <w:adjustRightInd w:val="0"/>
        <w:ind w:left="350" w:firstLine="426"/>
        <w:jc w:val="center"/>
        <w:rPr>
          <w:rFonts w:eastAsiaTheme="minorEastAsia" w:cs="Times New Roman"/>
          <w:b/>
          <w:bCs/>
          <w:szCs w:val="28"/>
          <w:lang w:eastAsia="ru-RU"/>
        </w:rPr>
      </w:pPr>
      <w:r>
        <w:rPr>
          <w:rFonts w:eastAsiaTheme="minorEastAsia" w:cs="Times New Roman"/>
          <w:b/>
          <w:bCs/>
          <w:szCs w:val="28"/>
          <w:lang w:eastAsia="ru-RU"/>
        </w:rPr>
        <w:t>Решение</w:t>
      </w:r>
    </w:p>
    <w:p w:rsidR="00EA2C58" w:rsidRPr="00EA2C58" w:rsidRDefault="007534EE" w:rsidP="00276E1A">
      <w:pPr>
        <w:autoSpaceDE w:val="0"/>
        <w:autoSpaceDN w:val="0"/>
        <w:adjustRightInd w:val="0"/>
        <w:ind w:firstLine="426"/>
        <w:jc w:val="both"/>
        <w:rPr>
          <w:rFonts w:eastAsiaTheme="minorEastAsia" w:cs="Times New Roman"/>
          <w:szCs w:val="28"/>
          <w:lang w:eastAsia="ru-RU"/>
        </w:rPr>
      </w:pPr>
      <w:r>
        <w:rPr>
          <w:rFonts w:eastAsiaTheme="minorEastAsia" w:cs="Times New Roman"/>
          <w:szCs w:val="28"/>
          <w:lang w:eastAsia="ru-RU"/>
        </w:rPr>
        <w:t>Формула показателя «альфа»</w:t>
      </w:r>
      <w:r w:rsidR="00EA2C58" w:rsidRPr="00EA2C58">
        <w:rPr>
          <w:rFonts w:eastAsiaTheme="minorEastAsia" w:cs="Times New Roman"/>
          <w:szCs w:val="28"/>
          <w:lang w:eastAsia="ru-RU"/>
        </w:rPr>
        <w:t>:</w:t>
      </w:r>
    </w:p>
    <w:p w:rsidR="00EA2C58" w:rsidRPr="00EA2C58" w:rsidRDefault="007534EE" w:rsidP="00276E1A">
      <w:pPr>
        <w:autoSpaceDE w:val="0"/>
        <w:autoSpaceDN w:val="0"/>
        <w:adjustRightInd w:val="0"/>
        <w:ind w:firstLine="426"/>
        <w:jc w:val="both"/>
        <w:rPr>
          <w:rFonts w:eastAsiaTheme="minorEastAsia" w:cs="Times New Roman"/>
          <w:szCs w:val="28"/>
          <w:lang w:eastAsia="ru-RU"/>
        </w:rPr>
      </w:pPr>
      <w:r w:rsidRPr="007534EE">
        <w:rPr>
          <w:rFonts w:eastAsiaTheme="minorEastAsia" w:cs="Times New Roman"/>
          <w:position w:val="-14"/>
          <w:szCs w:val="28"/>
          <w:lang w:eastAsia="ru-RU"/>
        </w:rPr>
        <w:object w:dxaOrig="3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18.75pt" o:ole="">
            <v:imagedata r:id="rId7" o:title=""/>
          </v:shape>
          <o:OLEObject Type="Embed" ProgID="Equation.3" ShapeID="_x0000_i1025" DrawAspect="Content" ObjectID="_1482378169" r:id="rId8"/>
        </w:object>
      </w:r>
      <w:r w:rsidR="00EA2C58" w:rsidRPr="00EA2C58">
        <w:rPr>
          <w:rFonts w:eastAsiaTheme="minorEastAsia" w:cs="Times New Roman"/>
          <w:szCs w:val="28"/>
          <w:lang w:eastAsia="ru-RU"/>
        </w:rPr>
        <w:t>, где:</w:t>
      </w:r>
    </w:p>
    <w:p w:rsidR="00EA2C58" w:rsidRPr="00EA2C58" w:rsidRDefault="00EA2C58" w:rsidP="00276E1A">
      <w:pPr>
        <w:autoSpaceDE w:val="0"/>
        <w:autoSpaceDN w:val="0"/>
        <w:adjustRightInd w:val="0"/>
        <w:ind w:firstLine="426"/>
        <w:jc w:val="both"/>
        <w:rPr>
          <w:rFonts w:eastAsiaTheme="minorEastAsia" w:cs="Times New Roman"/>
          <w:szCs w:val="28"/>
          <w:lang w:eastAsia="ru-RU"/>
        </w:rPr>
      </w:pPr>
      <w:proofErr w:type="spellStart"/>
      <w:proofErr w:type="gramStart"/>
      <w:r w:rsidRPr="00EA2C58">
        <w:rPr>
          <w:rFonts w:eastAsiaTheme="minorEastAsia" w:cs="Times New Roman"/>
          <w:szCs w:val="28"/>
          <w:lang w:eastAsia="ru-RU"/>
        </w:rPr>
        <w:t>R</w:t>
      </w:r>
      <w:proofErr w:type="gramEnd"/>
      <w:r w:rsidR="007534EE" w:rsidRPr="00276E1A">
        <w:rPr>
          <w:rFonts w:eastAsiaTheme="minorEastAsia" w:cs="Times New Roman"/>
          <w:sz w:val="20"/>
          <w:szCs w:val="20"/>
          <w:lang w:eastAsia="ru-RU"/>
        </w:rPr>
        <w:t>факт</w:t>
      </w:r>
      <w:proofErr w:type="spellEnd"/>
      <w:r w:rsidRPr="00EA2C58">
        <w:rPr>
          <w:rFonts w:eastAsiaTheme="minorEastAsia" w:cs="Times New Roman"/>
          <w:szCs w:val="28"/>
          <w:lang w:eastAsia="ru-RU"/>
        </w:rPr>
        <w:t xml:space="preserve"> </w:t>
      </w:r>
      <w:r w:rsidR="007534EE">
        <w:rPr>
          <w:rFonts w:eastAsiaTheme="minorEastAsia" w:cs="Times New Roman"/>
          <w:szCs w:val="28"/>
          <w:lang w:eastAsia="ru-RU"/>
        </w:rPr>
        <w:t>–</w:t>
      </w:r>
      <w:r w:rsidRPr="00EA2C58">
        <w:rPr>
          <w:rFonts w:eastAsiaTheme="minorEastAsia" w:cs="Times New Roman"/>
          <w:szCs w:val="28"/>
          <w:lang w:eastAsia="ru-RU"/>
        </w:rPr>
        <w:t xml:space="preserve"> </w:t>
      </w:r>
      <w:r w:rsidR="007534EE">
        <w:rPr>
          <w:rFonts w:eastAsiaTheme="minorEastAsia" w:cs="Times New Roman"/>
          <w:szCs w:val="28"/>
          <w:lang w:eastAsia="ru-RU"/>
        </w:rPr>
        <w:t>фактическая доходность</w:t>
      </w:r>
      <w:r w:rsidRPr="00EA2C58">
        <w:rPr>
          <w:rFonts w:eastAsiaTheme="minorEastAsia" w:cs="Times New Roman"/>
          <w:szCs w:val="28"/>
          <w:lang w:eastAsia="ru-RU"/>
        </w:rPr>
        <w:t>;</w:t>
      </w:r>
    </w:p>
    <w:p w:rsidR="00EA2C58" w:rsidRPr="00EA2C58" w:rsidRDefault="00EA2C58" w:rsidP="00276E1A">
      <w:pPr>
        <w:autoSpaceDE w:val="0"/>
        <w:autoSpaceDN w:val="0"/>
        <w:adjustRightInd w:val="0"/>
        <w:ind w:firstLine="426"/>
        <w:jc w:val="both"/>
        <w:rPr>
          <w:rFonts w:eastAsiaTheme="minorEastAsia" w:cs="Times New Roman"/>
          <w:szCs w:val="28"/>
          <w:lang w:eastAsia="ru-RU"/>
        </w:rPr>
      </w:pPr>
      <w:proofErr w:type="spellStart"/>
      <w:r w:rsidRPr="00EA2C58">
        <w:rPr>
          <w:rFonts w:eastAsiaTheme="minorEastAsia" w:cs="Times New Roman"/>
          <w:szCs w:val="28"/>
          <w:lang w:eastAsia="ru-RU"/>
        </w:rPr>
        <w:t>Rf</w:t>
      </w:r>
      <w:proofErr w:type="spellEnd"/>
      <w:r w:rsidRPr="00EA2C58">
        <w:rPr>
          <w:rFonts w:eastAsiaTheme="minorEastAsia" w:cs="Times New Roman"/>
          <w:szCs w:val="28"/>
          <w:lang w:eastAsia="ru-RU"/>
        </w:rPr>
        <w:t xml:space="preserve"> - </w:t>
      </w:r>
      <w:proofErr w:type="spellStart"/>
      <w:r w:rsidRPr="00EA2C58">
        <w:rPr>
          <w:rFonts w:eastAsiaTheme="minorEastAsia" w:cs="Times New Roman"/>
          <w:szCs w:val="28"/>
          <w:lang w:eastAsia="ru-RU"/>
        </w:rPr>
        <w:t>безрисковая</w:t>
      </w:r>
      <w:proofErr w:type="spellEnd"/>
      <w:r w:rsidRPr="00EA2C58">
        <w:rPr>
          <w:rFonts w:eastAsiaTheme="minorEastAsia" w:cs="Times New Roman"/>
          <w:szCs w:val="28"/>
          <w:lang w:eastAsia="ru-RU"/>
        </w:rPr>
        <w:t xml:space="preserve"> ставка дохода;</w:t>
      </w:r>
    </w:p>
    <w:p w:rsidR="00EA2C58" w:rsidRPr="00EA2C58" w:rsidRDefault="00EA2C58" w:rsidP="00276E1A">
      <w:pPr>
        <w:autoSpaceDE w:val="0"/>
        <w:autoSpaceDN w:val="0"/>
        <w:adjustRightInd w:val="0"/>
        <w:ind w:firstLine="426"/>
        <w:jc w:val="both"/>
        <w:rPr>
          <w:rFonts w:eastAsiaTheme="minorEastAsia" w:cs="Times New Roman"/>
          <w:szCs w:val="28"/>
          <w:lang w:eastAsia="ru-RU"/>
        </w:rPr>
      </w:pPr>
      <w:r w:rsidRPr="00EA2C58">
        <w:rPr>
          <w:rFonts w:eastAsiaTheme="minorEastAsia" w:cs="Times New Roman"/>
          <w:szCs w:val="28"/>
          <w:lang w:eastAsia="ru-RU"/>
        </w:rPr>
        <w:t>β- коэффициент бета;</w:t>
      </w:r>
    </w:p>
    <w:p w:rsidR="00EA2C58" w:rsidRPr="00EA2C58" w:rsidRDefault="00EA2C58" w:rsidP="00276E1A">
      <w:pPr>
        <w:autoSpaceDE w:val="0"/>
        <w:autoSpaceDN w:val="0"/>
        <w:adjustRightInd w:val="0"/>
        <w:ind w:firstLine="426"/>
        <w:jc w:val="both"/>
        <w:rPr>
          <w:rFonts w:eastAsiaTheme="minorEastAsia" w:cs="Times New Roman"/>
          <w:szCs w:val="28"/>
          <w:lang w:eastAsia="ru-RU"/>
        </w:rPr>
      </w:pPr>
      <w:proofErr w:type="spellStart"/>
      <w:r w:rsidRPr="00EA2C58">
        <w:rPr>
          <w:rFonts w:eastAsiaTheme="minorEastAsia" w:cs="Times New Roman"/>
          <w:szCs w:val="28"/>
          <w:lang w:eastAsia="ru-RU"/>
        </w:rPr>
        <w:t>R</w:t>
      </w:r>
      <w:r w:rsidRPr="00276E1A">
        <w:rPr>
          <w:rFonts w:eastAsiaTheme="minorEastAsia" w:cs="Times New Roman"/>
          <w:sz w:val="20"/>
          <w:szCs w:val="20"/>
          <w:lang w:eastAsia="ru-RU"/>
        </w:rPr>
        <w:t>m</w:t>
      </w:r>
      <w:proofErr w:type="spellEnd"/>
      <w:r w:rsidRPr="00EA2C58">
        <w:rPr>
          <w:rFonts w:eastAsiaTheme="minorEastAsia" w:cs="Times New Roman"/>
          <w:szCs w:val="28"/>
          <w:lang w:eastAsia="ru-RU"/>
        </w:rPr>
        <w:t xml:space="preserve"> - </w:t>
      </w:r>
      <w:r>
        <w:rPr>
          <w:rFonts w:eastAsiaTheme="minorEastAsia" w:cs="Times New Roman"/>
          <w:szCs w:val="28"/>
          <w:lang w:eastAsia="ru-RU"/>
        </w:rPr>
        <w:t>среднерыночная норма доходности.</w:t>
      </w:r>
    </w:p>
    <w:p w:rsidR="00EA2C58" w:rsidRPr="00EA2C58" w:rsidRDefault="00EA2C58" w:rsidP="00276E1A">
      <w:pPr>
        <w:autoSpaceDE w:val="0"/>
        <w:autoSpaceDN w:val="0"/>
        <w:adjustRightInd w:val="0"/>
        <w:ind w:firstLine="426"/>
        <w:jc w:val="center"/>
        <w:rPr>
          <w:rFonts w:eastAsiaTheme="minorEastAsia" w:cs="Times New Roman"/>
          <w:szCs w:val="28"/>
          <w:lang w:eastAsia="ru-RU"/>
        </w:rPr>
      </w:pPr>
      <w:r w:rsidRPr="00EA2C58">
        <w:rPr>
          <w:rFonts w:eastAsiaTheme="minorEastAsia" w:cs="Times New Roman"/>
          <w:szCs w:val="28"/>
          <w:lang w:eastAsia="ru-RU"/>
        </w:rPr>
        <w:t xml:space="preserve">Если рассчитать </w:t>
      </w:r>
      <w:r w:rsidR="007534EE">
        <w:rPr>
          <w:rFonts w:eastAsiaTheme="minorEastAsia" w:cs="Times New Roman"/>
          <w:szCs w:val="28"/>
          <w:lang w:eastAsia="ru-RU"/>
        </w:rPr>
        <w:t>показатели α, то получаем</w:t>
      </w:r>
      <w:r w:rsidRPr="00EA2C58">
        <w:rPr>
          <w:rFonts w:eastAsiaTheme="minorEastAsia" w:cs="Times New Roman"/>
          <w:szCs w:val="28"/>
          <w:lang w:eastAsia="ru-RU"/>
        </w:rPr>
        <w:t>:</w:t>
      </w:r>
    </w:p>
    <w:p w:rsidR="008B71C4" w:rsidRPr="00EA2C58" w:rsidRDefault="007534EE" w:rsidP="00276E1A">
      <w:pPr>
        <w:autoSpaceDE w:val="0"/>
        <w:autoSpaceDN w:val="0"/>
        <w:adjustRightInd w:val="0"/>
        <w:ind w:firstLine="426"/>
        <w:jc w:val="both"/>
        <w:rPr>
          <w:rFonts w:eastAsiaTheme="minorEastAsia" w:cs="Times New Roman"/>
          <w:szCs w:val="28"/>
          <w:lang w:eastAsia="ru-RU"/>
        </w:rPr>
      </w:pPr>
      <w:r>
        <w:rPr>
          <w:rFonts w:eastAsiaTheme="minorEastAsia" w:cs="Times New Roman"/>
          <w:szCs w:val="28"/>
          <w:lang w:eastAsia="ru-RU"/>
        </w:rPr>
        <w:t>α</w:t>
      </w:r>
      <w:r w:rsidR="00EA2C58" w:rsidRPr="00EA2C58">
        <w:rPr>
          <w:rFonts w:eastAsiaTheme="minorEastAsia" w:cs="Times New Roman"/>
          <w:szCs w:val="28"/>
          <w:vertAlign w:val="subscript"/>
          <w:lang w:eastAsia="ru-RU"/>
        </w:rPr>
        <w:t>A</w:t>
      </w:r>
      <w:r w:rsidR="00EA2C58" w:rsidRPr="00EA2C58">
        <w:rPr>
          <w:rFonts w:eastAsiaTheme="minorEastAsia" w:cs="Times New Roman"/>
          <w:szCs w:val="28"/>
          <w:lang w:eastAsia="ru-RU"/>
        </w:rPr>
        <w:t xml:space="preserve"> = </w:t>
      </w:r>
      <w:r w:rsidRPr="007534EE">
        <w:rPr>
          <w:rFonts w:eastAsiaTheme="minorEastAsia" w:cs="Times New Roman"/>
          <w:szCs w:val="28"/>
          <w:lang w:eastAsia="ru-RU"/>
        </w:rPr>
        <w:t>18.8% - [</w:t>
      </w:r>
      <w:r w:rsidR="00EA2C58" w:rsidRPr="00EA2C58">
        <w:rPr>
          <w:rFonts w:eastAsiaTheme="minorEastAsia" w:cs="Times New Roman"/>
          <w:szCs w:val="28"/>
          <w:lang w:eastAsia="ru-RU"/>
        </w:rPr>
        <w:t>10% + 1,12 * (16% -10%)</w:t>
      </w:r>
      <w:r w:rsidRPr="007534EE">
        <w:rPr>
          <w:rFonts w:eastAsiaTheme="minorEastAsia" w:cs="Times New Roman"/>
          <w:szCs w:val="28"/>
          <w:lang w:eastAsia="ru-RU"/>
        </w:rPr>
        <w:t>]</w:t>
      </w:r>
      <w:r w:rsidR="00EA2C58" w:rsidRPr="00EA2C58">
        <w:rPr>
          <w:rFonts w:eastAsiaTheme="minorEastAsia" w:cs="Times New Roman"/>
          <w:szCs w:val="28"/>
          <w:lang w:eastAsia="ru-RU"/>
        </w:rPr>
        <w:t xml:space="preserve"> =</w:t>
      </w:r>
      <w:r w:rsidRPr="007534EE">
        <w:rPr>
          <w:rFonts w:eastAsiaTheme="minorEastAsia" w:cs="Times New Roman"/>
          <w:szCs w:val="28"/>
          <w:lang w:eastAsia="ru-RU"/>
        </w:rPr>
        <w:t>18.8% -</w:t>
      </w:r>
      <w:r w:rsidR="00EA2C58" w:rsidRPr="00EA2C58">
        <w:rPr>
          <w:rFonts w:eastAsiaTheme="minorEastAsia" w:cs="Times New Roman"/>
          <w:szCs w:val="28"/>
          <w:lang w:eastAsia="ru-RU"/>
        </w:rPr>
        <w:t xml:space="preserve"> 16.72%</w:t>
      </w:r>
      <w:r w:rsidRPr="007534EE">
        <w:rPr>
          <w:rFonts w:eastAsiaTheme="minorEastAsia" w:cs="Times New Roman"/>
          <w:szCs w:val="28"/>
          <w:lang w:eastAsia="ru-RU"/>
        </w:rPr>
        <w:t xml:space="preserve"> = 2.08%&gt;0</w:t>
      </w:r>
      <w:r w:rsidR="00EA2C58">
        <w:rPr>
          <w:rFonts w:eastAsiaTheme="minorEastAsia" w:cs="Times New Roman"/>
          <w:szCs w:val="28"/>
          <w:lang w:eastAsia="ru-RU"/>
        </w:rPr>
        <w:t>, то есть акции эмитента переоценены.</w:t>
      </w:r>
    </w:p>
    <w:p w:rsidR="00EA2C58" w:rsidRPr="00EA2C58" w:rsidRDefault="007534EE" w:rsidP="00276E1A">
      <w:pPr>
        <w:autoSpaceDE w:val="0"/>
        <w:autoSpaceDN w:val="0"/>
        <w:adjustRightInd w:val="0"/>
        <w:ind w:firstLine="426"/>
        <w:jc w:val="both"/>
        <w:rPr>
          <w:rFonts w:eastAsiaTheme="minorEastAsia" w:cs="Times New Roman"/>
          <w:szCs w:val="28"/>
          <w:lang w:eastAsia="ru-RU"/>
        </w:rPr>
      </w:pPr>
      <w:r>
        <w:rPr>
          <w:rFonts w:eastAsiaTheme="minorEastAsia" w:cs="Times New Roman"/>
          <w:szCs w:val="28"/>
          <w:lang w:eastAsia="ru-RU"/>
        </w:rPr>
        <w:t>α</w:t>
      </w:r>
      <w:r w:rsidR="00EA2C58">
        <w:rPr>
          <w:rFonts w:eastAsiaTheme="minorEastAsia" w:cs="Times New Roman"/>
          <w:szCs w:val="28"/>
          <w:vertAlign w:val="subscript"/>
          <w:lang w:val="en-US" w:eastAsia="ru-RU"/>
        </w:rPr>
        <w:t>B</w:t>
      </w:r>
      <w:r w:rsidR="00EA2C58" w:rsidRPr="00EA2C58">
        <w:rPr>
          <w:rFonts w:eastAsiaTheme="minorEastAsia" w:cs="Times New Roman"/>
          <w:szCs w:val="28"/>
          <w:lang w:eastAsia="ru-RU"/>
        </w:rPr>
        <w:t xml:space="preserve"> = </w:t>
      </w:r>
      <w:r w:rsidRPr="007534EE">
        <w:rPr>
          <w:rFonts w:eastAsiaTheme="minorEastAsia" w:cs="Times New Roman"/>
          <w:szCs w:val="28"/>
          <w:lang w:eastAsia="ru-RU"/>
        </w:rPr>
        <w:t>3.4% - [</w:t>
      </w:r>
      <w:r w:rsidR="00EA2C58" w:rsidRPr="00EA2C58">
        <w:rPr>
          <w:rFonts w:eastAsiaTheme="minorEastAsia" w:cs="Times New Roman"/>
          <w:szCs w:val="28"/>
          <w:lang w:eastAsia="ru-RU"/>
        </w:rPr>
        <w:t>10% - 0.82 * (16% -10%)</w:t>
      </w:r>
      <w:r w:rsidRPr="007534EE">
        <w:rPr>
          <w:rFonts w:eastAsiaTheme="minorEastAsia" w:cs="Times New Roman"/>
          <w:szCs w:val="28"/>
          <w:lang w:eastAsia="ru-RU"/>
        </w:rPr>
        <w:t>]</w:t>
      </w:r>
      <w:r w:rsidR="00EA2C58" w:rsidRPr="00EA2C58">
        <w:rPr>
          <w:rFonts w:eastAsiaTheme="minorEastAsia" w:cs="Times New Roman"/>
          <w:szCs w:val="28"/>
          <w:lang w:eastAsia="ru-RU"/>
        </w:rPr>
        <w:t xml:space="preserve"> = </w:t>
      </w:r>
      <w:r w:rsidRPr="007534EE">
        <w:rPr>
          <w:rFonts w:eastAsiaTheme="minorEastAsia" w:cs="Times New Roman"/>
          <w:szCs w:val="28"/>
          <w:lang w:eastAsia="ru-RU"/>
        </w:rPr>
        <w:t xml:space="preserve">3.4% - </w:t>
      </w:r>
      <w:r w:rsidR="00EA2C58" w:rsidRPr="00EA2C58">
        <w:rPr>
          <w:rFonts w:eastAsiaTheme="minorEastAsia" w:cs="Times New Roman"/>
          <w:szCs w:val="28"/>
          <w:lang w:eastAsia="ru-RU"/>
        </w:rPr>
        <w:t>5.08%</w:t>
      </w:r>
      <w:r w:rsidRPr="007534EE">
        <w:rPr>
          <w:rFonts w:eastAsiaTheme="minorEastAsia" w:cs="Times New Roman"/>
          <w:szCs w:val="28"/>
          <w:lang w:eastAsia="ru-RU"/>
        </w:rPr>
        <w:t xml:space="preserve"> =-1.68%&lt;0</w:t>
      </w:r>
      <w:r w:rsidR="00EA2C58">
        <w:rPr>
          <w:rFonts w:eastAsiaTheme="minorEastAsia" w:cs="Times New Roman"/>
          <w:szCs w:val="28"/>
          <w:lang w:eastAsia="ru-RU"/>
        </w:rPr>
        <w:t>, т.е. акции эмитента недооценены.</w:t>
      </w:r>
    </w:p>
    <w:p w:rsidR="00EA2C58" w:rsidRPr="00EA2C58" w:rsidRDefault="007534EE" w:rsidP="00276E1A">
      <w:pPr>
        <w:autoSpaceDE w:val="0"/>
        <w:autoSpaceDN w:val="0"/>
        <w:adjustRightInd w:val="0"/>
        <w:ind w:firstLine="426"/>
        <w:jc w:val="both"/>
        <w:rPr>
          <w:rFonts w:eastAsiaTheme="minorEastAsia" w:cs="Times New Roman"/>
          <w:szCs w:val="28"/>
          <w:lang w:eastAsia="ru-RU"/>
        </w:rPr>
      </w:pPr>
      <w:r>
        <w:rPr>
          <w:rFonts w:eastAsiaTheme="minorEastAsia" w:cs="Times New Roman"/>
          <w:szCs w:val="28"/>
          <w:lang w:eastAsia="ru-RU"/>
        </w:rPr>
        <w:lastRenderedPageBreak/>
        <w:t>α</w:t>
      </w:r>
      <w:r w:rsidR="00EA2C58">
        <w:rPr>
          <w:rFonts w:eastAsiaTheme="minorEastAsia" w:cs="Times New Roman"/>
          <w:szCs w:val="28"/>
          <w:vertAlign w:val="subscript"/>
          <w:lang w:val="en-US" w:eastAsia="ru-RU"/>
        </w:rPr>
        <w:t>C</w:t>
      </w:r>
      <w:r w:rsidR="00EA2C58" w:rsidRPr="00EA2C58">
        <w:rPr>
          <w:rFonts w:eastAsiaTheme="minorEastAsia" w:cs="Times New Roman"/>
          <w:szCs w:val="28"/>
          <w:lang w:eastAsia="ru-RU"/>
        </w:rPr>
        <w:t xml:space="preserve"> = </w:t>
      </w:r>
      <w:r w:rsidRPr="007534EE">
        <w:rPr>
          <w:rFonts w:eastAsiaTheme="minorEastAsia" w:cs="Times New Roman"/>
          <w:szCs w:val="28"/>
          <w:lang w:eastAsia="ru-RU"/>
        </w:rPr>
        <w:t>14.9% - [</w:t>
      </w:r>
      <w:r w:rsidR="00EA2C58" w:rsidRPr="00EA2C58">
        <w:rPr>
          <w:rFonts w:eastAsiaTheme="minorEastAsia" w:cs="Times New Roman"/>
          <w:szCs w:val="28"/>
          <w:lang w:eastAsia="ru-RU"/>
        </w:rPr>
        <w:t>10% + 0.98 * (16% -10%)</w:t>
      </w:r>
      <w:r w:rsidRPr="007534EE">
        <w:rPr>
          <w:rFonts w:eastAsiaTheme="minorEastAsia" w:cs="Times New Roman"/>
          <w:szCs w:val="28"/>
          <w:lang w:eastAsia="ru-RU"/>
        </w:rPr>
        <w:t>]</w:t>
      </w:r>
      <w:r w:rsidR="00EA2C58" w:rsidRPr="00EA2C58">
        <w:rPr>
          <w:rFonts w:eastAsiaTheme="minorEastAsia" w:cs="Times New Roman"/>
          <w:szCs w:val="28"/>
          <w:lang w:eastAsia="ru-RU"/>
        </w:rPr>
        <w:t xml:space="preserve"> = </w:t>
      </w:r>
      <w:r w:rsidRPr="007534EE">
        <w:rPr>
          <w:rFonts w:eastAsiaTheme="minorEastAsia" w:cs="Times New Roman"/>
          <w:szCs w:val="28"/>
          <w:lang w:eastAsia="ru-RU"/>
        </w:rPr>
        <w:t xml:space="preserve">14.9% - </w:t>
      </w:r>
      <w:r w:rsidR="00EA2C58" w:rsidRPr="00EA2C58">
        <w:rPr>
          <w:rFonts w:eastAsiaTheme="minorEastAsia" w:cs="Times New Roman"/>
          <w:szCs w:val="28"/>
          <w:lang w:eastAsia="ru-RU"/>
        </w:rPr>
        <w:t>15.88%</w:t>
      </w:r>
      <w:r w:rsidR="00141662" w:rsidRPr="00141662">
        <w:rPr>
          <w:rFonts w:eastAsiaTheme="minorEastAsia" w:cs="Times New Roman"/>
          <w:szCs w:val="28"/>
          <w:lang w:eastAsia="ru-RU"/>
        </w:rPr>
        <w:t>= -0.98%</w:t>
      </w:r>
      <w:r w:rsidR="00141662" w:rsidRPr="007534EE">
        <w:rPr>
          <w:rFonts w:eastAsiaTheme="minorEastAsia" w:cs="Times New Roman"/>
          <w:szCs w:val="28"/>
          <w:lang w:eastAsia="ru-RU"/>
        </w:rPr>
        <w:t>&lt;0</w:t>
      </w:r>
      <w:r w:rsidR="00141662">
        <w:rPr>
          <w:rFonts w:eastAsiaTheme="minorEastAsia" w:cs="Times New Roman"/>
          <w:szCs w:val="28"/>
          <w:lang w:eastAsia="ru-RU"/>
        </w:rPr>
        <w:t>, т.е. акции эмитента недооценены.</w:t>
      </w:r>
    </w:p>
    <w:p w:rsidR="00141662" w:rsidRPr="00EA2C58" w:rsidRDefault="007534EE" w:rsidP="00276E1A">
      <w:pPr>
        <w:autoSpaceDE w:val="0"/>
        <w:autoSpaceDN w:val="0"/>
        <w:adjustRightInd w:val="0"/>
        <w:ind w:firstLine="426"/>
        <w:jc w:val="both"/>
        <w:rPr>
          <w:rFonts w:eastAsiaTheme="minorEastAsia" w:cs="Times New Roman"/>
          <w:szCs w:val="28"/>
          <w:lang w:eastAsia="ru-RU"/>
        </w:rPr>
      </w:pPr>
      <w:r>
        <w:rPr>
          <w:rFonts w:eastAsiaTheme="minorEastAsia" w:cs="Times New Roman"/>
          <w:szCs w:val="28"/>
          <w:lang w:eastAsia="ru-RU"/>
        </w:rPr>
        <w:t>α</w:t>
      </w:r>
      <w:r w:rsidR="00EA2C58">
        <w:rPr>
          <w:rFonts w:eastAsiaTheme="minorEastAsia" w:cs="Times New Roman"/>
          <w:szCs w:val="28"/>
          <w:vertAlign w:val="subscript"/>
          <w:lang w:val="en-US" w:eastAsia="ru-RU"/>
        </w:rPr>
        <w:t>D</w:t>
      </w:r>
      <w:r w:rsidR="00EA2C58">
        <w:rPr>
          <w:rFonts w:eastAsiaTheme="minorEastAsia" w:cs="Times New Roman"/>
          <w:szCs w:val="28"/>
          <w:lang w:eastAsia="ru-RU"/>
        </w:rPr>
        <w:t xml:space="preserve"> = </w:t>
      </w:r>
      <w:r w:rsidRPr="007534EE">
        <w:rPr>
          <w:rFonts w:eastAsiaTheme="minorEastAsia" w:cs="Times New Roman"/>
          <w:szCs w:val="28"/>
          <w:lang w:eastAsia="ru-RU"/>
        </w:rPr>
        <w:t xml:space="preserve">21.3% </w:t>
      </w:r>
      <w:r w:rsidR="00141662" w:rsidRPr="00141662">
        <w:rPr>
          <w:rFonts w:eastAsiaTheme="minorEastAsia" w:cs="Times New Roman"/>
          <w:szCs w:val="28"/>
          <w:lang w:eastAsia="ru-RU"/>
        </w:rPr>
        <w:t xml:space="preserve"> -[</w:t>
      </w:r>
      <w:r w:rsidR="00EA2C58">
        <w:rPr>
          <w:rFonts w:eastAsiaTheme="minorEastAsia" w:cs="Times New Roman"/>
          <w:szCs w:val="28"/>
          <w:lang w:eastAsia="ru-RU"/>
        </w:rPr>
        <w:t>10% +</w:t>
      </w:r>
      <w:r w:rsidR="00EA2C58" w:rsidRPr="00EA2C58">
        <w:rPr>
          <w:rFonts w:eastAsiaTheme="minorEastAsia" w:cs="Times New Roman"/>
          <w:szCs w:val="28"/>
          <w:lang w:eastAsia="ru-RU"/>
        </w:rPr>
        <w:t>0.75 * (16% -10%)</w:t>
      </w:r>
      <w:r w:rsidR="00141662" w:rsidRPr="00141662">
        <w:rPr>
          <w:rFonts w:eastAsiaTheme="minorEastAsia" w:cs="Times New Roman"/>
          <w:szCs w:val="28"/>
          <w:lang w:eastAsia="ru-RU"/>
        </w:rPr>
        <w:t>]</w:t>
      </w:r>
      <w:r w:rsidR="00EA2C58" w:rsidRPr="00EA2C58">
        <w:rPr>
          <w:rFonts w:eastAsiaTheme="minorEastAsia" w:cs="Times New Roman"/>
          <w:szCs w:val="28"/>
          <w:lang w:eastAsia="ru-RU"/>
        </w:rPr>
        <w:t xml:space="preserve"> = </w:t>
      </w:r>
      <w:r w:rsidR="00141662" w:rsidRPr="00141662">
        <w:rPr>
          <w:rFonts w:eastAsiaTheme="minorEastAsia" w:cs="Times New Roman"/>
          <w:szCs w:val="28"/>
          <w:lang w:eastAsia="ru-RU"/>
        </w:rPr>
        <w:t xml:space="preserve">21.3% - </w:t>
      </w:r>
      <w:r w:rsidR="00EA2C58" w:rsidRPr="00EA2C58">
        <w:rPr>
          <w:rFonts w:eastAsiaTheme="minorEastAsia" w:cs="Times New Roman"/>
          <w:szCs w:val="28"/>
          <w:lang w:eastAsia="ru-RU"/>
        </w:rPr>
        <w:t>14.5%</w:t>
      </w:r>
      <w:r w:rsidR="00EA2C58">
        <w:rPr>
          <w:rFonts w:eastAsiaTheme="minorEastAsia" w:cs="Times New Roman"/>
          <w:szCs w:val="28"/>
          <w:lang w:eastAsia="ru-RU"/>
        </w:rPr>
        <w:t xml:space="preserve"> </w:t>
      </w:r>
      <w:r w:rsidR="00141662" w:rsidRPr="00141662">
        <w:rPr>
          <w:rFonts w:eastAsiaTheme="minorEastAsia" w:cs="Times New Roman"/>
          <w:szCs w:val="28"/>
          <w:lang w:eastAsia="ru-RU"/>
        </w:rPr>
        <w:t>=6.8%</w:t>
      </w:r>
      <w:r w:rsidR="00141662" w:rsidRPr="007534EE">
        <w:rPr>
          <w:rFonts w:eastAsiaTheme="minorEastAsia" w:cs="Times New Roman"/>
          <w:szCs w:val="28"/>
          <w:lang w:eastAsia="ru-RU"/>
        </w:rPr>
        <w:t>&gt;0</w:t>
      </w:r>
      <w:r w:rsidR="00141662">
        <w:rPr>
          <w:rFonts w:eastAsiaTheme="minorEastAsia" w:cs="Times New Roman"/>
          <w:szCs w:val="28"/>
          <w:lang w:eastAsia="ru-RU"/>
        </w:rPr>
        <w:t>, то есть акции эмитента переоценены.</w:t>
      </w:r>
    </w:p>
    <w:p w:rsidR="00EA2C58" w:rsidRDefault="00EA2C58" w:rsidP="00276E1A">
      <w:pPr>
        <w:autoSpaceDE w:val="0"/>
        <w:autoSpaceDN w:val="0"/>
        <w:adjustRightInd w:val="0"/>
        <w:ind w:firstLine="426"/>
        <w:jc w:val="both"/>
        <w:rPr>
          <w:rFonts w:eastAsiaTheme="minorEastAsia" w:cs="Times New Roman"/>
          <w:szCs w:val="28"/>
          <w:lang w:eastAsia="ru-RU"/>
        </w:rPr>
      </w:pPr>
      <w:r>
        <w:rPr>
          <w:rFonts w:eastAsiaTheme="minorEastAsia" w:cs="Times New Roman"/>
          <w:szCs w:val="28"/>
          <w:lang w:eastAsia="ru-RU"/>
        </w:rPr>
        <w:t xml:space="preserve">Соответственно, </w:t>
      </w:r>
      <w:proofErr w:type="spellStart"/>
      <w:r>
        <w:rPr>
          <w:rFonts w:eastAsiaTheme="minorEastAsia" w:cs="Times New Roman"/>
          <w:szCs w:val="28"/>
          <w:lang w:eastAsia="ru-RU"/>
        </w:rPr>
        <w:t>недооценными</w:t>
      </w:r>
      <w:proofErr w:type="spellEnd"/>
      <w:r>
        <w:rPr>
          <w:rFonts w:eastAsiaTheme="minorEastAsia" w:cs="Times New Roman"/>
          <w:szCs w:val="28"/>
          <w:lang w:eastAsia="ru-RU"/>
        </w:rPr>
        <w:t xml:space="preserve"> являются акции эмитентов </w:t>
      </w:r>
      <w:r>
        <w:rPr>
          <w:rFonts w:eastAsiaTheme="minorEastAsia" w:cs="Times New Roman"/>
          <w:szCs w:val="28"/>
          <w:lang w:val="en-US" w:eastAsia="ru-RU"/>
        </w:rPr>
        <w:t>B</w:t>
      </w:r>
      <w:r w:rsidRPr="00EA2C58">
        <w:rPr>
          <w:rFonts w:eastAsiaTheme="minorEastAsia" w:cs="Times New Roman"/>
          <w:szCs w:val="28"/>
          <w:lang w:eastAsia="ru-RU"/>
        </w:rPr>
        <w:t xml:space="preserve"> </w:t>
      </w:r>
      <w:r>
        <w:rPr>
          <w:rFonts w:eastAsiaTheme="minorEastAsia" w:cs="Times New Roman"/>
          <w:szCs w:val="28"/>
          <w:lang w:eastAsia="ru-RU"/>
        </w:rPr>
        <w:t xml:space="preserve">и </w:t>
      </w:r>
      <w:r>
        <w:rPr>
          <w:rFonts w:eastAsiaTheme="minorEastAsia" w:cs="Times New Roman"/>
          <w:szCs w:val="28"/>
          <w:lang w:val="en-US" w:eastAsia="ru-RU"/>
        </w:rPr>
        <w:t>C</w:t>
      </w:r>
      <w:r w:rsidRPr="00EA2C58">
        <w:rPr>
          <w:rFonts w:eastAsiaTheme="minorEastAsia" w:cs="Times New Roman"/>
          <w:szCs w:val="28"/>
          <w:lang w:eastAsia="ru-RU"/>
        </w:rPr>
        <w:t xml:space="preserve"> </w:t>
      </w:r>
      <w:r>
        <w:rPr>
          <w:rFonts w:eastAsiaTheme="minorEastAsia" w:cs="Times New Roman"/>
          <w:szCs w:val="28"/>
          <w:lang w:eastAsia="ru-RU"/>
        </w:rPr>
        <w:t>–</w:t>
      </w:r>
      <w:r w:rsidRPr="00EA2C58">
        <w:rPr>
          <w:rFonts w:eastAsiaTheme="minorEastAsia" w:cs="Times New Roman"/>
          <w:szCs w:val="28"/>
          <w:lang w:eastAsia="ru-RU"/>
        </w:rPr>
        <w:t xml:space="preserve"> </w:t>
      </w:r>
      <w:r>
        <w:rPr>
          <w:rFonts w:eastAsiaTheme="minorEastAsia" w:cs="Times New Roman"/>
          <w:szCs w:val="28"/>
          <w:lang w:eastAsia="ru-RU"/>
        </w:rPr>
        <w:t>в будущем следует ждать роста их курсовой стоимости для выравнивания фактической и обоснованной доходностей.</w:t>
      </w:r>
    </w:p>
    <w:p w:rsidR="00EA2C58" w:rsidRPr="00EA2C58" w:rsidRDefault="00EA2C58" w:rsidP="00276E1A">
      <w:pPr>
        <w:autoSpaceDE w:val="0"/>
        <w:autoSpaceDN w:val="0"/>
        <w:adjustRightInd w:val="0"/>
        <w:ind w:firstLine="426"/>
        <w:jc w:val="both"/>
        <w:rPr>
          <w:rFonts w:eastAsiaTheme="minorEastAsia" w:cs="Times New Roman"/>
          <w:szCs w:val="28"/>
          <w:lang w:eastAsia="ru-RU"/>
        </w:rPr>
      </w:pPr>
      <w:r>
        <w:rPr>
          <w:rFonts w:eastAsiaTheme="minorEastAsia" w:cs="Times New Roman"/>
          <w:szCs w:val="28"/>
          <w:lang w:eastAsia="ru-RU"/>
        </w:rPr>
        <w:t xml:space="preserve">Акции </w:t>
      </w:r>
      <w:r>
        <w:rPr>
          <w:rFonts w:eastAsiaTheme="minorEastAsia" w:cs="Times New Roman"/>
          <w:szCs w:val="28"/>
          <w:lang w:val="en-US" w:eastAsia="ru-RU"/>
        </w:rPr>
        <w:t>A</w:t>
      </w:r>
      <w:r>
        <w:rPr>
          <w:rFonts w:eastAsiaTheme="minorEastAsia" w:cs="Times New Roman"/>
          <w:szCs w:val="28"/>
          <w:lang w:eastAsia="ru-RU"/>
        </w:rPr>
        <w:t xml:space="preserve"> и </w:t>
      </w:r>
      <w:r>
        <w:rPr>
          <w:rFonts w:eastAsiaTheme="minorEastAsia" w:cs="Times New Roman"/>
          <w:szCs w:val="28"/>
          <w:lang w:val="en-US" w:eastAsia="ru-RU"/>
        </w:rPr>
        <w:t>D</w:t>
      </w:r>
      <w:r>
        <w:rPr>
          <w:rFonts w:eastAsiaTheme="minorEastAsia" w:cs="Times New Roman"/>
          <w:szCs w:val="28"/>
          <w:lang w:eastAsia="ru-RU"/>
        </w:rPr>
        <w:t xml:space="preserve"> переоценены, поэтому в будущем их курс (и фактическая доходность) должны снизиться. </w:t>
      </w:r>
    </w:p>
    <w:p w:rsidR="008B71C4" w:rsidRPr="00141662" w:rsidRDefault="00141662" w:rsidP="00276E1A">
      <w:pPr>
        <w:autoSpaceDE w:val="0"/>
        <w:autoSpaceDN w:val="0"/>
        <w:adjustRightInd w:val="0"/>
        <w:ind w:firstLine="426"/>
        <w:jc w:val="both"/>
        <w:rPr>
          <w:rFonts w:eastAsiaTheme="minorEastAsia" w:cs="Times New Roman"/>
          <w:szCs w:val="28"/>
          <w:lang w:eastAsia="ru-RU"/>
        </w:rPr>
      </w:pPr>
      <w:r>
        <w:rPr>
          <w:rFonts w:eastAsiaTheme="minorEastAsia" w:cs="Times New Roman"/>
          <w:szCs w:val="28"/>
          <w:lang w:eastAsia="ru-RU"/>
        </w:rPr>
        <w:t xml:space="preserve">Если бы в таблице были приведены не фактические, а ожидаемые значения доходности, то интерпретация результатов была бы прямо противоположной. Например, по акциям </w:t>
      </w:r>
      <w:r>
        <w:rPr>
          <w:rFonts w:eastAsiaTheme="minorEastAsia" w:cs="Times New Roman"/>
          <w:szCs w:val="28"/>
          <w:lang w:val="en-US" w:eastAsia="ru-RU"/>
        </w:rPr>
        <w:t>A</w:t>
      </w:r>
      <w:r>
        <w:rPr>
          <w:rFonts w:eastAsiaTheme="minorEastAsia" w:cs="Times New Roman"/>
          <w:szCs w:val="28"/>
          <w:lang w:eastAsia="ru-RU"/>
        </w:rPr>
        <w:t xml:space="preserve"> ожидаемая доходность была бы 18,8%, а обоснованная с точки зрения доходность составила бы 16,72% - то есть при покупке акции инвестор получает некую премию. По акциям </w:t>
      </w:r>
      <w:r>
        <w:rPr>
          <w:rFonts w:eastAsiaTheme="minorEastAsia" w:cs="Times New Roman"/>
          <w:szCs w:val="28"/>
          <w:lang w:val="en-US" w:eastAsia="ru-RU"/>
        </w:rPr>
        <w:t>B</w:t>
      </w:r>
      <w:r w:rsidRPr="00141662">
        <w:rPr>
          <w:rFonts w:eastAsiaTheme="minorEastAsia" w:cs="Times New Roman"/>
          <w:szCs w:val="28"/>
          <w:lang w:eastAsia="ru-RU"/>
        </w:rPr>
        <w:t xml:space="preserve"> –</w:t>
      </w:r>
      <w:r>
        <w:rPr>
          <w:rFonts w:eastAsiaTheme="minorEastAsia" w:cs="Times New Roman"/>
          <w:szCs w:val="28"/>
          <w:lang w:eastAsia="ru-RU"/>
        </w:rPr>
        <w:t xml:space="preserve"> ожидаемая доходность 3,4%, а обоснованная с точки зрения рисков доходность – 5,08%. То есть инвестор, покупая акцию, соглашается на меньшую доходность. Следовательно, если бы в таблицы были не фактические, а ожидаемые доходности, то следовало бы покупать акции </w:t>
      </w:r>
      <w:r>
        <w:rPr>
          <w:rFonts w:eastAsiaTheme="minorEastAsia" w:cs="Times New Roman"/>
          <w:szCs w:val="28"/>
          <w:lang w:val="en-US" w:eastAsia="ru-RU"/>
        </w:rPr>
        <w:t>A</w:t>
      </w:r>
      <w:r>
        <w:rPr>
          <w:rFonts w:eastAsiaTheme="minorEastAsia" w:cs="Times New Roman"/>
          <w:szCs w:val="28"/>
          <w:lang w:eastAsia="ru-RU"/>
        </w:rPr>
        <w:t xml:space="preserve"> и </w:t>
      </w:r>
      <w:r>
        <w:rPr>
          <w:rFonts w:eastAsiaTheme="minorEastAsia" w:cs="Times New Roman"/>
          <w:szCs w:val="28"/>
          <w:lang w:val="en-US" w:eastAsia="ru-RU"/>
        </w:rPr>
        <w:t>D</w:t>
      </w:r>
      <w:r>
        <w:rPr>
          <w:rFonts w:eastAsiaTheme="minorEastAsia" w:cs="Times New Roman"/>
          <w:szCs w:val="28"/>
          <w:lang w:eastAsia="ru-RU"/>
        </w:rPr>
        <w:t xml:space="preserve">, а акции </w:t>
      </w:r>
      <w:r>
        <w:rPr>
          <w:rFonts w:eastAsiaTheme="minorEastAsia" w:cs="Times New Roman"/>
          <w:szCs w:val="28"/>
          <w:lang w:val="en-US" w:eastAsia="ru-RU"/>
        </w:rPr>
        <w:t>B</w:t>
      </w:r>
      <w:r>
        <w:rPr>
          <w:rFonts w:eastAsiaTheme="minorEastAsia" w:cs="Times New Roman"/>
          <w:szCs w:val="28"/>
          <w:lang w:eastAsia="ru-RU"/>
        </w:rPr>
        <w:t xml:space="preserve"> и </w:t>
      </w:r>
      <w:r>
        <w:rPr>
          <w:rFonts w:eastAsiaTheme="minorEastAsia" w:cs="Times New Roman"/>
          <w:szCs w:val="28"/>
          <w:lang w:val="en-US" w:eastAsia="ru-RU"/>
        </w:rPr>
        <w:t>C</w:t>
      </w:r>
      <w:r>
        <w:rPr>
          <w:rFonts w:eastAsiaTheme="minorEastAsia" w:cs="Times New Roman"/>
          <w:szCs w:val="28"/>
          <w:lang w:eastAsia="ru-RU"/>
        </w:rPr>
        <w:t xml:space="preserve"> следовало бы продавать.</w:t>
      </w:r>
    </w:p>
    <w:p w:rsidR="00141662" w:rsidRPr="00141662" w:rsidRDefault="00141662" w:rsidP="00EA2C58">
      <w:pPr>
        <w:autoSpaceDE w:val="0"/>
        <w:autoSpaceDN w:val="0"/>
        <w:adjustRightInd w:val="0"/>
        <w:jc w:val="both"/>
        <w:rPr>
          <w:rFonts w:eastAsiaTheme="minorEastAsia" w:cs="Times New Roman"/>
          <w:szCs w:val="28"/>
          <w:lang w:eastAsia="ru-RU"/>
        </w:rPr>
      </w:pPr>
    </w:p>
    <w:p w:rsidR="00946CCC" w:rsidRPr="007B0682" w:rsidRDefault="00946CCC" w:rsidP="00946CCC">
      <w:pPr>
        <w:autoSpaceDE w:val="0"/>
        <w:autoSpaceDN w:val="0"/>
        <w:adjustRightInd w:val="0"/>
        <w:spacing w:before="82"/>
        <w:ind w:left="350"/>
        <w:jc w:val="center"/>
        <w:rPr>
          <w:rFonts w:eastAsiaTheme="minorEastAsia" w:cs="Times New Roman"/>
          <w:b/>
          <w:bCs/>
          <w:szCs w:val="28"/>
          <w:lang w:eastAsia="ru-RU"/>
        </w:rPr>
      </w:pPr>
      <w:r w:rsidRPr="007B0682">
        <w:rPr>
          <w:rFonts w:eastAsiaTheme="minorEastAsia" w:cs="Times New Roman"/>
          <w:b/>
          <w:bCs/>
          <w:szCs w:val="28"/>
          <w:lang w:eastAsia="ru-RU"/>
        </w:rPr>
        <w:t>Задача 2</w:t>
      </w:r>
    </w:p>
    <w:p w:rsidR="00946CCC" w:rsidRPr="007B0682" w:rsidRDefault="00946CCC" w:rsidP="00946CCC">
      <w:pPr>
        <w:pStyle w:val="Style27"/>
        <w:widowControl/>
        <w:tabs>
          <w:tab w:val="left" w:pos="850"/>
        </w:tabs>
        <w:spacing w:line="360" w:lineRule="auto"/>
        <w:ind w:firstLine="709"/>
        <w:rPr>
          <w:rStyle w:val="FontStyle43"/>
          <w:sz w:val="28"/>
          <w:szCs w:val="28"/>
        </w:rPr>
      </w:pPr>
      <w:r w:rsidRPr="007B0682">
        <w:rPr>
          <w:rStyle w:val="FontStyle43"/>
          <w:sz w:val="28"/>
          <w:szCs w:val="28"/>
        </w:rPr>
        <w:t xml:space="preserve">Две крупные компании открытого типа договорились о слиянии. Никакой операционной синергии не ожидается. Поскольку их показатели доходности не слишком тесно положительно коррелируют, вариация доходности объединенной корпорации уменьшится. Одна группа консультантов утверждает, что снижение риска является достаточным основанием для слияния. Другая группа полагает, что этот тип снижения риска не относится к данной ситуации, так как акционеры могли бы сами купить акции обеих компаний и таким образом получить выгоды от </w:t>
      </w:r>
      <w:r w:rsidRPr="007B0682">
        <w:rPr>
          <w:rStyle w:val="FontStyle43"/>
          <w:sz w:val="28"/>
          <w:szCs w:val="28"/>
        </w:rPr>
        <w:lastRenderedPageBreak/>
        <w:t>снижения риска без каких-либо переговоров и затрат на слияние. Чье утверждение правильно?</w:t>
      </w:r>
    </w:p>
    <w:p w:rsidR="00E83DF3" w:rsidRDefault="00E83DF3" w:rsidP="00276E1A">
      <w:pPr>
        <w:autoSpaceDE w:val="0"/>
        <w:autoSpaceDN w:val="0"/>
        <w:adjustRightInd w:val="0"/>
        <w:ind w:left="350"/>
        <w:jc w:val="center"/>
        <w:rPr>
          <w:rFonts w:eastAsiaTheme="minorEastAsia" w:cs="Times New Roman"/>
          <w:b/>
          <w:bCs/>
          <w:szCs w:val="28"/>
          <w:lang w:eastAsia="ru-RU"/>
        </w:rPr>
      </w:pPr>
      <w:r>
        <w:rPr>
          <w:rFonts w:eastAsiaTheme="minorEastAsia" w:cs="Times New Roman"/>
          <w:b/>
          <w:bCs/>
          <w:szCs w:val="28"/>
          <w:lang w:eastAsia="ru-RU"/>
        </w:rPr>
        <w:t>Решение</w:t>
      </w:r>
    </w:p>
    <w:p w:rsidR="00720168" w:rsidRDefault="00BF0B9C" w:rsidP="00276E1A">
      <w:pPr>
        <w:ind w:firstLine="284"/>
        <w:jc w:val="both"/>
      </w:pPr>
      <w:r>
        <w:t xml:space="preserve">Поскольку компании являются открытыми, то </w:t>
      </w:r>
      <w:r w:rsidR="007534EE">
        <w:t>акции этих компаний</w:t>
      </w:r>
      <w:r>
        <w:t xml:space="preserve"> могут свободно обращаться на </w:t>
      </w:r>
      <w:r w:rsidR="007534EE">
        <w:t xml:space="preserve">финансовом рынке и доходность этих акций должна объективно (если сделать допущение об эффективности финансового рынка) отражать операционные результаты компании. Поскольку операционная синергия отсутствует, слияние не приведет к росту прибыли или выручки компаний. Соответственно, доходность акций объединенной корпорации будет соответствовать сумме доходностей акций отдельных компаний. Аналогично и вариация доходности объединенной корпорации будет равна вариации доходности портфеля из акций обеих компаний. Следовательно, с точки зрения акционеров нет смысла в слиянии компаний, так как понесенные транзакционные издержки не приносят синергетического эффекта ни в результатах деятельности компании, ни в вариации доходности акций. </w:t>
      </w:r>
    </w:p>
    <w:p w:rsidR="00276E1A" w:rsidRPr="007B0682" w:rsidRDefault="00276E1A" w:rsidP="00276E1A">
      <w:pPr>
        <w:autoSpaceDE w:val="0"/>
        <w:autoSpaceDN w:val="0"/>
        <w:adjustRightInd w:val="0"/>
        <w:spacing w:before="82"/>
        <w:ind w:firstLine="709"/>
        <w:jc w:val="center"/>
        <w:rPr>
          <w:rFonts w:eastAsiaTheme="minorEastAsia" w:cs="Times New Roman"/>
          <w:b/>
          <w:bCs/>
          <w:szCs w:val="28"/>
          <w:lang w:eastAsia="ru-RU"/>
        </w:rPr>
      </w:pPr>
      <w:r w:rsidRPr="007B0682">
        <w:rPr>
          <w:rFonts w:eastAsiaTheme="minorEastAsia" w:cs="Times New Roman"/>
          <w:b/>
          <w:bCs/>
          <w:szCs w:val="28"/>
          <w:lang w:eastAsia="ru-RU"/>
        </w:rPr>
        <w:t>Задача 3</w:t>
      </w:r>
    </w:p>
    <w:p w:rsidR="00276E1A" w:rsidRPr="007B0682" w:rsidRDefault="00276E1A" w:rsidP="00276E1A">
      <w:pPr>
        <w:shd w:val="clear" w:color="auto" w:fill="FFFFFF"/>
        <w:ind w:firstLine="709"/>
        <w:jc w:val="both"/>
        <w:rPr>
          <w:rFonts w:eastAsia="Times New Roman" w:cs="Times New Roman"/>
          <w:szCs w:val="28"/>
          <w:lang w:eastAsia="ru-RU"/>
        </w:rPr>
      </w:pPr>
      <w:r w:rsidRPr="007B0682">
        <w:rPr>
          <w:rFonts w:eastAsia="Times New Roman" w:cs="Times New Roman"/>
          <w:szCs w:val="28"/>
          <w:lang w:eastAsia="ru-RU"/>
        </w:rPr>
        <w:t>Чистая прибыль ОАО составляет 2000 тыс. руб. Количество обыкновенных акций 1 млн. штук. Рыночная цена одной акции 20 руб. ОАО планирует направить 50% чистой прибыли на развитие производства. Определите прибыль на акцию, дивиденд на акцию и коэффициент выплаты дивидендов.</w:t>
      </w:r>
    </w:p>
    <w:p w:rsidR="00276E1A" w:rsidRDefault="00276E1A" w:rsidP="00276E1A">
      <w:pPr>
        <w:ind w:firstLine="709"/>
        <w:jc w:val="center"/>
        <w:rPr>
          <w:b/>
        </w:rPr>
      </w:pPr>
      <w:r w:rsidRPr="00BC0259">
        <w:rPr>
          <w:b/>
        </w:rPr>
        <w:t>Решение:</w:t>
      </w:r>
    </w:p>
    <w:p w:rsidR="00276E1A" w:rsidRDefault="00276E1A" w:rsidP="00276E1A">
      <w:pPr>
        <w:ind w:firstLine="709"/>
      </w:pPr>
      <w:r w:rsidRPr="00BC0259">
        <w:rPr>
          <w:u w:val="single"/>
        </w:rPr>
        <w:t>Прибыль на акцию</w:t>
      </w:r>
      <w:r>
        <w:t xml:space="preserve"> – финансовый показатель, равный отношению чистой прибыли компании, доступной для распределения, к среднегодовому числу обыкновенных акций.</w:t>
      </w:r>
    </w:p>
    <w:p w:rsidR="00276E1A" w:rsidRDefault="00276E1A" w:rsidP="00276E1A">
      <w:pPr>
        <w:ind w:firstLine="709"/>
      </w:pPr>
      <w:r>
        <w:t>2 000 000 руб. / 1 000 000 = 2 руб.</w:t>
      </w:r>
    </w:p>
    <w:p w:rsidR="00276E1A" w:rsidRDefault="00276E1A" w:rsidP="00276E1A">
      <w:pPr>
        <w:ind w:firstLine="709"/>
      </w:pPr>
      <w:r w:rsidRPr="00BC0259">
        <w:rPr>
          <w:u w:val="single"/>
        </w:rPr>
        <w:t>Дивиденд</w:t>
      </w:r>
      <w:r>
        <w:t xml:space="preserve"> – это часть прибыли акционерного общества. Выплата доходов акционерам наличными или акциями. Выплаты осуществляются </w:t>
      </w:r>
      <w:r>
        <w:lastRenderedPageBreak/>
        <w:t>ежегодно после уплаты всех налогов и платежей в бюджет государства, местный бюджет, пополнения фондов развития предприятия, образования резервов, выплаты процентов по облигациям и др. платежей.</w:t>
      </w:r>
    </w:p>
    <w:p w:rsidR="00276E1A" w:rsidRDefault="00276E1A" w:rsidP="00276E1A">
      <w:pPr>
        <w:ind w:firstLine="709"/>
      </w:pPr>
      <w:r>
        <w:t xml:space="preserve">2 000 000 * 50% = 1 000 000 </w:t>
      </w:r>
    </w:p>
    <w:p w:rsidR="00276E1A" w:rsidRDefault="00276E1A" w:rsidP="00276E1A">
      <w:pPr>
        <w:ind w:firstLine="709"/>
      </w:pPr>
      <w:r w:rsidRPr="00BC0259">
        <w:rPr>
          <w:u w:val="single"/>
        </w:rPr>
        <w:t>Дивиденд на одну акцию</w:t>
      </w:r>
      <w:r>
        <w:t xml:space="preserve"> = 1 000 000 / 1 000 000 = 1 руб.</w:t>
      </w:r>
    </w:p>
    <w:p w:rsidR="00276E1A" w:rsidRDefault="00276E1A" w:rsidP="00276E1A">
      <w:pPr>
        <w:ind w:firstLine="709"/>
      </w:pPr>
      <w:r w:rsidRPr="00BC0259">
        <w:rPr>
          <w:u w:val="single"/>
        </w:rPr>
        <w:t xml:space="preserve">Коэффициент выплаты дивидендов </w:t>
      </w:r>
      <w:r>
        <w:t xml:space="preserve">показывает, какую долю прибыли после уплаты налогов компания выплачивает в форме дивидендов. </w:t>
      </w:r>
    </w:p>
    <w:p w:rsidR="00276E1A" w:rsidRDefault="00276E1A" w:rsidP="00276E1A">
      <w:pPr>
        <w:ind w:firstLine="709"/>
      </w:pPr>
      <w:r w:rsidRPr="00BC0259">
        <w:rPr>
          <w:u w:val="single"/>
        </w:rPr>
        <w:t>Коэффициент выплаты дивидендов</w:t>
      </w:r>
      <w:r>
        <w:t xml:space="preserve"> = Дивиденды, выплаченные наличными / Прибыль после уплаты налогов.</w:t>
      </w:r>
    </w:p>
    <w:p w:rsidR="00276E1A" w:rsidRPr="00BC0259" w:rsidRDefault="00276E1A" w:rsidP="00276E1A"/>
    <w:p w:rsidR="00276E1A" w:rsidRDefault="00276E1A" w:rsidP="00276E1A">
      <w:pPr>
        <w:ind w:firstLine="284"/>
        <w:jc w:val="both"/>
      </w:pPr>
    </w:p>
    <w:sectPr w:rsidR="00276E1A">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E1A" w:rsidRDefault="00276E1A" w:rsidP="00276E1A">
      <w:pPr>
        <w:spacing w:line="240" w:lineRule="auto"/>
      </w:pPr>
      <w:r>
        <w:separator/>
      </w:r>
    </w:p>
  </w:endnote>
  <w:endnote w:type="continuationSeparator" w:id="0">
    <w:p w:rsidR="00276E1A" w:rsidRDefault="00276E1A" w:rsidP="00276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etersburgC-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9546185"/>
      <w:docPartObj>
        <w:docPartGallery w:val="Page Numbers (Bottom of Page)"/>
        <w:docPartUnique/>
      </w:docPartObj>
    </w:sdtPr>
    <w:sdtEndPr/>
    <w:sdtContent>
      <w:p w:rsidR="00276E1A" w:rsidRDefault="00276E1A">
        <w:pPr>
          <w:pStyle w:val="a5"/>
          <w:jc w:val="right"/>
        </w:pPr>
        <w:r>
          <w:fldChar w:fldCharType="begin"/>
        </w:r>
        <w:r>
          <w:instrText>PAGE   \* MERGEFORMAT</w:instrText>
        </w:r>
        <w:r>
          <w:fldChar w:fldCharType="separate"/>
        </w:r>
        <w:r w:rsidR="00163AF8">
          <w:rPr>
            <w:noProof/>
          </w:rPr>
          <w:t>6</w:t>
        </w:r>
        <w:r>
          <w:fldChar w:fldCharType="end"/>
        </w:r>
      </w:p>
    </w:sdtContent>
  </w:sdt>
  <w:p w:rsidR="00276E1A" w:rsidRDefault="00276E1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E1A" w:rsidRDefault="00276E1A" w:rsidP="00276E1A">
      <w:pPr>
        <w:spacing w:line="240" w:lineRule="auto"/>
      </w:pPr>
      <w:r>
        <w:separator/>
      </w:r>
    </w:p>
  </w:footnote>
  <w:footnote w:type="continuationSeparator" w:id="0">
    <w:p w:rsidR="00276E1A" w:rsidRDefault="00276E1A" w:rsidP="00276E1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CCC"/>
    <w:rsid w:val="00141662"/>
    <w:rsid w:val="00163AF8"/>
    <w:rsid w:val="00276E1A"/>
    <w:rsid w:val="002B58D7"/>
    <w:rsid w:val="00313408"/>
    <w:rsid w:val="005D56FE"/>
    <w:rsid w:val="00657AC9"/>
    <w:rsid w:val="006E69E7"/>
    <w:rsid w:val="00720168"/>
    <w:rsid w:val="007534EE"/>
    <w:rsid w:val="008B71C4"/>
    <w:rsid w:val="00946CCC"/>
    <w:rsid w:val="0094763A"/>
    <w:rsid w:val="00A860D2"/>
    <w:rsid w:val="00BF0B9C"/>
    <w:rsid w:val="00CF2C0F"/>
    <w:rsid w:val="00E83DF3"/>
    <w:rsid w:val="00EA2C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CCC"/>
    <w:pPr>
      <w:spacing w:after="0" w:line="36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56">
    <w:name w:val="Font Style56"/>
    <w:basedOn w:val="a0"/>
    <w:uiPriority w:val="99"/>
    <w:rsid w:val="00946CCC"/>
    <w:rPr>
      <w:rFonts w:ascii="Times New Roman" w:hAnsi="Times New Roman" w:cs="Times New Roman"/>
      <w:b/>
      <w:bCs/>
      <w:sz w:val="26"/>
      <w:szCs w:val="26"/>
    </w:rPr>
  </w:style>
  <w:style w:type="paragraph" w:customStyle="1" w:styleId="Style27">
    <w:name w:val="Style27"/>
    <w:basedOn w:val="a"/>
    <w:uiPriority w:val="99"/>
    <w:rsid w:val="00946CCC"/>
    <w:pPr>
      <w:widowControl w:val="0"/>
      <w:autoSpaceDE w:val="0"/>
      <w:autoSpaceDN w:val="0"/>
      <w:adjustRightInd w:val="0"/>
      <w:spacing w:line="274" w:lineRule="exact"/>
      <w:ind w:firstLine="509"/>
      <w:jc w:val="both"/>
    </w:pPr>
    <w:rPr>
      <w:rFonts w:eastAsiaTheme="minorEastAsia" w:cs="Times New Roman"/>
      <w:sz w:val="24"/>
      <w:szCs w:val="24"/>
      <w:lang w:eastAsia="ru-RU"/>
    </w:rPr>
  </w:style>
  <w:style w:type="character" w:customStyle="1" w:styleId="FontStyle43">
    <w:name w:val="Font Style43"/>
    <w:basedOn w:val="a0"/>
    <w:uiPriority w:val="99"/>
    <w:rsid w:val="00946CCC"/>
    <w:rPr>
      <w:rFonts w:ascii="Times New Roman" w:hAnsi="Times New Roman" w:cs="Times New Roman"/>
      <w:sz w:val="22"/>
      <w:szCs w:val="22"/>
    </w:rPr>
  </w:style>
  <w:style w:type="paragraph" w:styleId="a3">
    <w:name w:val="header"/>
    <w:basedOn w:val="a"/>
    <w:link w:val="a4"/>
    <w:uiPriority w:val="99"/>
    <w:unhideWhenUsed/>
    <w:rsid w:val="00276E1A"/>
    <w:pPr>
      <w:tabs>
        <w:tab w:val="center" w:pos="4677"/>
        <w:tab w:val="right" w:pos="9355"/>
      </w:tabs>
      <w:spacing w:line="240" w:lineRule="auto"/>
    </w:pPr>
  </w:style>
  <w:style w:type="character" w:customStyle="1" w:styleId="a4">
    <w:name w:val="Верхний колонтитул Знак"/>
    <w:basedOn w:val="a0"/>
    <w:link w:val="a3"/>
    <w:uiPriority w:val="99"/>
    <w:rsid w:val="00276E1A"/>
    <w:rPr>
      <w:rFonts w:ascii="Times New Roman" w:hAnsi="Times New Roman"/>
      <w:sz w:val="28"/>
    </w:rPr>
  </w:style>
  <w:style w:type="paragraph" w:styleId="a5">
    <w:name w:val="footer"/>
    <w:basedOn w:val="a"/>
    <w:link w:val="a6"/>
    <w:uiPriority w:val="99"/>
    <w:unhideWhenUsed/>
    <w:rsid w:val="00276E1A"/>
    <w:pPr>
      <w:tabs>
        <w:tab w:val="center" w:pos="4677"/>
        <w:tab w:val="right" w:pos="9355"/>
      </w:tabs>
      <w:spacing w:line="240" w:lineRule="auto"/>
    </w:pPr>
  </w:style>
  <w:style w:type="character" w:customStyle="1" w:styleId="a6">
    <w:name w:val="Нижний колонтитул Знак"/>
    <w:basedOn w:val="a0"/>
    <w:link w:val="a5"/>
    <w:uiPriority w:val="99"/>
    <w:rsid w:val="00276E1A"/>
    <w:rPr>
      <w:rFonts w:ascii="Times New Roman" w:hAnsi="Times New Roman"/>
      <w:sz w:val="28"/>
    </w:rPr>
  </w:style>
  <w:style w:type="paragraph" w:styleId="a7">
    <w:name w:val="Balloon Text"/>
    <w:basedOn w:val="a"/>
    <w:link w:val="a8"/>
    <w:uiPriority w:val="99"/>
    <w:semiHidden/>
    <w:unhideWhenUsed/>
    <w:rsid w:val="00276E1A"/>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276E1A"/>
    <w:rPr>
      <w:rFonts w:ascii="Tahoma" w:hAnsi="Tahoma" w:cs="Tahoma"/>
      <w:sz w:val="16"/>
      <w:szCs w:val="16"/>
    </w:rPr>
  </w:style>
  <w:style w:type="paragraph" w:customStyle="1" w:styleId="Style1">
    <w:name w:val="Style1"/>
    <w:basedOn w:val="a"/>
    <w:uiPriority w:val="99"/>
    <w:rsid w:val="00163AF8"/>
    <w:pPr>
      <w:widowControl w:val="0"/>
      <w:autoSpaceDE w:val="0"/>
      <w:autoSpaceDN w:val="0"/>
      <w:adjustRightInd w:val="0"/>
      <w:spacing w:line="264" w:lineRule="exact"/>
      <w:jc w:val="center"/>
    </w:pPr>
    <w:rPr>
      <w:rFonts w:eastAsiaTheme="minorEastAsia" w:cs="Times New Roman"/>
      <w:sz w:val="24"/>
      <w:szCs w:val="24"/>
      <w:lang w:eastAsia="ru-RU"/>
    </w:rPr>
  </w:style>
  <w:style w:type="character" w:customStyle="1" w:styleId="FontStyle38">
    <w:name w:val="Font Style38"/>
    <w:basedOn w:val="a0"/>
    <w:uiPriority w:val="99"/>
    <w:rsid w:val="00163AF8"/>
    <w:rPr>
      <w:rFonts w:ascii="Times New Roman" w:hAnsi="Times New Roman" w:cs="Times New Roman"/>
      <w:b/>
      <w:bCs/>
      <w:i/>
      <w:i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CCC"/>
    <w:pPr>
      <w:spacing w:after="0" w:line="36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56">
    <w:name w:val="Font Style56"/>
    <w:basedOn w:val="a0"/>
    <w:uiPriority w:val="99"/>
    <w:rsid w:val="00946CCC"/>
    <w:rPr>
      <w:rFonts w:ascii="Times New Roman" w:hAnsi="Times New Roman" w:cs="Times New Roman"/>
      <w:b/>
      <w:bCs/>
      <w:sz w:val="26"/>
      <w:szCs w:val="26"/>
    </w:rPr>
  </w:style>
  <w:style w:type="paragraph" w:customStyle="1" w:styleId="Style27">
    <w:name w:val="Style27"/>
    <w:basedOn w:val="a"/>
    <w:uiPriority w:val="99"/>
    <w:rsid w:val="00946CCC"/>
    <w:pPr>
      <w:widowControl w:val="0"/>
      <w:autoSpaceDE w:val="0"/>
      <w:autoSpaceDN w:val="0"/>
      <w:adjustRightInd w:val="0"/>
      <w:spacing w:line="274" w:lineRule="exact"/>
      <w:ind w:firstLine="509"/>
      <w:jc w:val="both"/>
    </w:pPr>
    <w:rPr>
      <w:rFonts w:eastAsiaTheme="minorEastAsia" w:cs="Times New Roman"/>
      <w:sz w:val="24"/>
      <w:szCs w:val="24"/>
      <w:lang w:eastAsia="ru-RU"/>
    </w:rPr>
  </w:style>
  <w:style w:type="character" w:customStyle="1" w:styleId="FontStyle43">
    <w:name w:val="Font Style43"/>
    <w:basedOn w:val="a0"/>
    <w:uiPriority w:val="99"/>
    <w:rsid w:val="00946CCC"/>
    <w:rPr>
      <w:rFonts w:ascii="Times New Roman" w:hAnsi="Times New Roman" w:cs="Times New Roman"/>
      <w:sz w:val="22"/>
      <w:szCs w:val="22"/>
    </w:rPr>
  </w:style>
  <w:style w:type="paragraph" w:styleId="a3">
    <w:name w:val="header"/>
    <w:basedOn w:val="a"/>
    <w:link w:val="a4"/>
    <w:uiPriority w:val="99"/>
    <w:unhideWhenUsed/>
    <w:rsid w:val="00276E1A"/>
    <w:pPr>
      <w:tabs>
        <w:tab w:val="center" w:pos="4677"/>
        <w:tab w:val="right" w:pos="9355"/>
      </w:tabs>
      <w:spacing w:line="240" w:lineRule="auto"/>
    </w:pPr>
  </w:style>
  <w:style w:type="character" w:customStyle="1" w:styleId="a4">
    <w:name w:val="Верхний колонтитул Знак"/>
    <w:basedOn w:val="a0"/>
    <w:link w:val="a3"/>
    <w:uiPriority w:val="99"/>
    <w:rsid w:val="00276E1A"/>
    <w:rPr>
      <w:rFonts w:ascii="Times New Roman" w:hAnsi="Times New Roman"/>
      <w:sz w:val="28"/>
    </w:rPr>
  </w:style>
  <w:style w:type="paragraph" w:styleId="a5">
    <w:name w:val="footer"/>
    <w:basedOn w:val="a"/>
    <w:link w:val="a6"/>
    <w:uiPriority w:val="99"/>
    <w:unhideWhenUsed/>
    <w:rsid w:val="00276E1A"/>
    <w:pPr>
      <w:tabs>
        <w:tab w:val="center" w:pos="4677"/>
        <w:tab w:val="right" w:pos="9355"/>
      </w:tabs>
      <w:spacing w:line="240" w:lineRule="auto"/>
    </w:pPr>
  </w:style>
  <w:style w:type="character" w:customStyle="1" w:styleId="a6">
    <w:name w:val="Нижний колонтитул Знак"/>
    <w:basedOn w:val="a0"/>
    <w:link w:val="a5"/>
    <w:uiPriority w:val="99"/>
    <w:rsid w:val="00276E1A"/>
    <w:rPr>
      <w:rFonts w:ascii="Times New Roman" w:hAnsi="Times New Roman"/>
      <w:sz w:val="28"/>
    </w:rPr>
  </w:style>
  <w:style w:type="paragraph" w:styleId="a7">
    <w:name w:val="Balloon Text"/>
    <w:basedOn w:val="a"/>
    <w:link w:val="a8"/>
    <w:uiPriority w:val="99"/>
    <w:semiHidden/>
    <w:unhideWhenUsed/>
    <w:rsid w:val="00276E1A"/>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276E1A"/>
    <w:rPr>
      <w:rFonts w:ascii="Tahoma" w:hAnsi="Tahoma" w:cs="Tahoma"/>
      <w:sz w:val="16"/>
      <w:szCs w:val="16"/>
    </w:rPr>
  </w:style>
  <w:style w:type="paragraph" w:customStyle="1" w:styleId="Style1">
    <w:name w:val="Style1"/>
    <w:basedOn w:val="a"/>
    <w:uiPriority w:val="99"/>
    <w:rsid w:val="00163AF8"/>
    <w:pPr>
      <w:widowControl w:val="0"/>
      <w:autoSpaceDE w:val="0"/>
      <w:autoSpaceDN w:val="0"/>
      <w:adjustRightInd w:val="0"/>
      <w:spacing w:line="264" w:lineRule="exact"/>
      <w:jc w:val="center"/>
    </w:pPr>
    <w:rPr>
      <w:rFonts w:eastAsiaTheme="minorEastAsia" w:cs="Times New Roman"/>
      <w:sz w:val="24"/>
      <w:szCs w:val="24"/>
      <w:lang w:eastAsia="ru-RU"/>
    </w:rPr>
  </w:style>
  <w:style w:type="character" w:customStyle="1" w:styleId="FontStyle38">
    <w:name w:val="Font Style38"/>
    <w:basedOn w:val="a0"/>
    <w:uiPriority w:val="99"/>
    <w:rsid w:val="00163AF8"/>
    <w:rPr>
      <w:rFonts w:ascii="Times New Roman" w:hAnsi="Times New Roman" w:cs="Times New Roman"/>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6</Pages>
  <Words>799</Words>
  <Characters>4558</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Серова</dc:creator>
  <cp:lastModifiedBy>Серова</cp:lastModifiedBy>
  <cp:revision>11</cp:revision>
  <cp:lastPrinted>2015-01-10T03:52:00Z</cp:lastPrinted>
  <dcterms:created xsi:type="dcterms:W3CDTF">2015-01-08T01:17:00Z</dcterms:created>
  <dcterms:modified xsi:type="dcterms:W3CDTF">2015-01-10T03:56:00Z</dcterms:modified>
</cp:coreProperties>
</file>