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BD4" w:rsidRPr="00EC2BD4" w:rsidRDefault="00EC2BD4" w:rsidP="00EC2BD4">
      <w:pPr>
        <w:jc w:val="center"/>
        <w:rPr>
          <w:rFonts w:ascii="Times New Roman" w:hAnsi="Times New Roman" w:cs="Times New Roman"/>
          <w:sz w:val="28"/>
          <w:szCs w:val="28"/>
        </w:rPr>
      </w:pPr>
      <w:r w:rsidRPr="00EC2BD4">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ФИНАНСОВЫЙ УНИВЕРСИТЕТ</w:t>
      </w: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ПРИ ПРАВИТЕЛЬСТВЕ РОССИЙСКОЙ ФЕДЕРАЦИИ</w:t>
      </w: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(Финансовый университет)</w:t>
      </w:r>
    </w:p>
    <w:p w:rsidR="00EC2BD4" w:rsidRPr="00EC2BD4" w:rsidRDefault="00EC2BD4" w:rsidP="00EC2BD4">
      <w:pPr>
        <w:rPr>
          <w:rFonts w:ascii="Times New Roman" w:hAnsi="Times New Roman" w:cs="Times New Roman"/>
          <w:b/>
          <w:sz w:val="28"/>
          <w:szCs w:val="28"/>
        </w:rPr>
      </w:pP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Краснодарский филиал Финуниверситета</w:t>
      </w:r>
    </w:p>
    <w:p w:rsidR="00EC2BD4" w:rsidRPr="00EC2BD4" w:rsidRDefault="00EC2BD4" w:rsidP="00EC2BD4">
      <w:pPr>
        <w:jc w:val="center"/>
        <w:rPr>
          <w:rFonts w:ascii="Times New Roman" w:hAnsi="Times New Roman" w:cs="Times New Roman"/>
          <w:sz w:val="28"/>
          <w:szCs w:val="28"/>
        </w:rPr>
      </w:pPr>
      <w:r w:rsidRPr="00EC2BD4">
        <w:rPr>
          <w:rFonts w:ascii="Times New Roman" w:hAnsi="Times New Roman" w:cs="Times New Roman"/>
          <w:sz w:val="28"/>
          <w:szCs w:val="28"/>
        </w:rPr>
        <w:t>Кафедра «Экономика и финансы»</w:t>
      </w:r>
    </w:p>
    <w:p w:rsidR="00EC2BD4" w:rsidRPr="00EC2BD4" w:rsidRDefault="00EC2BD4" w:rsidP="00EC2BD4">
      <w:pPr>
        <w:jc w:val="center"/>
        <w:rPr>
          <w:rFonts w:ascii="Times New Roman" w:hAnsi="Times New Roman" w:cs="Times New Roman"/>
          <w:sz w:val="28"/>
          <w:szCs w:val="28"/>
        </w:rPr>
      </w:pPr>
      <w:r w:rsidRPr="00EC2BD4">
        <w:rPr>
          <w:rFonts w:ascii="Times New Roman" w:hAnsi="Times New Roman" w:cs="Times New Roman"/>
          <w:sz w:val="28"/>
          <w:szCs w:val="28"/>
        </w:rPr>
        <w:t>Направление «Экономика»</w:t>
      </w:r>
    </w:p>
    <w:p w:rsidR="00EC2BD4" w:rsidRPr="00EC2BD4" w:rsidRDefault="00EC2BD4" w:rsidP="00EC2BD4">
      <w:pPr>
        <w:jc w:val="center"/>
        <w:rPr>
          <w:rFonts w:ascii="Times New Roman" w:hAnsi="Times New Roman" w:cs="Times New Roman"/>
          <w:sz w:val="28"/>
          <w:szCs w:val="28"/>
        </w:rPr>
      </w:pPr>
    </w:p>
    <w:p w:rsidR="00EC2BD4" w:rsidRPr="00EC2BD4" w:rsidRDefault="00EC2BD4" w:rsidP="00EC2BD4">
      <w:pPr>
        <w:rPr>
          <w:rFonts w:ascii="Times New Roman" w:hAnsi="Times New Roman" w:cs="Times New Roman"/>
          <w:sz w:val="28"/>
          <w:szCs w:val="28"/>
        </w:rPr>
      </w:pP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КОНТРОЛЬНАЯ  РАБОТА</w:t>
      </w:r>
    </w:p>
    <w:p w:rsidR="00EC2BD4" w:rsidRPr="00EC2BD4" w:rsidRDefault="00EC2BD4" w:rsidP="00EC2BD4">
      <w:pPr>
        <w:jc w:val="center"/>
        <w:rPr>
          <w:rFonts w:ascii="Times New Roman" w:hAnsi="Times New Roman" w:cs="Times New Roman"/>
          <w:b/>
          <w:sz w:val="28"/>
          <w:szCs w:val="28"/>
        </w:rPr>
      </w:pPr>
    </w:p>
    <w:p w:rsidR="00EC2BD4" w:rsidRPr="00EC2BD4" w:rsidRDefault="00EC2BD4" w:rsidP="00EC2BD4">
      <w:pPr>
        <w:jc w:val="center"/>
        <w:rPr>
          <w:rFonts w:ascii="Times New Roman" w:hAnsi="Times New Roman" w:cs="Times New Roman"/>
          <w:b/>
          <w:sz w:val="28"/>
          <w:szCs w:val="28"/>
        </w:rPr>
      </w:pPr>
      <w:r w:rsidRPr="00EC2BD4">
        <w:rPr>
          <w:rFonts w:ascii="Times New Roman" w:hAnsi="Times New Roman" w:cs="Times New Roman"/>
          <w:b/>
          <w:sz w:val="28"/>
          <w:szCs w:val="28"/>
        </w:rPr>
        <w:t>по дисциплине  «Финансы»</w:t>
      </w:r>
    </w:p>
    <w:p w:rsidR="00EC2BD4" w:rsidRPr="00EC2BD4" w:rsidRDefault="00EC2BD4" w:rsidP="00EC2BD4">
      <w:pPr>
        <w:jc w:val="center"/>
        <w:rPr>
          <w:rFonts w:ascii="Times New Roman" w:hAnsi="Times New Roman" w:cs="Times New Roman"/>
          <w:sz w:val="28"/>
          <w:szCs w:val="28"/>
        </w:rPr>
      </w:pPr>
    </w:p>
    <w:p w:rsidR="00EC2BD4" w:rsidRPr="00EC2BD4" w:rsidRDefault="00EC2BD4" w:rsidP="00EC2BD4">
      <w:pPr>
        <w:jc w:val="center"/>
        <w:rPr>
          <w:rFonts w:ascii="Times New Roman" w:hAnsi="Times New Roman" w:cs="Times New Roman"/>
          <w:sz w:val="28"/>
          <w:szCs w:val="28"/>
        </w:rPr>
      </w:pPr>
      <w:r>
        <w:rPr>
          <w:rFonts w:ascii="Times New Roman" w:hAnsi="Times New Roman" w:cs="Times New Roman"/>
          <w:sz w:val="28"/>
          <w:szCs w:val="28"/>
        </w:rPr>
        <w:t>Государственный кредит</w:t>
      </w:r>
    </w:p>
    <w:p w:rsidR="00EC2BD4" w:rsidRDefault="00EC2BD4" w:rsidP="00EC2BD4">
      <w:pPr>
        <w:rPr>
          <w:rFonts w:ascii="Times New Roman" w:hAnsi="Times New Roman" w:cs="Times New Roman"/>
          <w:sz w:val="28"/>
          <w:szCs w:val="28"/>
        </w:rPr>
      </w:pPr>
    </w:p>
    <w:p w:rsidR="00EC2BD4" w:rsidRPr="00EC2BD4" w:rsidRDefault="00EC2BD4" w:rsidP="00EC2BD4">
      <w:pPr>
        <w:spacing w:after="0" w:line="240" w:lineRule="auto"/>
        <w:ind w:left="4248"/>
        <w:rPr>
          <w:rFonts w:ascii="Times New Roman" w:hAnsi="Times New Roman" w:cs="Times New Roman"/>
          <w:sz w:val="24"/>
          <w:szCs w:val="24"/>
          <w:u w:val="single"/>
        </w:rPr>
      </w:pPr>
      <w:r w:rsidRPr="00EC2BD4">
        <w:rPr>
          <w:rFonts w:ascii="Times New Roman" w:hAnsi="Times New Roman" w:cs="Times New Roman"/>
          <w:sz w:val="24"/>
          <w:szCs w:val="24"/>
        </w:rPr>
        <w:t>Студент</w:t>
      </w:r>
      <w:r w:rsidRPr="00EC2BD4">
        <w:rPr>
          <w:rFonts w:ascii="Times New Roman" w:hAnsi="Times New Roman" w:cs="Times New Roman"/>
          <w:sz w:val="24"/>
          <w:szCs w:val="24"/>
        </w:rPr>
        <w:tab/>
      </w:r>
      <w:r w:rsidRPr="00EC2BD4">
        <w:rPr>
          <w:rFonts w:ascii="Times New Roman" w:hAnsi="Times New Roman" w:cs="Times New Roman"/>
          <w:sz w:val="24"/>
          <w:szCs w:val="24"/>
        </w:rPr>
        <w:tab/>
      </w:r>
      <w:r w:rsidRPr="00EC2BD4">
        <w:rPr>
          <w:rFonts w:ascii="Times New Roman" w:hAnsi="Times New Roman" w:cs="Times New Roman"/>
          <w:sz w:val="24"/>
          <w:szCs w:val="24"/>
          <w:u w:val="single"/>
        </w:rPr>
        <w:t xml:space="preserve">Ю.А. Ремнева </w:t>
      </w:r>
    </w:p>
    <w:p w:rsidR="00EC2BD4" w:rsidRPr="00EC2BD4" w:rsidRDefault="00EC2BD4" w:rsidP="00EC2BD4">
      <w:pPr>
        <w:spacing w:after="0" w:line="240" w:lineRule="auto"/>
        <w:ind w:left="4247"/>
        <w:rPr>
          <w:rFonts w:ascii="Times New Roman" w:hAnsi="Times New Roman" w:cs="Times New Roman"/>
          <w:sz w:val="24"/>
          <w:szCs w:val="24"/>
          <w:vertAlign w:val="superscript"/>
        </w:rPr>
      </w:pPr>
      <w:r w:rsidRPr="00EC2BD4">
        <w:rPr>
          <w:rFonts w:ascii="Times New Roman" w:hAnsi="Times New Roman" w:cs="Times New Roman"/>
          <w:sz w:val="24"/>
          <w:szCs w:val="24"/>
        </w:rPr>
        <w:tab/>
      </w:r>
      <w:r w:rsidRPr="00EC2BD4">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EC2BD4">
        <w:rPr>
          <w:rFonts w:ascii="Times New Roman" w:hAnsi="Times New Roman" w:cs="Times New Roman"/>
          <w:sz w:val="24"/>
          <w:szCs w:val="24"/>
          <w:vertAlign w:val="superscript"/>
        </w:rPr>
        <w:t>(И.О.Ф.)</w:t>
      </w:r>
    </w:p>
    <w:p w:rsidR="00EC2BD4" w:rsidRPr="00EC2BD4" w:rsidRDefault="00EC2BD4" w:rsidP="00EC2BD4">
      <w:pPr>
        <w:ind w:left="4248"/>
        <w:rPr>
          <w:rFonts w:ascii="Times New Roman" w:hAnsi="Times New Roman" w:cs="Times New Roman"/>
          <w:sz w:val="24"/>
          <w:szCs w:val="24"/>
        </w:rPr>
      </w:pPr>
      <w:r w:rsidRPr="00EC2BD4">
        <w:rPr>
          <w:rFonts w:ascii="Times New Roman" w:hAnsi="Times New Roman" w:cs="Times New Roman"/>
          <w:sz w:val="24"/>
          <w:szCs w:val="24"/>
        </w:rPr>
        <w:t>курс</w:t>
      </w:r>
      <w:r w:rsidRPr="00EC2BD4">
        <w:rPr>
          <w:rFonts w:ascii="Times New Roman" w:hAnsi="Times New Roman" w:cs="Times New Roman"/>
          <w:sz w:val="24"/>
          <w:szCs w:val="24"/>
        </w:rPr>
        <w:tab/>
      </w:r>
      <w:r>
        <w:rPr>
          <w:rFonts w:ascii="Times New Roman" w:hAnsi="Times New Roman" w:cs="Times New Roman"/>
          <w:sz w:val="24"/>
          <w:szCs w:val="24"/>
        </w:rPr>
        <w:t xml:space="preserve">                          </w:t>
      </w:r>
      <w:r w:rsidRPr="00EC2BD4">
        <w:rPr>
          <w:rFonts w:ascii="Times New Roman" w:hAnsi="Times New Roman" w:cs="Times New Roman"/>
          <w:sz w:val="24"/>
          <w:szCs w:val="24"/>
        </w:rPr>
        <w:t xml:space="preserve">3 </w:t>
      </w:r>
    </w:p>
    <w:p w:rsidR="00EC2BD4" w:rsidRDefault="00EC2BD4" w:rsidP="00EC2BD4">
      <w:pPr>
        <w:spacing w:after="0" w:line="240" w:lineRule="auto"/>
        <w:ind w:left="4247"/>
        <w:rPr>
          <w:rFonts w:ascii="Times New Roman" w:hAnsi="Times New Roman" w:cs="Times New Roman"/>
          <w:sz w:val="24"/>
          <w:szCs w:val="24"/>
        </w:rPr>
      </w:pPr>
      <w:r>
        <w:rPr>
          <w:rFonts w:ascii="Times New Roman" w:hAnsi="Times New Roman" w:cs="Times New Roman"/>
          <w:sz w:val="24"/>
          <w:szCs w:val="24"/>
        </w:rPr>
        <w:t xml:space="preserve">                                    </w:t>
      </w:r>
      <w:r w:rsidRPr="00EC2BD4">
        <w:rPr>
          <w:rFonts w:ascii="Times New Roman" w:hAnsi="Times New Roman" w:cs="Times New Roman"/>
          <w:sz w:val="24"/>
          <w:szCs w:val="24"/>
        </w:rPr>
        <w:t>профиль «Бухгалтерский</w:t>
      </w:r>
    </w:p>
    <w:p w:rsidR="00EC2BD4" w:rsidRPr="00EC2BD4" w:rsidRDefault="00EC2BD4" w:rsidP="00EC2BD4">
      <w:pPr>
        <w:spacing w:after="0" w:line="240" w:lineRule="auto"/>
        <w:ind w:left="4247"/>
        <w:rPr>
          <w:rFonts w:ascii="Times New Roman" w:hAnsi="Times New Roman" w:cs="Times New Roman"/>
          <w:sz w:val="24"/>
          <w:szCs w:val="24"/>
        </w:rPr>
      </w:pPr>
      <w:r w:rsidRPr="00EC2BD4">
        <w:rPr>
          <w:rFonts w:ascii="Times New Roman" w:hAnsi="Times New Roman" w:cs="Times New Roman"/>
          <w:sz w:val="24"/>
          <w:szCs w:val="24"/>
        </w:rPr>
        <w:t xml:space="preserve">                                   </w:t>
      </w:r>
      <w:r w:rsidRPr="00EC2BD4">
        <w:rPr>
          <w:rFonts w:ascii="Times New Roman" w:hAnsi="Times New Roman" w:cs="Times New Roman"/>
          <w:sz w:val="24"/>
          <w:szCs w:val="24"/>
          <w:u w:val="single"/>
        </w:rPr>
        <w:t xml:space="preserve"> учет, анализ и аудит     </w:t>
      </w:r>
      <w:r w:rsidRPr="00EC2BD4">
        <w:rPr>
          <w:rFonts w:ascii="Times New Roman" w:hAnsi="Times New Roman" w:cs="Times New Roman"/>
          <w:sz w:val="24"/>
          <w:szCs w:val="24"/>
        </w:rPr>
        <w:t xml:space="preserve">                            </w:t>
      </w:r>
    </w:p>
    <w:p w:rsidR="00EC2BD4" w:rsidRPr="00EC2BD4" w:rsidRDefault="00EC2BD4" w:rsidP="00EC2BD4">
      <w:pPr>
        <w:ind w:left="4248"/>
        <w:rPr>
          <w:rFonts w:ascii="Times New Roman" w:hAnsi="Times New Roman" w:cs="Times New Roman"/>
          <w:sz w:val="24"/>
          <w:szCs w:val="24"/>
        </w:rPr>
      </w:pPr>
      <w:r w:rsidRPr="00EC2BD4">
        <w:rPr>
          <w:rFonts w:ascii="Times New Roman" w:hAnsi="Times New Roman" w:cs="Times New Roman"/>
          <w:sz w:val="24"/>
          <w:szCs w:val="24"/>
        </w:rPr>
        <w:tab/>
      </w:r>
    </w:p>
    <w:p w:rsidR="00EC2BD4" w:rsidRDefault="00EC2BD4" w:rsidP="00EC2BD4">
      <w:pPr>
        <w:spacing w:after="0" w:line="240" w:lineRule="auto"/>
        <w:ind w:left="4247"/>
        <w:rPr>
          <w:rFonts w:ascii="Times New Roman" w:hAnsi="Times New Roman" w:cs="Times New Roman"/>
          <w:sz w:val="24"/>
          <w:szCs w:val="24"/>
        </w:rPr>
      </w:pPr>
      <w:r w:rsidRPr="00EC2BD4">
        <w:rPr>
          <w:rFonts w:ascii="Times New Roman" w:hAnsi="Times New Roman" w:cs="Times New Roman"/>
          <w:sz w:val="24"/>
          <w:szCs w:val="24"/>
        </w:rPr>
        <w:t>Научный</w:t>
      </w:r>
    </w:p>
    <w:p w:rsidR="00EC2BD4" w:rsidRDefault="00EC2BD4" w:rsidP="00EC2BD4">
      <w:pPr>
        <w:spacing w:after="0" w:line="240" w:lineRule="auto"/>
        <w:ind w:left="4247"/>
        <w:rPr>
          <w:rFonts w:ascii="Times New Roman" w:hAnsi="Times New Roman" w:cs="Times New Roman"/>
          <w:sz w:val="24"/>
          <w:szCs w:val="24"/>
        </w:rPr>
      </w:pPr>
      <w:r w:rsidRPr="00EC2BD4">
        <w:rPr>
          <w:rFonts w:ascii="Times New Roman" w:hAnsi="Times New Roman" w:cs="Times New Roman"/>
          <w:sz w:val="24"/>
          <w:szCs w:val="24"/>
        </w:rPr>
        <w:t xml:space="preserve"> руководитель</w:t>
      </w:r>
      <w:r w:rsidRPr="00EC2BD4">
        <w:rPr>
          <w:rFonts w:ascii="Times New Roman" w:hAnsi="Times New Roman" w:cs="Times New Roman"/>
          <w:sz w:val="24"/>
          <w:szCs w:val="24"/>
        </w:rPr>
        <w:tab/>
        <w:t xml:space="preserve"> к.э.н., доцент  </w:t>
      </w:r>
    </w:p>
    <w:p w:rsidR="00EC2BD4" w:rsidRPr="00EC2BD4" w:rsidRDefault="00EC2BD4" w:rsidP="00EC2BD4">
      <w:pPr>
        <w:spacing w:after="0" w:line="240" w:lineRule="auto"/>
        <w:ind w:left="4247"/>
        <w:rPr>
          <w:rFonts w:ascii="Times New Roman" w:hAnsi="Times New Roman" w:cs="Times New Roman"/>
          <w:sz w:val="24"/>
          <w:szCs w:val="24"/>
          <w:u w:val="single"/>
        </w:rPr>
      </w:pPr>
      <w:r>
        <w:rPr>
          <w:rFonts w:ascii="Times New Roman" w:hAnsi="Times New Roman" w:cs="Times New Roman"/>
          <w:sz w:val="24"/>
          <w:szCs w:val="24"/>
        </w:rPr>
        <w:t xml:space="preserve">                                    </w:t>
      </w:r>
      <w:r w:rsidRPr="00EC2BD4">
        <w:rPr>
          <w:rFonts w:ascii="Times New Roman" w:hAnsi="Times New Roman" w:cs="Times New Roman"/>
          <w:sz w:val="24"/>
          <w:szCs w:val="24"/>
          <w:u w:val="single"/>
        </w:rPr>
        <w:t xml:space="preserve">Л.В. Болдырева </w:t>
      </w:r>
    </w:p>
    <w:p w:rsidR="00EC2BD4" w:rsidRPr="00EC2BD4" w:rsidRDefault="00EC2BD4" w:rsidP="00EC2BD4">
      <w:pPr>
        <w:ind w:left="4248"/>
        <w:rPr>
          <w:rFonts w:ascii="Times New Roman" w:hAnsi="Times New Roman" w:cs="Times New Roman"/>
          <w:sz w:val="20"/>
          <w:szCs w:val="20"/>
          <w:vertAlign w:val="superscript"/>
        </w:rPr>
      </w:pPr>
      <w:r w:rsidRPr="00EC2BD4">
        <w:rPr>
          <w:rFonts w:ascii="Times New Roman" w:hAnsi="Times New Roman" w:cs="Times New Roman"/>
          <w:sz w:val="24"/>
          <w:szCs w:val="24"/>
        </w:rPr>
        <w:tab/>
      </w:r>
      <w:r>
        <w:rPr>
          <w:rFonts w:ascii="Times New Roman" w:hAnsi="Times New Roman" w:cs="Times New Roman"/>
          <w:sz w:val="24"/>
          <w:szCs w:val="24"/>
        </w:rPr>
        <w:t xml:space="preserve">                       </w:t>
      </w:r>
      <w:r w:rsidRPr="00EC2BD4">
        <w:rPr>
          <w:rFonts w:ascii="Times New Roman" w:hAnsi="Times New Roman" w:cs="Times New Roman"/>
          <w:sz w:val="20"/>
          <w:szCs w:val="20"/>
          <w:vertAlign w:val="superscript"/>
        </w:rPr>
        <w:t>(уч. степень., должность И.О.Ф.)</w:t>
      </w:r>
    </w:p>
    <w:p w:rsidR="00EC2BD4" w:rsidRPr="00EC2BD4" w:rsidRDefault="00EC2BD4" w:rsidP="00EC2BD4">
      <w:pPr>
        <w:rPr>
          <w:rFonts w:ascii="Times New Roman" w:hAnsi="Times New Roman" w:cs="Times New Roman"/>
          <w:sz w:val="28"/>
          <w:szCs w:val="28"/>
        </w:rPr>
      </w:pPr>
      <w:r w:rsidRPr="00EC2BD4">
        <w:rPr>
          <w:rFonts w:ascii="Times New Roman" w:hAnsi="Times New Roman" w:cs="Times New Roman"/>
          <w:sz w:val="28"/>
          <w:szCs w:val="28"/>
        </w:rPr>
        <w:tab/>
      </w:r>
    </w:p>
    <w:p w:rsidR="00EC2BD4" w:rsidRPr="00EC2BD4" w:rsidRDefault="00EC2BD4" w:rsidP="00EC2BD4">
      <w:pPr>
        <w:jc w:val="center"/>
        <w:rPr>
          <w:rFonts w:ascii="Times New Roman" w:hAnsi="Times New Roman" w:cs="Times New Roman"/>
          <w:sz w:val="28"/>
          <w:szCs w:val="28"/>
        </w:rPr>
      </w:pPr>
      <w:r>
        <w:rPr>
          <w:rFonts w:ascii="Times New Roman" w:hAnsi="Times New Roman" w:cs="Times New Roman"/>
          <w:sz w:val="28"/>
          <w:szCs w:val="28"/>
        </w:rPr>
        <w:t>Кра</w:t>
      </w:r>
      <w:r w:rsidRPr="00EC2BD4">
        <w:rPr>
          <w:rFonts w:ascii="Times New Roman" w:hAnsi="Times New Roman" w:cs="Times New Roman"/>
          <w:sz w:val="28"/>
          <w:szCs w:val="28"/>
        </w:rPr>
        <w:t>снодар  2014</w:t>
      </w:r>
    </w:p>
    <w:p w:rsidR="00EC2BD4" w:rsidRDefault="00EC2BD4" w:rsidP="00EC2BD4">
      <w:pPr>
        <w:tabs>
          <w:tab w:val="left" w:pos="360"/>
          <w:tab w:val="left" w:pos="540"/>
          <w:tab w:val="left" w:pos="720"/>
          <w:tab w:val="left" w:pos="900"/>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EC2BD4" w:rsidRPr="00EC2BD4" w:rsidRDefault="00EC2BD4" w:rsidP="00EC2BD4">
      <w:pPr>
        <w:tabs>
          <w:tab w:val="left" w:pos="360"/>
          <w:tab w:val="left" w:pos="540"/>
          <w:tab w:val="left" w:pos="720"/>
          <w:tab w:val="left" w:pos="900"/>
        </w:tabs>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Введение</w:t>
      </w:r>
      <w:r w:rsidR="0034675B">
        <w:rPr>
          <w:rFonts w:ascii="Times New Roman" w:hAnsi="Times New Roman" w:cs="Times New Roman"/>
          <w:sz w:val="28"/>
          <w:szCs w:val="28"/>
        </w:rPr>
        <w:t>…………………………………………………………………………3</w:t>
      </w:r>
    </w:p>
    <w:p w:rsidR="00EC2BD4" w:rsidRPr="00EC2BD4" w:rsidRDefault="00EC2BD4" w:rsidP="00EC2BD4">
      <w:pPr>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1. Понятие и сущность государственного кредита</w:t>
      </w:r>
      <w:r w:rsidR="0034675B">
        <w:rPr>
          <w:rFonts w:ascii="Times New Roman" w:hAnsi="Times New Roman" w:cs="Times New Roman"/>
          <w:sz w:val="28"/>
          <w:szCs w:val="28"/>
        </w:rPr>
        <w:t>……………………………5</w:t>
      </w:r>
    </w:p>
    <w:p w:rsidR="00EC2BD4" w:rsidRPr="00EC2BD4" w:rsidRDefault="00EC2BD4" w:rsidP="00EC2BD4">
      <w:pPr>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2. Государственный долг</w:t>
      </w:r>
      <w:r w:rsidR="0034675B">
        <w:rPr>
          <w:rFonts w:ascii="Times New Roman" w:hAnsi="Times New Roman" w:cs="Times New Roman"/>
          <w:sz w:val="28"/>
          <w:szCs w:val="28"/>
        </w:rPr>
        <w:t>……………………………………………………….8</w:t>
      </w:r>
    </w:p>
    <w:p w:rsidR="00EC2BD4" w:rsidRPr="00EC2BD4" w:rsidRDefault="00EC2BD4" w:rsidP="00EC2BD4">
      <w:pPr>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3. Управление государственным долгом</w:t>
      </w:r>
      <w:r w:rsidR="0034675B">
        <w:rPr>
          <w:rFonts w:ascii="Times New Roman" w:hAnsi="Times New Roman" w:cs="Times New Roman"/>
          <w:sz w:val="28"/>
          <w:szCs w:val="28"/>
        </w:rPr>
        <w:t>……………………………………..11</w:t>
      </w:r>
    </w:p>
    <w:p w:rsidR="00EC2BD4" w:rsidRPr="00EC2BD4" w:rsidRDefault="00EC2BD4" w:rsidP="00EC2BD4">
      <w:pPr>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Заключение</w:t>
      </w:r>
      <w:r w:rsidR="0034675B">
        <w:rPr>
          <w:rFonts w:ascii="Times New Roman" w:hAnsi="Times New Roman" w:cs="Times New Roman"/>
          <w:sz w:val="28"/>
          <w:szCs w:val="28"/>
        </w:rPr>
        <w:t>……………………………………………………………………..18</w:t>
      </w:r>
    </w:p>
    <w:p w:rsidR="00EC2BD4" w:rsidRDefault="00EC2BD4" w:rsidP="00EC2BD4">
      <w:pPr>
        <w:spacing w:line="360" w:lineRule="auto"/>
        <w:jc w:val="both"/>
        <w:rPr>
          <w:rFonts w:ascii="Times New Roman" w:hAnsi="Times New Roman" w:cs="Times New Roman"/>
          <w:sz w:val="28"/>
          <w:szCs w:val="28"/>
        </w:rPr>
      </w:pPr>
      <w:r w:rsidRPr="00EC2BD4">
        <w:rPr>
          <w:rFonts w:ascii="Times New Roman" w:hAnsi="Times New Roman" w:cs="Times New Roman"/>
          <w:sz w:val="28"/>
          <w:szCs w:val="28"/>
        </w:rPr>
        <w:t>Список использованных источников</w:t>
      </w:r>
      <w:r w:rsidR="00CD403F">
        <w:rPr>
          <w:rFonts w:ascii="Times New Roman" w:hAnsi="Times New Roman" w:cs="Times New Roman"/>
          <w:sz w:val="28"/>
          <w:szCs w:val="28"/>
        </w:rPr>
        <w:t>………………………………………….22</w:t>
      </w:r>
    </w:p>
    <w:p w:rsidR="00EC2BD4" w:rsidRDefault="00EC2BD4" w:rsidP="00EC2BD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CD403F">
        <w:rPr>
          <w:rFonts w:ascii="Times New Roman" w:hAnsi="Times New Roman" w:cs="Times New Roman"/>
          <w:sz w:val="28"/>
          <w:szCs w:val="28"/>
        </w:rPr>
        <w:t>…………………………………………………………………………….23</w:t>
      </w: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1904D1" w:rsidRDefault="001904D1" w:rsidP="00EC2BD4">
      <w:pPr>
        <w:spacing w:line="360" w:lineRule="auto"/>
        <w:jc w:val="both"/>
        <w:rPr>
          <w:rFonts w:ascii="Times New Roman" w:hAnsi="Times New Roman" w:cs="Times New Roman"/>
          <w:sz w:val="28"/>
          <w:szCs w:val="28"/>
        </w:rPr>
      </w:pPr>
    </w:p>
    <w:p w:rsidR="00205617" w:rsidRDefault="00205617" w:rsidP="00205617">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205617" w:rsidRPr="00A81582" w:rsidRDefault="00205617" w:rsidP="00205617">
      <w:pPr>
        <w:pStyle w:val="Style5"/>
        <w:widowControl/>
        <w:spacing w:line="420" w:lineRule="exact"/>
        <w:ind w:firstLine="720"/>
        <w:rPr>
          <w:rStyle w:val="FontStyle56"/>
          <w:rFonts w:ascii="Times New Roman" w:hAnsi="Times New Roman"/>
          <w:sz w:val="28"/>
          <w:szCs w:val="28"/>
        </w:rPr>
      </w:pPr>
      <w:r w:rsidRPr="00205617">
        <w:rPr>
          <w:rStyle w:val="FontStyle51"/>
          <w:rFonts w:ascii="Times New Roman" w:hAnsi="Times New Roman"/>
          <w:b w:val="0"/>
          <w:sz w:val="28"/>
          <w:szCs w:val="28"/>
        </w:rPr>
        <w:t>Государственный кредит,</w:t>
      </w:r>
      <w:r w:rsidRPr="00A81582">
        <w:rPr>
          <w:rStyle w:val="FontStyle51"/>
          <w:rFonts w:ascii="Times New Roman" w:hAnsi="Times New Roman"/>
          <w:sz w:val="28"/>
          <w:szCs w:val="28"/>
        </w:rPr>
        <w:t xml:space="preserve"> </w:t>
      </w:r>
      <w:r w:rsidRPr="00A81582">
        <w:rPr>
          <w:rStyle w:val="FontStyle56"/>
          <w:rFonts w:ascii="Times New Roman" w:hAnsi="Times New Roman"/>
          <w:sz w:val="28"/>
          <w:szCs w:val="28"/>
        </w:rPr>
        <w:t>являясь частью общего</w:t>
      </w:r>
      <w:r>
        <w:rPr>
          <w:rStyle w:val="FontStyle56"/>
          <w:rFonts w:ascii="Times New Roman" w:hAnsi="Times New Roman"/>
          <w:sz w:val="28"/>
          <w:szCs w:val="28"/>
        </w:rPr>
        <w:t>с</w:t>
      </w:r>
      <w:r w:rsidRPr="00A81582">
        <w:rPr>
          <w:rStyle w:val="FontStyle56"/>
          <w:rFonts w:ascii="Times New Roman" w:hAnsi="Times New Roman"/>
          <w:sz w:val="28"/>
          <w:szCs w:val="28"/>
        </w:rPr>
        <w:t xml:space="preserve">ударственных финансов, представляет собой форму </w:t>
      </w:r>
      <w:r>
        <w:rPr>
          <w:rStyle w:val="FontStyle56"/>
          <w:rFonts w:ascii="Times New Roman" w:hAnsi="Times New Roman"/>
          <w:sz w:val="28"/>
          <w:szCs w:val="28"/>
        </w:rPr>
        <w:t>мобили</w:t>
      </w:r>
      <w:r w:rsidRPr="00A81582">
        <w:rPr>
          <w:rStyle w:val="FontStyle56"/>
          <w:rFonts w:ascii="Times New Roman" w:hAnsi="Times New Roman"/>
          <w:sz w:val="28"/>
          <w:szCs w:val="28"/>
        </w:rPr>
        <w:t xml:space="preserve">зации государством денежных ресурсов, </w:t>
      </w:r>
      <w:r w:rsidRPr="002D7DEE">
        <w:rPr>
          <w:rStyle w:val="FontStyle51"/>
          <w:rFonts w:ascii="Times New Roman" w:hAnsi="Times New Roman"/>
          <w:b w:val="0"/>
          <w:sz w:val="28"/>
          <w:szCs w:val="28"/>
        </w:rPr>
        <w:t>необ</w:t>
      </w:r>
      <w:r w:rsidRPr="00A81582">
        <w:rPr>
          <w:rStyle w:val="FontStyle51"/>
          <w:rFonts w:ascii="Times New Roman" w:hAnsi="Times New Roman"/>
          <w:sz w:val="28"/>
          <w:szCs w:val="28"/>
        </w:rPr>
        <w:softHyphen/>
      </w:r>
      <w:r w:rsidRPr="00A81582">
        <w:rPr>
          <w:rStyle w:val="FontStyle56"/>
          <w:rFonts w:ascii="Times New Roman" w:hAnsi="Times New Roman"/>
          <w:sz w:val="28"/>
          <w:szCs w:val="28"/>
        </w:rPr>
        <w:t xml:space="preserve">ходимых ему для выполнения своих функций. </w:t>
      </w:r>
      <w:r>
        <w:rPr>
          <w:rStyle w:val="FontStyle56"/>
          <w:rFonts w:ascii="Times New Roman" w:hAnsi="Times New Roman"/>
          <w:sz w:val="28"/>
          <w:szCs w:val="28"/>
        </w:rPr>
        <w:t xml:space="preserve">При этом </w:t>
      </w:r>
      <w:r w:rsidRPr="00A81582">
        <w:rPr>
          <w:rStyle w:val="FontStyle64"/>
          <w:rFonts w:ascii="Times New Roman" w:hAnsi="Times New Roman"/>
          <w:sz w:val="28"/>
          <w:szCs w:val="28"/>
        </w:rPr>
        <w:t xml:space="preserve"> </w:t>
      </w:r>
      <w:r w:rsidRPr="00A81582">
        <w:rPr>
          <w:rStyle w:val="FontStyle56"/>
          <w:rFonts w:ascii="Times New Roman" w:hAnsi="Times New Roman"/>
          <w:sz w:val="28"/>
          <w:szCs w:val="28"/>
        </w:rPr>
        <w:t xml:space="preserve">государство может выступать как заемщиком, </w:t>
      </w:r>
      <w:r w:rsidRPr="002D7DEE">
        <w:rPr>
          <w:rStyle w:val="FontStyle60"/>
          <w:rFonts w:ascii="Times New Roman" w:hAnsi="Times New Roman" w:cs="Times New Roman"/>
          <w:b w:val="0"/>
          <w:i w:val="0"/>
          <w:sz w:val="28"/>
          <w:szCs w:val="28"/>
        </w:rPr>
        <w:t>так</w:t>
      </w:r>
      <w:r>
        <w:rPr>
          <w:rStyle w:val="FontStyle60"/>
          <w:rFonts w:ascii="Times New Roman" w:hAnsi="Times New Roman" w:cs="Times New Roman"/>
          <w:sz w:val="28"/>
          <w:szCs w:val="28"/>
        </w:rPr>
        <w:t xml:space="preserve"> </w:t>
      </w:r>
      <w:r w:rsidRPr="00A81582">
        <w:rPr>
          <w:rStyle w:val="FontStyle60"/>
          <w:rFonts w:ascii="Times New Roman" w:hAnsi="Times New Roman" w:cs="Times New Roman"/>
          <w:sz w:val="28"/>
          <w:szCs w:val="28"/>
        </w:rPr>
        <w:t xml:space="preserve"> </w:t>
      </w:r>
      <w:r w:rsidRPr="00A81582">
        <w:rPr>
          <w:rStyle w:val="FontStyle61"/>
          <w:rFonts w:ascii="Times New Roman" w:hAnsi="Times New Roman"/>
          <w:sz w:val="28"/>
          <w:szCs w:val="28"/>
        </w:rPr>
        <w:t xml:space="preserve">и </w:t>
      </w:r>
      <w:r w:rsidRPr="00A81582">
        <w:rPr>
          <w:rStyle w:val="FontStyle56"/>
          <w:rFonts w:ascii="Times New Roman" w:hAnsi="Times New Roman"/>
          <w:sz w:val="28"/>
          <w:szCs w:val="28"/>
        </w:rPr>
        <w:t xml:space="preserve">кредитором, а также гарантом. Партнерами </w:t>
      </w:r>
      <w:r>
        <w:rPr>
          <w:rStyle w:val="FontStyle56"/>
          <w:rFonts w:ascii="Times New Roman" w:hAnsi="Times New Roman"/>
          <w:sz w:val="28"/>
          <w:szCs w:val="28"/>
        </w:rPr>
        <w:t>госу</w:t>
      </w:r>
      <w:r w:rsidRPr="00A81582">
        <w:rPr>
          <w:rStyle w:val="FontStyle56"/>
          <w:rFonts w:ascii="Times New Roman" w:hAnsi="Times New Roman"/>
          <w:sz w:val="28"/>
          <w:szCs w:val="28"/>
        </w:rPr>
        <w:t xml:space="preserve">дарства по кредитным отношениям могут быть юридические и физические лица. Однако чаще </w:t>
      </w:r>
      <w:r>
        <w:rPr>
          <w:rStyle w:val="FontStyle61"/>
          <w:rFonts w:ascii="Times New Roman" w:hAnsi="Times New Roman"/>
          <w:sz w:val="28"/>
          <w:szCs w:val="28"/>
        </w:rPr>
        <w:t>вс</w:t>
      </w:r>
      <w:r w:rsidRPr="00A81582">
        <w:rPr>
          <w:rStyle w:val="FontStyle61"/>
          <w:rFonts w:ascii="Times New Roman" w:hAnsi="Times New Roman"/>
          <w:sz w:val="28"/>
          <w:szCs w:val="28"/>
        </w:rPr>
        <w:t xml:space="preserve">его </w:t>
      </w:r>
      <w:r w:rsidRPr="00A81582">
        <w:rPr>
          <w:rStyle w:val="FontStyle56"/>
          <w:rFonts w:ascii="Times New Roman" w:hAnsi="Times New Roman"/>
          <w:sz w:val="28"/>
          <w:szCs w:val="28"/>
        </w:rPr>
        <w:t>партнерами выступают международные финан</w:t>
      </w:r>
      <w:r w:rsidRPr="00A81582">
        <w:rPr>
          <w:rStyle w:val="FontStyle56"/>
          <w:rFonts w:ascii="Times New Roman" w:hAnsi="Times New Roman"/>
          <w:sz w:val="28"/>
          <w:szCs w:val="28"/>
        </w:rPr>
        <w:softHyphen/>
      </w:r>
      <w:r w:rsidRPr="00A81582">
        <w:rPr>
          <w:rStyle w:val="FontStyle62"/>
          <w:rFonts w:ascii="Times New Roman" w:hAnsi="Times New Roman"/>
          <w:sz w:val="28"/>
          <w:szCs w:val="28"/>
        </w:rPr>
        <w:t xml:space="preserve">совые, </w:t>
      </w:r>
      <w:r w:rsidRPr="00A81582">
        <w:rPr>
          <w:rStyle w:val="FontStyle56"/>
          <w:rFonts w:ascii="Times New Roman" w:hAnsi="Times New Roman"/>
          <w:sz w:val="28"/>
          <w:szCs w:val="28"/>
        </w:rPr>
        <w:t>организации, отечественные и зарубежные кре</w:t>
      </w:r>
      <w:r>
        <w:rPr>
          <w:rStyle w:val="FontStyle56"/>
          <w:rFonts w:ascii="Times New Roman" w:hAnsi="Times New Roman"/>
          <w:sz w:val="28"/>
          <w:szCs w:val="28"/>
        </w:rPr>
        <w:t>дитные</w:t>
      </w:r>
      <w:r w:rsidRPr="00A81582">
        <w:rPr>
          <w:rStyle w:val="FontStyle56"/>
          <w:rFonts w:ascii="Times New Roman" w:hAnsi="Times New Roman"/>
          <w:sz w:val="28"/>
          <w:szCs w:val="28"/>
        </w:rPr>
        <w:t xml:space="preserve"> институты, участники национального и </w:t>
      </w:r>
      <w:r w:rsidRPr="002D7DEE">
        <w:rPr>
          <w:rStyle w:val="FontStyle51"/>
          <w:rFonts w:ascii="Times New Roman" w:hAnsi="Times New Roman"/>
          <w:b w:val="0"/>
          <w:sz w:val="28"/>
          <w:szCs w:val="28"/>
        </w:rPr>
        <w:t>меж</w:t>
      </w:r>
      <w:r w:rsidRPr="00A81582">
        <w:rPr>
          <w:rStyle w:val="FontStyle51"/>
          <w:rFonts w:ascii="Times New Roman" w:hAnsi="Times New Roman"/>
          <w:sz w:val="28"/>
          <w:szCs w:val="28"/>
        </w:rPr>
        <w:softHyphen/>
      </w:r>
      <w:r w:rsidRPr="00A81582">
        <w:rPr>
          <w:rStyle w:val="FontStyle56"/>
          <w:rFonts w:ascii="Times New Roman" w:hAnsi="Times New Roman"/>
          <w:sz w:val="28"/>
          <w:szCs w:val="28"/>
        </w:rPr>
        <w:t>дународного рынков ценных бумаг.</w:t>
      </w:r>
    </w:p>
    <w:p w:rsidR="00205617" w:rsidRPr="00A81582" w:rsidRDefault="00205617" w:rsidP="00205617">
      <w:pPr>
        <w:pStyle w:val="Style8"/>
        <w:widowControl/>
        <w:spacing w:line="420" w:lineRule="exact"/>
        <w:ind w:firstLine="720"/>
        <w:rPr>
          <w:rStyle w:val="FontStyle56"/>
          <w:rFonts w:ascii="Times New Roman" w:hAnsi="Times New Roman"/>
          <w:sz w:val="28"/>
          <w:szCs w:val="28"/>
        </w:rPr>
      </w:pPr>
      <w:r w:rsidRPr="00A81582">
        <w:rPr>
          <w:rStyle w:val="FontStyle56"/>
          <w:rFonts w:ascii="Times New Roman" w:hAnsi="Times New Roman"/>
          <w:sz w:val="28"/>
          <w:szCs w:val="28"/>
        </w:rPr>
        <w:t>Государственный кредит, являясь частью финан</w:t>
      </w:r>
      <w:r w:rsidRPr="00A81582">
        <w:rPr>
          <w:rStyle w:val="FontStyle56"/>
          <w:rFonts w:ascii="Times New Roman" w:hAnsi="Times New Roman"/>
          <w:sz w:val="28"/>
          <w:szCs w:val="28"/>
        </w:rPr>
        <w:softHyphen/>
        <w:t>совой системы страны, взаимоувязан с финансами предприятий и организаций. С одной стороны, заим</w:t>
      </w:r>
      <w:r w:rsidRPr="00A81582">
        <w:rPr>
          <w:rStyle w:val="FontStyle56"/>
          <w:rFonts w:ascii="Times New Roman" w:hAnsi="Times New Roman"/>
          <w:sz w:val="28"/>
          <w:szCs w:val="28"/>
        </w:rPr>
        <w:softHyphen/>
        <w:t>ствуя средства у отечественных и зарубежных компа</w:t>
      </w:r>
      <w:r w:rsidRPr="00A81582">
        <w:rPr>
          <w:rStyle w:val="FontStyle56"/>
          <w:rFonts w:ascii="Times New Roman" w:hAnsi="Times New Roman"/>
          <w:sz w:val="28"/>
          <w:szCs w:val="28"/>
        </w:rPr>
        <w:softHyphen/>
        <w:t>ний, финансово-кредитных институтов в форме кре</w:t>
      </w:r>
      <w:r w:rsidRPr="00A81582">
        <w:rPr>
          <w:rStyle w:val="FontStyle56"/>
          <w:rFonts w:ascii="Times New Roman" w:hAnsi="Times New Roman"/>
          <w:sz w:val="28"/>
          <w:szCs w:val="28"/>
        </w:rPr>
        <w:softHyphen/>
        <w:t>дитов или реализуя им свои долговые обязательства в форме различных видов ценных бумаг, государствен</w:t>
      </w:r>
      <w:r w:rsidRPr="00A81582">
        <w:rPr>
          <w:rStyle w:val="FontStyle56"/>
          <w:rFonts w:ascii="Times New Roman" w:hAnsi="Times New Roman"/>
          <w:sz w:val="28"/>
          <w:szCs w:val="28"/>
        </w:rPr>
        <w:softHyphen/>
        <w:t>ный кредит превращается в государственный долг и занимает определенную долю активов предприятий (организаций). При этом параметры (процентные став</w:t>
      </w:r>
      <w:r w:rsidRPr="00A81582">
        <w:rPr>
          <w:rStyle w:val="FontStyle56"/>
          <w:rFonts w:ascii="Times New Roman" w:hAnsi="Times New Roman"/>
          <w:sz w:val="28"/>
          <w:szCs w:val="28"/>
        </w:rPr>
        <w:softHyphen/>
        <w:t>ки по кредитам, доходность по ценным бумагам) и тенденции рынка государственных ценных бумаг слу</w:t>
      </w:r>
      <w:r w:rsidRPr="00A81582">
        <w:rPr>
          <w:rStyle w:val="FontStyle56"/>
          <w:rFonts w:ascii="Times New Roman" w:hAnsi="Times New Roman"/>
          <w:sz w:val="28"/>
          <w:szCs w:val="28"/>
        </w:rPr>
        <w:softHyphen/>
        <w:t>жат важными макроэкономическими показателями общего состояния экономики страны.</w:t>
      </w:r>
    </w:p>
    <w:p w:rsidR="00205617" w:rsidRPr="00A81582" w:rsidRDefault="00205617" w:rsidP="00205617">
      <w:pPr>
        <w:pStyle w:val="Style5"/>
        <w:widowControl/>
        <w:spacing w:line="420" w:lineRule="exact"/>
        <w:ind w:right="14" w:firstLine="720"/>
        <w:rPr>
          <w:rStyle w:val="FontStyle56"/>
          <w:rFonts w:ascii="Times New Roman" w:hAnsi="Times New Roman"/>
          <w:sz w:val="28"/>
          <w:szCs w:val="28"/>
        </w:rPr>
      </w:pPr>
      <w:r w:rsidRPr="00A81582">
        <w:rPr>
          <w:rStyle w:val="FontStyle56"/>
          <w:rFonts w:ascii="Times New Roman" w:hAnsi="Times New Roman"/>
          <w:sz w:val="28"/>
          <w:szCs w:val="28"/>
        </w:rPr>
        <w:t>С другой стороны, государство, выступая как кре</w:t>
      </w:r>
      <w:r w:rsidRPr="00A81582">
        <w:rPr>
          <w:rStyle w:val="FontStyle56"/>
          <w:rFonts w:ascii="Times New Roman" w:hAnsi="Times New Roman"/>
          <w:sz w:val="28"/>
          <w:szCs w:val="28"/>
        </w:rPr>
        <w:softHyphen/>
        <w:t>дитор, выделяя кредиты предприятиям и организаци</w:t>
      </w:r>
      <w:r w:rsidRPr="00A81582">
        <w:rPr>
          <w:rStyle w:val="FontStyle56"/>
          <w:rFonts w:ascii="Times New Roman" w:hAnsi="Times New Roman"/>
          <w:sz w:val="28"/>
          <w:szCs w:val="28"/>
        </w:rPr>
        <w:softHyphen/>
        <w:t>ям, стимулирует развитие наиболее востребованных для хозяйства отраслей, высоких технологий, передо</w:t>
      </w:r>
      <w:r w:rsidRPr="00A81582">
        <w:rPr>
          <w:rStyle w:val="FontStyle56"/>
          <w:rFonts w:ascii="Times New Roman" w:hAnsi="Times New Roman"/>
          <w:sz w:val="28"/>
          <w:szCs w:val="28"/>
        </w:rPr>
        <w:softHyphen/>
        <w:t>вых производств и т. д.</w:t>
      </w:r>
    </w:p>
    <w:p w:rsidR="00205617" w:rsidRDefault="00205617" w:rsidP="00205617">
      <w:pPr>
        <w:pStyle w:val="Style5"/>
        <w:widowControl/>
        <w:spacing w:line="420" w:lineRule="exact"/>
        <w:ind w:right="34" w:firstLine="720"/>
        <w:rPr>
          <w:rStyle w:val="FontStyle56"/>
          <w:rFonts w:ascii="Times New Roman" w:hAnsi="Times New Roman"/>
          <w:sz w:val="28"/>
          <w:szCs w:val="28"/>
        </w:rPr>
      </w:pPr>
      <w:r w:rsidRPr="00A81582">
        <w:rPr>
          <w:rStyle w:val="FontStyle56"/>
          <w:rFonts w:ascii="Times New Roman" w:hAnsi="Times New Roman"/>
          <w:sz w:val="28"/>
          <w:szCs w:val="28"/>
        </w:rPr>
        <w:t>Особенность государственного кредита как эконо</w:t>
      </w:r>
      <w:r w:rsidRPr="00A81582">
        <w:rPr>
          <w:rStyle w:val="FontStyle56"/>
          <w:rFonts w:ascii="Times New Roman" w:hAnsi="Times New Roman"/>
          <w:sz w:val="28"/>
          <w:szCs w:val="28"/>
        </w:rPr>
        <w:softHyphen/>
        <w:t>мической категории проявляется в том, что он функ</w:t>
      </w:r>
      <w:r w:rsidRPr="00A81582">
        <w:rPr>
          <w:rStyle w:val="FontStyle56"/>
          <w:rFonts w:ascii="Times New Roman" w:hAnsi="Times New Roman"/>
          <w:sz w:val="28"/>
          <w:szCs w:val="28"/>
        </w:rPr>
        <w:softHyphen/>
        <w:t>ционирует на пересечении двух форм денежных отно</w:t>
      </w:r>
      <w:r w:rsidRPr="00A81582">
        <w:rPr>
          <w:rStyle w:val="FontStyle56"/>
          <w:rFonts w:ascii="Times New Roman" w:hAnsi="Times New Roman"/>
          <w:sz w:val="28"/>
          <w:szCs w:val="28"/>
        </w:rPr>
        <w:softHyphen/>
        <w:t>шений — кредита и финансов. При наличии общих черт с данными категориями государственный кредит является особой, специфической формой денежных от</w:t>
      </w:r>
      <w:r w:rsidRPr="00A81582">
        <w:rPr>
          <w:rStyle w:val="FontStyle56"/>
          <w:rFonts w:ascii="Times New Roman" w:hAnsi="Times New Roman"/>
          <w:sz w:val="28"/>
          <w:szCs w:val="28"/>
        </w:rPr>
        <w:softHyphen/>
        <w:t>ношений</w:t>
      </w:r>
      <w:r>
        <w:rPr>
          <w:rStyle w:val="FontStyle56"/>
          <w:rFonts w:ascii="Times New Roman" w:hAnsi="Times New Roman"/>
          <w:sz w:val="28"/>
          <w:szCs w:val="28"/>
        </w:rPr>
        <w:t>.</w:t>
      </w:r>
    </w:p>
    <w:p w:rsidR="00205617" w:rsidRDefault="00205617" w:rsidP="00205617">
      <w:pPr>
        <w:pStyle w:val="Style5"/>
        <w:widowControl/>
        <w:spacing w:line="420" w:lineRule="exact"/>
        <w:ind w:right="14" w:firstLine="720"/>
        <w:rPr>
          <w:rStyle w:val="FontStyle56"/>
          <w:rFonts w:ascii="Times New Roman" w:hAnsi="Times New Roman"/>
          <w:sz w:val="28"/>
          <w:szCs w:val="28"/>
        </w:rPr>
      </w:pPr>
      <w:r w:rsidRPr="00A81582">
        <w:rPr>
          <w:rStyle w:val="FontStyle56"/>
          <w:rFonts w:ascii="Times New Roman" w:hAnsi="Times New Roman"/>
          <w:sz w:val="28"/>
          <w:szCs w:val="28"/>
        </w:rPr>
        <w:t>Особенность государственного кредита проявляет</w:t>
      </w:r>
      <w:r w:rsidRPr="00A81582">
        <w:rPr>
          <w:rStyle w:val="FontStyle56"/>
          <w:rFonts w:ascii="Times New Roman" w:hAnsi="Times New Roman"/>
          <w:sz w:val="28"/>
          <w:szCs w:val="28"/>
        </w:rPr>
        <w:softHyphen/>
        <w:t>ся также в том, что он реализуется посредством применения различных финансово-кредитных долговых инструментов. Это прежде всего кредиты в денежной форме, займы на национальном фондовом рынке, осу</w:t>
      </w:r>
      <w:r w:rsidRPr="00A81582">
        <w:rPr>
          <w:rStyle w:val="FontStyle56"/>
          <w:rFonts w:ascii="Times New Roman" w:hAnsi="Times New Roman"/>
          <w:sz w:val="28"/>
          <w:szCs w:val="28"/>
        </w:rPr>
        <w:softHyphen/>
        <w:t xml:space="preserve">ществляемые через эмиссию </w:t>
      </w:r>
      <w:r w:rsidRPr="00A81582">
        <w:rPr>
          <w:rStyle w:val="FontStyle56"/>
          <w:rFonts w:ascii="Times New Roman" w:hAnsi="Times New Roman"/>
          <w:sz w:val="28"/>
          <w:szCs w:val="28"/>
        </w:rPr>
        <w:lastRenderedPageBreak/>
        <w:t>государственных ценных бумаг, выпуски еврооблигаций. Несмотря на их раз</w:t>
      </w:r>
      <w:r w:rsidRPr="00A81582">
        <w:rPr>
          <w:rStyle w:val="FontStyle56"/>
          <w:rFonts w:ascii="Times New Roman" w:hAnsi="Times New Roman"/>
          <w:sz w:val="28"/>
          <w:szCs w:val="28"/>
        </w:rPr>
        <w:softHyphen/>
        <w:t>личия, экономическое содержание данных инструмен</w:t>
      </w:r>
      <w:r w:rsidRPr="00A81582">
        <w:rPr>
          <w:rStyle w:val="FontStyle56"/>
          <w:rFonts w:ascii="Times New Roman" w:hAnsi="Times New Roman"/>
          <w:sz w:val="28"/>
          <w:szCs w:val="28"/>
        </w:rPr>
        <w:softHyphen/>
        <w:t>тов едино — это кредитная основа, т. е. движение де</w:t>
      </w:r>
      <w:r w:rsidRPr="00A81582">
        <w:rPr>
          <w:rStyle w:val="FontStyle56"/>
          <w:rFonts w:ascii="Times New Roman" w:hAnsi="Times New Roman"/>
          <w:sz w:val="28"/>
          <w:szCs w:val="28"/>
        </w:rPr>
        <w:softHyphen/>
        <w:t>нежных средств на условиях платности, возвратнос</w:t>
      </w:r>
      <w:r w:rsidRPr="00A81582">
        <w:rPr>
          <w:rStyle w:val="FontStyle56"/>
          <w:rFonts w:ascii="Times New Roman" w:hAnsi="Times New Roman"/>
          <w:sz w:val="28"/>
          <w:szCs w:val="28"/>
        </w:rPr>
        <w:softHyphen/>
        <w:t>ти, срочности.</w:t>
      </w:r>
    </w:p>
    <w:p w:rsidR="008015DF" w:rsidRPr="00A81582" w:rsidRDefault="008015DF" w:rsidP="008015DF">
      <w:pPr>
        <w:pStyle w:val="Style5"/>
        <w:widowControl/>
        <w:spacing w:line="420" w:lineRule="exact"/>
        <w:ind w:right="14" w:firstLine="720"/>
        <w:rPr>
          <w:rStyle w:val="FontStyle56"/>
          <w:rFonts w:ascii="Times New Roman" w:hAnsi="Times New Roman"/>
          <w:sz w:val="28"/>
          <w:szCs w:val="28"/>
        </w:rPr>
      </w:pPr>
      <w:r w:rsidRPr="00A81582">
        <w:rPr>
          <w:rStyle w:val="FontStyle56"/>
          <w:rFonts w:ascii="Times New Roman" w:hAnsi="Times New Roman"/>
          <w:sz w:val="28"/>
          <w:szCs w:val="28"/>
        </w:rPr>
        <w:t>Экономической основой существования государ</w:t>
      </w:r>
      <w:r w:rsidRPr="00A81582">
        <w:rPr>
          <w:rStyle w:val="FontStyle56"/>
          <w:rFonts w:ascii="Times New Roman" w:hAnsi="Times New Roman"/>
          <w:sz w:val="28"/>
          <w:szCs w:val="28"/>
        </w:rPr>
        <w:softHyphen/>
        <w:t>ственного кредита является временной разрыв между формированием и использованием доходов, получае</w:t>
      </w:r>
      <w:r w:rsidRPr="00A81582">
        <w:rPr>
          <w:rStyle w:val="FontStyle56"/>
          <w:rFonts w:ascii="Times New Roman" w:hAnsi="Times New Roman"/>
          <w:sz w:val="28"/>
          <w:szCs w:val="28"/>
        </w:rPr>
        <w:softHyphen/>
        <w:t>мых физическими и юридическими лицами.</w:t>
      </w:r>
    </w:p>
    <w:p w:rsidR="008015DF" w:rsidRPr="00A81582" w:rsidRDefault="008015DF" w:rsidP="008015DF">
      <w:pPr>
        <w:pStyle w:val="Style30"/>
        <w:widowControl/>
        <w:spacing w:line="420" w:lineRule="exact"/>
        <w:ind w:firstLine="720"/>
        <w:rPr>
          <w:rStyle w:val="FontStyle56"/>
          <w:rFonts w:ascii="Times New Roman" w:hAnsi="Times New Roman"/>
          <w:sz w:val="28"/>
          <w:szCs w:val="28"/>
        </w:rPr>
      </w:pPr>
      <w:r w:rsidRPr="00A81582">
        <w:rPr>
          <w:rStyle w:val="FontStyle56"/>
          <w:rFonts w:ascii="Times New Roman" w:hAnsi="Times New Roman"/>
          <w:sz w:val="28"/>
          <w:szCs w:val="28"/>
        </w:rPr>
        <w:t xml:space="preserve">Таким образом, государственный кредит является средством </w:t>
      </w:r>
      <w:r>
        <w:rPr>
          <w:rStyle w:val="FontStyle56"/>
          <w:rFonts w:ascii="Times New Roman" w:hAnsi="Times New Roman"/>
          <w:sz w:val="28"/>
          <w:szCs w:val="28"/>
        </w:rPr>
        <w:t xml:space="preserve"> </w:t>
      </w:r>
      <w:r w:rsidRPr="00A81582">
        <w:rPr>
          <w:rStyle w:val="FontStyle56"/>
          <w:rFonts w:ascii="Times New Roman" w:hAnsi="Times New Roman"/>
          <w:sz w:val="28"/>
          <w:szCs w:val="28"/>
        </w:rPr>
        <w:t>увеличения финансовых ресурсов государства</w:t>
      </w:r>
      <w:r>
        <w:rPr>
          <w:rStyle w:val="FontStyle56"/>
          <w:rFonts w:ascii="Times New Roman" w:hAnsi="Times New Roman"/>
          <w:sz w:val="28"/>
          <w:szCs w:val="28"/>
        </w:rPr>
        <w:t xml:space="preserve"> </w:t>
      </w:r>
      <w:r w:rsidRPr="00A81582">
        <w:rPr>
          <w:rStyle w:val="FontStyle56"/>
          <w:rFonts w:ascii="Times New Roman" w:hAnsi="Times New Roman"/>
          <w:sz w:val="28"/>
          <w:szCs w:val="28"/>
        </w:rPr>
        <w:t>и выступает важным фактором ускорения социально-экономического развития страны.</w:t>
      </w:r>
    </w:p>
    <w:p w:rsidR="008015DF" w:rsidRDefault="008015DF" w:rsidP="008015DF">
      <w:pPr>
        <w:pStyle w:val="Style5"/>
        <w:widowControl/>
        <w:spacing w:line="420" w:lineRule="exact"/>
        <w:ind w:firstLine="720"/>
        <w:jc w:val="left"/>
        <w:rPr>
          <w:rStyle w:val="FontStyle56"/>
          <w:rFonts w:ascii="Times New Roman" w:hAnsi="Times New Roman"/>
          <w:sz w:val="28"/>
          <w:szCs w:val="28"/>
        </w:rPr>
      </w:pPr>
      <w:r w:rsidRPr="00A81582">
        <w:rPr>
          <w:rStyle w:val="FontStyle56"/>
          <w:rFonts w:ascii="Times New Roman" w:hAnsi="Times New Roman"/>
          <w:sz w:val="28"/>
          <w:szCs w:val="28"/>
        </w:rPr>
        <w:t>К основным целям государственного кредитования относятся:</w:t>
      </w:r>
    </w:p>
    <w:p w:rsidR="008015DF" w:rsidRDefault="008015DF" w:rsidP="008015DF">
      <w:pPr>
        <w:pStyle w:val="Style5"/>
        <w:widowControl/>
        <w:numPr>
          <w:ilvl w:val="0"/>
          <w:numId w:val="1"/>
        </w:numPr>
        <w:tabs>
          <w:tab w:val="clear" w:pos="2112"/>
          <w:tab w:val="num" w:pos="0"/>
          <w:tab w:val="left" w:pos="900"/>
        </w:tabs>
        <w:spacing w:line="420" w:lineRule="exact"/>
        <w:ind w:left="0" w:firstLine="720"/>
        <w:jc w:val="left"/>
        <w:rPr>
          <w:rStyle w:val="FontStyle56"/>
          <w:rFonts w:ascii="Times New Roman" w:hAnsi="Times New Roman"/>
          <w:sz w:val="28"/>
          <w:szCs w:val="28"/>
        </w:rPr>
      </w:pPr>
      <w:r w:rsidRPr="00A81582">
        <w:rPr>
          <w:rStyle w:val="FontStyle56"/>
          <w:rFonts w:ascii="Times New Roman" w:hAnsi="Times New Roman"/>
          <w:sz w:val="28"/>
          <w:szCs w:val="28"/>
        </w:rPr>
        <w:t>решение проблем финансирования бюджетного де</w:t>
      </w:r>
      <w:r w:rsidRPr="00A81582">
        <w:rPr>
          <w:rStyle w:val="FontStyle56"/>
          <w:rFonts w:ascii="Times New Roman" w:hAnsi="Times New Roman"/>
          <w:sz w:val="28"/>
          <w:szCs w:val="28"/>
        </w:rPr>
        <w:softHyphen/>
        <w:t>фицита;</w:t>
      </w:r>
    </w:p>
    <w:p w:rsidR="008015DF" w:rsidRDefault="008015DF" w:rsidP="008015DF">
      <w:pPr>
        <w:pStyle w:val="Style5"/>
        <w:widowControl/>
        <w:numPr>
          <w:ilvl w:val="0"/>
          <w:numId w:val="1"/>
        </w:numPr>
        <w:tabs>
          <w:tab w:val="clear" w:pos="2112"/>
          <w:tab w:val="num" w:pos="0"/>
          <w:tab w:val="left" w:pos="900"/>
        </w:tabs>
        <w:spacing w:line="420" w:lineRule="exact"/>
        <w:ind w:left="0" w:firstLine="720"/>
        <w:rPr>
          <w:rStyle w:val="FontStyle56"/>
          <w:rFonts w:ascii="Times New Roman" w:hAnsi="Times New Roman"/>
          <w:sz w:val="28"/>
          <w:szCs w:val="28"/>
        </w:rPr>
      </w:pPr>
      <w:r w:rsidRPr="00A81582">
        <w:rPr>
          <w:rStyle w:val="FontStyle56"/>
          <w:rFonts w:ascii="Times New Roman" w:hAnsi="Times New Roman"/>
          <w:sz w:val="28"/>
          <w:szCs w:val="28"/>
        </w:rPr>
        <w:t>проведение региональной финансово-кредитной по</w:t>
      </w:r>
      <w:r w:rsidRPr="00A81582">
        <w:rPr>
          <w:rStyle w:val="FontStyle56"/>
          <w:rFonts w:ascii="Times New Roman" w:hAnsi="Times New Roman"/>
          <w:sz w:val="28"/>
          <w:szCs w:val="28"/>
        </w:rPr>
        <w:softHyphen/>
        <w:t xml:space="preserve">литики, </w:t>
      </w:r>
      <w:r>
        <w:rPr>
          <w:rStyle w:val="FontStyle56"/>
          <w:rFonts w:ascii="Times New Roman" w:hAnsi="Times New Roman"/>
          <w:sz w:val="28"/>
          <w:szCs w:val="28"/>
        </w:rPr>
        <w:t xml:space="preserve"> </w:t>
      </w:r>
      <w:r w:rsidRPr="00A81582">
        <w:rPr>
          <w:rStyle w:val="FontStyle56"/>
          <w:rFonts w:ascii="Times New Roman" w:hAnsi="Times New Roman"/>
          <w:sz w:val="28"/>
          <w:szCs w:val="28"/>
        </w:rPr>
        <w:t>направленной на выравнивание социаль</w:t>
      </w:r>
      <w:r w:rsidRPr="00A81582">
        <w:rPr>
          <w:rStyle w:val="FontStyle56"/>
          <w:rFonts w:ascii="Times New Roman" w:hAnsi="Times New Roman"/>
          <w:sz w:val="28"/>
          <w:szCs w:val="28"/>
        </w:rPr>
        <w:softHyphen/>
        <w:t>но-экономических условий жизни населения и фун</w:t>
      </w:r>
      <w:r w:rsidRPr="00A81582">
        <w:rPr>
          <w:rStyle w:val="FontStyle56"/>
          <w:rFonts w:ascii="Times New Roman" w:hAnsi="Times New Roman"/>
          <w:sz w:val="28"/>
          <w:szCs w:val="28"/>
        </w:rPr>
        <w:softHyphen/>
        <w:t>кционирования региональных экономик;</w:t>
      </w:r>
    </w:p>
    <w:p w:rsidR="008015DF" w:rsidRDefault="008015DF" w:rsidP="008015DF">
      <w:pPr>
        <w:pStyle w:val="Style5"/>
        <w:widowControl/>
        <w:numPr>
          <w:ilvl w:val="0"/>
          <w:numId w:val="1"/>
        </w:numPr>
        <w:tabs>
          <w:tab w:val="clear" w:pos="2112"/>
          <w:tab w:val="num" w:pos="0"/>
          <w:tab w:val="left" w:pos="900"/>
        </w:tabs>
        <w:spacing w:line="420" w:lineRule="exact"/>
        <w:ind w:left="0" w:firstLine="720"/>
        <w:rPr>
          <w:rStyle w:val="FontStyle56"/>
          <w:rFonts w:ascii="Times New Roman" w:hAnsi="Times New Roman"/>
          <w:sz w:val="28"/>
          <w:szCs w:val="28"/>
        </w:rPr>
      </w:pPr>
      <w:r w:rsidRPr="00A81582">
        <w:rPr>
          <w:rStyle w:val="FontStyle56"/>
          <w:rFonts w:ascii="Times New Roman" w:hAnsi="Times New Roman"/>
          <w:sz w:val="28"/>
          <w:szCs w:val="28"/>
        </w:rPr>
        <w:t>поддержка муниципальных образований в реше</w:t>
      </w:r>
      <w:r w:rsidRPr="00A81582">
        <w:rPr>
          <w:rStyle w:val="FontStyle56"/>
          <w:rFonts w:ascii="Times New Roman" w:hAnsi="Times New Roman"/>
          <w:sz w:val="28"/>
          <w:szCs w:val="28"/>
        </w:rPr>
        <w:softHyphen/>
        <w:t>нии неотложных социально-экономических задач;</w:t>
      </w:r>
    </w:p>
    <w:p w:rsidR="008015DF" w:rsidRPr="00A81582" w:rsidRDefault="008015DF" w:rsidP="008015DF">
      <w:pPr>
        <w:pStyle w:val="Style5"/>
        <w:widowControl/>
        <w:numPr>
          <w:ilvl w:val="0"/>
          <w:numId w:val="1"/>
        </w:numPr>
        <w:tabs>
          <w:tab w:val="clear" w:pos="2112"/>
          <w:tab w:val="num" w:pos="0"/>
          <w:tab w:val="left" w:pos="900"/>
        </w:tabs>
        <w:spacing w:line="420" w:lineRule="exact"/>
        <w:ind w:left="0" w:firstLine="720"/>
        <w:rPr>
          <w:rStyle w:val="FontStyle56"/>
          <w:rFonts w:ascii="Times New Roman" w:hAnsi="Times New Roman"/>
          <w:sz w:val="28"/>
          <w:szCs w:val="28"/>
        </w:rPr>
      </w:pPr>
      <w:r w:rsidRPr="00A81582">
        <w:rPr>
          <w:rStyle w:val="FontStyle56"/>
          <w:rFonts w:ascii="Times New Roman" w:hAnsi="Times New Roman"/>
          <w:sz w:val="28"/>
          <w:szCs w:val="28"/>
        </w:rPr>
        <w:t>поддержка приоритетных для экономики секторов и видов деятельности.</w:t>
      </w:r>
    </w:p>
    <w:p w:rsidR="008015DF" w:rsidRPr="00A81582" w:rsidRDefault="008015DF" w:rsidP="00205617">
      <w:pPr>
        <w:pStyle w:val="Style5"/>
        <w:widowControl/>
        <w:spacing w:line="420" w:lineRule="exact"/>
        <w:ind w:right="14" w:firstLine="720"/>
        <w:rPr>
          <w:rStyle w:val="FontStyle56"/>
          <w:rFonts w:ascii="Times New Roman" w:hAnsi="Times New Roman"/>
          <w:sz w:val="28"/>
          <w:szCs w:val="28"/>
        </w:rPr>
      </w:pPr>
    </w:p>
    <w:p w:rsidR="00205617" w:rsidRDefault="00205617" w:rsidP="00205617">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205617" w:rsidRDefault="00205617" w:rsidP="00EC2BD4">
      <w:pPr>
        <w:spacing w:line="360" w:lineRule="auto"/>
        <w:jc w:val="both"/>
        <w:rPr>
          <w:rFonts w:ascii="Times New Roman" w:hAnsi="Times New Roman" w:cs="Times New Roman"/>
          <w:sz w:val="28"/>
          <w:szCs w:val="28"/>
        </w:rPr>
      </w:pPr>
    </w:p>
    <w:p w:rsidR="001904D1" w:rsidRPr="00EC2BD4" w:rsidRDefault="001904D1" w:rsidP="001904D1">
      <w:pPr>
        <w:spacing w:line="360" w:lineRule="auto"/>
        <w:jc w:val="center"/>
        <w:rPr>
          <w:rFonts w:ascii="Times New Roman" w:hAnsi="Times New Roman" w:cs="Times New Roman"/>
          <w:sz w:val="28"/>
          <w:szCs w:val="28"/>
        </w:rPr>
      </w:pPr>
      <w:r w:rsidRPr="00EC2BD4">
        <w:rPr>
          <w:rFonts w:ascii="Times New Roman" w:hAnsi="Times New Roman" w:cs="Times New Roman"/>
          <w:sz w:val="28"/>
          <w:szCs w:val="28"/>
        </w:rPr>
        <w:lastRenderedPageBreak/>
        <w:t>1. Понятие и сущность государственного кредита</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Государственный кредит - это специфическая форма кредитных отношений, в которых заемщиком является государство, а кредиторами - юридические или физические лица. Экономическим назначением государственного кредита является аккумуляция государством средств на основе принципа возвращения для финансирования государственных расходов. Государственный кредит позволяет государству как заемщику использовать дополнительные денежные ресурсы для покрытия бюджетного дефицита без осуществления с этой целью денежной эмиссии.</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По своим экономическим содержанием государственный кредит неотделим от государственного долга. Следствием государственного кредита является рост государственного долга. Государственный долг - это сумма средств, полученных от выпущенных, но еще не погашенных государственных займов. Иначе говоря, государственный долг - это финансовые обязательства государства на определенную дату в отношении своих кредиторов. Таким образом, государственный долг возникает в результате выпуска государственных займов и привлечение кредитных ресурсов для покрытия дефицита государственного бюджета.</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Понятно, что обслуживание государственного долга, начиная с определенного предела, может стать весьма отягощающим для государства. Вследствие этого значительно усиливаться его влияние на инфляционные процессы. Поэтому на практике важно уметь определять оптимальную величину государственного долга относительно валового внутреннего продукта, размера расходов государства на его обслуживание и т.д.</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 xml:space="preserve">В экономической науке принципы и механизмы применения государственного кредита полно </w:t>
      </w:r>
      <w:r w:rsidR="008015DF">
        <w:rPr>
          <w:rFonts w:ascii="Times New Roman" w:hAnsi="Times New Roman" w:cs="Times New Roman"/>
          <w:sz w:val="28"/>
          <w:szCs w:val="28"/>
        </w:rPr>
        <w:t>разработа</w:t>
      </w:r>
      <w:r w:rsidRPr="001904D1">
        <w:rPr>
          <w:rFonts w:ascii="Times New Roman" w:hAnsi="Times New Roman" w:cs="Times New Roman"/>
          <w:sz w:val="28"/>
          <w:szCs w:val="28"/>
        </w:rPr>
        <w:t>ны в кейнсианской теории. Представители классической и неоклассическая экономической теории, как правило, с недоверием относились к использованию внутреннего государственного кредита как средства экономи</w:t>
      </w:r>
      <w:r w:rsidR="008015DF">
        <w:rPr>
          <w:rFonts w:ascii="Times New Roman" w:hAnsi="Times New Roman" w:cs="Times New Roman"/>
          <w:sz w:val="28"/>
          <w:szCs w:val="28"/>
        </w:rPr>
        <w:t xml:space="preserve">ческого развития. </w:t>
      </w:r>
      <w:r w:rsidR="008015DF">
        <w:rPr>
          <w:rFonts w:ascii="Times New Roman" w:hAnsi="Times New Roman" w:cs="Times New Roman"/>
          <w:sz w:val="28"/>
          <w:szCs w:val="28"/>
        </w:rPr>
        <w:lastRenderedPageBreak/>
        <w:tab/>
        <w:t xml:space="preserve">Монетаристские </w:t>
      </w:r>
      <w:r w:rsidRPr="001904D1">
        <w:rPr>
          <w:rFonts w:ascii="Times New Roman" w:hAnsi="Times New Roman" w:cs="Times New Roman"/>
          <w:sz w:val="28"/>
          <w:szCs w:val="28"/>
        </w:rPr>
        <w:t xml:space="preserve"> концепции при выборе из двух возможных вариантов: 1) дефицит бюджета, государственный кредит и </w:t>
      </w:r>
      <w:r w:rsidR="00205617">
        <w:rPr>
          <w:rFonts w:ascii="Times New Roman" w:hAnsi="Times New Roman" w:cs="Times New Roman"/>
          <w:sz w:val="28"/>
          <w:szCs w:val="28"/>
        </w:rPr>
        <w:t xml:space="preserve">          </w:t>
      </w:r>
      <w:r w:rsidRPr="001904D1">
        <w:rPr>
          <w:rFonts w:ascii="Times New Roman" w:hAnsi="Times New Roman" w:cs="Times New Roman"/>
          <w:sz w:val="28"/>
          <w:szCs w:val="28"/>
        </w:rPr>
        <w:t>2) уравновешенный бюджета, отк</w:t>
      </w:r>
      <w:r w:rsidR="008015DF">
        <w:rPr>
          <w:rFonts w:ascii="Times New Roman" w:hAnsi="Times New Roman" w:cs="Times New Roman"/>
          <w:sz w:val="28"/>
          <w:szCs w:val="28"/>
        </w:rPr>
        <w:t xml:space="preserve">аз от государственного кредита </w:t>
      </w:r>
      <w:r w:rsidRPr="001904D1">
        <w:rPr>
          <w:rFonts w:ascii="Times New Roman" w:hAnsi="Times New Roman" w:cs="Times New Roman"/>
          <w:sz w:val="28"/>
          <w:szCs w:val="28"/>
        </w:rPr>
        <w:t>- однозначно отдают предпочтение второму.</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В демократических обществах государственные займы выпускаются на строго добровольной основе. При этом владельцы облигаций государственных займов - кредиторы получают ряд дополнительных финансовых преимуществ (льгот). В тоталитарном обществе государственный кредит основывается, как правило, на принудительных принципах. Типичным явлением здесь является невыплата части заработной платы, ее размещение в облигации государственных займов и казначейские векселя, зачисления на блокированные счета в государственные сберегательные кассы и т.п.</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Государственный кредит способствует экономическому развитию страны, если средства, мобилизованы в бюджет за его помощью, направляемых на финансирование производственных программ, строительство новых предприятий, модернизацию и техническую реконструкцию действующих мощностей. Наоборот, экономическое развитие тормозится, если средства, полученные от выпуска облигаций государственных займов, направляемых на погашение и выплату процентов по предыдущим займам. Государственный кредит, который имеет непроизводственного характера, лишь умножает экономические проблемы общества. Ситуация значительно ухудшается, когда для покрытия растущих процентных и иных платежей по государственным займам приходится привлекать дополнительные бюджетные средства, получаемые путем усиления налогового бремени на производителей. Кроме того, чрезмерно высокая доходность государственных ценных бумаг побуждает коммерческие банки вкладывать в них преобладающую долю своих средств вместо того, чтобы инвестировать (кредитовать) национальное товарное производство.</w:t>
      </w:r>
    </w:p>
    <w:p w:rsid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lastRenderedPageBreak/>
        <w:t>В разных странах к практическому внедрению государственного кредита привлекаются различные структуры: Министерство финансов, Государственное казначейство, Центральный банк, Министерство экономики и т.д. Как правило, государство использует денежные займы, хотя иногда применяются и натуральные займы, которые погашаются продуктами. В 20-х годах в Советской России применялись хлебные и сахарные займы.</w:t>
      </w:r>
    </w:p>
    <w:p w:rsidR="001904D1" w:rsidRPr="001904D1" w:rsidRDefault="001904D1" w:rsidP="001904D1">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 xml:space="preserve">Размещаются государственные займы преимущественно по подписке среди физических и юридических лиц, через банки, путем продажи на бирже и с аукционов. Для физических и юридических лиц государственный кредит является формой сбережения, инвестирования средств в государственные ценные бумаги, которые приносят гарантированный доход. </w:t>
      </w:r>
    </w:p>
    <w:p w:rsidR="001904D1" w:rsidRDefault="001904D1" w:rsidP="00205617">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Государство использует займы, чтобы обеспечить себя дополнительными финансовыми средствами, которые нельзя собрать с помощью налогов. Необходимость увеличения объемов государственного внутреннего заимствования предопределяется задачами осуществления неотложных государственных расходов.</w:t>
      </w:r>
    </w:p>
    <w:p w:rsidR="00EC2BD4" w:rsidRPr="00EC2BD4" w:rsidRDefault="001904D1" w:rsidP="00205617">
      <w:pPr>
        <w:spacing w:after="0" w:line="360" w:lineRule="auto"/>
        <w:ind w:firstLine="708"/>
        <w:jc w:val="both"/>
        <w:rPr>
          <w:rFonts w:ascii="Times New Roman" w:hAnsi="Times New Roman" w:cs="Times New Roman"/>
          <w:sz w:val="28"/>
          <w:szCs w:val="28"/>
        </w:rPr>
      </w:pPr>
      <w:r w:rsidRPr="001904D1">
        <w:rPr>
          <w:rFonts w:ascii="Times New Roman" w:hAnsi="Times New Roman" w:cs="Times New Roman"/>
          <w:sz w:val="28"/>
          <w:szCs w:val="28"/>
        </w:rPr>
        <w:t>Юридической основой государственных займов, как банковских, есть договор. Именно добровольный и договорный характер государственных займов отличает их от одностороннего и строго принудительного характера налогов. Вместо предоставленных в распоряжение государства на определенный срок средств кредиторы получают документы - государственные ценные бумаги, которые предоставляют им определенные финансовые преимущества. Результатом введения государственного кредита является формирование рынка государственных ценных бумаг.</w:t>
      </w:r>
    </w:p>
    <w:p w:rsidR="004218D1" w:rsidRDefault="004218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8015DF" w:rsidRDefault="008015DF"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Pr="001904D1" w:rsidRDefault="001904D1" w:rsidP="001904D1">
      <w:pPr>
        <w:spacing w:line="360" w:lineRule="auto"/>
        <w:jc w:val="center"/>
        <w:rPr>
          <w:rFonts w:ascii="Times New Roman" w:hAnsi="Times New Roman" w:cs="Times New Roman"/>
          <w:sz w:val="28"/>
          <w:szCs w:val="28"/>
        </w:rPr>
      </w:pPr>
      <w:r w:rsidRPr="00EC2BD4">
        <w:rPr>
          <w:rFonts w:ascii="Times New Roman" w:hAnsi="Times New Roman" w:cs="Times New Roman"/>
          <w:sz w:val="28"/>
          <w:szCs w:val="28"/>
        </w:rPr>
        <w:lastRenderedPageBreak/>
        <w:t>2. Государственный долг</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Государственный долг — это сумма задолженности государства по выпущенным и непогашенным займам, включая начисленные по ним проценты.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Помимо проблемы погашения государственного долга, существует необходимость его обслуживания.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Обслуживание долга — это выплата процентов по задолженности и постепенное погашение основной суммы долга.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Государственный долг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Внутренний государственный долг </w:t>
      </w:r>
    </w:p>
    <w:p w:rsidR="001904D1" w:rsidRPr="001904D1" w:rsidRDefault="001904D1" w:rsidP="001904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w:t>
      </w:r>
      <w:r w:rsidRPr="001904D1">
        <w:rPr>
          <w:rFonts w:ascii="Times New Roman" w:hAnsi="Times New Roman" w:cs="Times New Roman"/>
          <w:sz w:val="28"/>
          <w:szCs w:val="28"/>
        </w:rPr>
        <w:t xml:space="preserve">говые обязательства федерального правительства перед юридическими и физическими лицами, выраженные в национальной валюте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Внутренние долговые обязательства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Внешний государственный долг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Задолженность государства по непогашенным внешним займам и не выплаченным по ним процентам международным и государственным банкам, организациям, правительствам, частным иностранным банкам и др., выраженные в иностранной валюте </w:t>
      </w:r>
    </w:p>
    <w:p w:rsid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Рыночные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Долговые обязательства, выпущенные государством на внутреннем рынке в виде ценных бумаг — облигаций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Нерыночные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Возникают в результате исполнения бюджета (долг бюджетных организаций к концу бюджетного года, который переоформляется в государственный внутренний долг)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Внутренний государственный долг возникает как результат дефицита бюджета и выпуска облигаций государственного займа для его покрытия. В этом случае государство выступает должником по отношению к тем, кто приобретает его облигации.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lastRenderedPageBreak/>
        <w:t xml:space="preserve">Причины возникновения внутреннего государственного долга: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Получение государством кредитов от коммерческих банков, юридических лиц, выраженных в национальной валюте.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Осуществление государством внутренних займов (размещение ценных бумаг от лица государства).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Предоставление бюджетных ссуд одним уровнем бюджетной системы другому.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Внешний государственный долг является более серьёзной проблемой, чем внутренний, так как с его появлением возникают не только кредитные обязательства, но и обязательства другого рода — за оказание финансовой помощи кредиторы требуют выполнения ряда условий. Внешний государственный долг подразумевает жёсткие сроки погашения кредита, несоблюдение которых ведёт к новым санкциям.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Сама по себе номинальная величина внешнего долга ещё ничего не говорит о состоянии экономики страны. Важны не абсолютные показатели долга, а его отношение к другим экономическим показателям государства: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величина долга на душу населения;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отношение долга к ВВП (оно не должно быть больше 80 процентов);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отношение величины госдолга к объему экспорта (он не должен превышать сумму экспорта более чем в 2 раза);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расходы по обслуживанию долга по отношению к сумме экспорта (не должны превышать 15—20 процентов);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отношение внешнего долга к размеру золотовалютных резервов.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Реструктуризация долга — процесс, при котором пересматриваются условия обслуживания долга (процент, суммы, сроки начала возврата).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Реструктуризация производится тогда, когда страна не может осуществлять выплаты в соответствии с первоначальными соглашениями о предоставлении займа.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lastRenderedPageBreak/>
        <w:t xml:space="preserve">Жизнь страны, обремененной внутренним и внешним долгами, требует грамотной стратегии и умелого использования кредитных ресурсов, т.е. эффективного управления госдолгом.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Меры по управлению государственным долгом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Недопущение долговой ловушки, при которой все ресурсы работают на выплату долга, а не на увеличение национального богатства.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Поиск средств для выплаты долга.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Нейтрализация негативных последствий государственного долга. </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 Эффективное использование средств заимствования, т. е. направление их в проекты, которые в отведённый срок позволят обеспечить доходы, превышающие размер долга и проценты по нему. </w:t>
      </w:r>
    </w:p>
    <w:p w:rsidR="001904D1" w:rsidRPr="00EC2BD4"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В России использовалась особая финансовая политика, направленная на формирование бюджетного излишка (профицита). Профицит, построенный на сдерживании государственных расходов, сокращал совокупный спрос, что тормозило экономический рост. При растущей экономике от профицита можно отказаться, так как темпы роста обеспечат прирост налоговых поступлений, а значит, и источники погашения государственного долга.</w:t>
      </w: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8015DF" w:rsidRDefault="008015DF"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spacing w:line="360" w:lineRule="auto"/>
        <w:jc w:val="center"/>
        <w:rPr>
          <w:rFonts w:ascii="Times New Roman" w:hAnsi="Times New Roman" w:cs="Times New Roman"/>
          <w:sz w:val="28"/>
          <w:szCs w:val="28"/>
        </w:rPr>
      </w:pPr>
      <w:r w:rsidRPr="00EC2BD4">
        <w:rPr>
          <w:rFonts w:ascii="Times New Roman" w:hAnsi="Times New Roman" w:cs="Times New Roman"/>
          <w:sz w:val="28"/>
          <w:szCs w:val="28"/>
        </w:rPr>
        <w:lastRenderedPageBreak/>
        <w:t>3. Управление государственным долгом</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«Под управлением государственным долгом в широком смысле понимается формирование одного из направлений экономической политики государства, связанной с его дея</w:t>
      </w:r>
      <w:r w:rsidR="005D6BAD">
        <w:rPr>
          <w:rFonts w:ascii="Times New Roman" w:hAnsi="Times New Roman" w:cs="Times New Roman"/>
          <w:sz w:val="28"/>
          <w:szCs w:val="28"/>
        </w:rPr>
        <w:t>тельностью в качестве заемщика»</w:t>
      </w:r>
      <w:r w:rsidRPr="001904D1">
        <w:rPr>
          <w:rFonts w:ascii="Times New Roman" w:hAnsi="Times New Roman" w:cs="Times New Roman"/>
          <w:sz w:val="28"/>
          <w:szCs w:val="28"/>
        </w:rPr>
        <w:t>. Управление государственным долгом заключается:</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в формировании политики в отношении государственного долга;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в установлении границ государственной задолженности (в том числе в определении общего объема бюджетного дефицита и, следовательно, объемов заимствований, необходимых для его финансирования);</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в определении основных направлений и целей воздействия на микро- и макроэкономические показатели;</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в установлении возможности и целесообразности финансирования за счет государственного долга общегосударственных программ.</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Под управлением государственным долгом в узком смысле понимается совокупность мероприятий, связанных с выпуском и размещением государственных долговых обязательств, обслуживанию, погашению и рефинансированию государственного долга, а также регулированию рынка государственных ценных бумаг.</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Осуществление мероприятий по управлению государственным долгом требует от государства системного подхода и определяет многоплановый характер регулирования существующей задолженности.</w:t>
      </w:r>
    </w:p>
    <w:p w:rsid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В процессе управления государственным долгом можно выделить несколько функциональных элементов: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непосредственно управление, включающее, в том числе, определение порядка, условий выпуска и размещения государственных долговых обязательств;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обслуживание посредством осуществления операций по размещению займов, выплате процентного дохода по ним, рефинансированию и погашению;</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lastRenderedPageBreak/>
        <w:t>– контроль за состоянием государственного долга.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Система управления государственным долгом – это взаимосвязь бюджетных, финансовых, учетных, организационных и других процедур, направленных на эффективное регулирование размера, стоимости и структуры государственного долга.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Правительство Российской Федерации в «Концепции единой системы управления государственным долгом Российской Федерации» придерживается максимально общей формулировки основных целей управления государственным долгом:</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сохранение объема государственного долга на экономически безопасном уровне;</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сокращение стоимости обслуживания государственного долга Российской Федерации;</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обеспечение исполнения обязательств государства в полном объеме.</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Система управления государственным долгом Российской Федерации представляет собой следующую совокупность основных мероприятий:</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разработка программы заимствований Российской Федерации на следующий год, которая является выражением экономической политики государства в отношении сложившихся государственных долговых обязательств;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процедура принятия основных параметров управления государственным долгом Российской Федерации на очередной год;</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исполнение принятой программы управления государственным долгом в течение планового года.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Основные задачи, решение которых необходимо для достижения целей управления государственным долгом:</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своевременность и полнота формирования источников финансирования дефицита бюджета;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lastRenderedPageBreak/>
        <w:t>– проверка эффективности и целевого использования привлекаемых денежных средств в целом и по видам применяемых финансовых инструментов;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осуществление контроля за соблюдением предельного значения и структуры государственного долга;</w:t>
      </w:r>
    </w:p>
    <w:p w:rsidR="001904D1" w:rsidRPr="001904D1" w:rsidRDefault="001904D1" w:rsidP="008015DF">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контроль за ходом исполнения долговых обязательств Правительства Российской Федерации прошлых лет;</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контроль за эмиссией ценных бумаг и их размещением с учетом необходимой обеспеченности денежной массой в наличном обороте и на депозитах;</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экспертиза проекта государственного бюджета и контроль за его исполнением, осуществление контроля за изменением структуры и объема государственного долга;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экспертиза проектов законов, других нормативных правовых актов органов государственной власти, влияющих на формирование, обслуживание и погашение государственного долга.</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Ключевой целью долгового управления является баланс между минимизацией бюджетного риска и минимизацией стоимости обслуживания долгов.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Несмотря на то, что управление госдолгом фактически направлено на регулирование двух ключевых параметров, характерных для любых финансовых инструментов, – риска и доходности (то есть в случае долга – издержек обслуживания), конкретные его цели достаточно сложно четко разграничить. С одной стороны, если поставить в качестве целевой установки минимизацию стоимости обслуживания, очень велик риск того, что в погоне за этой целью власти начнут выпускать не те обязательства, которые действительно необходимы, а те, которые в данный момент лучше воспринимаются рынком. Издержки такой стратегии Россия в полной мере испытала в 1998 году, когда на внутреннем рынке размещались преимущественно «короткие» бумаги, наиболее востребованные </w:t>
      </w:r>
      <w:r w:rsidRPr="001904D1">
        <w:rPr>
          <w:rFonts w:ascii="Times New Roman" w:hAnsi="Times New Roman" w:cs="Times New Roman"/>
          <w:sz w:val="28"/>
          <w:szCs w:val="28"/>
        </w:rPr>
        <w:lastRenderedPageBreak/>
        <w:t>инвесторами, но характеризовавшиеся максимальными рисками для экономики. Краткосрочная экономия бюджета на процентных выплатах обернулась серьезным потрясением для всей финансовой системы.</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Однако если в качестве другой крайности установить минимизацию рисков со стороны госдолга, то в пределе это будет означать полный отказ от использования заимствований. Вопреки достаточно распространенному мнению, полное отсутствие госдолга – это не самое лучшее положение вещей в государственных финансах, особенно если речь идет о развивающейся стране.</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На практике в качестве ключевой цели долгового управления чаще всего называют баланс между минимизацией бюджетного риска и минимизацией стоимости обслуживания долгов.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Управление внешним долгом является одним из элементов макроэкономической политики государства. С одной стороны, эффективное использование внешнего долга может стать мощным фактором экономического роста, позволяющим привлекать дополнительные финансовые ресурсы. Устойчивое положение страны на международном рынке капитала, своевременное выполнение долговых обязательств способствуют укреплению ее международного авторитета и обеспечивают дополнительный приток инвестиций на более выгодных условиях. Кроме того, повышается доверие к ее валюте, укрепляются внешнеторговые связи. С другой стороны, кризис внешней задолженности может стать серьезным негативным фактором не только экономического, но и политического значения.</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Как показали проверки Счетной палаты Российской Федерации, широкое распространение получила практика использования внешних займов, предоставленных для структурной перестройки экономики, на покрытие дефицита федерального бюджета, погашение и обслуживание внешнего долга Российской Федерации. В результате основным методом управления государственным внешним долгом стало постоянное </w:t>
      </w:r>
      <w:r w:rsidRPr="001904D1">
        <w:rPr>
          <w:rFonts w:ascii="Times New Roman" w:hAnsi="Times New Roman" w:cs="Times New Roman"/>
          <w:sz w:val="28"/>
          <w:szCs w:val="28"/>
        </w:rPr>
        <w:lastRenderedPageBreak/>
        <w:t>рефинансирование задолженности, в частности, перед международными финансовыми организациями, а также реструктуризация задолженности кредиторам Парижского и Лондонского клубов, что привело к лавинообразному нарастанию внешнего долга РФ.</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С конца 1980-х годов в международной практике сформировался достаточно разнообразный набор методов управления внешним долгом суверенных заемщиков. Этому способствовали усилия как должников, так и кредиторов.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К основным методам управления внешним долгом относятся:</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консолидация – пересмотр условий погашения задолженности, который может быть реализован либо путем изменения условий погашения действующих долговых обязательств (реструктуризация), либо путем рефинансирования существующей задолженности;</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реструктуризация – основанное на соглашении прекращение долговых обязательств, составляющих государственный или муниципальный долг, с заменой указанных долговых обязательств иными долговыми обязательствами, предусматривающими другие условия обслуживания и погашения обязательств. Другими словами, реструктуризация – это составление нового, более выгодного для должника графика выплаты долга, чем это предусмотрено первоначальным соглашением. При этом обычно предоставляется льготный период, когда уплачиваются только проценты, а также увеличивается срок выплаты основного долга. Происходит перенос на более поздние сроки платежей по краткосрочным долгам. Реструктуризация внешнего долга может быть проведена с частичным списанием (сокращением) суммы основного долга. Основанием для списания кредитором долговых обязательств полностью или частично может стать весьма низкая вероятность, а точнее, практическое отсутствие возможностей погашения долговых обязательств в связи со снижением стоимости реальных активов;</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lastRenderedPageBreak/>
        <w:t>- рефинансирование представляет собой процесс погашения старых займов за счет привлечения новых;</w:t>
      </w:r>
    </w:p>
    <w:p w:rsidR="001904D1" w:rsidRP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конверсия – применение различных механизмов, обеспечивающих замещение государственного долга другими видами обязательств, менее обременительными для экономики должника. Наиболее распространенными видами конверсии считаются обмен долга на акции (собственность), обмен долга на товары, обмен долга на проведение природоохранных мероприятий, обратный выкуп долга заемщиком на особых условиях (с дисконтом), конверсия долга в долговые обязательства третьих стран, и другие;</w:t>
      </w:r>
    </w:p>
    <w:p w:rsidR="001904D1" w:rsidRPr="001904D1" w:rsidRDefault="001904D1" w:rsidP="001904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904D1">
        <w:rPr>
          <w:rFonts w:ascii="Times New Roman" w:hAnsi="Times New Roman" w:cs="Times New Roman"/>
          <w:sz w:val="28"/>
          <w:szCs w:val="28"/>
        </w:rPr>
        <w:t xml:space="preserve"> секьюритизация – переоформление нерыночных займов в ценные бумаги, свободно обращающиеся на финансовых рынках;</w:t>
      </w:r>
    </w:p>
    <w:p w:rsidR="001904D1" w:rsidRDefault="001904D1" w:rsidP="00205617">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аннулирование – отказ от всех обязательств по ранее выпущенным займам. Но применение этого метода ведет к нанесению непоправимого ущерба репутации государства как заемщика среди потенциальных инвесторов и кредиторов»</w:t>
      </w:r>
      <w:r>
        <w:rPr>
          <w:rFonts w:ascii="Times New Roman" w:hAnsi="Times New Roman" w:cs="Times New Roman"/>
          <w:sz w:val="28"/>
          <w:szCs w:val="28"/>
        </w:rPr>
        <w:t>.</w:t>
      </w:r>
    </w:p>
    <w:p w:rsidR="001904D1" w:rsidRDefault="001904D1" w:rsidP="001904D1">
      <w:pPr>
        <w:spacing w:after="0" w:line="360" w:lineRule="auto"/>
        <w:ind w:firstLine="709"/>
        <w:jc w:val="both"/>
        <w:rPr>
          <w:rFonts w:ascii="Times New Roman" w:hAnsi="Times New Roman" w:cs="Times New Roman"/>
          <w:sz w:val="28"/>
          <w:szCs w:val="28"/>
        </w:rPr>
      </w:pPr>
      <w:r w:rsidRPr="001904D1">
        <w:rPr>
          <w:rFonts w:ascii="Times New Roman" w:hAnsi="Times New Roman" w:cs="Times New Roman"/>
          <w:sz w:val="28"/>
          <w:szCs w:val="28"/>
        </w:rPr>
        <w:t xml:space="preserve">Из всего многообразия существующих методов управления государственным долгом в Бюджетном кодексе Российской Федерации получил определение только метод реструктуризации. Статья 101 Бюджетного кодекса «Управление государственным долгом» посвящена только организационному аспекту управления государственным долгом. Согласно статье 101 Бюджетного кодекса управление государственным долгом Российской Федерации осуществляется Правительством Российской Федерации, а управление государственным долгом субъекта РФ осуществляется органом исполнительной власти субъекта Российской Федерации. «Организационно в настоящее время система управления государственным внешним долгом реализована на базе Министерства финансов РФ и Внешэкономбанка как агента Министерства финансов РФ»16. Российская Федерация не несет ответственности по долговым обязательствам субъектов Российской Федерации и муниципальных образований, если указанные обязательства не были гарантированы </w:t>
      </w:r>
      <w:r w:rsidRPr="001904D1">
        <w:rPr>
          <w:rFonts w:ascii="Times New Roman" w:hAnsi="Times New Roman" w:cs="Times New Roman"/>
          <w:sz w:val="28"/>
          <w:szCs w:val="28"/>
        </w:rPr>
        <w:lastRenderedPageBreak/>
        <w:t>Российской Федерацией. В свою очередь, субъекты Российской Федерации и муниципальные образования не отвечают по долговым обязательствам Российской Федерации.</w:t>
      </w:r>
    </w:p>
    <w:p w:rsidR="001904D1" w:rsidRDefault="001904D1"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205617" w:rsidP="001904D1">
      <w:pPr>
        <w:spacing w:after="0" w:line="360" w:lineRule="auto"/>
        <w:ind w:firstLine="709"/>
        <w:jc w:val="both"/>
        <w:rPr>
          <w:rFonts w:ascii="Times New Roman" w:hAnsi="Times New Roman" w:cs="Times New Roman"/>
          <w:sz w:val="28"/>
          <w:szCs w:val="28"/>
        </w:rPr>
      </w:pPr>
    </w:p>
    <w:p w:rsidR="00205617" w:rsidRDefault="008015DF" w:rsidP="008015D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 xml:space="preserve">Государственный кредит основан на добровольности платежей. Это деятельность государства по получению в кредит (т.е. взаймы) средств от юридических, физических лиц и </w:t>
      </w:r>
      <w:r>
        <w:rPr>
          <w:rFonts w:ascii="Times New Roman" w:hAnsi="Times New Roman" w:cs="Times New Roman"/>
          <w:sz w:val="28"/>
          <w:szCs w:val="28"/>
        </w:rPr>
        <w:t>других государств. Государствен</w:t>
      </w:r>
      <w:r w:rsidRPr="0034675B">
        <w:rPr>
          <w:rFonts w:ascii="Times New Roman" w:hAnsi="Times New Roman" w:cs="Times New Roman"/>
          <w:sz w:val="28"/>
          <w:szCs w:val="28"/>
        </w:rPr>
        <w:t>ный кредит осуществляется прежде всего через размещение различных государственных займов, других це</w:t>
      </w:r>
      <w:r>
        <w:rPr>
          <w:rFonts w:ascii="Times New Roman" w:hAnsi="Times New Roman" w:cs="Times New Roman"/>
          <w:sz w:val="28"/>
          <w:szCs w:val="28"/>
        </w:rPr>
        <w:t>нных бумаг и денежно-вещевых ло</w:t>
      </w:r>
      <w:r w:rsidRPr="0034675B">
        <w:rPr>
          <w:rFonts w:ascii="Times New Roman" w:hAnsi="Times New Roman" w:cs="Times New Roman"/>
          <w:sz w:val="28"/>
          <w:szCs w:val="28"/>
        </w:rPr>
        <w:t>терей. Государственный кредит широко применяется при дефиците бюджета. Облигации государствен</w:t>
      </w:r>
      <w:r>
        <w:rPr>
          <w:rFonts w:ascii="Times New Roman" w:hAnsi="Times New Roman" w:cs="Times New Roman"/>
          <w:sz w:val="28"/>
          <w:szCs w:val="28"/>
        </w:rPr>
        <w:t>ного займа размещаются на добро</w:t>
      </w:r>
      <w:r w:rsidRPr="0034675B">
        <w:rPr>
          <w:rFonts w:ascii="Times New Roman" w:hAnsi="Times New Roman" w:cs="Times New Roman"/>
          <w:sz w:val="28"/>
          <w:szCs w:val="28"/>
        </w:rPr>
        <w:t>вольной основе среди населения и юридических лиц. В условия</w:t>
      </w:r>
      <w:r>
        <w:rPr>
          <w:rFonts w:ascii="Times New Roman" w:hAnsi="Times New Roman" w:cs="Times New Roman"/>
          <w:sz w:val="28"/>
          <w:szCs w:val="28"/>
        </w:rPr>
        <w:t>х ста</w:t>
      </w:r>
      <w:r w:rsidRPr="0034675B">
        <w:rPr>
          <w:rFonts w:ascii="Times New Roman" w:hAnsi="Times New Roman" w:cs="Times New Roman"/>
          <w:sz w:val="28"/>
          <w:szCs w:val="28"/>
        </w:rPr>
        <w:t>новления рынка происходит и становление рынка ценных бумаг, и в связи с этим увеличивается выпуск государственных ценных бумаг в виде государственных краткосрочных обязательств (ГКО), облигаций краткосрочных займов и других ценных бумаг, размещаемых среди коммерческих структур. Реализация государством этих ценных бумаг обеспечивает поступление в бюджет безинфляционных денег.</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 xml:space="preserve">Государственный кредит — это </w:t>
      </w:r>
      <w:r>
        <w:rPr>
          <w:rFonts w:ascii="Times New Roman" w:hAnsi="Times New Roman" w:cs="Times New Roman"/>
          <w:sz w:val="28"/>
          <w:szCs w:val="28"/>
        </w:rPr>
        <w:t>также и внешние займы государст</w:t>
      </w:r>
      <w:r w:rsidRPr="0034675B">
        <w:rPr>
          <w:rFonts w:ascii="Times New Roman" w:hAnsi="Times New Roman" w:cs="Times New Roman"/>
          <w:sz w:val="28"/>
          <w:szCs w:val="28"/>
        </w:rPr>
        <w:t>ва, когда для покрытия бюджетного д</w:t>
      </w:r>
      <w:r>
        <w:rPr>
          <w:rFonts w:ascii="Times New Roman" w:hAnsi="Times New Roman" w:cs="Times New Roman"/>
          <w:sz w:val="28"/>
          <w:szCs w:val="28"/>
        </w:rPr>
        <w:t>ефицита, а иногда и для инвести</w:t>
      </w:r>
      <w:r w:rsidRPr="0034675B">
        <w:rPr>
          <w:rFonts w:ascii="Times New Roman" w:hAnsi="Times New Roman" w:cs="Times New Roman"/>
          <w:sz w:val="28"/>
          <w:szCs w:val="28"/>
        </w:rPr>
        <w:t>ционных вложений государство берет кредиты у зарубежных государств по совместным соглашениям или у международных фондов, таких как Международный валютный фон</w:t>
      </w:r>
      <w:r>
        <w:rPr>
          <w:rFonts w:ascii="Times New Roman" w:hAnsi="Times New Roman" w:cs="Times New Roman"/>
          <w:sz w:val="28"/>
          <w:szCs w:val="28"/>
        </w:rPr>
        <w:t>д (МВФ), Европейский банк рекон</w:t>
      </w:r>
      <w:r w:rsidRPr="0034675B">
        <w:rPr>
          <w:rFonts w:ascii="Times New Roman" w:hAnsi="Times New Roman" w:cs="Times New Roman"/>
          <w:sz w:val="28"/>
          <w:szCs w:val="28"/>
        </w:rPr>
        <w:t>струкции и развития (ЕБРР) и др. В последующие годы государство</w:t>
      </w:r>
      <w:r>
        <w:rPr>
          <w:rFonts w:ascii="Times New Roman" w:hAnsi="Times New Roman" w:cs="Times New Roman"/>
          <w:sz w:val="28"/>
          <w:szCs w:val="28"/>
        </w:rPr>
        <w:t xml:space="preserve"> в законе о бюджете предусматри</w:t>
      </w:r>
      <w:r w:rsidRPr="0034675B">
        <w:rPr>
          <w:rFonts w:ascii="Times New Roman" w:hAnsi="Times New Roman" w:cs="Times New Roman"/>
          <w:sz w:val="28"/>
          <w:szCs w:val="28"/>
        </w:rPr>
        <w:t xml:space="preserve">вает регулярно расходы на покрытие </w:t>
      </w:r>
      <w:r>
        <w:rPr>
          <w:rFonts w:ascii="Times New Roman" w:hAnsi="Times New Roman" w:cs="Times New Roman"/>
          <w:sz w:val="28"/>
          <w:szCs w:val="28"/>
        </w:rPr>
        <w:t>государственного долга как внут</w:t>
      </w:r>
      <w:r w:rsidRPr="0034675B">
        <w:rPr>
          <w:rFonts w:ascii="Times New Roman" w:hAnsi="Times New Roman" w:cs="Times New Roman"/>
          <w:sz w:val="28"/>
          <w:szCs w:val="28"/>
        </w:rPr>
        <w:t>ри страны, так и за рубежом.</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Банковский кредит — это сложная многосторонняя деятельность, предполагающая как мобилизацию д</w:t>
      </w:r>
      <w:r>
        <w:rPr>
          <w:rFonts w:ascii="Times New Roman" w:hAnsi="Times New Roman" w:cs="Times New Roman"/>
          <w:sz w:val="28"/>
          <w:szCs w:val="28"/>
        </w:rPr>
        <w:t>енежных средств, где вся банков</w:t>
      </w:r>
      <w:r w:rsidRPr="0034675B">
        <w:rPr>
          <w:rFonts w:ascii="Times New Roman" w:hAnsi="Times New Roman" w:cs="Times New Roman"/>
          <w:sz w:val="28"/>
          <w:szCs w:val="28"/>
        </w:rPr>
        <w:t>ская система использует как ресурс д</w:t>
      </w:r>
      <w:r>
        <w:rPr>
          <w:rFonts w:ascii="Times New Roman" w:hAnsi="Times New Roman" w:cs="Times New Roman"/>
          <w:sz w:val="28"/>
          <w:szCs w:val="28"/>
        </w:rPr>
        <w:t>ля целей кредитования доброволь</w:t>
      </w:r>
      <w:r w:rsidRPr="0034675B">
        <w:rPr>
          <w:rFonts w:ascii="Times New Roman" w:hAnsi="Times New Roman" w:cs="Times New Roman"/>
          <w:sz w:val="28"/>
          <w:szCs w:val="28"/>
        </w:rPr>
        <w:t>ные вложения вкладчиков на условиях возвратности, срочности и возмездности, так и расходование средств путем выдачи кредитов на тех же условиях.</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 xml:space="preserve">Методом мобилизации денежных </w:t>
      </w:r>
      <w:r>
        <w:rPr>
          <w:rFonts w:ascii="Times New Roman" w:hAnsi="Times New Roman" w:cs="Times New Roman"/>
          <w:sz w:val="28"/>
          <w:szCs w:val="28"/>
        </w:rPr>
        <w:t>средств служат платежи по обяза</w:t>
      </w:r>
      <w:r w:rsidRPr="0034675B">
        <w:rPr>
          <w:rFonts w:ascii="Times New Roman" w:hAnsi="Times New Roman" w:cs="Times New Roman"/>
          <w:sz w:val="28"/>
          <w:szCs w:val="28"/>
        </w:rPr>
        <w:t>тельному и добровольному страхованию, имущественному и личному.</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lastRenderedPageBreak/>
        <w:t>Ни одно государство не может избежать стихийных бедст</w:t>
      </w:r>
      <w:r>
        <w:rPr>
          <w:rFonts w:ascii="Times New Roman" w:hAnsi="Times New Roman" w:cs="Times New Roman"/>
          <w:sz w:val="28"/>
          <w:szCs w:val="28"/>
        </w:rPr>
        <w:t>вий, эпи</w:t>
      </w:r>
      <w:r w:rsidRPr="0034675B">
        <w:rPr>
          <w:rFonts w:ascii="Times New Roman" w:hAnsi="Times New Roman" w:cs="Times New Roman"/>
          <w:sz w:val="28"/>
          <w:szCs w:val="28"/>
        </w:rPr>
        <w:t>демий, эпизоотии и других трагиче</w:t>
      </w:r>
      <w:r>
        <w:rPr>
          <w:rFonts w:ascii="Times New Roman" w:hAnsi="Times New Roman" w:cs="Times New Roman"/>
          <w:sz w:val="28"/>
          <w:szCs w:val="28"/>
        </w:rPr>
        <w:t>ских неожиданностей, на ликвида</w:t>
      </w:r>
      <w:r w:rsidRPr="0034675B">
        <w:rPr>
          <w:rFonts w:ascii="Times New Roman" w:hAnsi="Times New Roman" w:cs="Times New Roman"/>
          <w:sz w:val="28"/>
          <w:szCs w:val="28"/>
        </w:rPr>
        <w:t>цию которых необходимо тратить дополнительные денежные средства, резервные фонды которых должны б</w:t>
      </w:r>
      <w:r>
        <w:rPr>
          <w:rFonts w:ascii="Times New Roman" w:hAnsi="Times New Roman" w:cs="Times New Roman"/>
          <w:sz w:val="28"/>
          <w:szCs w:val="28"/>
        </w:rPr>
        <w:t>ыть образованы заранее. Эта дея</w:t>
      </w:r>
      <w:r w:rsidRPr="0034675B">
        <w:rPr>
          <w:rFonts w:ascii="Times New Roman" w:hAnsi="Times New Roman" w:cs="Times New Roman"/>
          <w:sz w:val="28"/>
          <w:szCs w:val="28"/>
        </w:rPr>
        <w:t>тельность является одной из функций государства. Она практически служит трем целям: восстановление понесенного ущерба — выплаты по страховым случаям; аккумуляция ср</w:t>
      </w:r>
      <w:r>
        <w:rPr>
          <w:rFonts w:ascii="Times New Roman" w:hAnsi="Times New Roman" w:cs="Times New Roman"/>
          <w:sz w:val="28"/>
          <w:szCs w:val="28"/>
        </w:rPr>
        <w:t>едств для проведения профилакти</w:t>
      </w:r>
      <w:r w:rsidRPr="0034675B">
        <w:rPr>
          <w:rFonts w:ascii="Times New Roman" w:hAnsi="Times New Roman" w:cs="Times New Roman"/>
          <w:sz w:val="28"/>
          <w:szCs w:val="28"/>
        </w:rPr>
        <w:t>ческих мероприятий и дополнительное аккумулирование финансовых ресурсов в фонды денежных средств.</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Обязательное государственное страхование жизни и имущества граждан служит всем трем вышеуказанным целям.</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Широко распространенное сейчас коммерческое страхование также важно в целом для государства, так как оно служит покрытию расходов по страховым случаям, что является г</w:t>
      </w:r>
      <w:r>
        <w:rPr>
          <w:rFonts w:ascii="Times New Roman" w:hAnsi="Times New Roman" w:cs="Times New Roman"/>
          <w:sz w:val="28"/>
          <w:szCs w:val="28"/>
        </w:rPr>
        <w:t>осударственной зада</w:t>
      </w:r>
      <w:r w:rsidRPr="0034675B">
        <w:rPr>
          <w:rFonts w:ascii="Times New Roman" w:hAnsi="Times New Roman" w:cs="Times New Roman"/>
          <w:sz w:val="28"/>
          <w:szCs w:val="28"/>
        </w:rPr>
        <w:t>чей, а также для образования дополнительных денежных фондов в государстве, которые связаны с бюджетной системой через налоги, которые они выплачивают в по</w:t>
      </w:r>
      <w:r>
        <w:rPr>
          <w:rFonts w:ascii="Times New Roman" w:hAnsi="Times New Roman" w:cs="Times New Roman"/>
          <w:sz w:val="28"/>
          <w:szCs w:val="28"/>
        </w:rPr>
        <w:t>вышенном размере и тем самым по</w:t>
      </w:r>
      <w:r w:rsidRPr="0034675B">
        <w:rPr>
          <w:rFonts w:ascii="Times New Roman" w:hAnsi="Times New Roman" w:cs="Times New Roman"/>
          <w:sz w:val="28"/>
          <w:szCs w:val="28"/>
        </w:rPr>
        <w:t>полняют казну. Кроме того, размещая свои средства в банках, они также служат источником пополнения финансовых ресурсов банков. Поэтому государство всемерно поощряет данный вид коммерческой деятельности.</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Методом мобилизации средств служит и эмиссия денег. Этот способ аккумуляции средств в бюджет широко используется при переходе к рыночной экономике. Так было в период нэпа, так же происходит и сейчас. Отпуск цен потребовал уве</w:t>
      </w:r>
      <w:r>
        <w:rPr>
          <w:rFonts w:ascii="Times New Roman" w:hAnsi="Times New Roman" w:cs="Times New Roman"/>
          <w:sz w:val="28"/>
          <w:szCs w:val="28"/>
        </w:rPr>
        <w:t>личения денежной массы в обраще</w:t>
      </w:r>
      <w:r w:rsidRPr="0034675B">
        <w:rPr>
          <w:rFonts w:ascii="Times New Roman" w:hAnsi="Times New Roman" w:cs="Times New Roman"/>
          <w:sz w:val="28"/>
          <w:szCs w:val="28"/>
        </w:rPr>
        <w:t>нии и, следовательно, повлек за собой эмиссию денег, которые в свою очередь стали дополнительным бюджетным ресурсом. Кроме того, в рыночной экономике возможна точечная, регулируемая эмиссия денег, имеющая даже инфляционную осно</w:t>
      </w:r>
      <w:r>
        <w:rPr>
          <w:rFonts w:ascii="Times New Roman" w:hAnsi="Times New Roman" w:cs="Times New Roman"/>
          <w:sz w:val="28"/>
          <w:szCs w:val="28"/>
        </w:rPr>
        <w:t>ву, которая может быть использо</w:t>
      </w:r>
      <w:r w:rsidRPr="0034675B">
        <w:rPr>
          <w:rFonts w:ascii="Times New Roman" w:hAnsi="Times New Roman" w:cs="Times New Roman"/>
          <w:sz w:val="28"/>
          <w:szCs w:val="28"/>
        </w:rPr>
        <w:t>вана при дефиците бюджетных средс</w:t>
      </w:r>
      <w:r>
        <w:rPr>
          <w:rFonts w:ascii="Times New Roman" w:hAnsi="Times New Roman" w:cs="Times New Roman"/>
          <w:sz w:val="28"/>
          <w:szCs w:val="28"/>
        </w:rPr>
        <w:t>тв, когда не выплачивается зара</w:t>
      </w:r>
      <w:r w:rsidRPr="0034675B">
        <w:rPr>
          <w:rFonts w:ascii="Times New Roman" w:hAnsi="Times New Roman" w:cs="Times New Roman"/>
          <w:sz w:val="28"/>
          <w:szCs w:val="28"/>
        </w:rPr>
        <w:t xml:space="preserve">ботная плата. Такая эмиссия может послужить оживлению спроса на рынке, который в свою </w:t>
      </w:r>
      <w:r w:rsidRPr="0034675B">
        <w:rPr>
          <w:rFonts w:ascii="Times New Roman" w:hAnsi="Times New Roman" w:cs="Times New Roman"/>
          <w:sz w:val="28"/>
          <w:szCs w:val="28"/>
        </w:rPr>
        <w:lastRenderedPageBreak/>
        <w:t>очередь стимулирует рыночное предложение и соответственно положительно влияет на развитие производства. По Федеральному закону «О Центральном банке Российской Федерации (Банке России)» Банк монопольно осуществляет эмиссию наличных денег и организует их обращение (п. 2 ст. 4, ст. 29).</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Основные формы использования фондов денежных средств — это финансирование и кредитование</w:t>
      </w:r>
      <w:r>
        <w:rPr>
          <w:rFonts w:ascii="Times New Roman" w:hAnsi="Times New Roman" w:cs="Times New Roman"/>
          <w:sz w:val="28"/>
          <w:szCs w:val="28"/>
        </w:rPr>
        <w:t xml:space="preserve"> выплаты по госкредиту и страхо</w:t>
      </w:r>
      <w:r w:rsidRPr="0034675B">
        <w:rPr>
          <w:rFonts w:ascii="Times New Roman" w:hAnsi="Times New Roman" w:cs="Times New Roman"/>
          <w:sz w:val="28"/>
          <w:szCs w:val="28"/>
        </w:rPr>
        <w:t>ванию.</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Финансирование — это безвозвратный и безвозмездн</w:t>
      </w:r>
      <w:r>
        <w:rPr>
          <w:rFonts w:ascii="Times New Roman" w:hAnsi="Times New Roman" w:cs="Times New Roman"/>
          <w:sz w:val="28"/>
          <w:szCs w:val="28"/>
        </w:rPr>
        <w:t>ый отпуск де</w:t>
      </w:r>
      <w:r w:rsidRPr="0034675B">
        <w:rPr>
          <w:rFonts w:ascii="Times New Roman" w:hAnsi="Times New Roman" w:cs="Times New Roman"/>
          <w:sz w:val="28"/>
          <w:szCs w:val="28"/>
        </w:rPr>
        <w:t>нежных средств на содержание всей социальной сферы, инвестиции, оборону, управление. Финансирование осуществляется за счет как централизованных, бюджетных и вн</w:t>
      </w:r>
      <w:r>
        <w:rPr>
          <w:rFonts w:ascii="Times New Roman" w:hAnsi="Times New Roman" w:cs="Times New Roman"/>
          <w:sz w:val="28"/>
          <w:szCs w:val="28"/>
        </w:rPr>
        <w:t>ебюджетных фондов, так и децент</w:t>
      </w:r>
      <w:r w:rsidRPr="0034675B">
        <w:rPr>
          <w:rFonts w:ascii="Times New Roman" w:hAnsi="Times New Roman" w:cs="Times New Roman"/>
          <w:sz w:val="28"/>
          <w:szCs w:val="28"/>
        </w:rPr>
        <w:t>рализованных фондов, в соответствии с различными гос</w:t>
      </w:r>
      <w:r>
        <w:rPr>
          <w:rFonts w:ascii="Times New Roman" w:hAnsi="Times New Roman" w:cs="Times New Roman"/>
          <w:sz w:val="28"/>
          <w:szCs w:val="28"/>
        </w:rPr>
        <w:t>ударственны</w:t>
      </w:r>
      <w:r w:rsidRPr="0034675B">
        <w:rPr>
          <w:rFonts w:ascii="Times New Roman" w:hAnsi="Times New Roman" w:cs="Times New Roman"/>
          <w:sz w:val="28"/>
          <w:szCs w:val="28"/>
        </w:rPr>
        <w:t>ми программами.</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Второй способ использования де</w:t>
      </w:r>
      <w:r>
        <w:rPr>
          <w:rFonts w:ascii="Times New Roman" w:hAnsi="Times New Roman" w:cs="Times New Roman"/>
          <w:sz w:val="28"/>
          <w:szCs w:val="28"/>
        </w:rPr>
        <w:t>нежных средств — банковское кре</w:t>
      </w:r>
      <w:r w:rsidRPr="0034675B">
        <w:rPr>
          <w:rFonts w:ascii="Times New Roman" w:hAnsi="Times New Roman" w:cs="Times New Roman"/>
          <w:sz w:val="28"/>
          <w:szCs w:val="28"/>
        </w:rPr>
        <w:t xml:space="preserve">дитование. Банковский кредит служит использованию денежных средств на условиях возвратности, возмездности, срочности и имеет целевое назначение. Использование фондов </w:t>
      </w:r>
      <w:r>
        <w:rPr>
          <w:rFonts w:ascii="Times New Roman" w:hAnsi="Times New Roman" w:cs="Times New Roman"/>
          <w:sz w:val="28"/>
          <w:szCs w:val="28"/>
        </w:rPr>
        <w:t>денежных средств осу</w:t>
      </w:r>
      <w:r w:rsidRPr="0034675B">
        <w:rPr>
          <w:rFonts w:ascii="Times New Roman" w:hAnsi="Times New Roman" w:cs="Times New Roman"/>
          <w:sz w:val="28"/>
          <w:szCs w:val="28"/>
        </w:rPr>
        <w:t>ществляется путем выплат страховых возмещений при наступлении страховых случаев, а также выделении средств для профилактических мероприятий.</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 xml:space="preserve">Можно считать, что в настоящее </w:t>
      </w:r>
      <w:r>
        <w:rPr>
          <w:rFonts w:ascii="Times New Roman" w:hAnsi="Times New Roman" w:cs="Times New Roman"/>
          <w:sz w:val="28"/>
          <w:szCs w:val="28"/>
        </w:rPr>
        <w:t>время возник новый метод исполь</w:t>
      </w:r>
      <w:r w:rsidRPr="0034675B">
        <w:rPr>
          <w:rFonts w:ascii="Times New Roman" w:hAnsi="Times New Roman" w:cs="Times New Roman"/>
          <w:sz w:val="28"/>
          <w:szCs w:val="28"/>
        </w:rPr>
        <w:t>зования денежных средств — бюджетн</w:t>
      </w:r>
      <w:r>
        <w:rPr>
          <w:rFonts w:ascii="Times New Roman" w:hAnsi="Times New Roman" w:cs="Times New Roman"/>
          <w:sz w:val="28"/>
          <w:szCs w:val="28"/>
        </w:rPr>
        <w:t>ое кредитование. Так, в соответ</w:t>
      </w:r>
      <w:r w:rsidRPr="0034675B">
        <w:rPr>
          <w:rFonts w:ascii="Times New Roman" w:hAnsi="Times New Roman" w:cs="Times New Roman"/>
          <w:sz w:val="28"/>
          <w:szCs w:val="28"/>
        </w:rPr>
        <w:t>ствии со ст. 62 Федерального закона «О федеральном бюджете на 2000 год» Правительство РФ вправе ос</w:t>
      </w:r>
      <w:r>
        <w:rPr>
          <w:rFonts w:ascii="Times New Roman" w:hAnsi="Times New Roman" w:cs="Times New Roman"/>
          <w:sz w:val="28"/>
          <w:szCs w:val="28"/>
        </w:rPr>
        <w:t>уществлять в 2000 г. расходы фе</w:t>
      </w:r>
      <w:r w:rsidRPr="0034675B">
        <w:rPr>
          <w:rFonts w:ascii="Times New Roman" w:hAnsi="Times New Roman" w:cs="Times New Roman"/>
          <w:sz w:val="28"/>
          <w:szCs w:val="28"/>
        </w:rPr>
        <w:t>дерального бюджета на условиях возвратности на агропромышленный комплекс, а также на условиях возвратности и платности расходов на целый ряд мероприятий, предусмотренных этой статьей Закона.</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 xml:space="preserve">Государство использует фонды </w:t>
      </w:r>
      <w:r>
        <w:rPr>
          <w:rFonts w:ascii="Times New Roman" w:hAnsi="Times New Roman" w:cs="Times New Roman"/>
          <w:sz w:val="28"/>
          <w:szCs w:val="28"/>
        </w:rPr>
        <w:t>денежных средств также для пога</w:t>
      </w:r>
      <w:r w:rsidRPr="0034675B">
        <w:rPr>
          <w:rFonts w:ascii="Times New Roman" w:hAnsi="Times New Roman" w:cs="Times New Roman"/>
          <w:sz w:val="28"/>
          <w:szCs w:val="28"/>
        </w:rPr>
        <w:t>шения своих задолженностей как внутри страны, так и за рубежом.</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Финансовая система как совокупность государственных органов и учреждений — это разветвленная с</w:t>
      </w:r>
      <w:r>
        <w:rPr>
          <w:rFonts w:ascii="Times New Roman" w:hAnsi="Times New Roman" w:cs="Times New Roman"/>
          <w:sz w:val="28"/>
          <w:szCs w:val="28"/>
        </w:rPr>
        <w:t>еть финансовых органов и кредит</w:t>
      </w:r>
      <w:r w:rsidRPr="0034675B">
        <w:rPr>
          <w:rFonts w:ascii="Times New Roman" w:hAnsi="Times New Roman" w:cs="Times New Roman"/>
          <w:sz w:val="28"/>
          <w:szCs w:val="28"/>
        </w:rPr>
        <w:t xml:space="preserve">ных </w:t>
      </w:r>
      <w:r w:rsidRPr="0034675B">
        <w:rPr>
          <w:rFonts w:ascii="Times New Roman" w:hAnsi="Times New Roman" w:cs="Times New Roman"/>
          <w:sz w:val="28"/>
          <w:szCs w:val="28"/>
        </w:rPr>
        <w:lastRenderedPageBreak/>
        <w:t>учреждений, осуществляющих</w:t>
      </w:r>
      <w:r>
        <w:rPr>
          <w:rFonts w:ascii="Times New Roman" w:hAnsi="Times New Roman" w:cs="Times New Roman"/>
          <w:sz w:val="28"/>
          <w:szCs w:val="28"/>
        </w:rPr>
        <w:t xml:space="preserve"> непосредственную финансовую де</w:t>
      </w:r>
      <w:r w:rsidRPr="0034675B">
        <w:rPr>
          <w:rFonts w:ascii="Times New Roman" w:hAnsi="Times New Roman" w:cs="Times New Roman"/>
          <w:sz w:val="28"/>
          <w:szCs w:val="28"/>
        </w:rPr>
        <w:t>ятельность государства. Систему фи</w:t>
      </w:r>
      <w:r>
        <w:rPr>
          <w:rFonts w:ascii="Times New Roman" w:hAnsi="Times New Roman" w:cs="Times New Roman"/>
          <w:sz w:val="28"/>
          <w:szCs w:val="28"/>
        </w:rPr>
        <w:t>нансовых органов возглавляет Ми</w:t>
      </w:r>
      <w:r w:rsidRPr="0034675B">
        <w:rPr>
          <w:rFonts w:ascii="Times New Roman" w:hAnsi="Times New Roman" w:cs="Times New Roman"/>
          <w:sz w:val="28"/>
          <w:szCs w:val="28"/>
        </w:rPr>
        <w:t>нистерство финансов РФ (Минфин Ро</w:t>
      </w:r>
      <w:r>
        <w:rPr>
          <w:rFonts w:ascii="Times New Roman" w:hAnsi="Times New Roman" w:cs="Times New Roman"/>
          <w:sz w:val="28"/>
          <w:szCs w:val="28"/>
        </w:rPr>
        <w:t>ссии), который является орга</w:t>
      </w:r>
      <w:r w:rsidRPr="0034675B">
        <w:rPr>
          <w:rFonts w:ascii="Times New Roman" w:hAnsi="Times New Roman" w:cs="Times New Roman"/>
          <w:sz w:val="28"/>
          <w:szCs w:val="28"/>
        </w:rPr>
        <w:t>ном исполнительной власти, обес</w:t>
      </w:r>
      <w:r>
        <w:rPr>
          <w:rFonts w:ascii="Times New Roman" w:hAnsi="Times New Roman" w:cs="Times New Roman"/>
          <w:sz w:val="28"/>
          <w:szCs w:val="28"/>
        </w:rPr>
        <w:t>печивающим проведение единой го</w:t>
      </w:r>
      <w:r w:rsidRPr="0034675B">
        <w:rPr>
          <w:rFonts w:ascii="Times New Roman" w:hAnsi="Times New Roman" w:cs="Times New Roman"/>
          <w:sz w:val="28"/>
          <w:szCs w:val="28"/>
        </w:rPr>
        <w:t>сударственной политики и осущес</w:t>
      </w:r>
      <w:r>
        <w:rPr>
          <w:rFonts w:ascii="Times New Roman" w:hAnsi="Times New Roman" w:cs="Times New Roman"/>
          <w:sz w:val="28"/>
          <w:szCs w:val="28"/>
        </w:rPr>
        <w:t>твляющим общее руководство орга</w:t>
      </w:r>
      <w:r w:rsidRPr="0034675B">
        <w:rPr>
          <w:rFonts w:ascii="Times New Roman" w:hAnsi="Times New Roman" w:cs="Times New Roman"/>
          <w:sz w:val="28"/>
          <w:szCs w:val="28"/>
        </w:rPr>
        <w:t>низацией финансов в стране.</w:t>
      </w:r>
    </w:p>
    <w:p w:rsidR="0034675B" w:rsidRPr="0034675B" w:rsidRDefault="0034675B" w:rsidP="0034675B">
      <w:pPr>
        <w:spacing w:after="0" w:line="360" w:lineRule="auto"/>
        <w:ind w:firstLine="709"/>
        <w:jc w:val="both"/>
        <w:rPr>
          <w:rFonts w:ascii="Times New Roman" w:hAnsi="Times New Roman" w:cs="Times New Roman"/>
          <w:sz w:val="28"/>
          <w:szCs w:val="28"/>
        </w:rPr>
      </w:pPr>
      <w:r w:rsidRPr="0034675B">
        <w:rPr>
          <w:rFonts w:ascii="Times New Roman" w:hAnsi="Times New Roman" w:cs="Times New Roman"/>
          <w:sz w:val="28"/>
          <w:szCs w:val="28"/>
        </w:rPr>
        <w:t>Система кредитных учреждени</w:t>
      </w:r>
      <w:r>
        <w:rPr>
          <w:rFonts w:ascii="Times New Roman" w:hAnsi="Times New Roman" w:cs="Times New Roman"/>
          <w:sz w:val="28"/>
          <w:szCs w:val="28"/>
        </w:rPr>
        <w:t>й возглавляется Центральным бан</w:t>
      </w:r>
      <w:r w:rsidRPr="0034675B">
        <w:rPr>
          <w:rFonts w:ascii="Times New Roman" w:hAnsi="Times New Roman" w:cs="Times New Roman"/>
          <w:sz w:val="28"/>
          <w:szCs w:val="28"/>
        </w:rPr>
        <w:t>ком РФ, который осуществляет руко</w:t>
      </w:r>
      <w:r>
        <w:rPr>
          <w:rFonts w:ascii="Times New Roman" w:hAnsi="Times New Roman" w:cs="Times New Roman"/>
          <w:sz w:val="28"/>
          <w:szCs w:val="28"/>
        </w:rPr>
        <w:t>водство в области кредита и кон</w:t>
      </w:r>
      <w:r w:rsidRPr="0034675B">
        <w:rPr>
          <w:rFonts w:ascii="Times New Roman" w:hAnsi="Times New Roman" w:cs="Times New Roman"/>
          <w:sz w:val="28"/>
          <w:szCs w:val="28"/>
        </w:rPr>
        <w:t>тролирует всю сеть кредитных органов.</w:t>
      </w:r>
    </w:p>
    <w:p w:rsidR="008015DF" w:rsidRDefault="008015DF" w:rsidP="008015DF">
      <w:pPr>
        <w:spacing w:after="0" w:line="360" w:lineRule="auto"/>
        <w:ind w:firstLine="709"/>
        <w:jc w:val="both"/>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34675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34675B" w:rsidRPr="0034675B" w:rsidRDefault="0034675B" w:rsidP="003467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34675B">
        <w:rPr>
          <w:rFonts w:ascii="Times New Roman" w:hAnsi="Times New Roman" w:cs="Times New Roman"/>
          <w:sz w:val="28"/>
          <w:szCs w:val="28"/>
        </w:rPr>
        <w:tab/>
        <w:t>Финансы: Учебник / Под ред. А.Г. Грязновой, Е.В. Маркиной. — М.: Финансы и статистика, 2010.</w:t>
      </w:r>
    </w:p>
    <w:p w:rsidR="0034675B" w:rsidRPr="0034675B" w:rsidRDefault="0034675B" w:rsidP="003467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34675B">
        <w:rPr>
          <w:rFonts w:ascii="Times New Roman" w:hAnsi="Times New Roman" w:cs="Times New Roman"/>
          <w:sz w:val="28"/>
          <w:szCs w:val="28"/>
        </w:rPr>
        <w:tab/>
        <w:t>Финансы: Учебник / Под ред. С.В. Барулина, М.: Кнорус, 2010.</w:t>
      </w:r>
    </w:p>
    <w:p w:rsidR="0034675B" w:rsidRPr="0034675B" w:rsidRDefault="0034675B" w:rsidP="003467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34675B">
        <w:rPr>
          <w:rFonts w:ascii="Times New Roman" w:hAnsi="Times New Roman" w:cs="Times New Roman"/>
          <w:sz w:val="28"/>
          <w:szCs w:val="28"/>
        </w:rPr>
        <w:tab/>
        <w:t xml:space="preserve">Финансы: Учебник / Под ред. Г.Б. Поляка — М.: ЮНИТИ-ДАНА, 2011. </w:t>
      </w:r>
    </w:p>
    <w:p w:rsidR="0034675B" w:rsidRPr="0034675B" w:rsidRDefault="0034675B" w:rsidP="003467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34675B">
        <w:rPr>
          <w:rFonts w:ascii="Times New Roman" w:hAnsi="Times New Roman" w:cs="Times New Roman"/>
          <w:sz w:val="28"/>
          <w:szCs w:val="28"/>
        </w:rPr>
        <w:tab/>
        <w:t>Финансы: Учебник / Под ред. М.В.Романовского, О.В.Врублевской, Б.М.Сабанти — М.: Юрайт, 2010.</w:t>
      </w:r>
    </w:p>
    <w:p w:rsidR="0034675B" w:rsidRDefault="0034675B" w:rsidP="003467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34675B">
        <w:rPr>
          <w:rFonts w:ascii="Times New Roman" w:hAnsi="Times New Roman" w:cs="Times New Roman"/>
          <w:sz w:val="28"/>
          <w:szCs w:val="28"/>
        </w:rPr>
        <w:tab/>
        <w:t>Финансы: Учебник / Под ред. В.В. Ковалева, — М.: ПРОСПЕКТ, 2010.</w:t>
      </w: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34675B" w:rsidRDefault="0034675B" w:rsidP="00205617">
      <w:pPr>
        <w:spacing w:after="0" w:line="360" w:lineRule="auto"/>
        <w:ind w:firstLine="709"/>
        <w:jc w:val="center"/>
        <w:rPr>
          <w:rFonts w:ascii="Times New Roman" w:hAnsi="Times New Roman" w:cs="Times New Roman"/>
          <w:sz w:val="28"/>
          <w:szCs w:val="28"/>
        </w:rPr>
      </w:pPr>
    </w:p>
    <w:p w:rsidR="00205617" w:rsidRPr="00205617" w:rsidRDefault="00205617" w:rsidP="00205617">
      <w:pPr>
        <w:spacing w:after="0" w:line="360" w:lineRule="auto"/>
        <w:ind w:firstLine="709"/>
        <w:jc w:val="center"/>
        <w:rPr>
          <w:rFonts w:ascii="Times New Roman" w:hAnsi="Times New Roman" w:cs="Times New Roman"/>
          <w:sz w:val="28"/>
          <w:szCs w:val="28"/>
        </w:rPr>
      </w:pPr>
      <w:r w:rsidRPr="00205617">
        <w:rPr>
          <w:rFonts w:ascii="Times New Roman" w:hAnsi="Times New Roman" w:cs="Times New Roman"/>
          <w:sz w:val="28"/>
          <w:szCs w:val="28"/>
        </w:rPr>
        <w:lastRenderedPageBreak/>
        <w:t>Задача</w:t>
      </w:r>
    </w:p>
    <w:p w:rsidR="00087A4D" w:rsidRPr="00EB5AAA" w:rsidRDefault="00205617" w:rsidP="00EB5AAA">
      <w:pPr>
        <w:spacing w:after="0" w:line="360" w:lineRule="auto"/>
        <w:ind w:firstLine="709"/>
        <w:jc w:val="both"/>
        <w:rPr>
          <w:rFonts w:ascii="Times New Roman" w:hAnsi="Times New Roman" w:cs="Times New Roman"/>
          <w:sz w:val="28"/>
          <w:szCs w:val="28"/>
        </w:rPr>
      </w:pPr>
      <w:r w:rsidRPr="00205617">
        <w:rPr>
          <w:rFonts w:ascii="Times New Roman" w:hAnsi="Times New Roman" w:cs="Times New Roman"/>
          <w:sz w:val="28"/>
          <w:szCs w:val="28"/>
        </w:rPr>
        <w:t>Заемщик берет ссуду на сумму 120 000 руб. сроком на 3 месяца. Через 3 месяца заемщик погашает ссуду и выплачивает 3 000 руб. процентов по ней. Определить годовую ставку простых процентов по ссуде.</w:t>
      </w:r>
    </w:p>
    <w:p w:rsidR="00087A4D" w:rsidRPr="00EB5AAA" w:rsidRDefault="00087A4D" w:rsidP="00087A4D">
      <w:pPr>
        <w:pStyle w:val="Standard"/>
        <w:tabs>
          <w:tab w:val="left" w:pos="690"/>
        </w:tabs>
        <w:spacing w:line="360" w:lineRule="auto"/>
        <w:jc w:val="both"/>
        <w:rPr>
          <w:sz w:val="28"/>
          <w:szCs w:val="28"/>
          <w:lang w:val="ru-RU"/>
        </w:rPr>
      </w:pPr>
      <w:r w:rsidRPr="00B374C0">
        <w:rPr>
          <w:color w:val="000000"/>
          <w:sz w:val="28"/>
          <w:szCs w:val="28"/>
          <w:lang w:val="ru-RU"/>
        </w:rPr>
        <w:tab/>
      </w:r>
      <w:r w:rsidRPr="00EB5AAA">
        <w:rPr>
          <w:sz w:val="28"/>
          <w:szCs w:val="28"/>
          <w:lang w:val="ru-RU"/>
        </w:rPr>
        <w:t>По формуле вычисление простых процентов следует найти годовую ставку (</w:t>
      </w:r>
      <w:r w:rsidRPr="00EB5AAA">
        <w:rPr>
          <w:sz w:val="28"/>
          <w:szCs w:val="28"/>
          <w:lang w:val="en-US"/>
        </w:rPr>
        <w:t>i</w:t>
      </w:r>
      <w:r w:rsidRPr="00EB5AAA">
        <w:rPr>
          <w:sz w:val="28"/>
          <w:szCs w:val="28"/>
          <w:lang w:val="ru-RU"/>
        </w:rPr>
        <w:t>):</w:t>
      </w:r>
    </w:p>
    <w:p w:rsidR="00087A4D" w:rsidRPr="00E40C50" w:rsidRDefault="00087A4D" w:rsidP="00087A4D">
      <w:pPr>
        <w:pStyle w:val="Standard"/>
        <w:tabs>
          <w:tab w:val="left" w:pos="690"/>
        </w:tabs>
        <w:spacing w:line="360" w:lineRule="auto"/>
        <w:jc w:val="both"/>
        <w:rPr>
          <w:sz w:val="28"/>
          <w:szCs w:val="28"/>
          <w:lang w:val="en-US"/>
        </w:rPr>
      </w:pPr>
      <w:r w:rsidRPr="00EB5AAA">
        <w:rPr>
          <w:sz w:val="28"/>
          <w:szCs w:val="28"/>
          <w:lang w:val="en-US"/>
        </w:rPr>
        <w:t>S</w:t>
      </w:r>
      <w:r w:rsidRPr="00EB5AAA">
        <w:rPr>
          <w:sz w:val="28"/>
          <w:szCs w:val="28"/>
          <w:vertAlign w:val="subscript"/>
          <w:lang w:val="en-US"/>
        </w:rPr>
        <w:t>n</w:t>
      </w:r>
      <w:r w:rsidRPr="00E40C50">
        <w:rPr>
          <w:sz w:val="28"/>
          <w:szCs w:val="28"/>
          <w:lang w:val="en-US"/>
        </w:rPr>
        <w:t>=</w:t>
      </w:r>
      <w:r w:rsidRPr="00EB5AAA">
        <w:rPr>
          <w:sz w:val="28"/>
          <w:szCs w:val="28"/>
          <w:lang w:val="en-US"/>
        </w:rPr>
        <w:t>S</w:t>
      </w:r>
      <w:r w:rsidRPr="00EB5AAA">
        <w:rPr>
          <w:sz w:val="28"/>
          <w:szCs w:val="28"/>
          <w:vertAlign w:val="subscript"/>
          <w:lang w:val="en-US"/>
        </w:rPr>
        <w:t>o</w:t>
      </w:r>
      <w:r w:rsidRPr="00E40C50">
        <w:rPr>
          <w:sz w:val="28"/>
          <w:szCs w:val="28"/>
          <w:lang w:val="en-US"/>
        </w:rPr>
        <w:t>*(1+</w:t>
      </w:r>
      <w:r w:rsidRPr="00EB5AAA">
        <w:rPr>
          <w:sz w:val="28"/>
          <w:szCs w:val="28"/>
          <w:lang w:val="en-US"/>
        </w:rPr>
        <w:t>i</w:t>
      </w:r>
      <w:r w:rsidRPr="00E40C50">
        <w:rPr>
          <w:sz w:val="28"/>
          <w:szCs w:val="28"/>
          <w:lang w:val="en-US"/>
        </w:rPr>
        <w:t>*</w:t>
      </w:r>
      <w:r w:rsidRPr="00EB5AAA">
        <w:rPr>
          <w:sz w:val="28"/>
          <w:szCs w:val="28"/>
          <w:lang w:val="en-US"/>
        </w:rPr>
        <w:t>n</w:t>
      </w:r>
      <w:r w:rsidRPr="00E40C50">
        <w:rPr>
          <w:sz w:val="28"/>
          <w:szCs w:val="28"/>
          <w:lang w:val="en-US"/>
        </w:rPr>
        <w:t>)</w:t>
      </w:r>
    </w:p>
    <w:p w:rsidR="00087A4D" w:rsidRPr="00E40C50" w:rsidRDefault="00087A4D" w:rsidP="00087A4D">
      <w:pPr>
        <w:pStyle w:val="Standard"/>
        <w:tabs>
          <w:tab w:val="left" w:pos="690"/>
        </w:tabs>
        <w:spacing w:line="360" w:lineRule="auto"/>
        <w:jc w:val="both"/>
        <w:rPr>
          <w:sz w:val="28"/>
          <w:szCs w:val="28"/>
          <w:lang w:val="en-US"/>
        </w:rPr>
      </w:pPr>
      <w:r w:rsidRPr="00EB5AAA">
        <w:rPr>
          <w:sz w:val="28"/>
          <w:szCs w:val="28"/>
          <w:lang w:val="en-US"/>
        </w:rPr>
        <w:t>S</w:t>
      </w:r>
      <w:r w:rsidRPr="00EB5AAA">
        <w:rPr>
          <w:sz w:val="28"/>
          <w:szCs w:val="28"/>
          <w:vertAlign w:val="subscript"/>
          <w:lang w:val="en-US"/>
        </w:rPr>
        <w:t>n</w:t>
      </w:r>
      <w:r w:rsidR="00236228" w:rsidRPr="00E40C50">
        <w:rPr>
          <w:sz w:val="28"/>
          <w:szCs w:val="28"/>
          <w:lang w:val="en-US"/>
        </w:rPr>
        <w:t xml:space="preserve"> – 3000</w:t>
      </w:r>
      <w:r w:rsidRPr="00E40C50">
        <w:rPr>
          <w:sz w:val="28"/>
          <w:szCs w:val="28"/>
          <w:lang w:val="en-US"/>
        </w:rPr>
        <w:t xml:space="preserve">; </w:t>
      </w:r>
    </w:p>
    <w:p w:rsidR="00087A4D" w:rsidRPr="00E40C50" w:rsidRDefault="00087A4D" w:rsidP="00087A4D">
      <w:pPr>
        <w:pStyle w:val="Standard"/>
        <w:tabs>
          <w:tab w:val="left" w:pos="690"/>
        </w:tabs>
        <w:spacing w:line="360" w:lineRule="auto"/>
        <w:jc w:val="both"/>
        <w:rPr>
          <w:sz w:val="28"/>
          <w:szCs w:val="28"/>
          <w:lang w:val="en-US"/>
        </w:rPr>
      </w:pPr>
      <w:r w:rsidRPr="00EB5AAA">
        <w:rPr>
          <w:sz w:val="28"/>
          <w:szCs w:val="28"/>
          <w:lang w:val="en-US"/>
        </w:rPr>
        <w:t>S</w:t>
      </w:r>
      <w:r w:rsidRPr="00EB5AAA">
        <w:rPr>
          <w:sz w:val="28"/>
          <w:szCs w:val="28"/>
          <w:vertAlign w:val="subscript"/>
          <w:lang w:val="ru-RU"/>
        </w:rPr>
        <w:t>о</w:t>
      </w:r>
      <w:r w:rsidRPr="00E40C50">
        <w:rPr>
          <w:sz w:val="28"/>
          <w:szCs w:val="28"/>
          <w:lang w:val="en-US"/>
        </w:rPr>
        <w:t xml:space="preserve"> — </w:t>
      </w:r>
      <w:r w:rsidR="00236228" w:rsidRPr="00E40C50">
        <w:rPr>
          <w:sz w:val="28"/>
          <w:szCs w:val="28"/>
          <w:lang w:val="en-US"/>
        </w:rPr>
        <w:t>120 000</w:t>
      </w:r>
      <w:r w:rsidRPr="00E40C50">
        <w:rPr>
          <w:sz w:val="28"/>
          <w:szCs w:val="28"/>
          <w:lang w:val="en-US"/>
        </w:rPr>
        <w:t xml:space="preserve">; </w:t>
      </w:r>
    </w:p>
    <w:p w:rsidR="00087A4D" w:rsidRPr="00EB5AAA" w:rsidRDefault="00087A4D" w:rsidP="00087A4D">
      <w:pPr>
        <w:pStyle w:val="Standard"/>
        <w:tabs>
          <w:tab w:val="left" w:pos="690"/>
        </w:tabs>
        <w:spacing w:line="360" w:lineRule="auto"/>
        <w:jc w:val="both"/>
        <w:rPr>
          <w:sz w:val="28"/>
          <w:szCs w:val="28"/>
          <w:lang w:val="ru-RU"/>
        </w:rPr>
      </w:pPr>
      <w:r w:rsidRPr="00EB5AAA">
        <w:rPr>
          <w:sz w:val="28"/>
          <w:szCs w:val="28"/>
          <w:lang w:val="en-US"/>
        </w:rPr>
        <w:t>n</w:t>
      </w:r>
      <w:r w:rsidRPr="00EB5AAA">
        <w:rPr>
          <w:sz w:val="28"/>
          <w:szCs w:val="28"/>
          <w:lang w:val="ru-RU"/>
        </w:rPr>
        <w:t xml:space="preserve"> – </w:t>
      </w:r>
      <w:r w:rsidR="00236228" w:rsidRPr="00EB5AAA">
        <w:rPr>
          <w:sz w:val="28"/>
          <w:szCs w:val="28"/>
          <w:lang w:val="ru-RU"/>
        </w:rPr>
        <w:t>3 месяца</w:t>
      </w:r>
      <w:r w:rsidRPr="00EB5AAA">
        <w:rPr>
          <w:sz w:val="28"/>
          <w:szCs w:val="28"/>
          <w:lang w:val="ru-RU"/>
        </w:rPr>
        <w:t xml:space="preserve">; </w:t>
      </w:r>
    </w:p>
    <w:p w:rsidR="00087A4D" w:rsidRPr="00EB5AAA" w:rsidRDefault="00087A4D" w:rsidP="00087A4D">
      <w:pPr>
        <w:pStyle w:val="Standard"/>
        <w:tabs>
          <w:tab w:val="left" w:pos="690"/>
        </w:tabs>
        <w:spacing w:line="360" w:lineRule="auto"/>
        <w:jc w:val="both"/>
        <w:rPr>
          <w:sz w:val="28"/>
          <w:szCs w:val="28"/>
          <w:lang w:val="ru-RU"/>
        </w:rPr>
      </w:pPr>
      <w:r w:rsidRPr="00EB5AAA">
        <w:rPr>
          <w:sz w:val="28"/>
          <w:szCs w:val="28"/>
          <w:lang w:val="en-US"/>
        </w:rPr>
        <w:t>i</w:t>
      </w:r>
      <w:r w:rsidRPr="00EB5AAA">
        <w:rPr>
          <w:sz w:val="28"/>
          <w:szCs w:val="28"/>
          <w:lang w:val="ru-RU"/>
        </w:rPr>
        <w:t xml:space="preserve"> - </w:t>
      </w:r>
      <w:r w:rsidR="00236228" w:rsidRPr="00EB5AAA">
        <w:rPr>
          <w:sz w:val="28"/>
          <w:szCs w:val="28"/>
          <w:lang w:val="ru-RU"/>
        </w:rPr>
        <w:t>?</w:t>
      </w:r>
      <w:r w:rsidRPr="00EB5AAA">
        <w:rPr>
          <w:sz w:val="28"/>
          <w:szCs w:val="28"/>
          <w:lang w:val="ru-RU"/>
        </w:rPr>
        <w:t xml:space="preserve">. </w:t>
      </w:r>
    </w:p>
    <w:p w:rsidR="00087A4D" w:rsidRPr="00EB5AAA" w:rsidRDefault="00087A4D" w:rsidP="00087A4D">
      <w:pPr>
        <w:pStyle w:val="Standard"/>
        <w:tabs>
          <w:tab w:val="left" w:pos="690"/>
        </w:tabs>
        <w:spacing w:line="360" w:lineRule="auto"/>
        <w:jc w:val="both"/>
        <w:rPr>
          <w:sz w:val="28"/>
          <w:szCs w:val="28"/>
          <w:lang w:val="ru-RU"/>
        </w:rPr>
      </w:pPr>
      <w:r w:rsidRPr="00EB5AAA">
        <w:rPr>
          <w:sz w:val="28"/>
          <w:szCs w:val="28"/>
          <w:lang w:val="ru-RU"/>
        </w:rPr>
        <w:t xml:space="preserve">В нашем случае : </w:t>
      </w:r>
      <w:r w:rsidRPr="00EB5AAA">
        <w:rPr>
          <w:sz w:val="28"/>
          <w:szCs w:val="28"/>
          <w:lang w:val="en-US"/>
        </w:rPr>
        <w:t>S</w:t>
      </w:r>
      <w:r w:rsidRPr="00EB5AAA">
        <w:rPr>
          <w:sz w:val="28"/>
          <w:szCs w:val="28"/>
          <w:vertAlign w:val="subscript"/>
          <w:lang w:val="en-US"/>
        </w:rPr>
        <w:t>n</w:t>
      </w:r>
      <w:r w:rsidR="00EB5AAA">
        <w:rPr>
          <w:sz w:val="28"/>
          <w:szCs w:val="28"/>
          <w:lang w:val="ru-RU"/>
        </w:rPr>
        <w:t>=123000</w:t>
      </w:r>
      <w:r w:rsidRPr="00EB5AAA">
        <w:rPr>
          <w:sz w:val="28"/>
          <w:szCs w:val="28"/>
          <w:lang w:val="ru-RU"/>
        </w:rPr>
        <w:t xml:space="preserve">, </w:t>
      </w:r>
      <w:r w:rsidRPr="00EB5AAA">
        <w:rPr>
          <w:sz w:val="28"/>
          <w:szCs w:val="28"/>
          <w:lang w:val="en-US"/>
        </w:rPr>
        <w:t>S</w:t>
      </w:r>
      <w:r w:rsidRPr="00EB5AAA">
        <w:rPr>
          <w:sz w:val="28"/>
          <w:szCs w:val="28"/>
          <w:vertAlign w:val="subscript"/>
          <w:lang w:val="en-US"/>
        </w:rPr>
        <w:t>o</w:t>
      </w:r>
      <w:r w:rsidRPr="00EB5AAA">
        <w:rPr>
          <w:sz w:val="28"/>
          <w:szCs w:val="28"/>
          <w:lang w:val="ru-RU"/>
        </w:rPr>
        <w:t xml:space="preserve">=120000, </w:t>
      </w:r>
      <w:r w:rsidRPr="00EB5AAA">
        <w:rPr>
          <w:sz w:val="28"/>
          <w:szCs w:val="28"/>
          <w:lang w:val="en-US"/>
        </w:rPr>
        <w:t>n</w:t>
      </w:r>
      <w:r w:rsidRPr="00EB5AAA">
        <w:rPr>
          <w:sz w:val="28"/>
          <w:szCs w:val="28"/>
          <w:lang w:val="ru-RU"/>
        </w:rPr>
        <w:t xml:space="preserve">=3/12, </w:t>
      </w:r>
      <w:r w:rsidRPr="00EB5AAA">
        <w:rPr>
          <w:sz w:val="28"/>
          <w:szCs w:val="28"/>
          <w:lang w:val="en-US"/>
        </w:rPr>
        <w:t>i</w:t>
      </w:r>
      <w:r w:rsidRPr="00EB5AAA">
        <w:rPr>
          <w:sz w:val="28"/>
          <w:szCs w:val="28"/>
          <w:lang w:val="ru-RU"/>
        </w:rPr>
        <w:t>=?</w:t>
      </w:r>
    </w:p>
    <w:p w:rsidR="00087A4D" w:rsidRPr="00236228" w:rsidRDefault="00236228" w:rsidP="002056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123000 = 120000*(1+</w:t>
      </w:r>
      <w:r>
        <w:rPr>
          <w:rFonts w:ascii="Times New Roman" w:hAnsi="Times New Roman" w:cs="Times New Roman"/>
          <w:sz w:val="28"/>
          <w:szCs w:val="28"/>
          <w:lang w:val="en-US"/>
        </w:rPr>
        <w:t>i</w:t>
      </w:r>
      <w:r w:rsidRPr="00236228">
        <w:rPr>
          <w:rFonts w:ascii="Times New Roman" w:hAnsi="Times New Roman" w:cs="Times New Roman"/>
          <w:sz w:val="28"/>
          <w:szCs w:val="28"/>
        </w:rPr>
        <w:t>*3</w:t>
      </w:r>
      <w:r>
        <w:rPr>
          <w:rFonts w:ascii="Times New Roman" w:hAnsi="Times New Roman" w:cs="Times New Roman"/>
          <w:sz w:val="28"/>
          <w:szCs w:val="28"/>
        </w:rPr>
        <w:t>/12)</w:t>
      </w:r>
    </w:p>
    <w:p w:rsidR="00EB5AAA" w:rsidRPr="00EB5AAA" w:rsidRDefault="00EB5AAA" w:rsidP="002B17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f>
              <m:fPr>
                <m:ctrlPr>
                  <w:rPr>
                    <w:rFonts w:ascii="Cambria Math" w:hAnsi="Cambria Math" w:cs="Times New Roman"/>
                    <w:i/>
                    <w:sz w:val="28"/>
                    <w:szCs w:val="28"/>
                  </w:rPr>
                </m:ctrlPr>
              </m:fPr>
              <m:num>
                <m:r>
                  <w:rPr>
                    <w:rFonts w:ascii="Cambria Math" w:hAnsi="Cambria Math" w:cs="Times New Roman"/>
                    <w:sz w:val="28"/>
                    <w:szCs w:val="28"/>
                  </w:rPr>
                  <m:t>123000</m:t>
                </m:r>
              </m:num>
              <m:den>
                <m:r>
                  <w:rPr>
                    <w:rFonts w:ascii="Cambria Math" w:hAnsi="Cambria Math" w:cs="Times New Roman"/>
                    <w:sz w:val="28"/>
                    <w:szCs w:val="28"/>
                  </w:rPr>
                  <m:t>120000</m:t>
                </m:r>
              </m:den>
            </m:f>
            <m:r>
              <w:rPr>
                <w:rFonts w:ascii="Cambria Math" w:hAnsi="Cambria Math" w:cs="Times New Roman"/>
                <w:sz w:val="28"/>
                <w:szCs w:val="28"/>
              </w:rPr>
              <m:t>-1</m:t>
            </m:r>
          </m:num>
          <m:den>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12</m:t>
                </m:r>
              </m:den>
            </m:f>
          </m:den>
        </m:f>
      </m:oMath>
      <w:r w:rsidR="002B1767">
        <w:rPr>
          <w:rFonts w:ascii="Times New Roman" w:hAnsi="Times New Roman" w:cs="Times New Roman"/>
          <w:sz w:val="28"/>
          <w:szCs w:val="28"/>
        </w:rPr>
        <w:t xml:space="preserve"> = 0,</w:t>
      </w:r>
      <w:r w:rsidR="00E40C50">
        <w:rPr>
          <w:rFonts w:ascii="Times New Roman" w:hAnsi="Times New Roman" w:cs="Times New Roman"/>
          <w:sz w:val="28"/>
          <w:szCs w:val="28"/>
        </w:rPr>
        <w:t>1</w:t>
      </w:r>
    </w:p>
    <w:p w:rsidR="00205617" w:rsidRDefault="00205617" w:rsidP="002056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Годовая ставка простых процентов по ссуде составляет </w:t>
      </w:r>
      <w:r w:rsidR="00E40C50">
        <w:rPr>
          <w:rFonts w:ascii="Times New Roman" w:hAnsi="Times New Roman" w:cs="Times New Roman"/>
          <w:sz w:val="28"/>
          <w:szCs w:val="28"/>
        </w:rPr>
        <w:t>10</w:t>
      </w:r>
      <w:r>
        <w:rPr>
          <w:rFonts w:ascii="Times New Roman" w:hAnsi="Times New Roman" w:cs="Times New Roman"/>
          <w:sz w:val="28"/>
          <w:szCs w:val="28"/>
        </w:rPr>
        <w:t xml:space="preserve"> %</w:t>
      </w:r>
    </w:p>
    <w:p w:rsidR="001904D1" w:rsidRPr="00EC2BD4" w:rsidRDefault="001904D1" w:rsidP="001904D1">
      <w:pPr>
        <w:spacing w:after="0" w:line="360" w:lineRule="auto"/>
        <w:ind w:firstLine="709"/>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Default="001904D1" w:rsidP="001904D1">
      <w:pPr>
        <w:jc w:val="both"/>
        <w:rPr>
          <w:rFonts w:ascii="Times New Roman" w:hAnsi="Times New Roman" w:cs="Times New Roman"/>
          <w:sz w:val="28"/>
          <w:szCs w:val="28"/>
        </w:rPr>
      </w:pPr>
    </w:p>
    <w:p w:rsidR="001904D1" w:rsidRPr="00EC2BD4" w:rsidRDefault="001904D1" w:rsidP="001904D1">
      <w:pPr>
        <w:jc w:val="both"/>
        <w:rPr>
          <w:rFonts w:ascii="Times New Roman" w:hAnsi="Times New Roman" w:cs="Times New Roman"/>
          <w:sz w:val="28"/>
          <w:szCs w:val="28"/>
        </w:rPr>
      </w:pPr>
    </w:p>
    <w:sectPr w:rsidR="001904D1" w:rsidRPr="00EC2BD4" w:rsidSect="0020561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554" w:rsidRDefault="00081554" w:rsidP="00205617">
      <w:pPr>
        <w:spacing w:after="0" w:line="240" w:lineRule="auto"/>
      </w:pPr>
      <w:r>
        <w:separator/>
      </w:r>
    </w:p>
  </w:endnote>
  <w:endnote w:type="continuationSeparator" w:id="0">
    <w:p w:rsidR="00081554" w:rsidRDefault="00081554" w:rsidP="002056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554" w:rsidRDefault="00081554" w:rsidP="00205617">
      <w:pPr>
        <w:spacing w:after="0" w:line="240" w:lineRule="auto"/>
      </w:pPr>
      <w:r>
        <w:separator/>
      </w:r>
    </w:p>
  </w:footnote>
  <w:footnote w:type="continuationSeparator" w:id="0">
    <w:p w:rsidR="00081554" w:rsidRDefault="00081554" w:rsidP="002056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272553"/>
    </w:sdtPr>
    <w:sdtContent>
      <w:p w:rsidR="00205617" w:rsidRDefault="00D04E17">
        <w:pPr>
          <w:pStyle w:val="a3"/>
          <w:jc w:val="center"/>
        </w:pPr>
        <w:fldSimple w:instr=" PAGE   \* MERGEFORMAT ">
          <w:r w:rsidR="00E40C50">
            <w:rPr>
              <w:noProof/>
            </w:rPr>
            <w:t>23</w:t>
          </w:r>
        </w:fldSimple>
      </w:p>
    </w:sdtContent>
  </w:sdt>
  <w:p w:rsidR="00205617" w:rsidRDefault="0020561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04936"/>
    <w:multiLevelType w:val="hybridMultilevel"/>
    <w:tmpl w:val="AA563810"/>
    <w:lvl w:ilvl="0" w:tplc="84A05EB2">
      <w:start w:val="1"/>
      <w:numFmt w:val="bullet"/>
      <w:lvlText w:val=""/>
      <w:lvlJc w:val="left"/>
      <w:pPr>
        <w:tabs>
          <w:tab w:val="num" w:pos="2112"/>
        </w:tabs>
        <w:ind w:left="2112"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C2BD4"/>
    <w:rsid w:val="00081554"/>
    <w:rsid w:val="00087A4D"/>
    <w:rsid w:val="001904D1"/>
    <w:rsid w:val="001C09A0"/>
    <w:rsid w:val="001F45E5"/>
    <w:rsid w:val="00205617"/>
    <w:rsid w:val="002128EE"/>
    <w:rsid w:val="00236228"/>
    <w:rsid w:val="002B1767"/>
    <w:rsid w:val="00302A0E"/>
    <w:rsid w:val="003457B4"/>
    <w:rsid w:val="0034675B"/>
    <w:rsid w:val="003749B2"/>
    <w:rsid w:val="003B25E6"/>
    <w:rsid w:val="004218D1"/>
    <w:rsid w:val="004376F5"/>
    <w:rsid w:val="00440C3E"/>
    <w:rsid w:val="00555066"/>
    <w:rsid w:val="005D6BAD"/>
    <w:rsid w:val="008015DF"/>
    <w:rsid w:val="00A21026"/>
    <w:rsid w:val="00AE049E"/>
    <w:rsid w:val="00BA504B"/>
    <w:rsid w:val="00BC127F"/>
    <w:rsid w:val="00CD403F"/>
    <w:rsid w:val="00D04E17"/>
    <w:rsid w:val="00D33E1F"/>
    <w:rsid w:val="00DF7BC3"/>
    <w:rsid w:val="00E0778F"/>
    <w:rsid w:val="00E313D5"/>
    <w:rsid w:val="00E313E9"/>
    <w:rsid w:val="00E40C50"/>
    <w:rsid w:val="00EB5AAA"/>
    <w:rsid w:val="00EC2BD4"/>
    <w:rsid w:val="00FB25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E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56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05617"/>
  </w:style>
  <w:style w:type="paragraph" w:styleId="a5">
    <w:name w:val="footer"/>
    <w:basedOn w:val="a"/>
    <w:link w:val="a6"/>
    <w:uiPriority w:val="99"/>
    <w:semiHidden/>
    <w:unhideWhenUsed/>
    <w:rsid w:val="0020561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05617"/>
  </w:style>
  <w:style w:type="paragraph" w:customStyle="1" w:styleId="Style5">
    <w:name w:val="Style5"/>
    <w:basedOn w:val="a"/>
    <w:rsid w:val="00205617"/>
    <w:pPr>
      <w:widowControl w:val="0"/>
      <w:autoSpaceDE w:val="0"/>
      <w:autoSpaceDN w:val="0"/>
      <w:adjustRightInd w:val="0"/>
      <w:spacing w:after="0" w:line="272" w:lineRule="exact"/>
      <w:ind w:firstLine="336"/>
      <w:jc w:val="both"/>
    </w:pPr>
    <w:rPr>
      <w:rFonts w:ascii="Segoe UI" w:eastAsia="Times New Roman" w:hAnsi="Segoe UI" w:cs="Times New Roman"/>
      <w:sz w:val="24"/>
      <w:szCs w:val="24"/>
    </w:rPr>
  </w:style>
  <w:style w:type="character" w:customStyle="1" w:styleId="FontStyle51">
    <w:name w:val="Font Style51"/>
    <w:basedOn w:val="a0"/>
    <w:rsid w:val="00205617"/>
    <w:rPr>
      <w:rFonts w:ascii="Century Schoolbook" w:hAnsi="Century Schoolbook" w:cs="Century Schoolbook"/>
      <w:b/>
      <w:bCs/>
      <w:sz w:val="18"/>
      <w:szCs w:val="18"/>
    </w:rPr>
  </w:style>
  <w:style w:type="character" w:customStyle="1" w:styleId="FontStyle56">
    <w:name w:val="Font Style56"/>
    <w:basedOn w:val="a0"/>
    <w:rsid w:val="00205617"/>
    <w:rPr>
      <w:rFonts w:ascii="Century Schoolbook" w:hAnsi="Century Schoolbook" w:cs="Century Schoolbook"/>
      <w:sz w:val="18"/>
      <w:szCs w:val="18"/>
    </w:rPr>
  </w:style>
  <w:style w:type="character" w:customStyle="1" w:styleId="FontStyle60">
    <w:name w:val="Font Style60"/>
    <w:basedOn w:val="a0"/>
    <w:rsid w:val="00205617"/>
    <w:rPr>
      <w:rFonts w:ascii="Century Schoolbook" w:hAnsi="Century Schoolbook" w:cs="Century Schoolbook"/>
      <w:b/>
      <w:bCs/>
      <w:i/>
      <w:iCs/>
      <w:spacing w:val="20"/>
      <w:sz w:val="14"/>
      <w:szCs w:val="14"/>
    </w:rPr>
  </w:style>
  <w:style w:type="paragraph" w:customStyle="1" w:styleId="Style8">
    <w:name w:val="Style8"/>
    <w:basedOn w:val="a"/>
    <w:rsid w:val="00205617"/>
    <w:pPr>
      <w:widowControl w:val="0"/>
      <w:autoSpaceDE w:val="0"/>
      <w:autoSpaceDN w:val="0"/>
      <w:adjustRightInd w:val="0"/>
      <w:spacing w:after="0" w:line="269" w:lineRule="exact"/>
      <w:jc w:val="both"/>
    </w:pPr>
    <w:rPr>
      <w:rFonts w:ascii="Segoe UI" w:eastAsia="Times New Roman" w:hAnsi="Segoe UI" w:cs="Times New Roman"/>
      <w:sz w:val="24"/>
      <w:szCs w:val="24"/>
    </w:rPr>
  </w:style>
  <w:style w:type="character" w:customStyle="1" w:styleId="FontStyle61">
    <w:name w:val="Font Style61"/>
    <w:basedOn w:val="a0"/>
    <w:rsid w:val="00205617"/>
    <w:rPr>
      <w:rFonts w:ascii="Century Schoolbook" w:hAnsi="Century Schoolbook" w:cs="Century Schoolbook"/>
      <w:spacing w:val="20"/>
      <w:sz w:val="14"/>
      <w:szCs w:val="14"/>
    </w:rPr>
  </w:style>
  <w:style w:type="character" w:customStyle="1" w:styleId="FontStyle62">
    <w:name w:val="Font Style62"/>
    <w:basedOn w:val="a0"/>
    <w:rsid w:val="00205617"/>
    <w:rPr>
      <w:rFonts w:ascii="Century Schoolbook" w:hAnsi="Century Schoolbook" w:cs="Century Schoolbook"/>
      <w:sz w:val="14"/>
      <w:szCs w:val="14"/>
    </w:rPr>
  </w:style>
  <w:style w:type="character" w:customStyle="1" w:styleId="FontStyle64">
    <w:name w:val="Font Style64"/>
    <w:basedOn w:val="a0"/>
    <w:rsid w:val="00205617"/>
    <w:rPr>
      <w:rFonts w:ascii="Century Schoolbook" w:hAnsi="Century Schoolbook" w:cs="Century Schoolbook"/>
      <w:b/>
      <w:bCs/>
      <w:sz w:val="14"/>
      <w:szCs w:val="14"/>
    </w:rPr>
  </w:style>
  <w:style w:type="paragraph" w:customStyle="1" w:styleId="Style30">
    <w:name w:val="Style30"/>
    <w:basedOn w:val="a"/>
    <w:rsid w:val="008015DF"/>
    <w:pPr>
      <w:widowControl w:val="0"/>
      <w:autoSpaceDE w:val="0"/>
      <w:autoSpaceDN w:val="0"/>
      <w:adjustRightInd w:val="0"/>
      <w:spacing w:after="0" w:line="278" w:lineRule="exact"/>
      <w:ind w:hanging="178"/>
      <w:jc w:val="both"/>
    </w:pPr>
    <w:rPr>
      <w:rFonts w:ascii="Segoe UI" w:eastAsia="Times New Roman" w:hAnsi="Segoe UI" w:cs="Times New Roman"/>
      <w:sz w:val="24"/>
      <w:szCs w:val="24"/>
    </w:rPr>
  </w:style>
  <w:style w:type="paragraph" w:styleId="a7">
    <w:name w:val="Balloon Text"/>
    <w:basedOn w:val="a"/>
    <w:link w:val="a8"/>
    <w:uiPriority w:val="99"/>
    <w:semiHidden/>
    <w:unhideWhenUsed/>
    <w:rsid w:val="0034675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675B"/>
    <w:rPr>
      <w:rFonts w:ascii="Tahoma" w:hAnsi="Tahoma" w:cs="Tahoma"/>
      <w:sz w:val="16"/>
      <w:szCs w:val="16"/>
    </w:rPr>
  </w:style>
  <w:style w:type="paragraph" w:customStyle="1" w:styleId="Standard">
    <w:name w:val="Standard"/>
    <w:rsid w:val="00087A4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9">
    <w:name w:val="Placeholder Text"/>
    <w:basedOn w:val="a0"/>
    <w:uiPriority w:val="99"/>
    <w:semiHidden/>
    <w:rsid w:val="00EB5AAA"/>
    <w:rPr>
      <w:color w:val="808080"/>
    </w:rPr>
  </w:style>
</w:styles>
</file>

<file path=word/webSettings.xml><?xml version="1.0" encoding="utf-8"?>
<w:webSettings xmlns:r="http://schemas.openxmlformats.org/officeDocument/2006/relationships" xmlns:w="http://schemas.openxmlformats.org/wordprocessingml/2006/main">
  <w:divs>
    <w:div w:id="17079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4594</Words>
  <Characters>26191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ЕВГРАСИЙ</dc:creator>
  <cp:lastModifiedBy>курортник</cp:lastModifiedBy>
  <cp:revision>9</cp:revision>
  <dcterms:created xsi:type="dcterms:W3CDTF">2014-11-04T17:21:00Z</dcterms:created>
  <dcterms:modified xsi:type="dcterms:W3CDTF">2014-11-04T20:54:00Z</dcterms:modified>
</cp:coreProperties>
</file>