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1834873849"/>
        <w:docPartObj>
          <w:docPartGallery w:val="Table of Contents"/>
          <w:docPartUnique/>
        </w:docPartObj>
      </w:sdtPr>
      <w:sdtEndPr/>
      <w:sdtContent>
        <w:bookmarkStart w:id="0" w:name="_GoBack" w:displacedByCustomXml="prev"/>
        <w:bookmarkEnd w:id="0" w:displacedByCustomXml="prev"/>
        <w:p w:rsidR="002671A0" w:rsidRPr="00C63DC4" w:rsidRDefault="002671A0" w:rsidP="002671A0">
          <w:pPr>
            <w:pStyle w:val="a9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C63DC4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2671A0" w:rsidRPr="00C63DC4" w:rsidRDefault="002671A0" w:rsidP="002671A0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1E10CD" w:rsidRPr="00C63DC4" w:rsidRDefault="002671A0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C63DC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63DC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63DC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6878780" w:history="1">
            <w:r w:rsidR="001E10CD" w:rsidRPr="00C63DC4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Данные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_Toc406878780 \h </w:instrTex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10CD" w:rsidRPr="00C63DC4" w:rsidRDefault="00F3574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6878781" w:history="1">
            <w:r w:rsidR="001E10CD" w:rsidRPr="00C63DC4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Задание 1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_Toc406878781 \h </w:instrTex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10CD" w:rsidRPr="00C63DC4" w:rsidRDefault="00F3574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6878782" w:history="1">
            <w:r w:rsidR="001E10CD" w:rsidRPr="00C63DC4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Задание 2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_Toc406878782 \h </w:instrTex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10CD" w:rsidRPr="00C63DC4" w:rsidRDefault="00F3574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6878783" w:history="1">
            <w:r w:rsidR="001E10CD" w:rsidRPr="00C63DC4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Задание 3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_Toc406878783 \h </w:instrTex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10CD" w:rsidRPr="00C63DC4" w:rsidRDefault="00F3574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6878784" w:history="1">
            <w:r w:rsidR="001E10CD" w:rsidRPr="00C63DC4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Задание 4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_Toc406878784 \h </w:instrTex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10CD" w:rsidRPr="00C63DC4" w:rsidRDefault="00F3574A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6878785" w:history="1">
            <w:r w:rsidR="001E10CD" w:rsidRPr="00C63DC4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Литература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_Toc406878785 \h </w:instrTex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1E10CD" w:rsidRPr="00C63D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671A0" w:rsidRPr="00C63DC4" w:rsidRDefault="002671A0">
          <w:pPr>
            <w:rPr>
              <w:rFonts w:ascii="Times New Roman" w:hAnsi="Times New Roman" w:cs="Times New Roman"/>
              <w:sz w:val="28"/>
              <w:szCs w:val="28"/>
            </w:rPr>
          </w:pPr>
          <w:r w:rsidRPr="00C63DC4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br w:type="page"/>
      </w:r>
    </w:p>
    <w:p w:rsidR="003F77FB" w:rsidRPr="00C63DC4" w:rsidRDefault="003F77FB" w:rsidP="003F77FB">
      <w:pPr>
        <w:pStyle w:val="1"/>
        <w:rPr>
          <w:rFonts w:cs="Times New Roman"/>
        </w:rPr>
      </w:pPr>
      <w:bookmarkStart w:id="1" w:name="_Toc406878780"/>
      <w:r w:rsidRPr="00C63DC4">
        <w:rPr>
          <w:rFonts w:cs="Times New Roman"/>
        </w:rPr>
        <w:lastRenderedPageBreak/>
        <w:t>Данные</w:t>
      </w:r>
      <w:bookmarkEnd w:id="1"/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Имеются следующие выборочные данные (выборка 10%-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механическая) о стоимости основных производственных фондов и выпуске продукции по 30 однородным предприятиям одной из отраслей промышленности за год, млн. руб.: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4"/>
        <w:gridCol w:w="2116"/>
        <w:gridCol w:w="1408"/>
        <w:gridCol w:w="748"/>
        <w:gridCol w:w="2012"/>
        <w:gridCol w:w="1905"/>
      </w:tblGrid>
      <w:tr w:rsidR="003F77FB" w:rsidRPr="00C63DC4" w:rsidTr="00265968">
        <w:trPr>
          <w:trHeight w:val="1590"/>
          <w:jc w:val="center"/>
        </w:trPr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№ предприятия п\п</w:t>
            </w:r>
          </w:p>
        </w:tc>
        <w:tc>
          <w:tcPr>
            <w:tcW w:w="21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основных производственных фондов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Выпуск продукции</w:t>
            </w:r>
          </w:p>
        </w:tc>
        <w:tc>
          <w:tcPr>
            <w:tcW w:w="7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№ предприятия п\п</w:t>
            </w:r>
          </w:p>
        </w:tc>
        <w:tc>
          <w:tcPr>
            <w:tcW w:w="20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основных производственных фондов</w:t>
            </w:r>
          </w:p>
        </w:tc>
        <w:tc>
          <w:tcPr>
            <w:tcW w:w="19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Выпуск продукции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3F77FB" w:rsidRPr="00C63DC4" w:rsidTr="00265968">
        <w:trPr>
          <w:trHeight w:val="304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3F77FB" w:rsidRPr="00C63DC4" w:rsidTr="00265968">
        <w:trPr>
          <w:trHeight w:val="304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3F77FB" w:rsidRPr="00C63DC4" w:rsidTr="00265968">
        <w:trPr>
          <w:trHeight w:val="321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F77FB" w:rsidRPr="00C63DC4" w:rsidTr="00265968">
        <w:trPr>
          <w:trHeight w:val="338"/>
          <w:jc w:val="center"/>
        </w:trPr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DC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</w:tr>
    </w:tbl>
    <w:p w:rsidR="003F77FB" w:rsidRPr="00C63DC4" w:rsidRDefault="003F77FB" w:rsidP="003F77F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br w:type="page"/>
      </w:r>
    </w:p>
    <w:p w:rsidR="003F77FB" w:rsidRPr="00C63DC4" w:rsidRDefault="003F77FB" w:rsidP="003F77FB">
      <w:pPr>
        <w:pStyle w:val="1"/>
        <w:rPr>
          <w:rFonts w:cs="Times New Roman"/>
        </w:rPr>
      </w:pPr>
      <w:bookmarkStart w:id="2" w:name="_Toc406878781"/>
      <w:r w:rsidRPr="00C63DC4">
        <w:rPr>
          <w:rFonts w:cs="Times New Roman"/>
        </w:rPr>
        <w:lastRenderedPageBreak/>
        <w:t>Задание 1</w:t>
      </w:r>
      <w:bookmarkEnd w:id="2"/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По исходным данным:</w:t>
      </w:r>
    </w:p>
    <w:p w:rsidR="003F77FB" w:rsidRPr="00C63DC4" w:rsidRDefault="003F77FB" w:rsidP="002659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1.</w:t>
      </w:r>
      <w:r w:rsidRPr="00C63DC4">
        <w:rPr>
          <w:rFonts w:ascii="Times New Roman" w:hAnsi="Times New Roman" w:cs="Times New Roman"/>
          <w:sz w:val="28"/>
          <w:szCs w:val="28"/>
        </w:rPr>
        <w:tab/>
        <w:t>Постройте статистический ряд распределения предприятий по признаку - среднегодовая стоимость основных производственных фондов, образовав пять групп с равными интервалами.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2.</w:t>
      </w:r>
      <w:r w:rsidRPr="00C63DC4">
        <w:rPr>
          <w:rFonts w:ascii="Times New Roman" w:hAnsi="Times New Roman" w:cs="Times New Roman"/>
          <w:sz w:val="28"/>
          <w:szCs w:val="28"/>
        </w:rPr>
        <w:tab/>
        <w:t xml:space="preserve">Рассчитайте характеристики интервального ряда распределения: среднюю арифметическую, среднее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отклонение, коэффициент вариации, моду и медиану.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Сделайте выводы по результатам выполнения задания.</w:t>
      </w:r>
    </w:p>
    <w:p w:rsidR="00265968" w:rsidRPr="00C63DC4" w:rsidRDefault="00265968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Решение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Величина равновеликого интервала определяется по формуле: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63DC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C63DC4">
        <w:rPr>
          <w:rFonts w:ascii="Times New Roman" w:hAnsi="Times New Roman" w:cs="Times New Roman"/>
          <w:sz w:val="28"/>
          <w:szCs w:val="28"/>
          <w:lang w:val="en-US"/>
        </w:rPr>
        <w:t xml:space="preserve"> = (x max - x min)/n = (55,0-15,0)/5=8 </w:t>
      </w:r>
      <w:r w:rsidRPr="00C63DC4">
        <w:rPr>
          <w:rFonts w:ascii="Times New Roman" w:hAnsi="Times New Roman" w:cs="Times New Roman"/>
          <w:sz w:val="28"/>
          <w:szCs w:val="28"/>
        </w:rPr>
        <w:t>млн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C63DC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Ряд распределения предприятий по признаку - среднегодовая стоимость основных производственных фондов</w:t>
      </w:r>
    </w:p>
    <w:p w:rsidR="003F77FB" w:rsidRPr="00C63DC4" w:rsidRDefault="003F77FB" w:rsidP="00265968">
      <w:pPr>
        <w:widowControl w:val="0"/>
        <w:tabs>
          <w:tab w:val="left" w:pos="703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48"/>
        <w:gridCol w:w="4093"/>
        <w:gridCol w:w="4098"/>
      </w:tblGrid>
      <w:tr w:rsidR="003F77FB" w:rsidRPr="00C63DC4" w:rsidTr="00265968">
        <w:trPr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№ группы п/п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Группы предприятий по среднегодовой стоимости основных производственных фондов</w:t>
            </w:r>
          </w:p>
        </w:tc>
        <w:tc>
          <w:tcPr>
            <w:tcW w:w="40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Число предприятий</w:t>
            </w:r>
          </w:p>
        </w:tc>
      </w:tr>
      <w:tr w:rsidR="003F77FB" w:rsidRPr="00C63DC4" w:rsidTr="00265968">
        <w:trPr>
          <w:jc w:val="center"/>
        </w:trPr>
        <w:tc>
          <w:tcPr>
            <w:tcW w:w="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15-23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77FB" w:rsidRPr="00C63DC4" w:rsidTr="00265968">
        <w:trPr>
          <w:jc w:val="center"/>
        </w:trPr>
        <w:tc>
          <w:tcPr>
            <w:tcW w:w="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23-31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77FB" w:rsidRPr="00C63DC4" w:rsidTr="00265968">
        <w:trPr>
          <w:jc w:val="center"/>
        </w:trPr>
        <w:tc>
          <w:tcPr>
            <w:tcW w:w="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31-39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F77FB" w:rsidRPr="00C63DC4" w:rsidTr="00265968">
        <w:trPr>
          <w:jc w:val="center"/>
        </w:trPr>
        <w:tc>
          <w:tcPr>
            <w:tcW w:w="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39-47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F77FB" w:rsidRPr="00C63DC4" w:rsidTr="00265968">
        <w:trPr>
          <w:jc w:val="center"/>
        </w:trPr>
        <w:tc>
          <w:tcPr>
            <w:tcW w:w="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47-55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F77FB" w:rsidRPr="00C63DC4" w:rsidTr="00265968">
        <w:trPr>
          <w:jc w:val="center"/>
        </w:trPr>
        <w:tc>
          <w:tcPr>
            <w:tcW w:w="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Средняя арифметическая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Среднюю среднегодовую стоимость основных производственных фондов находим по формуле среднего арифметического взвешенного: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265968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position w:val="-32"/>
          <w:sz w:val="28"/>
          <w:szCs w:val="28"/>
        </w:rPr>
        <w:object w:dxaOrig="38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9pt;height:37.65pt" o:ole="">
            <v:imagedata r:id="rId9" o:title=""/>
          </v:shape>
          <o:OLEObject Type="Embed" ProgID="Equation.DSMT4" ShapeID="_x0000_i1025" DrawAspect="Content" ObjectID="_1480659650" r:id="rId10"/>
        </w:object>
      </w:r>
      <w:r w:rsidR="003F77FB" w:rsidRPr="00C63DC4">
        <w:rPr>
          <w:rFonts w:ascii="Times New Roman" w:hAnsi="Times New Roman" w:cs="Times New Roman"/>
          <w:sz w:val="28"/>
          <w:szCs w:val="28"/>
        </w:rPr>
        <w:t>,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где: </w:t>
      </w:r>
      <w:r w:rsidR="00265968" w:rsidRPr="00C63DC4">
        <w:rPr>
          <w:rFonts w:ascii="Times New Roman" w:hAnsi="Times New Roman" w:cs="Times New Roman"/>
          <w:position w:val="-12"/>
          <w:sz w:val="28"/>
          <w:szCs w:val="28"/>
        </w:rPr>
        <w:object w:dxaOrig="380" w:dyaOrig="380">
          <v:shape id="_x0000_i1026" type="#_x0000_t75" style="width:19.25pt;height:19.25pt" o:ole="">
            <v:imagedata r:id="rId11" o:title=""/>
          </v:shape>
          <o:OLEObject Type="Embed" ProgID="Equation.DSMT4" ShapeID="_x0000_i1026" DrawAspect="Content" ObjectID="_1480659651" r:id="rId12"/>
        </w:object>
      </w:r>
      <w:r w:rsidRPr="00C63DC4">
        <w:rPr>
          <w:rFonts w:ascii="Times New Roman" w:hAnsi="Times New Roman" w:cs="Times New Roman"/>
          <w:sz w:val="28"/>
          <w:szCs w:val="28"/>
        </w:rPr>
        <w:t xml:space="preserve"> - среднее значение </w:t>
      </w:r>
      <w:proofErr w:type="spellStart"/>
      <w:r w:rsidRPr="00C63DC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интервала (средний доход для </w:t>
      </w:r>
      <w:proofErr w:type="spellStart"/>
      <w:r w:rsidRPr="00C63DC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интервала); </w:t>
      </w:r>
      <w:r w:rsidR="00265968" w:rsidRPr="00C63DC4">
        <w:rPr>
          <w:rFonts w:ascii="Times New Roman" w:hAnsi="Times New Roman" w:cs="Times New Roman"/>
          <w:position w:val="-12"/>
          <w:sz w:val="28"/>
          <w:szCs w:val="28"/>
        </w:rPr>
        <w:object w:dxaOrig="300" w:dyaOrig="360">
          <v:shape id="_x0000_i1027" type="#_x0000_t75" style="width:15.05pt;height:18.4pt" o:ole="">
            <v:imagedata r:id="rId13" o:title=""/>
          </v:shape>
          <o:OLEObject Type="Embed" ProgID="Equation.DSMT4" ShapeID="_x0000_i1027" DrawAspect="Content" ObjectID="_1480659652" r:id="rId14"/>
        </w:object>
      </w:r>
      <w:r w:rsidRPr="00C63DC4">
        <w:rPr>
          <w:rFonts w:ascii="Times New Roman" w:hAnsi="Times New Roman" w:cs="Times New Roman"/>
          <w:sz w:val="28"/>
          <w:szCs w:val="28"/>
        </w:rPr>
        <w:tab/>
        <w:t xml:space="preserve">- частота проявления признака в </w:t>
      </w:r>
      <w:proofErr w:type="spellStart"/>
      <w:r w:rsidRPr="00C63DC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- м интервале (число человек с месячным доходом, попадающим в </w:t>
      </w:r>
      <w:proofErr w:type="spellStart"/>
      <w:r w:rsidRPr="00C63DC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интервал).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Определение среднего квадратичного отклонения.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Среднее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отклонение равно корню квадратному из дисперсии. Дисперсию вычисляем по формуле дисперсии для вариационного рада: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object w:dxaOrig="4020" w:dyaOrig="780">
          <v:shape id="_x0000_i1028" type="#_x0000_t75" style="width:200.95pt;height:39.35pt" o:ole="">
            <v:imagedata r:id="rId15" o:title=""/>
          </v:shape>
          <o:OLEObject Type="Embed" ProgID="Equation.DSMT4" ShapeID="_x0000_i1028" DrawAspect="Content" ObjectID="_1480659653" r:id="rId16"/>
        </w:objec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Тогда среднее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отклонение найдем как: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у</w:t>
      </w:r>
      <w:r w:rsidR="00265968" w:rsidRPr="00C63DC4">
        <w:rPr>
          <w:rFonts w:ascii="Times New Roman" w:hAnsi="Times New Roman" w:cs="Times New Roman"/>
          <w:position w:val="-10"/>
          <w:sz w:val="28"/>
          <w:szCs w:val="28"/>
        </w:rPr>
        <w:object w:dxaOrig="2360" w:dyaOrig="420">
          <v:shape id="_x0000_i1029" type="#_x0000_t75" style="width:118.05pt;height:20.95pt" o:ole="">
            <v:imagedata r:id="rId17" o:title=""/>
          </v:shape>
          <o:OLEObject Type="Embed" ProgID="Equation.DSMT4" ShapeID="_x0000_i1029" DrawAspect="Content" ObjectID="_1480659654" r:id="rId18"/>
        </w:object>
      </w:r>
      <w:r w:rsidRPr="00C63DC4">
        <w:rPr>
          <w:rFonts w:ascii="Times New Roman" w:hAnsi="Times New Roman" w:cs="Times New Roman"/>
          <w:sz w:val="28"/>
          <w:szCs w:val="28"/>
        </w:rPr>
        <w:t>млн руб.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Среднее значения интервалов среднегодовой стоимости основных производственных фондов отклоняются от среднегодовой стоимости основных производственных фондов по всей совокупности (34,7 млн руб.) на 8,38 млн руб.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Определение коэффициента вариации.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Коэффициент вариации находим по формуле: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object w:dxaOrig="3379" w:dyaOrig="660">
          <v:shape id="_x0000_i1030" type="#_x0000_t75" style="width:169.1pt;height:32.65pt" o:ole="">
            <v:imagedata r:id="rId19" o:title=""/>
          </v:shape>
          <o:OLEObject Type="Embed" ProgID="Equation.DSMT4" ShapeID="_x0000_i1030" DrawAspect="Content" ObjectID="_1480659655" r:id="rId20"/>
        </w:object>
      </w:r>
      <w:r w:rsidRPr="00C63DC4">
        <w:rPr>
          <w:rFonts w:ascii="Times New Roman" w:hAnsi="Times New Roman" w:cs="Times New Roman"/>
          <w:sz w:val="28"/>
          <w:szCs w:val="28"/>
        </w:rPr>
        <w:t>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Так как коэффициент вариации меньше 33% можно сделать вывод , что данная совокупность является количественно однородной.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Определение моды.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Расчет моды произведем по формуле для интервальных рядов распределения с равными интервалами:</w:t>
      </w:r>
    </w:p>
    <w:p w:rsidR="003F77FB" w:rsidRPr="00C63DC4" w:rsidRDefault="00265968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position w:val="-30"/>
          <w:sz w:val="28"/>
          <w:szCs w:val="28"/>
        </w:rPr>
        <w:object w:dxaOrig="7440" w:dyaOrig="680">
          <v:shape id="_x0000_i1031" type="#_x0000_t75" style="width:371.7pt;height:34.35pt" o:ole="">
            <v:imagedata r:id="rId21" o:title=""/>
          </v:shape>
          <o:OLEObject Type="Embed" ProgID="Equation.DSMT4" ShapeID="_x0000_i1031" DrawAspect="Content" ObjectID="_1480659656" r:id="rId22"/>
        </w:object>
      </w:r>
      <w:r w:rsidR="003F77FB" w:rsidRPr="00C63DC4">
        <w:rPr>
          <w:rFonts w:ascii="Times New Roman" w:hAnsi="Times New Roman" w:cs="Times New Roman"/>
          <w:sz w:val="28"/>
          <w:szCs w:val="28"/>
        </w:rPr>
        <w:t xml:space="preserve"> млн руб.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где </w:t>
      </w:r>
      <w:r w:rsidR="00265968" w:rsidRPr="00C63DC4">
        <w:rPr>
          <w:rFonts w:ascii="Times New Roman" w:hAnsi="Times New Roman" w:cs="Times New Roman"/>
          <w:position w:val="-12"/>
          <w:sz w:val="28"/>
          <w:szCs w:val="28"/>
        </w:rPr>
        <w:object w:dxaOrig="440" w:dyaOrig="360">
          <v:shape id="_x0000_i1032" type="#_x0000_t75" style="width:21.75pt;height:18.4pt" o:ole="">
            <v:imagedata r:id="rId23" o:title=""/>
          </v:shape>
          <o:OLEObject Type="Embed" ProgID="Equation.DSMT4" ShapeID="_x0000_i1032" DrawAspect="Content" ObjectID="_1480659657" r:id="rId24"/>
        </w:object>
      </w:r>
      <w:r w:rsidRPr="00C63DC4">
        <w:rPr>
          <w:rFonts w:ascii="Times New Roman" w:hAnsi="Times New Roman" w:cs="Times New Roman"/>
          <w:sz w:val="28"/>
          <w:szCs w:val="28"/>
        </w:rPr>
        <w:t xml:space="preserve">- нижняя граница модального интервала (в нашем случае модальным является интервал 600-800 т.к. частота проявления признака в </w:t>
      </w:r>
      <w:r w:rsidRPr="00C63DC4">
        <w:rPr>
          <w:rFonts w:ascii="Times New Roman" w:hAnsi="Times New Roman" w:cs="Times New Roman"/>
          <w:sz w:val="28"/>
          <w:szCs w:val="28"/>
        </w:rPr>
        <w:lastRenderedPageBreak/>
        <w:t>этом интервале наибольшая);</w:t>
      </w:r>
    </w:p>
    <w:p w:rsidR="003F77FB" w:rsidRPr="00C63DC4" w:rsidRDefault="00265968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position w:val="-12"/>
          <w:sz w:val="28"/>
          <w:szCs w:val="28"/>
        </w:rPr>
        <w:object w:dxaOrig="380" w:dyaOrig="360">
          <v:shape id="_x0000_i1033" type="#_x0000_t75" style="width:19.25pt;height:18.4pt" o:ole="">
            <v:imagedata r:id="rId25" o:title=""/>
          </v:shape>
          <o:OLEObject Type="Embed" ProgID="Equation.DSMT4" ShapeID="_x0000_i1033" DrawAspect="Content" ObjectID="_1480659658" r:id="rId26"/>
        </w:object>
      </w:r>
      <w:r w:rsidR="003F77FB" w:rsidRPr="00C63DC4">
        <w:rPr>
          <w:rFonts w:ascii="Times New Roman" w:hAnsi="Times New Roman" w:cs="Times New Roman"/>
          <w:sz w:val="28"/>
          <w:szCs w:val="28"/>
        </w:rPr>
        <w:tab/>
        <w:t>- модальный интервал;</w:t>
      </w:r>
    </w:p>
    <w:p w:rsidR="003F77FB" w:rsidRPr="00C63DC4" w:rsidRDefault="00265968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position w:val="-12"/>
          <w:sz w:val="28"/>
          <w:szCs w:val="28"/>
        </w:rPr>
        <w:object w:dxaOrig="1640" w:dyaOrig="360">
          <v:shape id="_x0000_i1034" type="#_x0000_t75" style="width:82.05pt;height:18.4pt" o:ole="">
            <v:imagedata r:id="rId27" o:title=""/>
          </v:shape>
          <o:OLEObject Type="Embed" ProgID="Equation.DSMT4" ShapeID="_x0000_i1034" DrawAspect="Content" ObjectID="_1480659659" r:id="rId28"/>
        </w:object>
      </w:r>
      <w:r w:rsidR="003F77FB" w:rsidRPr="00C63DC4">
        <w:rPr>
          <w:rFonts w:ascii="Times New Roman" w:hAnsi="Times New Roman" w:cs="Times New Roman"/>
          <w:sz w:val="28"/>
          <w:szCs w:val="28"/>
        </w:rPr>
        <w:t xml:space="preserve"> - частоты соответственно в модальном предыдущем и следующим за модальным интервалом.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Это означает, что среди заданной выборки наиболее часто встречаются предприятия, имеющие среднегодовую стоимость основных производственных фондов 35,4 млн руб..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Определение медианы.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Определим медиану с помощью формулы линейной интерполяции: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object w:dxaOrig="5640" w:dyaOrig="740">
          <v:shape id="_x0000_i1035" type="#_x0000_t75" style="width:282.15pt;height:36.85pt" o:ole="">
            <v:imagedata r:id="rId29" o:title=""/>
          </v:shape>
          <o:OLEObject Type="Embed" ProgID="Equation.DSMT4" ShapeID="_x0000_i1035" DrawAspect="Content" ObjectID="_1480659660" r:id="rId30"/>
        </w:objec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где </w:t>
      </w:r>
      <w:r w:rsidR="00265968" w:rsidRPr="00C63DC4">
        <w:rPr>
          <w:rFonts w:ascii="Times New Roman" w:hAnsi="Times New Roman" w:cs="Times New Roman"/>
          <w:position w:val="-12"/>
          <w:sz w:val="28"/>
          <w:szCs w:val="28"/>
        </w:rPr>
        <w:object w:dxaOrig="440" w:dyaOrig="360">
          <v:shape id="_x0000_i1036" type="#_x0000_t75" style="width:21.75pt;height:18.4pt" o:ole="">
            <v:imagedata r:id="rId31" o:title=""/>
          </v:shape>
          <o:OLEObject Type="Embed" ProgID="Equation.DSMT4" ShapeID="_x0000_i1036" DrawAspect="Content" ObjectID="_1480659661" r:id="rId32"/>
        </w:object>
      </w:r>
      <w:r w:rsidRPr="00C63DC4">
        <w:rPr>
          <w:rFonts w:ascii="Times New Roman" w:hAnsi="Times New Roman" w:cs="Times New Roman"/>
          <w:sz w:val="28"/>
          <w:szCs w:val="28"/>
        </w:rPr>
        <w:t xml:space="preserve">- нижняя граница медианного интервала. В нашем случае медианным является интервал 31-39(млн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>) поскольку он является первым, где выполняется условие: кумулятивная частота (равная 3+6+12) превышает половину суммы всех частот (30/2=15);</w:t>
      </w:r>
    </w:p>
    <w:p w:rsidR="003F77FB" w:rsidRPr="00C63DC4" w:rsidRDefault="00265968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position w:val="-12"/>
          <w:sz w:val="28"/>
          <w:szCs w:val="28"/>
        </w:rPr>
        <w:object w:dxaOrig="380" w:dyaOrig="360">
          <v:shape id="_x0000_i1037" type="#_x0000_t75" style="width:19.25pt;height:18.4pt" o:ole="">
            <v:imagedata r:id="rId33" o:title=""/>
          </v:shape>
          <o:OLEObject Type="Embed" ProgID="Equation.DSMT4" ShapeID="_x0000_i1037" DrawAspect="Content" ObjectID="_1480659662" r:id="rId34"/>
        </w:object>
      </w:r>
      <w:r w:rsidR="003F77FB" w:rsidRPr="00C63DC4">
        <w:rPr>
          <w:rFonts w:ascii="Times New Roman" w:hAnsi="Times New Roman" w:cs="Times New Roman"/>
          <w:sz w:val="28"/>
          <w:szCs w:val="28"/>
        </w:rPr>
        <w:tab/>
        <w:t>- медианный интервал;</w:t>
      </w:r>
    </w:p>
    <w:p w:rsidR="003F77FB" w:rsidRPr="00C63DC4" w:rsidRDefault="00265968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position w:val="-12"/>
          <w:sz w:val="28"/>
          <w:szCs w:val="28"/>
        </w:rPr>
        <w:object w:dxaOrig="1620" w:dyaOrig="360">
          <v:shape id="_x0000_i1038" type="#_x0000_t75" style="width:81.2pt;height:18.4pt" o:ole="">
            <v:imagedata r:id="rId35" o:title=""/>
          </v:shape>
          <o:OLEObject Type="Embed" ProgID="Equation.DSMT4" ShapeID="_x0000_i1038" DrawAspect="Content" ObjectID="_1480659663" r:id="rId36"/>
        </w:object>
      </w:r>
      <w:r w:rsidR="003F77FB" w:rsidRPr="00C63DC4">
        <w:rPr>
          <w:rFonts w:ascii="Times New Roman" w:hAnsi="Times New Roman" w:cs="Times New Roman"/>
          <w:sz w:val="28"/>
          <w:szCs w:val="28"/>
        </w:rPr>
        <w:t xml:space="preserve">- сумма накопленных частот до начала медианного интервала. </w:t>
      </w:r>
      <w:r w:rsidRPr="00C63DC4">
        <w:rPr>
          <w:rFonts w:ascii="Times New Roman" w:hAnsi="Times New Roman" w:cs="Times New Roman"/>
          <w:position w:val="-12"/>
          <w:sz w:val="28"/>
          <w:szCs w:val="28"/>
        </w:rPr>
        <w:object w:dxaOrig="440" w:dyaOrig="360">
          <v:shape id="_x0000_i1039" type="#_x0000_t75" style="width:21.75pt;height:18.4pt" o:ole="">
            <v:imagedata r:id="rId37" o:title=""/>
          </v:shape>
          <o:OLEObject Type="Embed" ProgID="Equation.DSMT4" ShapeID="_x0000_i1039" DrawAspect="Content" ObjectID="_1480659664" r:id="rId38"/>
        </w:object>
      </w:r>
      <w:r w:rsidR="003F77FB" w:rsidRPr="00C63DC4">
        <w:rPr>
          <w:rFonts w:ascii="Times New Roman" w:hAnsi="Times New Roman" w:cs="Times New Roman"/>
          <w:sz w:val="28"/>
          <w:szCs w:val="28"/>
        </w:rPr>
        <w:tab/>
        <w:t>- частота медианного интервала.</w:t>
      </w:r>
    </w:p>
    <w:p w:rsidR="003F77FB" w:rsidRPr="00C63DC4" w:rsidRDefault="003F77FB" w:rsidP="00265968">
      <w:pPr>
        <w:widowControl w:val="0"/>
        <w:tabs>
          <w:tab w:val="left" w:pos="1080"/>
          <w:tab w:val="left" w:pos="15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Из расчёта видно, что половина предприятий участвующих в выборке имеет среднегодовую стоимость основных производственных фондов до 35 млн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>, а половина - выше этой стоимости.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br w:type="page"/>
      </w:r>
      <w:r w:rsidRPr="00C63DC4">
        <w:rPr>
          <w:rFonts w:ascii="Times New Roman" w:hAnsi="Times New Roman" w:cs="Times New Roman"/>
          <w:sz w:val="28"/>
          <w:szCs w:val="28"/>
        </w:rPr>
        <w:lastRenderedPageBreak/>
        <w:t>Результаты расчета.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5"/>
        <w:gridCol w:w="1687"/>
        <w:gridCol w:w="1179"/>
        <w:gridCol w:w="1023"/>
        <w:gridCol w:w="976"/>
        <w:gridCol w:w="1289"/>
        <w:gridCol w:w="1516"/>
      </w:tblGrid>
      <w:tr w:rsidR="003F77FB" w:rsidRPr="00C63DC4" w:rsidTr="00265968">
        <w:trPr>
          <w:jc w:val="center"/>
        </w:trPr>
        <w:tc>
          <w:tcPr>
            <w:tcW w:w="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Новый ряд с интервалом 8 млн руб</w:t>
            </w:r>
            <w:r w:rsidR="00265968" w:rsidRPr="00C63D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Расчет</w:t>
            </w:r>
          </w:p>
        </w:tc>
      </w:tr>
      <w:tr w:rsidR="003F77FB" w:rsidRPr="00C63DC4" w:rsidTr="00265968">
        <w:trPr>
          <w:jc w:val="center"/>
        </w:trPr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ОПФ, млн руб</w:t>
            </w:r>
            <w:r w:rsidR="00265968" w:rsidRPr="00C63D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Число пр</w:t>
            </w:r>
            <w:r w:rsidR="00265968" w:rsidRPr="00C63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 xml:space="preserve">дприятий. </w:t>
            </w: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 xml:space="preserve">Середина интервала </w:t>
            </w:r>
            <w:r w:rsidR="00265968" w:rsidRPr="00C63DC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80" w:dyaOrig="380">
                <v:shape id="_x0000_i1040" type="#_x0000_t75" style="width:19.25pt;height:19.25pt" o:ole="">
                  <v:imagedata r:id="rId39" o:title=""/>
                </v:shape>
                <o:OLEObject Type="Embed" ProgID="Equation.DSMT4" ShapeID="_x0000_i1040" DrawAspect="Content" ObjectID="_1480659665" r:id="rId40"/>
              </w:objec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265968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object w:dxaOrig="700" w:dyaOrig="380">
                <v:shape id="_x0000_i1041" type="#_x0000_t75" style="width:35.15pt;height:19.25pt" o:ole="">
                  <v:imagedata r:id="rId41" o:title=""/>
                </v:shape>
                <o:OLEObject Type="Embed" ProgID="Equation.DSMT4" ShapeID="_x0000_i1041" DrawAspect="Content" ObjectID="_1480659666" r:id="rId42"/>
              </w:objec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265968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object w:dxaOrig="760" w:dyaOrig="380">
                <v:shape id="_x0000_i1042" type="#_x0000_t75" style="width:37.65pt;height:19.25pt" o:ole="">
                  <v:imagedata r:id="rId43" o:title=""/>
                </v:shape>
                <o:OLEObject Type="Embed" ProgID="Equation.DSMT4" ShapeID="_x0000_i1042" DrawAspect="Content" ObjectID="_1480659667" r:id="rId44"/>
              </w:objec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265968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object w:dxaOrig="980" w:dyaOrig="420">
                <v:shape id="_x0000_i1043" type="#_x0000_t75" style="width:49.4pt;height:20.95pt" o:ole="">
                  <v:imagedata r:id="rId45" o:title=""/>
                </v:shape>
                <o:OLEObject Type="Embed" ProgID="Equation.DSMT4" ShapeID="_x0000_i1043" DrawAspect="Content" ObjectID="_1480659668" r:id="rId46"/>
              </w:objec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265968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object w:dxaOrig="1300" w:dyaOrig="420">
                <v:shape id="_x0000_i1044" type="#_x0000_t75" style="width:65.3pt;height:20.95pt" o:ole="">
                  <v:imagedata r:id="rId47" o:title=""/>
                </v:shape>
                <o:OLEObject Type="Embed" ProgID="Equation.DSMT4" ShapeID="_x0000_i1044" DrawAspect="Content" ObjectID="_1480659669" r:id="rId48"/>
              </w:object>
            </w:r>
          </w:p>
        </w:tc>
      </w:tr>
      <w:tr w:rsidR="003F77FB" w:rsidRPr="00C63DC4" w:rsidTr="00265968">
        <w:trPr>
          <w:jc w:val="center"/>
        </w:trPr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15-23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-15,7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246,49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739,47</w:t>
            </w:r>
          </w:p>
        </w:tc>
      </w:tr>
      <w:tr w:rsidR="003F77FB" w:rsidRPr="00C63DC4" w:rsidTr="00265968">
        <w:trPr>
          <w:jc w:val="center"/>
        </w:trPr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23-31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-7,7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59,29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355,74</w:t>
            </w:r>
          </w:p>
        </w:tc>
      </w:tr>
      <w:tr w:rsidR="003F77FB" w:rsidRPr="00C63DC4" w:rsidTr="00265968">
        <w:trPr>
          <w:jc w:val="center"/>
        </w:trPr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31-39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3F77FB" w:rsidRPr="00C63DC4" w:rsidTr="00265968">
        <w:trPr>
          <w:jc w:val="center"/>
        </w:trPr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39-47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8,3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68,89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482,23</w:t>
            </w:r>
          </w:p>
        </w:tc>
      </w:tr>
      <w:tr w:rsidR="003F77FB" w:rsidRPr="00C63DC4" w:rsidTr="00265968">
        <w:trPr>
          <w:jc w:val="center"/>
        </w:trPr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47-55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16,3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265,69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531,38</w:t>
            </w:r>
          </w:p>
        </w:tc>
      </w:tr>
      <w:tr w:rsidR="003F77FB" w:rsidRPr="00C63DC4" w:rsidTr="00265968">
        <w:trPr>
          <w:jc w:val="center"/>
        </w:trPr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1042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265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2109,9</w:t>
            </w:r>
          </w:p>
        </w:tc>
      </w:tr>
    </w:tbl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На диаграмме представлено распределение среднегодовой стоимости основных производственных фондов, нанесена линия средней среднегодовой стоимости основных производственных фондов, моды и медианы. Медиана наиболее правильно характеризует среднегодовую стоимость основных производственных фондов предприятий.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A784C35" wp14:editId="74107939">
            <wp:extent cx="4582633" cy="24773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672" cy="2483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7FB" w:rsidRPr="00C63DC4" w:rsidRDefault="003F77FB" w:rsidP="002659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График распределения среднегодовой стоимости основных производственных фондов предприятий.</w:t>
      </w:r>
    </w:p>
    <w:p w:rsidR="003F77FB" w:rsidRPr="00C63DC4" w:rsidRDefault="003F77FB" w:rsidP="002659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2659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lastRenderedPageBreak/>
        <w:t>Выводы:</w:t>
      </w:r>
    </w:p>
    <w:p w:rsidR="003F77FB" w:rsidRPr="00C63DC4" w:rsidRDefault="003F77FB" w:rsidP="002659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Средняя среднегодовая стоимость основных производственных фондов по 30 предприятиям одной из отраслей промышленности составляет 34,7 млн. руб.</w:t>
      </w:r>
    </w:p>
    <w:p w:rsidR="003F77FB" w:rsidRPr="00C63DC4" w:rsidRDefault="003F77FB" w:rsidP="002659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Среднее значения интервалов среднегодовой стоимости основных производственных фондов отклоняются от среднегодовой стоимости основных производственных фондов по всей совокупности (34,7 млн. руб.) на 8,38 млн. руб.</w:t>
      </w:r>
    </w:p>
    <w:p w:rsidR="003F77FB" w:rsidRPr="00C63DC4" w:rsidRDefault="003F77FB" w:rsidP="002659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Среди заданной выборки наиболее часто встречаются предприятия, имеющие среди заданной выборки наиболее часто встречаются предприятия, имеющие среднегодовую стоимость основных производственных фондов 35,4 млн. руб.</w:t>
      </w:r>
    </w:p>
    <w:p w:rsidR="003F77FB" w:rsidRPr="00C63DC4" w:rsidRDefault="003F77FB" w:rsidP="00265968">
      <w:pPr>
        <w:widowControl w:val="0"/>
        <w:tabs>
          <w:tab w:val="left" w:pos="1080"/>
          <w:tab w:val="left" w:pos="15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Половина предприятий участвующих в выборке имеет среднегодовую стоимость основных производственных фондов до 35 млн руб., а половина - выше этой стоимости.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br w:type="page"/>
      </w:r>
    </w:p>
    <w:p w:rsidR="003F77FB" w:rsidRPr="00C63DC4" w:rsidRDefault="003F77FB" w:rsidP="003F77FB">
      <w:pPr>
        <w:pStyle w:val="1"/>
        <w:rPr>
          <w:rFonts w:cs="Times New Roman"/>
        </w:rPr>
      </w:pPr>
      <w:bookmarkStart w:id="3" w:name="_Toc406878782"/>
      <w:r w:rsidRPr="00C63DC4">
        <w:rPr>
          <w:rFonts w:cs="Times New Roman"/>
        </w:rPr>
        <w:lastRenderedPageBreak/>
        <w:t>Задание 2</w:t>
      </w:r>
      <w:bookmarkEnd w:id="3"/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По исходным данным:</w:t>
      </w:r>
    </w:p>
    <w:p w:rsidR="003F77FB" w:rsidRPr="00C63DC4" w:rsidRDefault="003F77FB" w:rsidP="003F77F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1.</w:t>
      </w:r>
      <w:r w:rsidRPr="00C63DC4">
        <w:rPr>
          <w:rFonts w:ascii="Times New Roman" w:hAnsi="Times New Roman" w:cs="Times New Roman"/>
          <w:sz w:val="28"/>
          <w:szCs w:val="28"/>
        </w:rPr>
        <w:tab/>
        <w:t>Установите наличие и характер связи между признаками - среднегодовая стоимость основных производственных фондов и выпуск продукции методом аналитической группировки, образовав пять групп с равными интервалами по факторному признаку.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2.</w:t>
      </w:r>
      <w:r w:rsidRPr="00C63DC4">
        <w:rPr>
          <w:rFonts w:ascii="Times New Roman" w:hAnsi="Times New Roman" w:cs="Times New Roman"/>
          <w:sz w:val="28"/>
          <w:szCs w:val="28"/>
        </w:rPr>
        <w:tab/>
        <w:t>Измерьте тесноту корреляционной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Сделайте выводы по результатам выполнения задания.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Величина интервала по факторному признаку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3DC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=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63DC4">
        <w:rPr>
          <w:rFonts w:ascii="Times New Roman" w:hAnsi="Times New Roman" w:cs="Times New Roman"/>
          <w:sz w:val="28"/>
          <w:szCs w:val="28"/>
        </w:rPr>
        <w:t xml:space="preserve">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C63DC4">
        <w:rPr>
          <w:rFonts w:ascii="Times New Roman" w:hAnsi="Times New Roman" w:cs="Times New Roman"/>
          <w:sz w:val="28"/>
          <w:szCs w:val="28"/>
        </w:rPr>
        <w:t xml:space="preserve"> -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63DC4">
        <w:rPr>
          <w:rFonts w:ascii="Times New Roman" w:hAnsi="Times New Roman" w:cs="Times New Roman"/>
          <w:sz w:val="28"/>
          <w:szCs w:val="28"/>
        </w:rPr>
        <w:t xml:space="preserve">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C63DC4">
        <w:rPr>
          <w:rFonts w:ascii="Times New Roman" w:hAnsi="Times New Roman" w:cs="Times New Roman"/>
          <w:sz w:val="28"/>
          <w:szCs w:val="28"/>
        </w:rPr>
        <w:t>/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3DC4">
        <w:rPr>
          <w:rFonts w:ascii="Times New Roman" w:hAnsi="Times New Roman" w:cs="Times New Roman"/>
          <w:sz w:val="28"/>
          <w:szCs w:val="28"/>
        </w:rPr>
        <w:t>=50-20/5=6 млн.</w:t>
      </w:r>
      <w:r w:rsidR="00CA00F4" w:rsidRPr="00C63DC4">
        <w:rPr>
          <w:rFonts w:ascii="Times New Roman" w:hAnsi="Times New Roman" w:cs="Times New Roman"/>
          <w:sz w:val="28"/>
          <w:szCs w:val="28"/>
        </w:rPr>
        <w:t xml:space="preserve"> </w:t>
      </w:r>
      <w:r w:rsidRPr="00C63DC4">
        <w:rPr>
          <w:rFonts w:ascii="Times New Roman" w:hAnsi="Times New Roman" w:cs="Times New Roman"/>
          <w:sz w:val="28"/>
          <w:szCs w:val="28"/>
        </w:rPr>
        <w:t>руб.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Рабочая таблица группировки по выпуску продукции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64"/>
        <w:gridCol w:w="1743"/>
        <w:gridCol w:w="1584"/>
        <w:gridCol w:w="2007"/>
      </w:tblGrid>
      <w:tr w:rsidR="003F77FB" w:rsidRPr="00C63DC4" w:rsidTr="00CA00F4">
        <w:trPr>
          <w:jc w:val="center"/>
        </w:trPr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Группы предприятий по выпуску продукции, млн.</w:t>
            </w:r>
            <w:r w:rsidR="00CA00F4" w:rsidRPr="00C63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7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№ предприятия п/п</w:t>
            </w:r>
          </w:p>
        </w:tc>
        <w:tc>
          <w:tcPr>
            <w:tcW w:w="1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Выпуск продукции, млн.</w:t>
            </w:r>
            <w:r w:rsidR="00CA00F4" w:rsidRPr="00C63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0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ОПФ, млн.</w:t>
            </w:r>
            <w:r w:rsidR="00CA00F4" w:rsidRPr="00C63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20-26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93,0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78,0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26-32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31,6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28,6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28,9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205,0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201,6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32-38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31,4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33,6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33,8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347,0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332,4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38-44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246,0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249,0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44-50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46,0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49,0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144,0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149,0</w:t>
            </w:r>
          </w:p>
        </w:tc>
      </w:tr>
      <w:tr w:rsidR="003F77FB" w:rsidRPr="00C63DC4" w:rsidTr="00CA00F4">
        <w:trPr>
          <w:jc w:val="center"/>
        </w:trPr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1035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</w:tr>
    </w:tbl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Сводная таблица группировки предприятий по выпуску продукции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86"/>
        <w:gridCol w:w="1441"/>
        <w:gridCol w:w="1105"/>
        <w:gridCol w:w="2034"/>
        <w:gridCol w:w="1107"/>
        <w:gridCol w:w="1755"/>
      </w:tblGrid>
      <w:tr w:rsidR="00CA00F4" w:rsidRPr="00C63DC4" w:rsidTr="00AA30C3">
        <w:trPr>
          <w:jc w:val="center"/>
        </w:trPr>
        <w:tc>
          <w:tcPr>
            <w:tcW w:w="1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00F4" w:rsidRPr="00C63DC4" w:rsidRDefault="00CA00F4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Группы предприятий по выпуску продукции, млн. руб.</w:t>
            </w:r>
          </w:p>
        </w:tc>
        <w:tc>
          <w:tcPr>
            <w:tcW w:w="14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00F4" w:rsidRPr="00C63DC4" w:rsidRDefault="00CA00F4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Число предприятий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A00F4" w:rsidRPr="00C63DC4" w:rsidRDefault="00CA00F4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Выпуск продукции млн. руб.</w:t>
            </w:r>
          </w:p>
        </w:tc>
        <w:tc>
          <w:tcPr>
            <w:tcW w:w="28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A00F4" w:rsidRPr="00C63DC4" w:rsidRDefault="00CA00F4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ОПФ. млн. руб.</w:t>
            </w:r>
          </w:p>
        </w:tc>
      </w:tr>
      <w:tr w:rsidR="00CA00F4" w:rsidRPr="00C63DC4" w:rsidTr="00AA30C3">
        <w:trPr>
          <w:jc w:val="center"/>
        </w:trPr>
        <w:tc>
          <w:tcPr>
            <w:tcW w:w="1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0F4" w:rsidRPr="00C63DC4" w:rsidRDefault="00CA00F4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0F4" w:rsidRPr="00C63DC4" w:rsidRDefault="00CA00F4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A00F4" w:rsidRPr="00C63DC4" w:rsidRDefault="00CA00F4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A00F4" w:rsidRPr="00C63DC4" w:rsidRDefault="00CA00F4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В среднем на одно предприятие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A00F4" w:rsidRPr="00C63DC4" w:rsidRDefault="00CA00F4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A00F4" w:rsidRPr="00C63DC4" w:rsidRDefault="00CA00F4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В среднем на одно предприятие</w:t>
            </w:r>
          </w:p>
        </w:tc>
      </w:tr>
      <w:tr w:rsidR="003F77FB" w:rsidRPr="00C63DC4" w:rsidTr="00CA00F4">
        <w:trPr>
          <w:jc w:val="center"/>
        </w:trPr>
        <w:tc>
          <w:tcPr>
            <w:tcW w:w="1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77FB" w:rsidRPr="00C63DC4" w:rsidTr="00CA00F4">
        <w:trPr>
          <w:jc w:val="center"/>
        </w:trPr>
        <w:tc>
          <w:tcPr>
            <w:tcW w:w="1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20-26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93,0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78,0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</w:tr>
      <w:tr w:rsidR="003F77FB" w:rsidRPr="00C63DC4" w:rsidTr="00CA00F4">
        <w:trPr>
          <w:jc w:val="center"/>
        </w:trPr>
        <w:tc>
          <w:tcPr>
            <w:tcW w:w="1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26-32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205,0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201,6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</w:tr>
      <w:tr w:rsidR="003F77FB" w:rsidRPr="00C63DC4" w:rsidTr="00CA00F4">
        <w:trPr>
          <w:jc w:val="center"/>
        </w:trPr>
        <w:tc>
          <w:tcPr>
            <w:tcW w:w="1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32-38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347,0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34,7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332,4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</w:tr>
      <w:tr w:rsidR="003F77FB" w:rsidRPr="00C63DC4" w:rsidTr="00CA00F4">
        <w:trPr>
          <w:jc w:val="center"/>
        </w:trPr>
        <w:tc>
          <w:tcPr>
            <w:tcW w:w="1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38-44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246,0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249,0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41,5</w:t>
            </w:r>
          </w:p>
        </w:tc>
      </w:tr>
      <w:tr w:rsidR="003F77FB" w:rsidRPr="00C63DC4" w:rsidTr="00CA00F4">
        <w:trPr>
          <w:jc w:val="center"/>
        </w:trPr>
        <w:tc>
          <w:tcPr>
            <w:tcW w:w="1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44-50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144,0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149,0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49,7</w:t>
            </w:r>
          </w:p>
        </w:tc>
      </w:tr>
      <w:tr w:rsidR="003F77FB" w:rsidRPr="00C63DC4" w:rsidTr="00CA00F4">
        <w:trPr>
          <w:jc w:val="center"/>
        </w:trPr>
        <w:tc>
          <w:tcPr>
            <w:tcW w:w="1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1035,0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34,5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1010,0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33,7</w:t>
            </w:r>
          </w:p>
        </w:tc>
      </w:tr>
    </w:tbl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Результаты группировки показывают, что между выпуском продукции и среднегодовой стоимость основных производственных фондов существует прямая зависимость.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Рост технической оснащенности предприятии основными фондами ведет к увеличению выпуска продукции всего и в среднем на одно предприятие, за исключением предприятий где выпуск продукции составляет от 38 млн.</w:t>
      </w:r>
      <w:r w:rsidR="00CA00F4" w:rsidRPr="00C63DC4">
        <w:rPr>
          <w:rFonts w:ascii="Times New Roman" w:hAnsi="Times New Roman" w:cs="Times New Roman"/>
          <w:sz w:val="28"/>
          <w:szCs w:val="28"/>
        </w:rPr>
        <w:t xml:space="preserve"> </w:t>
      </w:r>
      <w:r w:rsidRPr="00C63DC4">
        <w:rPr>
          <w:rFonts w:ascii="Times New Roman" w:hAnsi="Times New Roman" w:cs="Times New Roman"/>
          <w:sz w:val="28"/>
          <w:szCs w:val="28"/>
        </w:rPr>
        <w:t>руб. до 50 млн. руб., здесь оснащенности недостаточно для большего выпуска продукции.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Расчет межгрупповой дисперсии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69"/>
        <w:gridCol w:w="1322"/>
        <w:gridCol w:w="2020"/>
        <w:gridCol w:w="1070"/>
        <w:gridCol w:w="1076"/>
        <w:gridCol w:w="1260"/>
      </w:tblGrid>
      <w:tr w:rsidR="003F77FB" w:rsidRPr="00C63DC4" w:rsidTr="00CA00F4">
        <w:trPr>
          <w:jc w:val="center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Группы предприятий по выпуску продукции, млн.</w:t>
            </w:r>
            <w:r w:rsidR="00CA00F4" w:rsidRPr="00C63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Число предприятий</w:t>
            </w:r>
          </w:p>
        </w:tc>
        <w:tc>
          <w:tcPr>
            <w:tcW w:w="20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ОПФ в среднем на 1 предприятие</w:t>
            </w:r>
          </w:p>
        </w:tc>
        <w:tc>
          <w:tcPr>
            <w:tcW w:w="10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yi</w:t>
            </w:r>
            <w:proofErr w:type="spellEnd"/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-y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yi</w:t>
            </w:r>
            <w:proofErr w:type="spellEnd"/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-y)2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yi</w:t>
            </w:r>
            <w:proofErr w:type="spellEnd"/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-y)2</w:t>
            </w: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*fi</w:t>
            </w:r>
          </w:p>
        </w:tc>
      </w:tr>
      <w:tr w:rsidR="003F77FB" w:rsidRPr="00C63DC4" w:rsidTr="00CA00F4">
        <w:trPr>
          <w:jc w:val="center"/>
        </w:trPr>
        <w:tc>
          <w:tcPr>
            <w:tcW w:w="2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20-26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-14,2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201,6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806,6</w:t>
            </w:r>
          </w:p>
        </w:tc>
      </w:tr>
      <w:tr w:rsidR="003F77FB" w:rsidRPr="00C63DC4" w:rsidTr="00CA00F4">
        <w:trPr>
          <w:jc w:val="center"/>
        </w:trPr>
        <w:tc>
          <w:tcPr>
            <w:tcW w:w="2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26-32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-4,9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168,1</w:t>
            </w:r>
          </w:p>
        </w:tc>
      </w:tr>
      <w:tr w:rsidR="003F77FB" w:rsidRPr="00C63DC4" w:rsidTr="00CA00F4">
        <w:trPr>
          <w:jc w:val="center"/>
        </w:trPr>
        <w:tc>
          <w:tcPr>
            <w:tcW w:w="2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32-38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-0,5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3F77FB" w:rsidRPr="00C63DC4" w:rsidTr="00CA00F4">
        <w:trPr>
          <w:jc w:val="center"/>
        </w:trPr>
        <w:tc>
          <w:tcPr>
            <w:tcW w:w="2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38-44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41,5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365,0</w:t>
            </w:r>
          </w:p>
        </w:tc>
      </w:tr>
      <w:tr w:rsidR="003F77FB" w:rsidRPr="00C63DC4" w:rsidTr="00CA00F4">
        <w:trPr>
          <w:jc w:val="center"/>
        </w:trPr>
        <w:tc>
          <w:tcPr>
            <w:tcW w:w="2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44-50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49,7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256,0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768,0</w:t>
            </w:r>
          </w:p>
        </w:tc>
      </w:tr>
      <w:tr w:rsidR="003F77FB" w:rsidRPr="00C63DC4" w:rsidTr="00CA00F4">
        <w:trPr>
          <w:jc w:val="center"/>
        </w:trPr>
        <w:tc>
          <w:tcPr>
            <w:tcW w:w="2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2110,2</w:t>
            </w:r>
          </w:p>
        </w:tc>
      </w:tr>
    </w:tbl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3DC4">
        <w:rPr>
          <w:rFonts w:ascii="Times New Roman" w:hAnsi="Times New Roman" w:cs="Times New Roman"/>
          <w:sz w:val="28"/>
          <w:szCs w:val="28"/>
        </w:rPr>
        <w:t>Межгрупповая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3DC4">
        <w:rPr>
          <w:rFonts w:ascii="Times New Roman" w:hAnsi="Times New Roman" w:cs="Times New Roman"/>
          <w:sz w:val="28"/>
          <w:szCs w:val="28"/>
        </w:rPr>
        <w:t>дисперсия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3DC4">
        <w:rPr>
          <w:rFonts w:ascii="Times New Roman" w:hAnsi="Times New Roman" w:cs="Times New Roman"/>
          <w:sz w:val="28"/>
          <w:szCs w:val="28"/>
        </w:rPr>
        <w:t>д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2=∑(</w:t>
      </w:r>
      <w:proofErr w:type="spellStart"/>
      <w:r w:rsidRPr="00C63DC4">
        <w:rPr>
          <w:rFonts w:ascii="Times New Roman" w:hAnsi="Times New Roman" w:cs="Times New Roman"/>
          <w:sz w:val="28"/>
          <w:szCs w:val="28"/>
          <w:lang w:val="en-US"/>
        </w:rPr>
        <w:t>yi</w:t>
      </w:r>
      <w:proofErr w:type="spellEnd"/>
      <w:r w:rsidRPr="00C63DC4">
        <w:rPr>
          <w:rFonts w:ascii="Times New Roman" w:hAnsi="Times New Roman" w:cs="Times New Roman"/>
          <w:sz w:val="28"/>
          <w:szCs w:val="28"/>
          <w:lang w:val="en-US"/>
        </w:rPr>
        <w:t xml:space="preserve">-y)2 *fi /∑ fi =2110,/30=70,3 </w:t>
      </w:r>
      <w:r w:rsidRPr="00C63DC4">
        <w:rPr>
          <w:rFonts w:ascii="Times New Roman" w:hAnsi="Times New Roman" w:cs="Times New Roman"/>
          <w:sz w:val="28"/>
          <w:szCs w:val="28"/>
        </w:rPr>
        <w:t>млн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C63DC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Расчет общей дисперсии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91"/>
        <w:gridCol w:w="1080"/>
        <w:gridCol w:w="900"/>
        <w:gridCol w:w="1080"/>
        <w:gridCol w:w="900"/>
        <w:gridCol w:w="1080"/>
        <w:gridCol w:w="900"/>
        <w:gridCol w:w="1080"/>
      </w:tblGrid>
      <w:tr w:rsidR="003F77FB" w:rsidRPr="00C63DC4" w:rsidTr="00CA00F4">
        <w:trPr>
          <w:jc w:val="center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F77FB" w:rsidRPr="00C63DC4" w:rsidTr="00CA00F4">
        <w:trPr>
          <w:jc w:val="center"/>
        </w:trPr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998,6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2401,0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1681,0</w:t>
            </w:r>
          </w:p>
        </w:tc>
      </w:tr>
      <w:tr w:rsidR="003F77FB" w:rsidRPr="00C63DC4" w:rsidTr="00CA00F4">
        <w:trPr>
          <w:jc w:val="center"/>
        </w:trPr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625,0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1369,0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986,0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2025,0</w:t>
            </w:r>
          </w:p>
        </w:tc>
      </w:tr>
      <w:tr w:rsidR="003F77FB" w:rsidRPr="00C63DC4" w:rsidTr="00CA00F4">
        <w:trPr>
          <w:jc w:val="center"/>
        </w:trPr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225,0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961,0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784,0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1089,0</w:t>
            </w:r>
          </w:p>
        </w:tc>
      </w:tr>
      <w:tr w:rsidR="003F77FB" w:rsidRPr="00C63DC4" w:rsidTr="00CA00F4">
        <w:trPr>
          <w:jc w:val="center"/>
        </w:trPr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1056,3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576,0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</w:tr>
      <w:tr w:rsidR="003F77FB" w:rsidRPr="00C63DC4" w:rsidTr="00CA00F4">
        <w:trPr>
          <w:jc w:val="center"/>
        </w:trPr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1764,0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961,0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992,3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3025,0</w:t>
            </w:r>
          </w:p>
        </w:tc>
      </w:tr>
      <w:tr w:rsidR="003F77FB" w:rsidRPr="00C63DC4" w:rsidTr="00CA00F4">
        <w:trPr>
          <w:jc w:val="center"/>
        </w:trPr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1444,0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1024,0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676,0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1849,0</w:t>
            </w:r>
          </w:p>
        </w:tc>
      </w:tr>
      <w:tr w:rsidR="003F77FB" w:rsidRPr="00C63DC4" w:rsidTr="00CA00F4">
        <w:trPr>
          <w:jc w:val="center"/>
        </w:trPr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841,0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361,0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1849,0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FB" w:rsidRPr="00C63DC4" w:rsidTr="00CA00F4">
        <w:trPr>
          <w:jc w:val="center"/>
        </w:trPr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1225,0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DC4">
              <w:rPr>
                <w:rFonts w:ascii="Times New Roman" w:hAnsi="Times New Roman" w:cs="Times New Roman"/>
                <w:sz w:val="28"/>
                <w:szCs w:val="28"/>
              </w:rPr>
              <w:t>1024,0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7FB" w:rsidRPr="00C63DC4" w:rsidRDefault="003F77FB" w:rsidP="00CA0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lastRenderedPageBreak/>
        <w:t>Всего по у=1010</w:t>
      </w:r>
      <w:r w:rsidR="00CA00F4" w:rsidRPr="00C63DC4">
        <w:rPr>
          <w:rFonts w:ascii="Times New Roman" w:hAnsi="Times New Roman" w:cs="Times New Roman"/>
          <w:sz w:val="28"/>
          <w:szCs w:val="28"/>
        </w:rPr>
        <w:t xml:space="preserve"> </w:t>
      </w:r>
      <w:r w:rsidRPr="00C63DC4">
        <w:rPr>
          <w:rFonts w:ascii="Times New Roman" w:hAnsi="Times New Roman" w:cs="Times New Roman"/>
          <w:sz w:val="28"/>
          <w:szCs w:val="28"/>
        </w:rPr>
        <w:t>млн. руб. и по у=36312</w:t>
      </w:r>
      <w:r w:rsidR="00CA00F4" w:rsidRPr="00C63DC4">
        <w:rPr>
          <w:rFonts w:ascii="Times New Roman" w:hAnsi="Times New Roman" w:cs="Times New Roman"/>
          <w:sz w:val="28"/>
          <w:szCs w:val="28"/>
        </w:rPr>
        <w:t xml:space="preserve"> </w:t>
      </w:r>
      <w:r w:rsidRPr="00C63DC4">
        <w:rPr>
          <w:rFonts w:ascii="Times New Roman" w:hAnsi="Times New Roman" w:cs="Times New Roman"/>
          <w:sz w:val="28"/>
          <w:szCs w:val="28"/>
        </w:rPr>
        <w:t>млн. руб.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Общая дисперсия результативного признака определяется по индивидуальным данным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у2=∑(</w:t>
      </w:r>
      <w:proofErr w:type="spellStart"/>
      <w:r w:rsidRPr="00C63DC4">
        <w:rPr>
          <w:rFonts w:ascii="Times New Roman" w:hAnsi="Times New Roman" w:cs="Times New Roman"/>
          <w:sz w:val="28"/>
          <w:szCs w:val="28"/>
          <w:lang w:val="en-US"/>
        </w:rPr>
        <w:t>yi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>-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63DC4">
        <w:rPr>
          <w:rFonts w:ascii="Times New Roman" w:hAnsi="Times New Roman" w:cs="Times New Roman"/>
          <w:sz w:val="28"/>
          <w:szCs w:val="28"/>
        </w:rPr>
        <w:t>)2 /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3DC4">
        <w:rPr>
          <w:rFonts w:ascii="Times New Roman" w:hAnsi="Times New Roman" w:cs="Times New Roman"/>
          <w:sz w:val="28"/>
          <w:szCs w:val="28"/>
        </w:rPr>
        <w:t>=36312/30-(1010/30)2=1210,4-1133,4=77 млн. руб.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3) Коэффициент детерминации ŋ2=д2/у2=70,3/77=0,913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Эмпирическое корреляционное отношение ŋ= √д2/у2 =√0,913=0,955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Вариация среднегодовой стоимости основных производственных фондов на 91,3% обусловлена вариацией выпуска продукции между этими признаками существует тесная связь.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br w:type="page"/>
      </w:r>
    </w:p>
    <w:p w:rsidR="003F77FB" w:rsidRPr="00C63DC4" w:rsidRDefault="003F77FB" w:rsidP="003F77FB">
      <w:pPr>
        <w:pStyle w:val="1"/>
        <w:rPr>
          <w:rFonts w:cs="Times New Roman"/>
        </w:rPr>
      </w:pPr>
      <w:bookmarkStart w:id="4" w:name="_Toc406878783"/>
      <w:r w:rsidRPr="00C63DC4">
        <w:rPr>
          <w:rFonts w:cs="Times New Roman"/>
        </w:rPr>
        <w:lastRenderedPageBreak/>
        <w:t>Задание 3</w:t>
      </w:r>
      <w:bookmarkEnd w:id="4"/>
    </w:p>
    <w:p w:rsidR="003F77FB" w:rsidRPr="00C63DC4" w:rsidRDefault="003F77FB" w:rsidP="003F77F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 w:rsidP="00CA00F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По результатам выполнения задания 1 с вероятностью 0,683 определите:</w:t>
      </w:r>
    </w:p>
    <w:p w:rsidR="003F77FB" w:rsidRPr="00C63DC4" w:rsidRDefault="003F77FB" w:rsidP="00CA00F4">
      <w:pPr>
        <w:widowControl w:val="0"/>
        <w:tabs>
          <w:tab w:val="left" w:pos="137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1.</w:t>
      </w:r>
      <w:r w:rsidRPr="00C63DC4">
        <w:rPr>
          <w:rFonts w:ascii="Times New Roman" w:hAnsi="Times New Roman" w:cs="Times New Roman"/>
          <w:sz w:val="28"/>
          <w:szCs w:val="28"/>
        </w:rPr>
        <w:tab/>
        <w:t>Ошибку выборки среднегодовой стоимости основных производственных фондов и границы, в которых будет находиться среднегодовая стоимость основных производственных фондов в генеральной совокупности.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2.</w:t>
      </w:r>
      <w:r w:rsidRPr="00C63DC4">
        <w:rPr>
          <w:rFonts w:ascii="Times New Roman" w:hAnsi="Times New Roman" w:cs="Times New Roman"/>
          <w:sz w:val="28"/>
          <w:szCs w:val="28"/>
        </w:rPr>
        <w:tab/>
        <w:t>Ошибку выборки доли предприятий со среднегодовой стоимостью основных производственных фондов 39 млн. руб. и более и границы, в которых будет находиться генеральная доля.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В результате 10%-ной механической выборки установлено, что средняя среднегодовая стоимость основных производственных фондов составляет </w:t>
      </w:r>
      <w:r w:rsidRPr="00C63DC4">
        <w:rPr>
          <w:rFonts w:ascii="Times New Roman" w:hAnsi="Times New Roman" w:cs="Times New Roman"/>
          <w:sz w:val="28"/>
          <w:szCs w:val="28"/>
        </w:rPr>
        <w:object w:dxaOrig="279" w:dyaOrig="300">
          <v:shape id="_x0000_i1045" type="#_x0000_t75" style="width:14.25pt;height:15.05pt" o:ole="">
            <v:imagedata r:id="rId50" o:title=""/>
          </v:shape>
          <o:OLEObject Type="Embed" ProgID="Equation.DSMT4" ShapeID="_x0000_i1045" DrawAspect="Content" ObjectID="_1480659670" r:id="rId51"/>
        </w:object>
      </w:r>
      <w:r w:rsidRPr="00C63DC4">
        <w:rPr>
          <w:rFonts w:ascii="Times New Roman" w:hAnsi="Times New Roman" w:cs="Times New Roman"/>
          <w:sz w:val="28"/>
          <w:szCs w:val="28"/>
        </w:rPr>
        <w:t xml:space="preserve">=34,7млн руб. при среднем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квадратическом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отклонении у=8,38 млн. руб.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Выборка 10%-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механическая, следовательно для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3DC4">
        <w:rPr>
          <w:rFonts w:ascii="Times New Roman" w:hAnsi="Times New Roman" w:cs="Times New Roman"/>
          <w:sz w:val="28"/>
          <w:szCs w:val="28"/>
        </w:rPr>
        <w:t xml:space="preserve">=30предприятий, то численность генеральной совокупности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3DC4">
        <w:rPr>
          <w:rFonts w:ascii="Times New Roman" w:hAnsi="Times New Roman" w:cs="Times New Roman"/>
          <w:sz w:val="28"/>
          <w:szCs w:val="28"/>
        </w:rPr>
        <w:t>=300 предприятий. Границы, в которых будет находиться среднегодовая стоимость основных производственных фондов в генеральной совокупности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object w:dxaOrig="2180" w:dyaOrig="420">
          <v:shape id="_x0000_i1046" type="#_x0000_t75" style="width:108.85pt;height:20.95pt" o:ole="">
            <v:imagedata r:id="rId52" o:title=""/>
          </v:shape>
          <o:OLEObject Type="Embed" ProgID="Equation.DSMT4" ShapeID="_x0000_i1046" DrawAspect="Content" ObjectID="_1480659671" r:id="rId53"/>
        </w:object>
      </w:r>
      <w:r w:rsidRPr="00C63DC4">
        <w:rPr>
          <w:rFonts w:ascii="Times New Roman" w:hAnsi="Times New Roman" w:cs="Times New Roman"/>
          <w:sz w:val="28"/>
          <w:szCs w:val="28"/>
        </w:rPr>
        <w:t>,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где </w:t>
      </w:r>
      <w:r w:rsidR="00CA00F4" w:rsidRPr="00C63DC4">
        <w:rPr>
          <w:rFonts w:ascii="Times New Roman" w:hAnsi="Times New Roman" w:cs="Times New Roman"/>
          <w:position w:val="-14"/>
          <w:sz w:val="28"/>
          <w:szCs w:val="28"/>
        </w:rPr>
        <w:object w:dxaOrig="420" w:dyaOrig="380">
          <v:shape id="_x0000_i1047" type="#_x0000_t75" style="width:20.95pt;height:19.25pt" o:ole="">
            <v:imagedata r:id="rId54" o:title=""/>
          </v:shape>
          <o:OLEObject Type="Embed" ProgID="Equation.DSMT4" ShapeID="_x0000_i1047" DrawAspect="Content" ObjectID="_1480659672" r:id="rId55"/>
        </w:object>
      </w:r>
      <w:r w:rsidRPr="00C63DC4">
        <w:rPr>
          <w:rFonts w:ascii="Times New Roman" w:hAnsi="Times New Roman" w:cs="Times New Roman"/>
          <w:sz w:val="28"/>
          <w:szCs w:val="28"/>
        </w:rPr>
        <w:t xml:space="preserve"> - предельная ошибка выборки при заданной вероятности</w:t>
      </w:r>
    </w:p>
    <w:p w:rsidR="003F77FB" w:rsidRPr="00C63DC4" w:rsidRDefault="003F77FB" w:rsidP="00CA00F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При бесповторном, механическом отборе предельная ошибка выборки определяется по формуле:</w:t>
      </w:r>
    </w:p>
    <w:p w:rsidR="003F77FB" w:rsidRPr="00C63DC4" w:rsidRDefault="00CA00F4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position w:val="-30"/>
          <w:sz w:val="28"/>
          <w:szCs w:val="28"/>
        </w:rPr>
        <w:object w:dxaOrig="4880" w:dyaOrig="760">
          <v:shape id="_x0000_i1048" type="#_x0000_t75" style="width:243.65pt;height:37.65pt" o:ole="">
            <v:imagedata r:id="rId56" o:title=""/>
          </v:shape>
          <o:OLEObject Type="Embed" ProgID="Equation.DSMT4" ShapeID="_x0000_i1048" DrawAspect="Content" ObjectID="_1480659673" r:id="rId57"/>
        </w:object>
      </w:r>
      <w:r w:rsidR="003F77FB" w:rsidRPr="00C63DC4">
        <w:rPr>
          <w:rFonts w:ascii="Times New Roman" w:hAnsi="Times New Roman" w:cs="Times New Roman"/>
          <w:sz w:val="28"/>
          <w:szCs w:val="28"/>
        </w:rPr>
        <w:t>млн. руб.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где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63DC4">
        <w:rPr>
          <w:rFonts w:ascii="Times New Roman" w:hAnsi="Times New Roman" w:cs="Times New Roman"/>
          <w:sz w:val="28"/>
          <w:szCs w:val="28"/>
        </w:rPr>
        <w:t xml:space="preserve"> - коэффициент доверия (для заданной вероятности р=0,683,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63DC4">
        <w:rPr>
          <w:rFonts w:ascii="Times New Roman" w:hAnsi="Times New Roman" w:cs="Times New Roman"/>
          <w:sz w:val="28"/>
          <w:szCs w:val="28"/>
        </w:rPr>
        <w:t xml:space="preserve"> =1);</w:t>
      </w:r>
    </w:p>
    <w:p w:rsidR="003F77FB" w:rsidRPr="00C63DC4" w:rsidRDefault="00CA00F4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position w:val="-10"/>
          <w:sz w:val="28"/>
          <w:szCs w:val="28"/>
        </w:rPr>
        <w:object w:dxaOrig="380" w:dyaOrig="360">
          <v:shape id="_x0000_i1049" type="#_x0000_t75" style="width:19.25pt;height:18.4pt" o:ole="">
            <v:imagedata r:id="rId58" o:title=""/>
          </v:shape>
          <o:OLEObject Type="Embed" ProgID="Equation.DSMT4" ShapeID="_x0000_i1049" DrawAspect="Content" ObjectID="_1480659674" r:id="rId59"/>
        </w:object>
      </w:r>
      <w:r w:rsidR="003F77FB" w:rsidRPr="00C63DC4">
        <w:rPr>
          <w:rFonts w:ascii="Times New Roman" w:hAnsi="Times New Roman" w:cs="Times New Roman"/>
          <w:sz w:val="28"/>
          <w:szCs w:val="28"/>
        </w:rPr>
        <w:tab/>
        <w:t>- дисперсия, равна квадрату среднеквадратичного отклонения;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3DC4">
        <w:rPr>
          <w:rFonts w:ascii="Times New Roman" w:hAnsi="Times New Roman" w:cs="Times New Roman"/>
          <w:sz w:val="28"/>
          <w:szCs w:val="28"/>
        </w:rPr>
        <w:t xml:space="preserve"> - число единиц выборки (10% от 300);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3DC4">
        <w:rPr>
          <w:rFonts w:ascii="Times New Roman" w:hAnsi="Times New Roman" w:cs="Times New Roman"/>
          <w:sz w:val="28"/>
          <w:szCs w:val="28"/>
        </w:rPr>
        <w:t xml:space="preserve"> - численность генеральной совокупности.</w:t>
      </w:r>
    </w:p>
    <w:p w:rsidR="003F77FB" w:rsidRPr="00C63DC4" w:rsidRDefault="003F77FB" w:rsidP="00CA00F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Тогда можно записать, что с вероятностью 0,683 среднегодовая </w:t>
      </w:r>
      <w:r w:rsidRPr="00C63DC4">
        <w:rPr>
          <w:rFonts w:ascii="Times New Roman" w:hAnsi="Times New Roman" w:cs="Times New Roman"/>
          <w:sz w:val="28"/>
          <w:szCs w:val="28"/>
        </w:rPr>
        <w:lastRenderedPageBreak/>
        <w:t>стоимость основных производственных фондов в генеральной совокупности будет находиться в границах от 33,25млн руб. до 36,15млн руб.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object w:dxaOrig="2640" w:dyaOrig="320">
          <v:shape id="_x0000_i1050" type="#_x0000_t75" style="width:132.3pt;height:15.9pt" o:ole="">
            <v:imagedata r:id="rId60" o:title=""/>
          </v:shape>
          <o:OLEObject Type="Embed" ProgID="Equation.DSMT4" ShapeID="_x0000_i1050" DrawAspect="Content" ObjectID="_1480659675" r:id="rId61"/>
        </w:objec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Из 30 предприятий только 9 предприятий имеют среднегодовую стоимость основных производственных фондов 39 млн. руб. и более. Тогда имеем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3DC4">
        <w:rPr>
          <w:rFonts w:ascii="Times New Roman" w:hAnsi="Times New Roman" w:cs="Times New Roman"/>
          <w:sz w:val="28"/>
          <w:szCs w:val="28"/>
        </w:rPr>
        <w:t xml:space="preserve">=30,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63DC4">
        <w:rPr>
          <w:rFonts w:ascii="Times New Roman" w:hAnsi="Times New Roman" w:cs="Times New Roman"/>
          <w:sz w:val="28"/>
          <w:szCs w:val="28"/>
        </w:rPr>
        <w:t xml:space="preserve">=9, выборочная доля 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C63DC4">
        <w:rPr>
          <w:rFonts w:ascii="Times New Roman" w:hAnsi="Times New Roman" w:cs="Times New Roman"/>
          <w:sz w:val="28"/>
          <w:szCs w:val="28"/>
        </w:rPr>
        <w:t>=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63DC4">
        <w:rPr>
          <w:rFonts w:ascii="Times New Roman" w:hAnsi="Times New Roman" w:cs="Times New Roman"/>
          <w:sz w:val="28"/>
          <w:szCs w:val="28"/>
        </w:rPr>
        <w:t>/</w:t>
      </w:r>
      <w:r w:rsidRPr="00C63D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3DC4">
        <w:rPr>
          <w:rFonts w:ascii="Times New Roman" w:hAnsi="Times New Roman" w:cs="Times New Roman"/>
          <w:sz w:val="28"/>
          <w:szCs w:val="28"/>
        </w:rPr>
        <w:t>=9/30=0,30.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Ошибка выборки доли предприятий со среднегодовой стоимостью основных производственных фондов 39 млн руб. и более определяется по формуле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object w:dxaOrig="5800" w:dyaOrig="760">
          <v:shape id="_x0000_i1051" type="#_x0000_t75" style="width:289.65pt;height:37.65pt" o:ole="">
            <v:imagedata r:id="rId62" o:title=""/>
          </v:shape>
          <o:OLEObject Type="Embed" ProgID="Equation.DSMT4" ShapeID="_x0000_i1051" DrawAspect="Content" ObjectID="_1480659676" r:id="rId63"/>
        </w:object>
      </w:r>
    </w:p>
    <w:p w:rsidR="003F77FB" w:rsidRPr="00C63DC4" w:rsidRDefault="003F77FB" w:rsidP="00CA00F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Границы, в которых будет находиться генеральная доля предприятий со среднегодовой стоимостью основных производственных фондов 39 млн. руб. и более находиться из соотношения: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object w:dxaOrig="2040" w:dyaOrig="320">
          <v:shape id="_x0000_i1052" type="#_x0000_t75" style="width:102.15pt;height:15.9pt" o:ole="">
            <v:imagedata r:id="rId64" o:title=""/>
          </v:shape>
          <o:OLEObject Type="Embed" ProgID="Equation.DSMT4" ShapeID="_x0000_i1052" DrawAspect="Content" ObjectID="_1480659677" r:id="rId65"/>
        </w:object>
      </w:r>
      <w:r w:rsidRPr="00C63DC4">
        <w:rPr>
          <w:rFonts w:ascii="Times New Roman" w:hAnsi="Times New Roman" w:cs="Times New Roman"/>
          <w:sz w:val="28"/>
          <w:szCs w:val="28"/>
        </w:rPr>
        <w:t>,тогда 0,30-0.08≤р≤0.30+0,08</w:t>
      </w:r>
    </w:p>
    <w:p w:rsidR="003F77FB" w:rsidRPr="00C63DC4" w:rsidRDefault="00CA00F4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0</w:t>
      </w:r>
      <w:r w:rsidR="003F77FB" w:rsidRPr="00C63DC4">
        <w:rPr>
          <w:rFonts w:ascii="Times New Roman" w:hAnsi="Times New Roman" w:cs="Times New Roman"/>
          <w:sz w:val="28"/>
          <w:szCs w:val="28"/>
        </w:rPr>
        <w:t>,22≤р≤0,38</w:t>
      </w:r>
    </w:p>
    <w:p w:rsidR="003F77FB" w:rsidRPr="00C63DC4" w:rsidRDefault="003F77FB" w:rsidP="00CA00F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Выводы: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При бесповторном, механическом отборе предельная ошибка выборки определенная с вероятностью 0,683 составляет </w:t>
      </w:r>
      <w:r w:rsidR="00CA00F4" w:rsidRPr="00C63DC4">
        <w:rPr>
          <w:rFonts w:ascii="Times New Roman" w:hAnsi="Times New Roman" w:cs="Times New Roman"/>
          <w:position w:val="-14"/>
          <w:sz w:val="28"/>
          <w:szCs w:val="28"/>
        </w:rPr>
        <w:object w:dxaOrig="420" w:dyaOrig="380">
          <v:shape id="_x0000_i1053" type="#_x0000_t75" style="width:20.95pt;height:19.25pt" o:ole="">
            <v:imagedata r:id="rId66" o:title=""/>
          </v:shape>
          <o:OLEObject Type="Embed" ProgID="Equation.DSMT4" ShapeID="_x0000_i1053" DrawAspect="Content" ObjectID="_1480659678" r:id="rId67"/>
        </w:object>
      </w:r>
      <w:r w:rsidRPr="00C63DC4">
        <w:rPr>
          <w:rFonts w:ascii="Times New Roman" w:hAnsi="Times New Roman" w:cs="Times New Roman"/>
          <w:sz w:val="28"/>
          <w:szCs w:val="28"/>
        </w:rPr>
        <w:t>=1,45 млн. руб.</w:t>
      </w:r>
    </w:p>
    <w:p w:rsidR="003F77FB" w:rsidRPr="00C63DC4" w:rsidRDefault="003F77FB" w:rsidP="00CA00F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С вероятностью 0,683 среднегодовая стоимость основных производственных фондов в генеральной совокупности будет находиться в границах от 33,25млн. руб. до 36,15млн. руб.</w:t>
      </w:r>
    </w:p>
    <w:p w:rsidR="003F77FB" w:rsidRPr="00C63DC4" w:rsidRDefault="003F77FB" w:rsidP="00CA00F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Границы, в которых будет находиться генеральная доля предприятий со среднегодовой стоимостью основных производственных фондов 39 млн. руб. и более находиться из соотношения: 0,22≤р≤0,38.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br w:type="page"/>
      </w:r>
    </w:p>
    <w:p w:rsidR="003F77FB" w:rsidRPr="00C63DC4" w:rsidRDefault="003F77FB" w:rsidP="001E10CD">
      <w:pPr>
        <w:pStyle w:val="1"/>
        <w:rPr>
          <w:rFonts w:cs="Times New Roman"/>
        </w:rPr>
      </w:pPr>
      <w:bookmarkStart w:id="5" w:name="_Toc406878784"/>
      <w:r w:rsidRPr="00C63DC4">
        <w:rPr>
          <w:rFonts w:cs="Times New Roman"/>
        </w:rPr>
        <w:lastRenderedPageBreak/>
        <w:t>Задание 4</w:t>
      </w:r>
      <w:bookmarkEnd w:id="5"/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Имеются данные о выпуске однородной продукции и ее себестоимости по двум филиалам фирмы:</w:t>
      </w:r>
    </w:p>
    <w:tbl>
      <w:tblPr>
        <w:tblStyle w:val="ab"/>
        <w:tblW w:w="8250" w:type="dxa"/>
        <w:jc w:val="center"/>
        <w:tblInd w:w="0" w:type="dxa"/>
        <w:tblLook w:val="00A0" w:firstRow="1" w:lastRow="0" w:firstColumn="1" w:lastColumn="0" w:noHBand="0" w:noVBand="0"/>
      </w:tblPr>
      <w:tblGrid>
        <w:gridCol w:w="1101"/>
        <w:gridCol w:w="1780"/>
        <w:gridCol w:w="2060"/>
        <w:gridCol w:w="1580"/>
        <w:gridCol w:w="1960"/>
      </w:tblGrid>
      <w:tr w:rsidR="00C63DC4" w:rsidRPr="00C63DC4" w:rsidTr="00C63DC4">
        <w:trPr>
          <w:trHeight w:val="765"/>
          <w:jc w:val="center"/>
        </w:trPr>
        <w:tc>
          <w:tcPr>
            <w:tcW w:w="960" w:type="dxa"/>
            <w:vMerge w:val="restart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филиал</w:t>
            </w:r>
          </w:p>
        </w:tc>
        <w:tc>
          <w:tcPr>
            <w:tcW w:w="3840" w:type="dxa"/>
            <w:gridSpan w:val="2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базисный период</w:t>
            </w:r>
          </w:p>
        </w:tc>
        <w:tc>
          <w:tcPr>
            <w:tcW w:w="3450" w:type="dxa"/>
            <w:gridSpan w:val="2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отчетный период</w:t>
            </w:r>
          </w:p>
        </w:tc>
      </w:tr>
      <w:tr w:rsidR="00C63DC4" w:rsidRPr="00C63DC4" w:rsidTr="00C63DC4">
        <w:trPr>
          <w:trHeight w:val="780"/>
          <w:jc w:val="center"/>
        </w:trPr>
        <w:tc>
          <w:tcPr>
            <w:tcW w:w="960" w:type="dxa"/>
            <w:vMerge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выпуск продукции тыс.</w:t>
            </w: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2060" w:type="dxa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себестоимость продукции тыс. руб.</w:t>
            </w:r>
          </w:p>
        </w:tc>
        <w:tc>
          <w:tcPr>
            <w:tcW w:w="1580" w:type="dxa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выпуск продукции тыс.</w:t>
            </w: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870" w:type="dxa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себестоимость продукции тыс.</w:t>
            </w: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руб.</w:t>
            </w:r>
          </w:p>
        </w:tc>
      </w:tr>
      <w:tr w:rsidR="00C63DC4" w:rsidRPr="00C63DC4" w:rsidTr="00C63DC4">
        <w:trPr>
          <w:trHeight w:val="255"/>
          <w:jc w:val="center"/>
        </w:trPr>
        <w:tc>
          <w:tcPr>
            <w:tcW w:w="96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06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31,5</w:t>
            </w:r>
          </w:p>
        </w:tc>
        <w:tc>
          <w:tcPr>
            <w:tcW w:w="187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2,5</w:t>
            </w:r>
          </w:p>
        </w:tc>
      </w:tr>
      <w:tr w:rsidR="00C63DC4" w:rsidRPr="00C63DC4" w:rsidTr="00C63DC4">
        <w:trPr>
          <w:trHeight w:val="255"/>
          <w:jc w:val="center"/>
        </w:trPr>
        <w:tc>
          <w:tcPr>
            <w:tcW w:w="96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06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158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87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2,7</w:t>
            </w:r>
          </w:p>
        </w:tc>
      </w:tr>
      <w:tr w:rsidR="00C63DC4" w:rsidRPr="00C63DC4" w:rsidTr="00C63DC4">
        <w:trPr>
          <w:trHeight w:val="255"/>
          <w:jc w:val="center"/>
        </w:trPr>
        <w:tc>
          <w:tcPr>
            <w:tcW w:w="96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8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206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4,1</w:t>
            </w:r>
          </w:p>
        </w:tc>
        <w:tc>
          <w:tcPr>
            <w:tcW w:w="158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187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5,2</w:t>
            </w:r>
          </w:p>
        </w:tc>
      </w:tr>
    </w:tbl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Определите:</w:t>
      </w:r>
    </w:p>
    <w:p w:rsidR="00C63DC4" w:rsidRPr="00C63DC4" w:rsidRDefault="00C63DC4" w:rsidP="00C63DC4">
      <w:pPr>
        <w:numPr>
          <w:ilvl w:val="0"/>
          <w:numId w:val="1"/>
        </w:numPr>
        <w:shd w:val="clear" w:color="000000" w:fill="auto"/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индексы себестоимости продукции в отчетном периоде по сравнению с базисным по каждому филиалу.</w:t>
      </w:r>
    </w:p>
    <w:p w:rsidR="00C63DC4" w:rsidRPr="00C63DC4" w:rsidRDefault="00C63DC4" w:rsidP="00C63DC4">
      <w:pPr>
        <w:numPr>
          <w:ilvl w:val="0"/>
          <w:numId w:val="1"/>
        </w:numPr>
        <w:shd w:val="clear" w:color="000000" w:fill="auto"/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индексы себестоимости переменного, постоянного состава, индекс структурных сдвигов.</w:t>
      </w:r>
    </w:p>
    <w:p w:rsidR="00C63DC4" w:rsidRPr="00C63DC4" w:rsidRDefault="00C63DC4" w:rsidP="00C63DC4">
      <w:pPr>
        <w:numPr>
          <w:ilvl w:val="0"/>
          <w:numId w:val="1"/>
        </w:numPr>
        <w:shd w:val="clear" w:color="000000" w:fill="auto"/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представить результаты в таблице.</w:t>
      </w:r>
    </w:p>
    <w:p w:rsidR="00C63DC4" w:rsidRPr="00C63DC4" w:rsidRDefault="00C63DC4" w:rsidP="00C63DC4">
      <w:pPr>
        <w:numPr>
          <w:ilvl w:val="0"/>
          <w:numId w:val="1"/>
        </w:numPr>
        <w:shd w:val="clear" w:color="000000" w:fill="auto"/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сделать вывод.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выполнения этого задания необходимо найти общие и индивидуальные индексы себестоимости. На основании их можно сформулировать вывод о рациональности использования средств в рассматриваемых филиалах.</w:t>
      </w:r>
    </w:p>
    <w:tbl>
      <w:tblPr>
        <w:tblStyle w:val="12"/>
        <w:tblW w:w="8937" w:type="dxa"/>
        <w:jc w:val="center"/>
        <w:tblInd w:w="0" w:type="dxa"/>
        <w:tblLayout w:type="fixed"/>
        <w:tblLook w:val="00A0" w:firstRow="1" w:lastRow="0" w:firstColumn="1" w:lastColumn="0" w:noHBand="0" w:noVBand="0"/>
      </w:tblPr>
      <w:tblGrid>
        <w:gridCol w:w="1009"/>
        <w:gridCol w:w="1982"/>
        <w:gridCol w:w="1982"/>
        <w:gridCol w:w="1982"/>
        <w:gridCol w:w="1982"/>
      </w:tblGrid>
      <w:tr w:rsidR="00C63DC4" w:rsidRPr="00C63DC4" w:rsidTr="00C63DC4">
        <w:trPr>
          <w:trHeight w:val="992"/>
          <w:jc w:val="center"/>
        </w:trPr>
        <w:tc>
          <w:tcPr>
            <w:tcW w:w="1009" w:type="dxa"/>
            <w:vMerge w:val="restart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филиал</w:t>
            </w:r>
          </w:p>
        </w:tc>
        <w:tc>
          <w:tcPr>
            <w:tcW w:w="3964" w:type="dxa"/>
            <w:gridSpan w:val="2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базисный период</w:t>
            </w:r>
          </w:p>
        </w:tc>
        <w:tc>
          <w:tcPr>
            <w:tcW w:w="3964" w:type="dxa"/>
            <w:gridSpan w:val="2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отчетный период</w:t>
            </w:r>
          </w:p>
        </w:tc>
      </w:tr>
      <w:tr w:rsidR="00C63DC4" w:rsidRPr="00C63DC4" w:rsidTr="00C63DC4">
        <w:trPr>
          <w:trHeight w:val="793"/>
          <w:jc w:val="center"/>
        </w:trPr>
        <w:tc>
          <w:tcPr>
            <w:tcW w:w="1009" w:type="dxa"/>
            <w:vMerge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2" w:type="dxa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выпуск продукции тыс.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982" w:type="dxa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себестоимость продукции тыс.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982" w:type="dxa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выпуск продукции тыс.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982" w:type="dxa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себестоимость продукции тыс.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руб.</w:t>
            </w:r>
          </w:p>
        </w:tc>
      </w:tr>
      <w:tr w:rsidR="00C63DC4" w:rsidRPr="00C63DC4" w:rsidTr="00C63DC4">
        <w:trPr>
          <w:trHeight w:val="225"/>
          <w:jc w:val="center"/>
        </w:trPr>
        <w:tc>
          <w:tcPr>
            <w:tcW w:w="1009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31,5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2,5</w:t>
            </w:r>
          </w:p>
        </w:tc>
      </w:tr>
      <w:tr w:rsidR="00C63DC4" w:rsidRPr="00C63DC4" w:rsidTr="00C63DC4">
        <w:trPr>
          <w:trHeight w:val="225"/>
          <w:jc w:val="center"/>
        </w:trPr>
        <w:tc>
          <w:tcPr>
            <w:tcW w:w="1009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2,7</w:t>
            </w:r>
          </w:p>
        </w:tc>
      </w:tr>
      <w:tr w:rsidR="00C63DC4" w:rsidRPr="00C63DC4" w:rsidTr="00C63DC4">
        <w:trPr>
          <w:trHeight w:val="225"/>
          <w:jc w:val="center"/>
        </w:trPr>
        <w:tc>
          <w:tcPr>
            <w:tcW w:w="1009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4,1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1982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63DC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5,2</w:t>
            </w:r>
          </w:p>
        </w:tc>
      </w:tr>
    </w:tbl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На основании этих данных необходимо определить индивидуальные и общие индексы себестоимости и результаты занести в таблицу.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12"/>
        <w:tblW w:w="9495" w:type="dxa"/>
        <w:jc w:val="center"/>
        <w:tblInd w:w="0" w:type="dxa"/>
        <w:tblLayout w:type="fixed"/>
        <w:tblLook w:val="00A0" w:firstRow="1" w:lastRow="0" w:firstColumn="1" w:lastColumn="0" w:noHBand="0" w:noVBand="0"/>
      </w:tblPr>
      <w:tblGrid>
        <w:gridCol w:w="779"/>
        <w:gridCol w:w="950"/>
        <w:gridCol w:w="1340"/>
        <w:gridCol w:w="1053"/>
        <w:gridCol w:w="1340"/>
        <w:gridCol w:w="1511"/>
        <w:gridCol w:w="950"/>
        <w:gridCol w:w="794"/>
        <w:gridCol w:w="778"/>
      </w:tblGrid>
      <w:tr w:rsidR="00C63DC4" w:rsidRPr="00C63DC4" w:rsidTr="00C63DC4">
        <w:trPr>
          <w:trHeight w:val="1353"/>
          <w:jc w:val="center"/>
        </w:trPr>
        <w:tc>
          <w:tcPr>
            <w:tcW w:w="779" w:type="dxa"/>
            <w:vMerge w:val="restart"/>
            <w:noWrap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филиал</w:t>
            </w:r>
          </w:p>
        </w:tc>
        <w:tc>
          <w:tcPr>
            <w:tcW w:w="2290" w:type="dxa"/>
            <w:gridSpan w:val="2"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базисный период</w:t>
            </w:r>
          </w:p>
        </w:tc>
        <w:tc>
          <w:tcPr>
            <w:tcW w:w="2393" w:type="dxa"/>
            <w:gridSpan w:val="2"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отчетный период</w:t>
            </w:r>
          </w:p>
        </w:tc>
        <w:tc>
          <w:tcPr>
            <w:tcW w:w="1511" w:type="dxa"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индивидуальные индексы себестоимости</w:t>
            </w:r>
          </w:p>
        </w:tc>
        <w:tc>
          <w:tcPr>
            <w:tcW w:w="2522" w:type="dxa"/>
            <w:gridSpan w:val="3"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издержки производства тыс.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руб.</w:t>
            </w:r>
          </w:p>
        </w:tc>
      </w:tr>
      <w:tr w:rsidR="00C63DC4" w:rsidRPr="00C63DC4" w:rsidTr="00C63DC4">
        <w:trPr>
          <w:trHeight w:val="1856"/>
          <w:jc w:val="center"/>
        </w:trPr>
        <w:tc>
          <w:tcPr>
            <w:tcW w:w="779" w:type="dxa"/>
            <w:vMerge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выпуск продукции тыс.</w:t>
            </w: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340" w:type="dxa"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себестоимость продукции тыс.</w:t>
            </w: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руб..</w:t>
            </w:r>
          </w:p>
        </w:tc>
        <w:tc>
          <w:tcPr>
            <w:tcW w:w="1053" w:type="dxa"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выпуск продукции тыс.</w:t>
            </w: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340" w:type="dxa"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себестоимость продукции тыс.</w:t>
            </w: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11" w:type="dxa"/>
            <w:noWrap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Iz</w:t>
            </w:r>
            <w:proofErr w:type="spellEnd"/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= z1 / z0</w:t>
            </w:r>
          </w:p>
        </w:tc>
        <w:tc>
          <w:tcPr>
            <w:tcW w:w="950" w:type="dxa"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базисный период</w:t>
            </w:r>
          </w:p>
        </w:tc>
        <w:tc>
          <w:tcPr>
            <w:tcW w:w="794" w:type="dxa"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отчетный период</w:t>
            </w:r>
          </w:p>
        </w:tc>
        <w:tc>
          <w:tcPr>
            <w:tcW w:w="778" w:type="dxa"/>
            <w:noWrap/>
            <w:textDirection w:val="btLr"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z0q1</w:t>
            </w:r>
          </w:p>
        </w:tc>
      </w:tr>
      <w:tr w:rsidR="00C63DC4" w:rsidRPr="00C63DC4" w:rsidTr="00C63DC4">
        <w:trPr>
          <w:trHeight w:val="307"/>
          <w:jc w:val="center"/>
        </w:trPr>
        <w:tc>
          <w:tcPr>
            <w:tcW w:w="779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4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3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134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11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95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94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78,75</w:t>
            </w:r>
          </w:p>
        </w:tc>
        <w:tc>
          <w:tcPr>
            <w:tcW w:w="778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</w:t>
            </w:r>
          </w:p>
        </w:tc>
      </w:tr>
      <w:tr w:rsidR="00C63DC4" w:rsidRPr="00C63DC4" w:rsidTr="00C63DC4">
        <w:trPr>
          <w:trHeight w:val="439"/>
          <w:jc w:val="center"/>
        </w:trPr>
        <w:tc>
          <w:tcPr>
            <w:tcW w:w="779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4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053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34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11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1,29</w:t>
            </w:r>
          </w:p>
        </w:tc>
        <w:tc>
          <w:tcPr>
            <w:tcW w:w="95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94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28,35</w:t>
            </w:r>
          </w:p>
        </w:tc>
        <w:tc>
          <w:tcPr>
            <w:tcW w:w="778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22,05</w:t>
            </w:r>
          </w:p>
        </w:tc>
      </w:tr>
      <w:tr w:rsidR="00C63DC4" w:rsidRPr="00C63DC4" w:rsidTr="00C63DC4">
        <w:trPr>
          <w:trHeight w:val="282"/>
          <w:jc w:val="center"/>
        </w:trPr>
        <w:tc>
          <w:tcPr>
            <w:tcW w:w="779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4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053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34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11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2,54</w:t>
            </w:r>
          </w:p>
        </w:tc>
        <w:tc>
          <w:tcPr>
            <w:tcW w:w="950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94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778" w:type="dxa"/>
            <w:noWrap/>
            <w:vAlign w:val="center"/>
          </w:tcPr>
          <w:p w:rsidR="00C63DC4" w:rsidRPr="00C63DC4" w:rsidRDefault="00C63DC4" w:rsidP="00C63DC4">
            <w:pPr>
              <w:shd w:val="clear" w:color="000000" w:fill="auto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3D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85,05</w:t>
            </w:r>
          </w:p>
        </w:tc>
      </w:tr>
    </w:tbl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Индивидуальный индекс себестоимости единицы продукции</w:t>
      </w:r>
      <w:bookmarkStart w:id="6" w:name="i01512"/>
      <w:bookmarkEnd w:id="6"/>
      <w:r w:rsidRPr="00C63D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изменение себестоимости одного определенного вида продукции в текущий период по сравнению с базисным: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63DC4">
        <w:rPr>
          <w:rFonts w:ascii="Times New Roman" w:eastAsia="Times New Roman" w:hAnsi="Times New Roman" w:cs="Times New Roman"/>
          <w:color w:val="000000"/>
          <w:position w:val="-30"/>
          <w:sz w:val="28"/>
          <w:szCs w:val="28"/>
        </w:rPr>
        <w:object w:dxaOrig="800" w:dyaOrig="680">
          <v:shape id="_x0000_i1054" type="#_x0000_t75" style="width:40.2pt;height:34.35pt" o:ole="">
            <v:imagedata r:id="rId68" o:title=""/>
          </v:shape>
          <o:OLEObject Type="Embed" ProgID="Equation.DSMT4" ShapeID="_x0000_i1054" DrawAspect="Content" ObjectID="_1480659679" r:id="rId69"/>
        </w:objec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Полученные результаты заносим в таблицу.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Вывод: по сравнению с базисным периодом себестоимость продукции увеличилась на 25 и 29% по двум филиалам соответственно, что говорит об увеличении затрат на производство. Для более точной оценки необходим факторный анализ.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C63D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Индексом переменного состава</w:t>
      </w:r>
      <w:bookmarkStart w:id="7" w:name="i01581"/>
      <w:bookmarkEnd w:id="7"/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называется индекс, выражающий соотношение средних уровней изучаемого явления, относящихся к разным периодам времени.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того, чтобы найти индексы переменного состава необходимо определить среднюю себестоимость в базисном и отчетном периоде. Вычисляем по формулам: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63DC4">
        <w:rPr>
          <w:rFonts w:ascii="Times New Roman" w:eastAsia="Times New Roman" w:hAnsi="Times New Roman" w:cs="Times New Roman"/>
          <w:color w:val="000000"/>
          <w:position w:val="-32"/>
          <w:sz w:val="28"/>
          <w:szCs w:val="28"/>
        </w:rPr>
        <w:object w:dxaOrig="1280" w:dyaOrig="760">
          <v:shape id="_x0000_i1055" type="#_x0000_t75" style="width:63.65pt;height:37.65pt" o:ole="">
            <v:imagedata r:id="rId70" o:title=""/>
          </v:shape>
          <o:OLEObject Type="Embed" ProgID="Equation.DSMT4" ShapeID="_x0000_i1055" DrawAspect="Content" ObjectID="_1480659680" r:id="rId71"/>
        </w:objec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63DC4">
        <w:rPr>
          <w:rFonts w:ascii="Times New Roman" w:eastAsia="Times New Roman" w:hAnsi="Times New Roman" w:cs="Times New Roman"/>
          <w:color w:val="000000"/>
          <w:position w:val="-32"/>
          <w:sz w:val="28"/>
          <w:szCs w:val="28"/>
        </w:rPr>
        <w:object w:dxaOrig="1219" w:dyaOrig="760">
          <v:shape id="_x0000_i1056" type="#_x0000_t75" style="width:61.1pt;height:37.65pt" o:ole="">
            <v:imagedata r:id="rId72" o:title=""/>
          </v:shape>
          <o:OLEObject Type="Embed" ProgID="Equation.DSMT4" ShapeID="_x0000_i1056" DrawAspect="Content" ObjectID="_1480659681" r:id="rId73"/>
        </w:objec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Отсюда индекс переменного состава равен: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position w:val="-30"/>
          <w:sz w:val="28"/>
          <w:szCs w:val="28"/>
        </w:rPr>
        <w:object w:dxaOrig="4080" w:dyaOrig="700">
          <v:shape id="_x0000_i1057" type="#_x0000_t75" style="width:204.3pt;height:35.15pt" o:ole="">
            <v:imagedata r:id="rId74" o:title=""/>
          </v:shape>
          <o:OLEObject Type="Embed" ProgID="Equation.DSMT4" ShapeID="_x0000_i1057" DrawAspect="Content" ObjectID="_1480659682" r:id="rId75"/>
        </w:object>
      </w: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-100%= 24,4%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Следовательно, средняя себестоимость по двум предприятиям увеличилась на 24,4%.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Индекс постоянного (фиксированного) состава</w:t>
      </w:r>
      <w:bookmarkStart w:id="8" w:name="i01585"/>
      <w:bookmarkEnd w:id="8"/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это индекс, исчисленный с весами, зафиксированными на уровне одного какого-либо периода, и показывающий изменение только индексируемой величины</w:t>
      </w:r>
      <w:bookmarkStart w:id="9" w:name="i01586"/>
      <w:bookmarkEnd w:id="9"/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Теперь рассчитаем индекс себестоимости постоянного (фиксированного) состава.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position w:val="-32"/>
          <w:sz w:val="28"/>
          <w:szCs w:val="28"/>
        </w:rPr>
        <w:object w:dxaOrig="4099" w:dyaOrig="760">
          <v:shape id="_x0000_i1058" type="#_x0000_t75" style="width:205.1pt;height:37.65pt" o:ole="">
            <v:imagedata r:id="rId76" o:title=""/>
          </v:shape>
          <o:OLEObject Type="Embed" ProgID="Equation.DSMT4" ShapeID="_x0000_i1058" DrawAspect="Content" ObjectID="_1480659683" r:id="rId77"/>
        </w:object>
      </w: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или 27,4%</w:t>
      </w:r>
    </w:p>
    <w:p w:rsidR="00C63DC4" w:rsidRPr="00C63DC4" w:rsidRDefault="00C63DC4" w:rsidP="00C63DC4">
      <w:pPr>
        <w:shd w:val="clear" w:color="000000" w:fill="auto"/>
        <w:tabs>
          <w:tab w:val="left" w:pos="9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себестоимость продукции в текущий период по сравнению с базисным возросла на 27,4%.</w:t>
      </w:r>
    </w:p>
    <w:p w:rsidR="00C63DC4" w:rsidRPr="00C63DC4" w:rsidRDefault="00C63DC4" w:rsidP="00C63DC4">
      <w:pPr>
        <w:shd w:val="clear" w:color="000000" w:fill="auto"/>
        <w:tabs>
          <w:tab w:val="left" w:pos="9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 </w:t>
      </w:r>
      <w:r w:rsidRPr="00C63D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индексом структурных сдвигов</w:t>
      </w:r>
      <w:bookmarkStart w:id="10" w:name="i01590"/>
      <w:bookmarkEnd w:id="10"/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понимают индекс, характеризующий влияние изменения только структуры изучаемого явления на динамику среднего уровня этого явления.</w:t>
      </w:r>
    </w:p>
    <w:p w:rsidR="00C63DC4" w:rsidRPr="00C63DC4" w:rsidRDefault="00C63DC4" w:rsidP="00C63DC4">
      <w:pPr>
        <w:shd w:val="clear" w:color="000000" w:fill="auto"/>
        <w:tabs>
          <w:tab w:val="left" w:pos="9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Определим индекс структурных сдвигов: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position w:val="-24"/>
          <w:sz w:val="28"/>
          <w:szCs w:val="28"/>
        </w:rPr>
        <w:object w:dxaOrig="4900" w:dyaOrig="620">
          <v:shape id="_x0000_i1059" type="#_x0000_t75" style="width:245.3pt;height:36pt" o:ole="">
            <v:imagedata r:id="rId78" o:title=""/>
          </v:shape>
          <o:OLEObject Type="Embed" ProgID="Equation.DSMT4" ShapeID="_x0000_i1059" DrawAspect="Content" ObjectID="_1480659684" r:id="rId79"/>
        </w:objec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 доли предприятий в общем объеме произведенной продукции привело к увеличению себестоимости на 9,02%.</w:t>
      </w:r>
    </w:p>
    <w:p w:rsidR="00C63DC4" w:rsidRPr="00C63DC4" w:rsidRDefault="00C63DC4" w:rsidP="00C63DC4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Вывод: при анализе себестоимости продукции было выявлено ее увеличение на 27,4% по двум филиалам. На это оказал влияние фактор выпуска продукции, при изменении которого себестоимость увеличилась на 9,02%. Предприятиям необходимо провести факторный анализ </w:t>
      </w:r>
      <w:r w:rsidRPr="00C63D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себестоимости, чтобы выявить причины ее увеличения, организовать меры по ее снижению и выявить резервы снижения издержек производства.</w:t>
      </w:r>
    </w:p>
    <w:p w:rsidR="00C63DC4" w:rsidRPr="00C63DC4" w:rsidRDefault="00C63DC4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7FB" w:rsidRPr="00C63DC4" w:rsidRDefault="003F77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br w:type="page"/>
      </w:r>
    </w:p>
    <w:p w:rsidR="003F77FB" w:rsidRPr="00C63DC4" w:rsidRDefault="003F77FB" w:rsidP="003F77FB">
      <w:pPr>
        <w:pStyle w:val="1"/>
        <w:rPr>
          <w:rFonts w:cs="Times New Roman"/>
        </w:rPr>
      </w:pPr>
      <w:bookmarkStart w:id="11" w:name="_Toc406878785"/>
      <w:r w:rsidRPr="00C63DC4">
        <w:rPr>
          <w:rFonts w:cs="Times New Roman"/>
        </w:rPr>
        <w:lastRenderedPageBreak/>
        <w:t>Литература</w:t>
      </w:r>
      <w:bookmarkEnd w:id="11"/>
    </w:p>
    <w:p w:rsidR="003F77FB" w:rsidRPr="00C63DC4" w:rsidRDefault="003F77FB" w:rsidP="002671A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1A0" w:rsidRPr="00C63DC4" w:rsidRDefault="002671A0" w:rsidP="0026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1. Елисеева И.И. Общая теория статистики: учебник для вузов / И.И. Елисеева, М.М.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Юзбашев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>; под ред. И.И. Елисеевой. – М.: Финансы и статистика, 2009. – 656 с.</w:t>
      </w:r>
    </w:p>
    <w:p w:rsidR="002671A0" w:rsidRPr="00C63DC4" w:rsidRDefault="002671A0" w:rsidP="0026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2. Ефимова М.Р. Практикум по общей теории статистики: учебное пособие для вузов / М.Р. Ефимова и др. – М.: Финансы и статистика, 2007. – 368 с.</w:t>
      </w:r>
    </w:p>
    <w:p w:rsidR="002671A0" w:rsidRPr="00C63DC4" w:rsidRDefault="002671A0" w:rsidP="0026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Мелкумов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Я.С. Социально-экономическая статистика: учебно-методическое пособие. – М.: ИМПЭ-ПАБЛИШ, 2007. – 200 с. </w:t>
      </w:r>
    </w:p>
    <w:p w:rsidR="002671A0" w:rsidRPr="00C63DC4" w:rsidRDefault="002671A0" w:rsidP="0026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4. Общая теория статистики: Статистическая методология в изучении коммерческой деятельности: учебник для вузов / О.Э.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Башина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и др.; под ред. О.Э.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Башиной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>, А.А. Спирина. - М.: Финансы и статистика, 2008. – 440 с.</w:t>
      </w:r>
    </w:p>
    <w:p w:rsidR="002671A0" w:rsidRPr="00C63DC4" w:rsidRDefault="002671A0" w:rsidP="0026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Салин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В.Н. Курс теории статистики для подготовки специалистов финансово-экономического профиля: учебник / В.Н.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Салин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>, Э.Ю. Чурилова. – М.: Финансы и статистика, 2007. – 480 с.</w:t>
      </w:r>
    </w:p>
    <w:p w:rsidR="002671A0" w:rsidRPr="00C63DC4" w:rsidRDefault="002671A0" w:rsidP="0026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6. Социально-экономическая статистика: практикум: учебное пособие / В.Н.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Салин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и др.; под ред. В.Н.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, Е.П.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Шпаковской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>. – М.: Финансы и статистика, 2009. – 192 с.</w:t>
      </w:r>
    </w:p>
    <w:p w:rsidR="002671A0" w:rsidRPr="00C63DC4" w:rsidRDefault="002671A0" w:rsidP="0026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7. Статистика: учебное пособие / А.В.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Багат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 xml:space="preserve"> и др.; под ред. В.М.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Симчеры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>. – М.: Финансы и статистика, 2007. – 368 с.</w:t>
      </w:r>
    </w:p>
    <w:p w:rsidR="002671A0" w:rsidRPr="00C63DC4" w:rsidRDefault="002671A0" w:rsidP="0026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>8. Статистика: учебник / И.И. Елисеева и др.; под ред. И.И. Елисеевой. – М.: Высшее образование, 2008. - 566 с.</w:t>
      </w:r>
    </w:p>
    <w:p w:rsidR="002671A0" w:rsidRPr="00C63DC4" w:rsidRDefault="002671A0" w:rsidP="0026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9. Теория статистики: учебник для вузов / Р.А. Шмойлова и др.; под ред. Р.А.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Шмойловой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>. - М.: Финансы и статистика, 2007. – 656 с.</w:t>
      </w:r>
    </w:p>
    <w:p w:rsidR="002671A0" w:rsidRPr="00C63DC4" w:rsidRDefault="002671A0" w:rsidP="0026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C4">
        <w:rPr>
          <w:rFonts w:ascii="Times New Roman" w:hAnsi="Times New Roman" w:cs="Times New Roman"/>
          <w:sz w:val="28"/>
          <w:szCs w:val="28"/>
        </w:rPr>
        <w:t xml:space="preserve">10. Шмойлова Р.А. Практикум по теории статистики: учебное пособие для вузов / Р.А. Шмойлова и др.; под ред. Р.А. </w:t>
      </w:r>
      <w:proofErr w:type="spellStart"/>
      <w:r w:rsidRPr="00C63DC4">
        <w:rPr>
          <w:rFonts w:ascii="Times New Roman" w:hAnsi="Times New Roman" w:cs="Times New Roman"/>
          <w:sz w:val="28"/>
          <w:szCs w:val="28"/>
        </w:rPr>
        <w:t>Шмойловой</w:t>
      </w:r>
      <w:proofErr w:type="spellEnd"/>
      <w:r w:rsidRPr="00C63DC4">
        <w:rPr>
          <w:rFonts w:ascii="Times New Roman" w:hAnsi="Times New Roman" w:cs="Times New Roman"/>
          <w:sz w:val="28"/>
          <w:szCs w:val="28"/>
        </w:rPr>
        <w:t>. - М.: Финансы и статистика, 2007. – 416 с.</w:t>
      </w:r>
    </w:p>
    <w:p w:rsidR="003F77FB" w:rsidRPr="00C63DC4" w:rsidRDefault="003F77FB" w:rsidP="003F77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D1F" w:rsidRPr="00C63DC4" w:rsidRDefault="00686D1F">
      <w:pPr>
        <w:rPr>
          <w:rFonts w:ascii="Times New Roman" w:hAnsi="Times New Roman" w:cs="Times New Roman"/>
          <w:sz w:val="28"/>
          <w:szCs w:val="28"/>
        </w:rPr>
      </w:pPr>
    </w:p>
    <w:sectPr w:rsidR="00686D1F" w:rsidRPr="00C63DC4">
      <w:footerReference w:type="default" r:id="rId8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4A" w:rsidRDefault="00F3574A" w:rsidP="002671A0">
      <w:pPr>
        <w:spacing w:after="0" w:line="240" w:lineRule="auto"/>
      </w:pPr>
      <w:r>
        <w:separator/>
      </w:r>
    </w:p>
  </w:endnote>
  <w:endnote w:type="continuationSeparator" w:id="0">
    <w:p w:rsidR="00F3574A" w:rsidRDefault="00F3574A" w:rsidP="00267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0651237"/>
      <w:docPartObj>
        <w:docPartGallery w:val="Page Numbers (Bottom of Page)"/>
        <w:docPartUnique/>
      </w:docPartObj>
    </w:sdtPr>
    <w:sdtEndPr/>
    <w:sdtContent>
      <w:p w:rsidR="002671A0" w:rsidRDefault="002671A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DC4">
          <w:rPr>
            <w:noProof/>
          </w:rPr>
          <w:t>1</w:t>
        </w:r>
        <w:r>
          <w:fldChar w:fldCharType="end"/>
        </w:r>
      </w:p>
    </w:sdtContent>
  </w:sdt>
  <w:p w:rsidR="002671A0" w:rsidRDefault="002671A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4A" w:rsidRDefault="00F3574A" w:rsidP="002671A0">
      <w:pPr>
        <w:spacing w:after="0" w:line="240" w:lineRule="auto"/>
      </w:pPr>
      <w:r>
        <w:separator/>
      </w:r>
    </w:p>
  </w:footnote>
  <w:footnote w:type="continuationSeparator" w:id="0">
    <w:p w:rsidR="00F3574A" w:rsidRDefault="00F3574A" w:rsidP="00267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97457"/>
    <w:multiLevelType w:val="hybridMultilevel"/>
    <w:tmpl w:val="8ABE1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23F"/>
    <w:rsid w:val="001E10CD"/>
    <w:rsid w:val="00265968"/>
    <w:rsid w:val="002671A0"/>
    <w:rsid w:val="0026723F"/>
    <w:rsid w:val="002D36F1"/>
    <w:rsid w:val="003F77FB"/>
    <w:rsid w:val="00461567"/>
    <w:rsid w:val="004A4D74"/>
    <w:rsid w:val="00686D1F"/>
    <w:rsid w:val="00A7173C"/>
    <w:rsid w:val="00AA6B31"/>
    <w:rsid w:val="00B55B88"/>
    <w:rsid w:val="00C63DC4"/>
    <w:rsid w:val="00CA00F4"/>
    <w:rsid w:val="00F3574A"/>
    <w:rsid w:val="00F6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FB"/>
    <w:pPr>
      <w:spacing w:after="200" w:line="276" w:lineRule="auto"/>
      <w:ind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55B88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6751A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751A"/>
    <w:rPr>
      <w:rFonts w:eastAsiaTheme="majorEastAsia" w:cstheme="majorBidi"/>
      <w:bCs/>
      <w:szCs w:val="26"/>
    </w:rPr>
  </w:style>
  <w:style w:type="character" w:customStyle="1" w:styleId="10">
    <w:name w:val="Заголовок 1 Знак"/>
    <w:basedOn w:val="a0"/>
    <w:link w:val="1"/>
    <w:uiPriority w:val="9"/>
    <w:rsid w:val="00B55B88"/>
    <w:rPr>
      <w:rFonts w:eastAsiaTheme="majorEastAsia" w:cstheme="majorBidi"/>
      <w:bCs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F7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7F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67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71A0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267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71A0"/>
    <w:rPr>
      <w:rFonts w:asciiTheme="minorHAnsi" w:eastAsiaTheme="minorEastAsia" w:hAnsiTheme="minorHAnsi"/>
      <w:sz w:val="22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2671A0"/>
    <w:pPr>
      <w:spacing w:before="480"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671A0"/>
    <w:pPr>
      <w:spacing w:after="100"/>
    </w:pPr>
  </w:style>
  <w:style w:type="character" w:styleId="aa">
    <w:name w:val="Hyperlink"/>
    <w:basedOn w:val="a0"/>
    <w:uiPriority w:val="99"/>
    <w:unhideWhenUsed/>
    <w:rsid w:val="002671A0"/>
    <w:rPr>
      <w:color w:val="0000FF" w:themeColor="hyperlink"/>
      <w:u w:val="single"/>
    </w:rPr>
  </w:style>
  <w:style w:type="table" w:styleId="ab">
    <w:name w:val="Table Grid"/>
    <w:basedOn w:val="a1"/>
    <w:uiPriority w:val="99"/>
    <w:rsid w:val="00C63DC4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b"/>
    <w:uiPriority w:val="99"/>
    <w:rsid w:val="00C63DC4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FB"/>
    <w:pPr>
      <w:spacing w:after="200" w:line="276" w:lineRule="auto"/>
      <w:ind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55B88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6751A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751A"/>
    <w:rPr>
      <w:rFonts w:eastAsiaTheme="majorEastAsia" w:cstheme="majorBidi"/>
      <w:bCs/>
      <w:szCs w:val="26"/>
    </w:rPr>
  </w:style>
  <w:style w:type="character" w:customStyle="1" w:styleId="10">
    <w:name w:val="Заголовок 1 Знак"/>
    <w:basedOn w:val="a0"/>
    <w:link w:val="1"/>
    <w:uiPriority w:val="9"/>
    <w:rsid w:val="00B55B88"/>
    <w:rPr>
      <w:rFonts w:eastAsiaTheme="majorEastAsia" w:cstheme="majorBidi"/>
      <w:bCs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F7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7F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67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71A0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267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71A0"/>
    <w:rPr>
      <w:rFonts w:asciiTheme="minorHAnsi" w:eastAsiaTheme="minorEastAsia" w:hAnsiTheme="minorHAnsi"/>
      <w:sz w:val="22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2671A0"/>
    <w:pPr>
      <w:spacing w:before="480"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671A0"/>
    <w:pPr>
      <w:spacing w:after="100"/>
    </w:pPr>
  </w:style>
  <w:style w:type="character" w:styleId="aa">
    <w:name w:val="Hyperlink"/>
    <w:basedOn w:val="a0"/>
    <w:uiPriority w:val="99"/>
    <w:unhideWhenUsed/>
    <w:rsid w:val="002671A0"/>
    <w:rPr>
      <w:color w:val="0000FF" w:themeColor="hyperlink"/>
      <w:u w:val="single"/>
    </w:rPr>
  </w:style>
  <w:style w:type="table" w:styleId="ab">
    <w:name w:val="Table Grid"/>
    <w:basedOn w:val="a1"/>
    <w:uiPriority w:val="99"/>
    <w:rsid w:val="00C63DC4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b"/>
    <w:uiPriority w:val="99"/>
    <w:rsid w:val="00C63DC4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DF3E0-DE6E-4C4E-B2CB-D7F33B467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2641</Words>
  <Characters>15057</Characters>
  <Application>Microsoft Office Word</Application>
  <DocSecurity>0</DocSecurity>
  <Lines>125</Lines>
  <Paragraphs>35</Paragraphs>
  <ScaleCrop>false</ScaleCrop>
  <Company>KOMP</Company>
  <LinksUpToDate>false</LinksUpToDate>
  <CharactersWithSpaces>17663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2014-12-20T19:40:00Z</dcterms:created>
  <dcterms:modified xsi:type="dcterms:W3CDTF">2014-12-21T06:30:00Z</dcterms:modified>
</cp:coreProperties>
</file>